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BB" w:rsidRPr="00CF53BB" w:rsidRDefault="00CF53BB" w:rsidP="00CF53BB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</w:pPr>
      <w:bookmarkStart w:id="0" w:name="_GoBack"/>
      <w:bookmarkEnd w:id="0"/>
      <w:r w:rsidRPr="00CF53B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Transfer of </w:t>
      </w:r>
      <w:proofErr w:type="spellStart"/>
      <w:r w:rsidRPr="00CF53B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grades</w:t>
      </w:r>
      <w:proofErr w:type="spellEnd"/>
      <w:r w:rsidRPr="00CF53B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(</w:t>
      </w:r>
      <w:proofErr w:type="spellStart"/>
      <w:r w:rsidRPr="00CF53B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marks</w:t>
      </w:r>
      <w:proofErr w:type="spellEnd"/>
      <w:r w:rsidRPr="00CF53B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) </w:t>
      </w:r>
      <w:proofErr w:type="spellStart"/>
      <w:r w:rsidRPr="00CF53B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into</w:t>
      </w:r>
      <w:proofErr w:type="spellEnd"/>
      <w:r w:rsidRPr="00CF53B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the</w:t>
      </w:r>
      <w:proofErr w:type="spellEnd"/>
      <w:r w:rsidRPr="00CF53B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Slovak </w:t>
      </w:r>
      <w:proofErr w:type="spellStart"/>
      <w:r w:rsidRPr="00CF53B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grading</w:t>
      </w:r>
      <w:proofErr w:type="spellEnd"/>
      <w:r w:rsidRPr="00CF53B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scale</w:t>
      </w:r>
      <w:proofErr w:type="spellEnd"/>
    </w:p>
    <w:p w:rsidR="00CF53BB" w:rsidRPr="00CF53BB" w:rsidRDefault="00CF53BB" w:rsidP="00CF53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Information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in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this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article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apply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to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the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institutions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or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persons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(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citizens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and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foreigners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)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who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need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a transfer of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their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assessment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achieved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during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their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studies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at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primary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and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secondary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schools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into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the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Slovak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grading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scale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(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sometimes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also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called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"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equivalence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")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for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needs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related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to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continuation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 xml:space="preserve"> of </w:t>
      </w:r>
      <w:proofErr w:type="spellStart"/>
      <w:r w:rsidRPr="00CF53BB">
        <w:rPr>
          <w:rFonts w:eastAsia="Times New Roman" w:cstheme="minorHAnsi"/>
          <w:iCs/>
          <w:sz w:val="24"/>
          <w:szCs w:val="24"/>
          <w:lang w:eastAsia="sk-SK"/>
        </w:rPr>
        <w:t>studies</w:t>
      </w:r>
      <w:proofErr w:type="spellEnd"/>
      <w:r w:rsidRPr="00CF53BB">
        <w:rPr>
          <w:rFonts w:eastAsia="Times New Roman" w:cstheme="minorHAnsi"/>
          <w:iCs/>
          <w:sz w:val="24"/>
          <w:szCs w:val="24"/>
          <w:lang w:eastAsia="sk-SK"/>
        </w:rPr>
        <w:t>.</w:t>
      </w:r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</w:p>
    <w:p w:rsidR="00CF53BB" w:rsidRPr="00CF53BB" w:rsidRDefault="00CF53BB" w:rsidP="00CF53BB">
      <w:pPr>
        <w:spacing w:before="100" w:beforeAutospacing="1" w:after="100" w:afterAutospacing="1" w:line="240" w:lineRule="auto"/>
        <w:jc w:val="both"/>
        <w:outlineLvl w:val="4"/>
        <w:rPr>
          <w:rFonts w:eastAsia="Times New Roman" w:cstheme="minorHAnsi"/>
          <w:b/>
          <w:bCs/>
          <w:sz w:val="24"/>
          <w:szCs w:val="24"/>
          <w:lang w:eastAsia="sk-SK"/>
        </w:rPr>
      </w:pPr>
      <w:proofErr w:type="spellStart"/>
      <w:r w:rsidRPr="00CF53BB">
        <w:rPr>
          <w:rFonts w:eastAsia="Times New Roman" w:cstheme="minorHAnsi"/>
          <w:b/>
          <w:bCs/>
          <w:sz w:val="24"/>
          <w:szCs w:val="24"/>
          <w:lang w:eastAsia="sk-SK"/>
        </w:rPr>
        <w:t>Changes</w:t>
      </w:r>
      <w:proofErr w:type="spellEnd"/>
      <w:r w:rsidRPr="00CF53BB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b/>
          <w:bCs/>
          <w:sz w:val="24"/>
          <w:szCs w:val="24"/>
          <w:lang w:eastAsia="sk-SK"/>
        </w:rPr>
        <w:t>applicable</w:t>
      </w:r>
      <w:proofErr w:type="spellEnd"/>
      <w:r w:rsidRPr="00CF53BB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b/>
          <w:bCs/>
          <w:sz w:val="24"/>
          <w:szCs w:val="24"/>
          <w:lang w:eastAsia="sk-SK"/>
        </w:rPr>
        <w:t>from</w:t>
      </w:r>
      <w:proofErr w:type="spellEnd"/>
      <w:r w:rsidRPr="00CF53BB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1. 1. 2022</w:t>
      </w:r>
    </w:p>
    <w:p w:rsidR="00CF53BB" w:rsidRPr="00CF53BB" w:rsidRDefault="00CF53BB" w:rsidP="00CF53B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Ministry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of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Education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,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Science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,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Research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and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Sport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of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the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Slovak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Republic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, Centre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for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Recognition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of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Diplomas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(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the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ministry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)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shall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from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January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1, 2022 no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longer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provide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the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service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of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issuing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an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individual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documents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with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mark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transfers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and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replaces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it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by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publishing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the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approved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transfer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scales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.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The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document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will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not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be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issued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based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on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an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individually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composed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application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nor by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using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the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previous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application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forms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(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application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for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mark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transfer,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application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for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equivalence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of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foreign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studies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)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which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are no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longer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valid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,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including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their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electronical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versions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published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at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the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Central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Government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F53BB">
        <w:rPr>
          <w:rFonts w:eastAsia="Times New Roman" w:cstheme="minorHAnsi"/>
          <w:sz w:val="24"/>
          <w:szCs w:val="24"/>
          <w:lang w:eastAsia="sk-SK"/>
        </w:rPr>
        <w:t>Portal</w:t>
      </w:r>
      <w:proofErr w:type="spellEnd"/>
      <w:r w:rsidRPr="00CF53BB">
        <w:rPr>
          <w:rFonts w:eastAsia="Times New Roman" w:cstheme="minorHAnsi"/>
          <w:sz w:val="24"/>
          <w:szCs w:val="24"/>
          <w:lang w:eastAsia="sk-SK"/>
        </w:rPr>
        <w:t>.</w:t>
      </w:r>
    </w:p>
    <w:p w:rsidR="00EC0717" w:rsidRDefault="00EC0717" w:rsidP="00CF53BB">
      <w:pPr>
        <w:jc w:val="both"/>
        <w:rPr>
          <w:rFonts w:cstheme="minorHAnsi"/>
          <w:sz w:val="24"/>
          <w:szCs w:val="24"/>
        </w:rPr>
      </w:pPr>
    </w:p>
    <w:sectPr w:rsidR="00EC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BB"/>
    <w:rsid w:val="003D6116"/>
    <w:rsid w:val="00CF53BB"/>
    <w:rsid w:val="00EC0717"/>
    <w:rsid w:val="00F8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CE2A"/>
  <w15:chartTrackingRefBased/>
  <w15:docId w15:val="{7E40DED2-FBB7-484D-9F51-6CC3F2AD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D6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Matuskova</dc:creator>
  <cp:keywords/>
  <dc:description/>
  <cp:lastModifiedBy>Matuskova</cp:lastModifiedBy>
  <cp:revision>2</cp:revision>
  <dcterms:created xsi:type="dcterms:W3CDTF">2022-01-21T14:53:00Z</dcterms:created>
  <dcterms:modified xsi:type="dcterms:W3CDTF">2022-01-21T14:53:00Z</dcterms:modified>
</cp:coreProperties>
</file>