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37C1" w14:textId="77777777" w:rsidR="00C4726D" w:rsidRPr="00C603D7" w:rsidRDefault="00C4726D" w:rsidP="00C4726D">
      <w:pPr>
        <w:jc w:val="center"/>
        <w:rPr>
          <w:rFonts w:ascii="Calibri" w:hAnsi="Calibri"/>
          <w:b/>
        </w:rPr>
      </w:pPr>
      <w:r>
        <w:rPr>
          <w:rFonts w:ascii="Calibri" w:hAnsi="Calibri"/>
          <w:b/>
        </w:rPr>
        <w:t>Further conditions for admission</w:t>
      </w:r>
    </w:p>
    <w:p w14:paraId="4BF2C1ED" w14:textId="77777777" w:rsidR="00C4726D" w:rsidRPr="00C603D7" w:rsidRDefault="00C4726D" w:rsidP="00C4726D">
      <w:pPr>
        <w:jc w:val="center"/>
        <w:rPr>
          <w:rFonts w:ascii="Calibri" w:hAnsi="Calibri"/>
          <w:b/>
        </w:rPr>
      </w:pPr>
      <w:r>
        <w:rPr>
          <w:rFonts w:ascii="Calibri" w:hAnsi="Calibri"/>
          <w:b/>
        </w:rPr>
        <w:t xml:space="preserve">into the study bachelor study programmes </w:t>
      </w:r>
    </w:p>
    <w:p w14:paraId="3B0680A2" w14:textId="77777777" w:rsidR="00C4726D" w:rsidRPr="00C603D7" w:rsidRDefault="00C4726D" w:rsidP="00C4726D">
      <w:pPr>
        <w:jc w:val="center"/>
        <w:rPr>
          <w:rFonts w:ascii="Calibri" w:hAnsi="Calibri"/>
          <w:b/>
        </w:rPr>
      </w:pPr>
      <w:r>
        <w:rPr>
          <w:rFonts w:ascii="Calibri" w:hAnsi="Calibri"/>
          <w:b/>
        </w:rPr>
        <w:t xml:space="preserve">Spatial Planning In the SP Spatial Planning </w:t>
      </w:r>
    </w:p>
    <w:p w14:paraId="03819109" w14:textId="77777777" w:rsidR="00C4726D" w:rsidRPr="00C603D7" w:rsidRDefault="00C4726D" w:rsidP="00C4726D">
      <w:pPr>
        <w:jc w:val="center"/>
        <w:rPr>
          <w:rFonts w:ascii="Calibri" w:hAnsi="Calibri"/>
          <w:b/>
        </w:rPr>
      </w:pPr>
      <w:r>
        <w:rPr>
          <w:rFonts w:ascii="Calibri" w:hAnsi="Calibri"/>
          <w:b/>
        </w:rPr>
        <w:t>in the academic year 2022/2023</w:t>
      </w:r>
    </w:p>
    <w:p w14:paraId="1CA5B301" w14:textId="77777777" w:rsidR="00C4726D" w:rsidRPr="00C603D7" w:rsidRDefault="00C4726D" w:rsidP="00C4726D">
      <w:pPr>
        <w:jc w:val="center"/>
        <w:rPr>
          <w:rFonts w:ascii="Calibri" w:hAnsi="Calibri"/>
          <w:b/>
        </w:rPr>
      </w:pPr>
      <w:r>
        <w:rPr>
          <w:rFonts w:ascii="Calibri" w:hAnsi="Calibri"/>
          <w:b/>
        </w:rPr>
        <w:t>at the Slovak University of Technology, Institute of Management of STU</w:t>
      </w:r>
    </w:p>
    <w:p w14:paraId="1BD0F1B3" w14:textId="77777777" w:rsidR="00C4726D" w:rsidRPr="00C603D7" w:rsidRDefault="00C4726D" w:rsidP="00C4726D">
      <w:pPr>
        <w:jc w:val="center"/>
        <w:rPr>
          <w:rFonts w:ascii="Calibri" w:hAnsi="Calibri"/>
          <w:b/>
          <w:lang w:val="sk-SK"/>
        </w:rPr>
      </w:pPr>
    </w:p>
    <w:p w14:paraId="39D52CAE" w14:textId="77777777" w:rsidR="00C4726D" w:rsidRPr="00C603D7" w:rsidRDefault="00C4726D" w:rsidP="00C4726D">
      <w:pPr>
        <w:rPr>
          <w:rFonts w:ascii="Calibri" w:hAnsi="Calibri"/>
        </w:rPr>
      </w:pPr>
      <w:r>
        <w:rPr>
          <w:rFonts w:ascii="Calibri" w:hAnsi="Calibri"/>
          <w:b/>
        </w:rPr>
        <w:t>Form of study</w:t>
      </w:r>
      <w:r>
        <w:rPr>
          <w:rFonts w:ascii="Calibri" w:hAnsi="Calibri"/>
        </w:rPr>
        <w:t xml:space="preserve">: </w:t>
      </w:r>
      <w:r>
        <w:rPr>
          <w:rFonts w:ascii="Calibri" w:hAnsi="Calibri"/>
          <w:b/>
          <w:bCs/>
        </w:rPr>
        <w:t>full-time</w:t>
      </w:r>
      <w:r>
        <w:rPr>
          <w:rFonts w:ascii="Calibri" w:hAnsi="Calibri"/>
        </w:rPr>
        <w:t xml:space="preserve"> </w:t>
      </w:r>
    </w:p>
    <w:p w14:paraId="421FE215" w14:textId="77777777" w:rsidR="00C4726D" w:rsidRPr="00C603D7" w:rsidRDefault="00C4726D" w:rsidP="00C4726D">
      <w:pPr>
        <w:rPr>
          <w:rFonts w:ascii="Calibri" w:hAnsi="Calibri"/>
        </w:rPr>
      </w:pPr>
      <w:r>
        <w:rPr>
          <w:rFonts w:ascii="Calibri" w:hAnsi="Calibri"/>
          <w:b/>
        </w:rPr>
        <w:t>Degree of Study</w:t>
      </w:r>
      <w:r>
        <w:rPr>
          <w:rFonts w:ascii="Calibri" w:hAnsi="Calibri"/>
        </w:rPr>
        <w:br/>
        <w:t>first</w:t>
      </w:r>
    </w:p>
    <w:p w14:paraId="5C31156C" w14:textId="3808EB4F" w:rsidR="00C4726D" w:rsidRPr="00C603D7" w:rsidRDefault="006F085F" w:rsidP="00C4726D">
      <w:pPr>
        <w:rPr>
          <w:rFonts w:ascii="Calibri" w:hAnsi="Calibri"/>
        </w:rPr>
      </w:pPr>
      <w:r>
        <w:rPr>
          <w:rFonts w:ascii="Calibri" w:hAnsi="Calibri"/>
          <w:b/>
        </w:rPr>
        <w:t>The s</w:t>
      </w:r>
      <w:r w:rsidR="00C4726D">
        <w:rPr>
          <w:rFonts w:ascii="Calibri" w:hAnsi="Calibri"/>
          <w:b/>
        </w:rPr>
        <w:t xml:space="preserve">tandard length of study </w:t>
      </w:r>
      <w:r w:rsidR="00C4726D">
        <w:rPr>
          <w:rFonts w:ascii="Calibri" w:hAnsi="Calibri"/>
        </w:rPr>
        <w:t>3 years</w:t>
      </w:r>
    </w:p>
    <w:p w14:paraId="620FA93F" w14:textId="6D1BD2DF" w:rsidR="00C4726D" w:rsidRPr="00C603D7" w:rsidRDefault="006F085F" w:rsidP="00C4726D">
      <w:pPr>
        <w:rPr>
          <w:rFonts w:ascii="Calibri" w:hAnsi="Calibri"/>
        </w:rPr>
      </w:pPr>
      <w:r>
        <w:rPr>
          <w:rFonts w:ascii="Calibri" w:hAnsi="Calibri"/>
          <w:b/>
        </w:rPr>
        <w:t>The a</w:t>
      </w:r>
      <w:r w:rsidR="00C4726D">
        <w:rPr>
          <w:rFonts w:ascii="Calibri" w:hAnsi="Calibri"/>
          <w:b/>
        </w:rPr>
        <w:t xml:space="preserve">warded academic title after the completion of study programme </w:t>
      </w:r>
      <w:r w:rsidR="00C4726D">
        <w:rPr>
          <w:rFonts w:ascii="Calibri" w:hAnsi="Calibri"/>
        </w:rPr>
        <w:t xml:space="preserve">Bc. </w:t>
      </w:r>
    </w:p>
    <w:p w14:paraId="0DDCCE00" w14:textId="77777777" w:rsidR="00C4726D" w:rsidRPr="00C603D7" w:rsidRDefault="00C4726D" w:rsidP="00C4726D">
      <w:pPr>
        <w:ind w:left="720" w:hanging="720"/>
        <w:rPr>
          <w:rFonts w:ascii="Calibri" w:hAnsi="Calibri"/>
          <w:b/>
        </w:rPr>
      </w:pPr>
      <w:r>
        <w:rPr>
          <w:rFonts w:ascii="Calibri" w:hAnsi="Calibri"/>
          <w:b/>
        </w:rPr>
        <w:t>The language in which the programme is organized</w:t>
      </w:r>
    </w:p>
    <w:p w14:paraId="6AD78FFE" w14:textId="77777777" w:rsidR="00C4726D" w:rsidRPr="00C603D7" w:rsidRDefault="00C4726D" w:rsidP="00C4726D">
      <w:pPr>
        <w:ind w:left="720"/>
        <w:rPr>
          <w:rFonts w:ascii="Calibri" w:hAnsi="Calibri"/>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3033"/>
        <w:gridCol w:w="2551"/>
        <w:gridCol w:w="2552"/>
      </w:tblGrid>
      <w:tr w:rsidR="00C4726D" w:rsidRPr="00C603D7" w14:paraId="210B8B86" w14:textId="77777777" w:rsidTr="0043603F">
        <w:trPr>
          <w:trHeight w:val="694"/>
        </w:trPr>
        <w:tc>
          <w:tcPr>
            <w:tcW w:w="810" w:type="dxa"/>
            <w:shd w:val="clear" w:color="auto" w:fill="auto"/>
            <w:hideMark/>
          </w:tcPr>
          <w:p w14:paraId="6ABBF3BD" w14:textId="28D1A173" w:rsidR="00C4726D" w:rsidRPr="00C603D7" w:rsidRDefault="006F085F" w:rsidP="0043603F">
            <w:pPr>
              <w:rPr>
                <w:rFonts w:ascii="Calibri" w:eastAsia="Times New Roman" w:hAnsi="Calibri" w:cs="Arial"/>
                <w:b/>
                <w:bCs/>
                <w:sz w:val="22"/>
                <w:szCs w:val="22"/>
              </w:rPr>
            </w:pPr>
            <w:r>
              <w:rPr>
                <w:rFonts w:ascii="Calibri" w:hAnsi="Calibri"/>
                <w:b/>
                <w:sz w:val="22"/>
              </w:rPr>
              <w:t xml:space="preserve">The </w:t>
            </w:r>
            <w:r w:rsidR="00C4726D">
              <w:rPr>
                <w:rFonts w:ascii="Calibri" w:hAnsi="Calibri"/>
                <w:b/>
                <w:sz w:val="22"/>
              </w:rPr>
              <w:t>ID of the study programme</w:t>
            </w:r>
          </w:p>
        </w:tc>
        <w:tc>
          <w:tcPr>
            <w:tcW w:w="3033" w:type="dxa"/>
            <w:shd w:val="clear" w:color="auto" w:fill="auto"/>
            <w:hideMark/>
          </w:tcPr>
          <w:p w14:paraId="47828C3A" w14:textId="77777777" w:rsidR="00C4726D" w:rsidRPr="00C603D7" w:rsidRDefault="00C4726D" w:rsidP="0043603F">
            <w:pPr>
              <w:rPr>
                <w:rFonts w:ascii="Calibri" w:eastAsia="Times New Roman" w:hAnsi="Calibri" w:cs="Arial"/>
                <w:b/>
                <w:bCs/>
                <w:sz w:val="22"/>
                <w:szCs w:val="22"/>
              </w:rPr>
            </w:pPr>
            <w:r>
              <w:rPr>
                <w:rFonts w:ascii="Calibri" w:hAnsi="Calibri"/>
                <w:b/>
                <w:sz w:val="22"/>
              </w:rPr>
              <w:t>Title of the SP</w:t>
            </w:r>
          </w:p>
          <w:p w14:paraId="764A5C7E" w14:textId="77777777" w:rsidR="00C4726D" w:rsidRPr="00C603D7" w:rsidRDefault="00C4726D" w:rsidP="0043603F">
            <w:pPr>
              <w:rPr>
                <w:rFonts w:ascii="Calibri" w:eastAsia="Times New Roman" w:hAnsi="Calibri" w:cs="Arial"/>
                <w:b/>
                <w:bCs/>
                <w:sz w:val="22"/>
                <w:szCs w:val="22"/>
                <w:lang w:val="sk-SK" w:eastAsia="sk-SK"/>
              </w:rPr>
            </w:pPr>
          </w:p>
        </w:tc>
        <w:tc>
          <w:tcPr>
            <w:tcW w:w="2551" w:type="dxa"/>
            <w:shd w:val="clear" w:color="auto" w:fill="auto"/>
            <w:hideMark/>
          </w:tcPr>
          <w:p w14:paraId="1DCB3C4C" w14:textId="77777777" w:rsidR="00C4726D" w:rsidRPr="00C603D7" w:rsidRDefault="00C4726D" w:rsidP="0043603F">
            <w:pPr>
              <w:rPr>
                <w:rFonts w:ascii="Calibri" w:eastAsia="Times New Roman" w:hAnsi="Calibri" w:cs="Arial"/>
                <w:b/>
                <w:bCs/>
                <w:sz w:val="22"/>
                <w:szCs w:val="22"/>
              </w:rPr>
            </w:pPr>
            <w:r>
              <w:rPr>
                <w:rFonts w:ascii="Calibri" w:hAnsi="Calibri"/>
                <w:b/>
                <w:sz w:val="22"/>
              </w:rPr>
              <w:t>Title of the BS</w:t>
            </w:r>
          </w:p>
        </w:tc>
        <w:tc>
          <w:tcPr>
            <w:tcW w:w="2552" w:type="dxa"/>
            <w:shd w:val="clear" w:color="auto" w:fill="auto"/>
            <w:hideMark/>
          </w:tcPr>
          <w:p w14:paraId="18D4E017" w14:textId="77777777" w:rsidR="00C4726D" w:rsidRPr="00C603D7" w:rsidRDefault="00C4726D" w:rsidP="0043603F">
            <w:pPr>
              <w:rPr>
                <w:rFonts w:ascii="Calibri" w:eastAsia="Times New Roman" w:hAnsi="Calibri" w:cs="Arial"/>
                <w:b/>
                <w:bCs/>
                <w:sz w:val="22"/>
                <w:szCs w:val="22"/>
              </w:rPr>
            </w:pPr>
            <w:r>
              <w:rPr>
                <w:rFonts w:ascii="Calibri" w:hAnsi="Calibri"/>
                <w:b/>
                <w:sz w:val="22"/>
              </w:rPr>
              <w:t>Language</w:t>
            </w:r>
          </w:p>
          <w:p w14:paraId="39A599D6" w14:textId="77777777" w:rsidR="00C4726D" w:rsidRPr="00C603D7" w:rsidRDefault="00C4726D" w:rsidP="0043603F">
            <w:pPr>
              <w:rPr>
                <w:rFonts w:ascii="Calibri" w:eastAsia="Times New Roman" w:hAnsi="Calibri" w:cs="Arial"/>
                <w:b/>
                <w:bCs/>
                <w:sz w:val="22"/>
                <w:szCs w:val="22"/>
              </w:rPr>
            </w:pPr>
            <w:r>
              <w:rPr>
                <w:rFonts w:ascii="Calibri" w:hAnsi="Calibri"/>
                <w:b/>
                <w:sz w:val="22"/>
              </w:rPr>
              <w:t>of the provision</w:t>
            </w:r>
          </w:p>
        </w:tc>
      </w:tr>
      <w:tr w:rsidR="00C4726D" w:rsidRPr="00C603D7" w14:paraId="6C07AA49" w14:textId="77777777" w:rsidTr="0043603F">
        <w:trPr>
          <w:trHeight w:val="450"/>
        </w:trPr>
        <w:tc>
          <w:tcPr>
            <w:tcW w:w="810" w:type="dxa"/>
            <w:shd w:val="clear" w:color="auto" w:fill="auto"/>
            <w:hideMark/>
          </w:tcPr>
          <w:p w14:paraId="52F452EB" w14:textId="77777777" w:rsidR="00C4726D" w:rsidRPr="00C603D7" w:rsidRDefault="00C4726D" w:rsidP="0043603F">
            <w:pPr>
              <w:rPr>
                <w:rFonts w:ascii="Calibri" w:eastAsia="Times New Roman" w:hAnsi="Calibri" w:cs="Arial"/>
                <w:color w:val="000000"/>
                <w:sz w:val="22"/>
                <w:szCs w:val="22"/>
              </w:rPr>
            </w:pPr>
            <w:r>
              <w:rPr>
                <w:rFonts w:ascii="Calibri" w:hAnsi="Calibri"/>
                <w:color w:val="000000"/>
                <w:sz w:val="22"/>
              </w:rPr>
              <w:t>104574</w:t>
            </w:r>
          </w:p>
        </w:tc>
        <w:tc>
          <w:tcPr>
            <w:tcW w:w="3033" w:type="dxa"/>
            <w:shd w:val="clear" w:color="auto" w:fill="auto"/>
            <w:hideMark/>
          </w:tcPr>
          <w:p w14:paraId="021DE6E7" w14:textId="77777777" w:rsidR="00C4726D" w:rsidRPr="00C603D7" w:rsidRDefault="00C4726D" w:rsidP="0043603F">
            <w:pPr>
              <w:rPr>
                <w:rFonts w:ascii="Calibri" w:eastAsia="Times New Roman" w:hAnsi="Calibri" w:cs="Arial"/>
                <w:sz w:val="22"/>
                <w:szCs w:val="22"/>
              </w:rPr>
            </w:pPr>
            <w:r>
              <w:rPr>
                <w:rFonts w:ascii="Calibri" w:hAnsi="Calibri"/>
                <w:sz w:val="22"/>
              </w:rPr>
              <w:t>Spatial Planning</w:t>
            </w:r>
          </w:p>
        </w:tc>
        <w:tc>
          <w:tcPr>
            <w:tcW w:w="2551" w:type="dxa"/>
            <w:shd w:val="clear" w:color="auto" w:fill="auto"/>
            <w:hideMark/>
          </w:tcPr>
          <w:p w14:paraId="502FE41D" w14:textId="77777777" w:rsidR="00C4726D" w:rsidRPr="00C603D7" w:rsidRDefault="00C4726D" w:rsidP="0043603F">
            <w:pPr>
              <w:rPr>
                <w:rFonts w:ascii="Calibri" w:eastAsia="Times New Roman" w:hAnsi="Calibri" w:cs="Arial"/>
                <w:sz w:val="22"/>
                <w:szCs w:val="22"/>
              </w:rPr>
            </w:pPr>
            <w:r>
              <w:rPr>
                <w:rFonts w:ascii="Calibri" w:hAnsi="Calibri"/>
                <w:sz w:val="22"/>
              </w:rPr>
              <w:t xml:space="preserve"> Spatial Planning</w:t>
            </w:r>
          </w:p>
        </w:tc>
        <w:tc>
          <w:tcPr>
            <w:tcW w:w="2552" w:type="dxa"/>
            <w:shd w:val="clear" w:color="auto" w:fill="auto"/>
            <w:hideMark/>
          </w:tcPr>
          <w:p w14:paraId="584F0F38" w14:textId="77777777" w:rsidR="00C4726D" w:rsidRPr="00C603D7" w:rsidRDefault="00C4726D" w:rsidP="0043603F">
            <w:pPr>
              <w:rPr>
                <w:rFonts w:ascii="Calibri" w:eastAsia="Times New Roman" w:hAnsi="Calibri" w:cs="Arial"/>
                <w:sz w:val="22"/>
                <w:szCs w:val="22"/>
              </w:rPr>
            </w:pPr>
            <w:r>
              <w:rPr>
                <w:rFonts w:ascii="Calibri" w:hAnsi="Calibri"/>
                <w:sz w:val="22"/>
              </w:rPr>
              <w:t>English language</w:t>
            </w:r>
          </w:p>
        </w:tc>
      </w:tr>
      <w:tr w:rsidR="00C4726D" w:rsidRPr="00C603D7" w14:paraId="53AA806C" w14:textId="77777777" w:rsidTr="0043603F">
        <w:trPr>
          <w:trHeight w:val="450"/>
        </w:trPr>
        <w:tc>
          <w:tcPr>
            <w:tcW w:w="810" w:type="dxa"/>
            <w:shd w:val="clear" w:color="auto" w:fill="auto"/>
            <w:hideMark/>
          </w:tcPr>
          <w:p w14:paraId="7D1CB5A4" w14:textId="77777777" w:rsidR="00C4726D" w:rsidRPr="00C603D7" w:rsidRDefault="00C4726D" w:rsidP="0043603F">
            <w:pPr>
              <w:rPr>
                <w:rFonts w:ascii="Calibri" w:eastAsia="Times New Roman" w:hAnsi="Calibri" w:cs="Arial"/>
                <w:color w:val="000000"/>
                <w:sz w:val="22"/>
                <w:szCs w:val="22"/>
              </w:rPr>
            </w:pPr>
            <w:r>
              <w:rPr>
                <w:rFonts w:ascii="Calibri" w:hAnsi="Calibri"/>
                <w:color w:val="000000"/>
                <w:sz w:val="22"/>
              </w:rPr>
              <w:t>11021</w:t>
            </w:r>
          </w:p>
        </w:tc>
        <w:tc>
          <w:tcPr>
            <w:tcW w:w="3033" w:type="dxa"/>
            <w:shd w:val="clear" w:color="auto" w:fill="auto"/>
            <w:hideMark/>
          </w:tcPr>
          <w:p w14:paraId="51714FFC" w14:textId="77777777" w:rsidR="00C4726D" w:rsidRPr="00C603D7" w:rsidRDefault="00C4726D" w:rsidP="0043603F">
            <w:pPr>
              <w:rPr>
                <w:rFonts w:ascii="Calibri" w:eastAsia="Times New Roman" w:hAnsi="Calibri" w:cs="Arial"/>
                <w:sz w:val="22"/>
                <w:szCs w:val="22"/>
              </w:rPr>
            </w:pPr>
            <w:r>
              <w:rPr>
                <w:rFonts w:ascii="Calibri" w:hAnsi="Calibri"/>
                <w:sz w:val="22"/>
              </w:rPr>
              <w:t>Spatial Planning</w:t>
            </w:r>
          </w:p>
        </w:tc>
        <w:tc>
          <w:tcPr>
            <w:tcW w:w="2551" w:type="dxa"/>
            <w:shd w:val="clear" w:color="auto" w:fill="auto"/>
            <w:hideMark/>
          </w:tcPr>
          <w:p w14:paraId="031656AF" w14:textId="77777777" w:rsidR="00C4726D" w:rsidRPr="00C603D7" w:rsidRDefault="00C4726D" w:rsidP="0043603F">
            <w:pPr>
              <w:rPr>
                <w:rFonts w:ascii="Calibri" w:eastAsia="Times New Roman" w:hAnsi="Calibri" w:cs="Arial"/>
                <w:sz w:val="22"/>
                <w:szCs w:val="22"/>
              </w:rPr>
            </w:pPr>
            <w:r>
              <w:rPr>
                <w:rFonts w:ascii="Calibri" w:hAnsi="Calibri"/>
                <w:sz w:val="22"/>
              </w:rPr>
              <w:t xml:space="preserve"> Spatial Planning</w:t>
            </w:r>
          </w:p>
        </w:tc>
        <w:tc>
          <w:tcPr>
            <w:tcW w:w="2552" w:type="dxa"/>
            <w:shd w:val="clear" w:color="auto" w:fill="auto"/>
            <w:hideMark/>
          </w:tcPr>
          <w:p w14:paraId="0B082CC7" w14:textId="77777777" w:rsidR="00C4726D" w:rsidRPr="00C603D7" w:rsidRDefault="00C4726D" w:rsidP="0043603F">
            <w:pPr>
              <w:rPr>
                <w:rFonts w:ascii="Calibri" w:eastAsia="Times New Roman" w:hAnsi="Calibri" w:cs="Arial"/>
                <w:sz w:val="22"/>
                <w:szCs w:val="22"/>
              </w:rPr>
            </w:pPr>
            <w:r>
              <w:rPr>
                <w:rFonts w:ascii="Calibri" w:hAnsi="Calibri"/>
                <w:sz w:val="22"/>
              </w:rPr>
              <w:t>Slovak language</w:t>
            </w:r>
          </w:p>
        </w:tc>
      </w:tr>
    </w:tbl>
    <w:p w14:paraId="4F0D8D8F" w14:textId="77777777" w:rsidR="00C4726D" w:rsidRPr="00C603D7" w:rsidRDefault="00C4726D" w:rsidP="00C4726D">
      <w:pPr>
        <w:jc w:val="both"/>
        <w:rPr>
          <w:rFonts w:ascii="Calibri" w:hAnsi="Calibri"/>
          <w:lang w:val="sk-SK"/>
        </w:rPr>
      </w:pPr>
    </w:p>
    <w:p w14:paraId="55FC8BCD" w14:textId="7AF59D65" w:rsidR="00C4726D" w:rsidRPr="00C603D7" w:rsidRDefault="00C4726D" w:rsidP="00C4726D">
      <w:pPr>
        <w:jc w:val="both"/>
        <w:rPr>
          <w:rFonts w:ascii="Calibri" w:hAnsi="Calibri"/>
        </w:rPr>
      </w:pPr>
      <w:r>
        <w:rPr>
          <w:rFonts w:ascii="Calibri" w:hAnsi="Calibri"/>
        </w:rPr>
        <w:tab/>
        <w:t xml:space="preserve">Under the § 57 of the Act No. 131/2002 Coll. on universities and the change and amendments of some acts }herein after just </w:t>
      </w:r>
      <w:r w:rsidR="006F085F">
        <w:rPr>
          <w:rFonts w:ascii="Calibri" w:hAnsi="Calibri"/>
        </w:rPr>
        <w:t>'</w:t>
      </w:r>
      <w:r>
        <w:rPr>
          <w:rFonts w:ascii="Calibri" w:hAnsi="Calibri"/>
        </w:rPr>
        <w:t>Act</w:t>
      </w:r>
      <w:r w:rsidR="006F085F">
        <w:rPr>
          <w:rFonts w:ascii="Calibri" w:hAnsi="Calibri"/>
        </w:rPr>
        <w:t>"</w:t>
      </w:r>
      <w:r>
        <w:rPr>
          <w:rFonts w:ascii="Calibri" w:hAnsi="Calibri"/>
        </w:rPr>
        <w:t>), as well as the article 21 of the Statute of the SUT and the article 4 of the internal guideline No 5/2013 the Rules and Conditions for the Admission for the Study of Study Programmes of the first, second and third grade at the Slovak University of Technologies in Bratislava in the wording of the annex</w:t>
      </w:r>
      <w:r w:rsidR="006F085F">
        <w:rPr>
          <w:rFonts w:ascii="Calibri" w:hAnsi="Calibri"/>
        </w:rPr>
        <w:t>e</w:t>
      </w:r>
      <w:r>
        <w:rPr>
          <w:rFonts w:ascii="Calibri" w:hAnsi="Calibri"/>
        </w:rPr>
        <w:t xml:space="preserve"> No 1 further conditions are determined for the admission for the engineering study programmes  (hereinafter just SP) Spatial Planning and investment planning in the industrial enterprise provided at the Institute of Management of the Slovak University of Technologies in Bratislava 0herein after just </w:t>
      </w:r>
      <w:r w:rsidR="006F085F">
        <w:rPr>
          <w:rFonts w:ascii="Calibri" w:hAnsi="Calibri"/>
        </w:rPr>
        <w:t>'</w:t>
      </w:r>
      <w:r>
        <w:rPr>
          <w:rFonts w:ascii="Calibri" w:hAnsi="Calibri"/>
        </w:rPr>
        <w:t xml:space="preserve">IM SUT or </w:t>
      </w:r>
      <w:r w:rsidR="006F085F">
        <w:rPr>
          <w:rFonts w:ascii="Calibri" w:hAnsi="Calibri"/>
        </w:rPr>
        <w:t>'</w:t>
      </w:r>
      <w:r>
        <w:rPr>
          <w:rFonts w:ascii="Calibri" w:hAnsi="Calibri"/>
        </w:rPr>
        <w:t>SUT</w:t>
      </w:r>
      <w:r w:rsidR="006F085F">
        <w:rPr>
          <w:rFonts w:ascii="Calibri" w:hAnsi="Calibri"/>
        </w:rPr>
        <w:t>'</w:t>
      </w:r>
      <w:r>
        <w:rPr>
          <w:rFonts w:ascii="Calibri" w:hAnsi="Calibri"/>
        </w:rPr>
        <w:t>) in the academic year 2022/2023.</w:t>
      </w:r>
    </w:p>
    <w:p w14:paraId="548C240B" w14:textId="77777777" w:rsidR="00C4726D" w:rsidRPr="00C603D7" w:rsidRDefault="00C4726D" w:rsidP="00C4726D">
      <w:pPr>
        <w:rPr>
          <w:rFonts w:ascii="Calibri" w:hAnsi="Calibri"/>
          <w:lang w:val="sk-SK"/>
        </w:rPr>
      </w:pPr>
    </w:p>
    <w:p w14:paraId="1F4F9B68" w14:textId="77777777" w:rsidR="00C4726D" w:rsidRPr="00C603D7" w:rsidRDefault="00C4726D" w:rsidP="00C4726D">
      <w:pPr>
        <w:numPr>
          <w:ilvl w:val="0"/>
          <w:numId w:val="24"/>
        </w:numPr>
        <w:rPr>
          <w:rFonts w:ascii="Calibri" w:hAnsi="Calibri"/>
        </w:rPr>
      </w:pPr>
      <w:r>
        <w:rPr>
          <w:rFonts w:ascii="Calibri" w:hAnsi="Calibri"/>
        </w:rPr>
        <w:t>The number of applicants who the IM SUT plans to admit</w:t>
      </w:r>
    </w:p>
    <w:p w14:paraId="4C099D5A" w14:textId="77777777" w:rsidR="00C4726D" w:rsidRPr="00C603D7" w:rsidRDefault="00C4726D" w:rsidP="00C4726D">
      <w:pPr>
        <w:numPr>
          <w:ilvl w:val="0"/>
          <w:numId w:val="24"/>
        </w:numPr>
        <w:rPr>
          <w:rFonts w:ascii="Calibri" w:hAnsi="Calibri"/>
        </w:rPr>
      </w:pPr>
      <w:r>
        <w:rPr>
          <w:rFonts w:ascii="Calibri" w:hAnsi="Calibri"/>
        </w:rPr>
        <w:t>Required documents to the application form for the study and the way of submission of the application form</w:t>
      </w:r>
    </w:p>
    <w:p w14:paraId="27E664DB" w14:textId="77777777" w:rsidR="00C4726D" w:rsidRPr="00C603D7" w:rsidRDefault="00C4726D" w:rsidP="00C4726D">
      <w:pPr>
        <w:numPr>
          <w:ilvl w:val="0"/>
          <w:numId w:val="24"/>
        </w:numPr>
        <w:rPr>
          <w:rFonts w:ascii="Calibri" w:hAnsi="Calibri"/>
        </w:rPr>
      </w:pPr>
      <w:r>
        <w:rPr>
          <w:rFonts w:ascii="Calibri" w:hAnsi="Calibri"/>
        </w:rPr>
        <w:t xml:space="preserve">The form and frame content of the entrance examination: </w:t>
      </w:r>
    </w:p>
    <w:p w14:paraId="4CB7F342" w14:textId="2403E437" w:rsidR="00C4726D" w:rsidRPr="00C603D7" w:rsidRDefault="00C4726D" w:rsidP="00C4726D">
      <w:pPr>
        <w:numPr>
          <w:ilvl w:val="0"/>
          <w:numId w:val="24"/>
        </w:numPr>
        <w:rPr>
          <w:rFonts w:ascii="Calibri" w:hAnsi="Calibri"/>
        </w:rPr>
      </w:pPr>
      <w:r>
        <w:rPr>
          <w:rFonts w:ascii="Calibri" w:hAnsi="Calibri"/>
        </w:rPr>
        <w:t xml:space="preserve">The </w:t>
      </w:r>
      <w:r w:rsidR="006F085F">
        <w:rPr>
          <w:rFonts w:ascii="Calibri" w:hAnsi="Calibri"/>
        </w:rPr>
        <w:t>method</w:t>
      </w:r>
      <w:r>
        <w:rPr>
          <w:rFonts w:ascii="Calibri" w:hAnsi="Calibri"/>
        </w:rPr>
        <w:t xml:space="preserve"> of verification of fulfilment of the conditions for acceptance and assessment of the results of the entrance test</w:t>
      </w:r>
    </w:p>
    <w:p w14:paraId="47FC12AD" w14:textId="77777777" w:rsidR="00C4726D" w:rsidRPr="00C603D7" w:rsidRDefault="00C4726D" w:rsidP="00C4726D">
      <w:pPr>
        <w:ind w:left="360"/>
        <w:jc w:val="both"/>
        <w:rPr>
          <w:rFonts w:ascii="Calibri" w:hAnsi="Calibri"/>
          <w:lang w:val="sk-SK"/>
        </w:rPr>
      </w:pPr>
    </w:p>
    <w:p w14:paraId="2C655FAD" w14:textId="77777777" w:rsidR="00C4726D" w:rsidRPr="00C603D7" w:rsidRDefault="00C4726D" w:rsidP="00E12B82">
      <w:pPr>
        <w:numPr>
          <w:ilvl w:val="0"/>
          <w:numId w:val="25"/>
        </w:numPr>
        <w:tabs>
          <w:tab w:val="num" w:pos="426"/>
        </w:tabs>
        <w:spacing w:after="120"/>
        <w:ind w:left="425" w:hanging="425"/>
        <w:rPr>
          <w:rFonts w:ascii="Calibri" w:hAnsi="Calibri"/>
          <w:b/>
        </w:rPr>
      </w:pPr>
      <w:r>
        <w:rPr>
          <w:rFonts w:ascii="Calibri" w:hAnsi="Calibri"/>
          <w:b/>
        </w:rPr>
        <w:t>The number of applicants who the IM SUT plans to admit</w:t>
      </w:r>
    </w:p>
    <w:p w14:paraId="481427BE" w14:textId="18EA663A" w:rsidR="00C4726D" w:rsidRPr="00C603D7" w:rsidRDefault="00C4726D" w:rsidP="00C4726D">
      <w:pPr>
        <w:jc w:val="both"/>
        <w:rPr>
          <w:rFonts w:ascii="Calibri" w:hAnsi="Calibri"/>
        </w:rPr>
      </w:pPr>
      <w:r>
        <w:rPr>
          <w:rFonts w:ascii="Calibri" w:hAnsi="Calibri"/>
        </w:rPr>
        <w:t xml:space="preserve">In the academic year 2022/2023, IM SUT </w:t>
      </w:r>
      <w:r w:rsidR="006F085F">
        <w:rPr>
          <w:rFonts w:ascii="Calibri" w:hAnsi="Calibri"/>
        </w:rPr>
        <w:t>intend</w:t>
      </w:r>
      <w:r>
        <w:rPr>
          <w:rFonts w:ascii="Calibri" w:hAnsi="Calibri"/>
        </w:rPr>
        <w:t>s to a</w:t>
      </w:r>
      <w:r w:rsidR="006F085F">
        <w:rPr>
          <w:rFonts w:ascii="Calibri" w:hAnsi="Calibri"/>
        </w:rPr>
        <w:t>ccep</w:t>
      </w:r>
      <w:r>
        <w:rPr>
          <w:rFonts w:ascii="Calibri" w:hAnsi="Calibri"/>
        </w:rPr>
        <w:t>t the applicants for the engineering SP spatial planning and investment planning in the industrial enterprise after completi</w:t>
      </w:r>
      <w:r w:rsidR="006F085F">
        <w:rPr>
          <w:rFonts w:ascii="Calibri" w:hAnsi="Calibri"/>
        </w:rPr>
        <w:t>ng</w:t>
      </w:r>
      <w:r>
        <w:rPr>
          <w:rFonts w:ascii="Calibri" w:hAnsi="Calibri"/>
        </w:rPr>
        <w:t xml:space="preserve"> the conditions for admission.</w:t>
      </w:r>
    </w:p>
    <w:p w14:paraId="48459132" w14:textId="77777777" w:rsidR="00C4726D" w:rsidRPr="00C603D7" w:rsidRDefault="00C4726D" w:rsidP="00C4726D">
      <w:pPr>
        <w:jc w:val="both"/>
        <w:rPr>
          <w:rFonts w:ascii="Calibri" w:hAnsi="Calibri"/>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1294"/>
        <w:gridCol w:w="1322"/>
        <w:gridCol w:w="1371"/>
        <w:gridCol w:w="2759"/>
      </w:tblGrid>
      <w:tr w:rsidR="00C4726D" w:rsidRPr="00C603D7" w14:paraId="210D6397" w14:textId="77777777" w:rsidTr="0043603F">
        <w:trPr>
          <w:trHeight w:val="694"/>
        </w:trPr>
        <w:tc>
          <w:tcPr>
            <w:tcW w:w="0" w:type="auto"/>
            <w:shd w:val="clear" w:color="auto" w:fill="auto"/>
            <w:hideMark/>
          </w:tcPr>
          <w:p w14:paraId="2FDFF798" w14:textId="73607205" w:rsidR="00C4726D" w:rsidRPr="00C603D7" w:rsidRDefault="006F085F" w:rsidP="0043603F">
            <w:pPr>
              <w:rPr>
                <w:rFonts w:ascii="Calibri" w:eastAsia="Times New Roman" w:hAnsi="Calibri" w:cs="Arial"/>
                <w:b/>
                <w:bCs/>
                <w:sz w:val="22"/>
                <w:szCs w:val="22"/>
              </w:rPr>
            </w:pPr>
            <w:r>
              <w:rPr>
                <w:rFonts w:ascii="Calibri" w:hAnsi="Calibri"/>
                <w:b/>
                <w:sz w:val="22"/>
              </w:rPr>
              <w:t xml:space="preserve">The </w:t>
            </w:r>
            <w:r w:rsidR="00C4726D">
              <w:rPr>
                <w:rFonts w:ascii="Calibri" w:hAnsi="Calibri"/>
                <w:b/>
                <w:sz w:val="22"/>
              </w:rPr>
              <w:t>ID of the study programme</w:t>
            </w:r>
          </w:p>
        </w:tc>
        <w:tc>
          <w:tcPr>
            <w:tcW w:w="0" w:type="auto"/>
            <w:shd w:val="clear" w:color="auto" w:fill="auto"/>
            <w:hideMark/>
          </w:tcPr>
          <w:p w14:paraId="3E2A402F" w14:textId="77777777" w:rsidR="00C4726D" w:rsidRPr="00C603D7" w:rsidRDefault="00C4726D" w:rsidP="0043603F">
            <w:pPr>
              <w:rPr>
                <w:rFonts w:ascii="Calibri" w:eastAsia="Times New Roman" w:hAnsi="Calibri" w:cs="Arial"/>
                <w:b/>
                <w:bCs/>
                <w:sz w:val="22"/>
                <w:szCs w:val="22"/>
              </w:rPr>
            </w:pPr>
            <w:r>
              <w:rPr>
                <w:rFonts w:ascii="Calibri" w:hAnsi="Calibri"/>
                <w:b/>
                <w:sz w:val="22"/>
              </w:rPr>
              <w:t>Title of the SP</w:t>
            </w:r>
          </w:p>
        </w:tc>
        <w:tc>
          <w:tcPr>
            <w:tcW w:w="0" w:type="auto"/>
            <w:shd w:val="clear" w:color="auto" w:fill="auto"/>
            <w:hideMark/>
          </w:tcPr>
          <w:p w14:paraId="75ED2D3A" w14:textId="77777777" w:rsidR="00C4726D" w:rsidRPr="00C603D7" w:rsidRDefault="00C4726D" w:rsidP="0043603F">
            <w:pPr>
              <w:rPr>
                <w:rFonts w:ascii="Calibri" w:eastAsia="Times New Roman" w:hAnsi="Calibri" w:cs="Arial"/>
                <w:b/>
                <w:bCs/>
                <w:sz w:val="22"/>
                <w:szCs w:val="22"/>
              </w:rPr>
            </w:pPr>
            <w:r>
              <w:rPr>
                <w:rFonts w:ascii="Calibri" w:hAnsi="Calibri"/>
                <w:b/>
                <w:sz w:val="22"/>
              </w:rPr>
              <w:t>Title of the BS</w:t>
            </w:r>
          </w:p>
        </w:tc>
        <w:tc>
          <w:tcPr>
            <w:tcW w:w="0" w:type="auto"/>
          </w:tcPr>
          <w:p w14:paraId="26ED0854" w14:textId="77777777" w:rsidR="00C4726D" w:rsidRPr="00C603D7" w:rsidRDefault="00C4726D" w:rsidP="0043603F">
            <w:pPr>
              <w:rPr>
                <w:rFonts w:ascii="Calibri" w:eastAsia="Times New Roman" w:hAnsi="Calibri" w:cs="Arial"/>
                <w:b/>
                <w:bCs/>
                <w:sz w:val="22"/>
                <w:szCs w:val="22"/>
              </w:rPr>
            </w:pPr>
            <w:r>
              <w:rPr>
                <w:rFonts w:ascii="Calibri" w:hAnsi="Calibri"/>
                <w:b/>
                <w:sz w:val="22"/>
              </w:rPr>
              <w:t>Language</w:t>
            </w:r>
          </w:p>
          <w:p w14:paraId="6E653489" w14:textId="77777777" w:rsidR="00C4726D" w:rsidRPr="00C603D7" w:rsidRDefault="00C4726D" w:rsidP="0043603F">
            <w:pPr>
              <w:rPr>
                <w:rFonts w:ascii="Calibri" w:eastAsia="Times New Roman" w:hAnsi="Calibri" w:cs="Arial"/>
                <w:b/>
                <w:bCs/>
                <w:sz w:val="22"/>
                <w:szCs w:val="22"/>
              </w:rPr>
            </w:pPr>
            <w:r>
              <w:rPr>
                <w:rFonts w:ascii="Calibri" w:hAnsi="Calibri"/>
                <w:b/>
                <w:sz w:val="22"/>
              </w:rPr>
              <w:t>of the provision</w:t>
            </w:r>
          </w:p>
        </w:tc>
        <w:tc>
          <w:tcPr>
            <w:tcW w:w="0" w:type="auto"/>
            <w:shd w:val="clear" w:color="auto" w:fill="auto"/>
            <w:hideMark/>
          </w:tcPr>
          <w:p w14:paraId="3B9D6A8C" w14:textId="77777777" w:rsidR="00C4726D" w:rsidRPr="00C603D7" w:rsidRDefault="00C4726D" w:rsidP="0043603F">
            <w:pPr>
              <w:rPr>
                <w:rFonts w:ascii="Calibri" w:eastAsia="Times New Roman" w:hAnsi="Calibri" w:cs="Arial"/>
                <w:b/>
                <w:bCs/>
                <w:sz w:val="22"/>
                <w:szCs w:val="22"/>
              </w:rPr>
            </w:pPr>
            <w:r>
              <w:rPr>
                <w:rFonts w:ascii="Calibri" w:hAnsi="Calibri"/>
                <w:b/>
                <w:sz w:val="22"/>
              </w:rPr>
              <w:t>Estimated number of admitted applicants</w:t>
            </w:r>
          </w:p>
        </w:tc>
      </w:tr>
      <w:tr w:rsidR="00C4726D" w:rsidRPr="00C603D7" w14:paraId="1D84EA2A" w14:textId="77777777" w:rsidTr="0043603F">
        <w:trPr>
          <w:trHeight w:val="450"/>
        </w:trPr>
        <w:tc>
          <w:tcPr>
            <w:tcW w:w="0" w:type="auto"/>
            <w:shd w:val="clear" w:color="auto" w:fill="auto"/>
            <w:hideMark/>
          </w:tcPr>
          <w:p w14:paraId="19B24C75" w14:textId="77777777" w:rsidR="00C4726D" w:rsidRPr="00C603D7" w:rsidRDefault="00C4726D" w:rsidP="0043603F">
            <w:pPr>
              <w:rPr>
                <w:rFonts w:ascii="Calibri" w:eastAsia="Times New Roman" w:hAnsi="Calibri" w:cs="Arial"/>
                <w:color w:val="000000"/>
                <w:sz w:val="22"/>
                <w:szCs w:val="22"/>
              </w:rPr>
            </w:pPr>
            <w:r>
              <w:rPr>
                <w:rFonts w:ascii="Calibri" w:hAnsi="Calibri"/>
                <w:color w:val="000000"/>
                <w:sz w:val="22"/>
              </w:rPr>
              <w:lastRenderedPageBreak/>
              <w:t>104574</w:t>
            </w:r>
          </w:p>
        </w:tc>
        <w:tc>
          <w:tcPr>
            <w:tcW w:w="0" w:type="auto"/>
            <w:shd w:val="clear" w:color="auto" w:fill="auto"/>
            <w:hideMark/>
          </w:tcPr>
          <w:p w14:paraId="682BEB9C" w14:textId="77777777" w:rsidR="00C4726D" w:rsidRPr="00C603D7" w:rsidRDefault="00C4726D" w:rsidP="0043603F">
            <w:pPr>
              <w:rPr>
                <w:rFonts w:ascii="Calibri" w:eastAsia="Times New Roman" w:hAnsi="Calibri" w:cs="Arial"/>
                <w:sz w:val="22"/>
                <w:szCs w:val="22"/>
              </w:rPr>
            </w:pPr>
            <w:r>
              <w:rPr>
                <w:rFonts w:ascii="Calibri" w:hAnsi="Calibri"/>
                <w:sz w:val="22"/>
              </w:rPr>
              <w:t>Spatial Planning</w:t>
            </w:r>
          </w:p>
        </w:tc>
        <w:tc>
          <w:tcPr>
            <w:tcW w:w="0" w:type="auto"/>
            <w:shd w:val="clear" w:color="auto" w:fill="auto"/>
            <w:hideMark/>
          </w:tcPr>
          <w:p w14:paraId="77FAA7F8" w14:textId="77777777" w:rsidR="00C4726D" w:rsidRPr="00C603D7" w:rsidRDefault="00C4726D" w:rsidP="0043603F">
            <w:pPr>
              <w:rPr>
                <w:rFonts w:ascii="Calibri" w:eastAsia="Times New Roman" w:hAnsi="Calibri" w:cs="Arial"/>
                <w:sz w:val="22"/>
                <w:szCs w:val="22"/>
              </w:rPr>
            </w:pPr>
            <w:r>
              <w:rPr>
                <w:rFonts w:ascii="Calibri" w:hAnsi="Calibri"/>
                <w:sz w:val="22"/>
              </w:rPr>
              <w:t xml:space="preserve"> Spatial Planning</w:t>
            </w:r>
          </w:p>
        </w:tc>
        <w:tc>
          <w:tcPr>
            <w:tcW w:w="0" w:type="auto"/>
          </w:tcPr>
          <w:p w14:paraId="660ACF4D" w14:textId="77777777" w:rsidR="00C4726D" w:rsidRPr="00C603D7" w:rsidRDefault="00C4726D" w:rsidP="0043603F">
            <w:pPr>
              <w:rPr>
                <w:rFonts w:ascii="Calibri" w:eastAsia="Times New Roman" w:hAnsi="Calibri" w:cs="Arial"/>
                <w:sz w:val="22"/>
                <w:szCs w:val="22"/>
              </w:rPr>
            </w:pPr>
            <w:r>
              <w:rPr>
                <w:rFonts w:ascii="Calibri" w:hAnsi="Calibri"/>
                <w:sz w:val="22"/>
              </w:rPr>
              <w:t>English language</w:t>
            </w:r>
          </w:p>
        </w:tc>
        <w:tc>
          <w:tcPr>
            <w:tcW w:w="0" w:type="auto"/>
            <w:shd w:val="clear" w:color="auto" w:fill="auto"/>
          </w:tcPr>
          <w:p w14:paraId="47BFA0B4" w14:textId="77777777" w:rsidR="00C4726D" w:rsidRPr="00C603D7" w:rsidRDefault="00C4726D" w:rsidP="0043603F">
            <w:pPr>
              <w:rPr>
                <w:rFonts w:ascii="Calibri" w:eastAsia="Times New Roman" w:hAnsi="Calibri" w:cs="Arial"/>
                <w:sz w:val="22"/>
                <w:szCs w:val="22"/>
              </w:rPr>
            </w:pPr>
            <w:r>
              <w:rPr>
                <w:rFonts w:ascii="Calibri" w:hAnsi="Calibri"/>
                <w:sz w:val="22"/>
              </w:rPr>
              <w:t>15</w:t>
            </w:r>
          </w:p>
        </w:tc>
      </w:tr>
      <w:tr w:rsidR="00C4726D" w:rsidRPr="00C603D7" w14:paraId="484CA60F" w14:textId="77777777" w:rsidTr="0043603F">
        <w:trPr>
          <w:trHeight w:val="450"/>
        </w:trPr>
        <w:tc>
          <w:tcPr>
            <w:tcW w:w="0" w:type="auto"/>
            <w:shd w:val="clear" w:color="auto" w:fill="auto"/>
            <w:hideMark/>
          </w:tcPr>
          <w:p w14:paraId="0F181FC2" w14:textId="77777777" w:rsidR="00C4726D" w:rsidRPr="00C603D7" w:rsidRDefault="00C4726D" w:rsidP="0043603F">
            <w:pPr>
              <w:rPr>
                <w:rFonts w:ascii="Calibri" w:eastAsia="Times New Roman" w:hAnsi="Calibri" w:cs="Arial"/>
                <w:color w:val="000000"/>
                <w:sz w:val="22"/>
                <w:szCs w:val="22"/>
              </w:rPr>
            </w:pPr>
            <w:r>
              <w:rPr>
                <w:rFonts w:ascii="Calibri" w:hAnsi="Calibri"/>
                <w:color w:val="000000"/>
                <w:sz w:val="22"/>
              </w:rPr>
              <w:t>11021</w:t>
            </w:r>
          </w:p>
        </w:tc>
        <w:tc>
          <w:tcPr>
            <w:tcW w:w="0" w:type="auto"/>
            <w:shd w:val="clear" w:color="auto" w:fill="auto"/>
            <w:hideMark/>
          </w:tcPr>
          <w:p w14:paraId="2B87086E" w14:textId="77777777" w:rsidR="00C4726D" w:rsidRPr="00C603D7" w:rsidRDefault="00C4726D" w:rsidP="0043603F">
            <w:pPr>
              <w:rPr>
                <w:rFonts w:ascii="Calibri" w:eastAsia="Times New Roman" w:hAnsi="Calibri" w:cs="Arial"/>
                <w:sz w:val="22"/>
                <w:szCs w:val="22"/>
              </w:rPr>
            </w:pPr>
            <w:r>
              <w:rPr>
                <w:rFonts w:ascii="Calibri" w:hAnsi="Calibri"/>
                <w:sz w:val="22"/>
              </w:rPr>
              <w:t>Spatial Planning</w:t>
            </w:r>
          </w:p>
        </w:tc>
        <w:tc>
          <w:tcPr>
            <w:tcW w:w="0" w:type="auto"/>
            <w:shd w:val="clear" w:color="auto" w:fill="auto"/>
            <w:hideMark/>
          </w:tcPr>
          <w:p w14:paraId="765B2B37" w14:textId="77777777" w:rsidR="00C4726D" w:rsidRPr="00C603D7" w:rsidRDefault="00C4726D" w:rsidP="0043603F">
            <w:pPr>
              <w:rPr>
                <w:rFonts w:ascii="Calibri" w:eastAsia="Times New Roman" w:hAnsi="Calibri" w:cs="Arial"/>
                <w:sz w:val="22"/>
                <w:szCs w:val="22"/>
              </w:rPr>
            </w:pPr>
            <w:r>
              <w:rPr>
                <w:rFonts w:ascii="Calibri" w:hAnsi="Calibri"/>
                <w:sz w:val="22"/>
              </w:rPr>
              <w:t>Spatial Planning</w:t>
            </w:r>
          </w:p>
        </w:tc>
        <w:tc>
          <w:tcPr>
            <w:tcW w:w="0" w:type="auto"/>
          </w:tcPr>
          <w:p w14:paraId="2295D338" w14:textId="77777777" w:rsidR="00C4726D" w:rsidRPr="00C603D7" w:rsidRDefault="00C4726D" w:rsidP="0043603F">
            <w:pPr>
              <w:rPr>
                <w:rFonts w:ascii="Calibri" w:eastAsia="Times New Roman" w:hAnsi="Calibri" w:cs="Arial"/>
                <w:sz w:val="22"/>
                <w:szCs w:val="22"/>
              </w:rPr>
            </w:pPr>
            <w:r>
              <w:rPr>
                <w:rFonts w:ascii="Calibri" w:hAnsi="Calibri"/>
                <w:sz w:val="22"/>
              </w:rPr>
              <w:t>Slovak language</w:t>
            </w:r>
          </w:p>
        </w:tc>
        <w:tc>
          <w:tcPr>
            <w:tcW w:w="0" w:type="auto"/>
            <w:shd w:val="clear" w:color="auto" w:fill="auto"/>
          </w:tcPr>
          <w:p w14:paraId="68D4D718" w14:textId="77777777" w:rsidR="00C4726D" w:rsidRPr="00C603D7" w:rsidRDefault="00986D31" w:rsidP="0043603F">
            <w:pPr>
              <w:rPr>
                <w:rFonts w:ascii="Calibri" w:eastAsia="Times New Roman" w:hAnsi="Calibri" w:cs="Arial"/>
                <w:sz w:val="22"/>
                <w:szCs w:val="22"/>
              </w:rPr>
            </w:pPr>
            <w:r>
              <w:rPr>
                <w:rFonts w:ascii="Calibri" w:hAnsi="Calibri"/>
                <w:sz w:val="22"/>
              </w:rPr>
              <w:t>50</w:t>
            </w:r>
          </w:p>
        </w:tc>
      </w:tr>
    </w:tbl>
    <w:p w14:paraId="3F8B6E55" w14:textId="77777777" w:rsidR="00C4726D" w:rsidRPr="00C603D7" w:rsidRDefault="00C4726D" w:rsidP="00C4726D">
      <w:pPr>
        <w:tabs>
          <w:tab w:val="left" w:pos="720"/>
        </w:tabs>
        <w:spacing w:after="240"/>
        <w:jc w:val="both"/>
        <w:rPr>
          <w:rFonts w:ascii="Calibri" w:hAnsi="Calibri"/>
          <w:b/>
          <w:bCs/>
          <w:iCs/>
          <w:lang w:val="sk-SK"/>
        </w:rPr>
      </w:pPr>
    </w:p>
    <w:p w14:paraId="259B29B3" w14:textId="716D4C78" w:rsidR="00C4726D" w:rsidRPr="00C603D7" w:rsidRDefault="00C4726D" w:rsidP="00C4726D">
      <w:pPr>
        <w:tabs>
          <w:tab w:val="left" w:pos="720"/>
        </w:tabs>
        <w:spacing w:after="240"/>
        <w:jc w:val="both"/>
        <w:rPr>
          <w:rFonts w:ascii="Calibri" w:hAnsi="Calibri"/>
          <w:b/>
        </w:rPr>
      </w:pPr>
      <w:bookmarkStart w:id="0" w:name="_GoBack"/>
      <w:bookmarkEnd w:id="0"/>
      <w:r>
        <w:rPr>
          <w:rFonts w:ascii="Calibri" w:hAnsi="Calibri"/>
          <w:b/>
          <w:bCs/>
        </w:rPr>
        <w:t xml:space="preserve">The </w:t>
      </w:r>
      <w:r w:rsidR="006F085F">
        <w:rPr>
          <w:rFonts w:ascii="Calibri" w:hAnsi="Calibri"/>
          <w:b/>
          <w:bCs/>
        </w:rPr>
        <w:t>essential</w:t>
      </w:r>
      <w:r>
        <w:rPr>
          <w:rFonts w:ascii="Calibri" w:hAnsi="Calibri"/>
          <w:b/>
          <w:bCs/>
        </w:rPr>
        <w:t xml:space="preserve"> condition for admission</w:t>
      </w:r>
      <w:r>
        <w:rPr>
          <w:rFonts w:ascii="Calibri" w:hAnsi="Calibri"/>
        </w:rPr>
        <w:t xml:space="preserve"> to study in the SP of the first grade is acquiring </w:t>
      </w:r>
      <w:r w:rsidR="006F085F">
        <w:rPr>
          <w:rFonts w:ascii="Calibri" w:hAnsi="Calibri"/>
        </w:rPr>
        <w:t>the complete secondary school education or secondary professional education and paying for the admission examination costs</w:t>
      </w:r>
      <w:r>
        <w:rPr>
          <w:rFonts w:ascii="Calibri" w:hAnsi="Calibri"/>
        </w:rPr>
        <w:t xml:space="preserve">. </w:t>
      </w:r>
    </w:p>
    <w:p w14:paraId="4C9B831B" w14:textId="77777777" w:rsidR="00C4726D" w:rsidRPr="00C603D7" w:rsidRDefault="00C4726D" w:rsidP="00C4726D">
      <w:pPr>
        <w:jc w:val="both"/>
        <w:rPr>
          <w:rFonts w:ascii="Calibri" w:hAnsi="Calibri"/>
        </w:rPr>
      </w:pPr>
      <w:r>
        <w:rPr>
          <w:rFonts w:ascii="Calibri" w:hAnsi="Calibri"/>
          <w:b/>
          <w:bCs/>
        </w:rPr>
        <w:t>Further conditions for acceptance</w:t>
      </w:r>
      <w:r>
        <w:rPr>
          <w:rFonts w:ascii="Calibri" w:hAnsi="Calibri"/>
        </w:rPr>
        <w:t xml:space="preserve"> for the study of the SP Spatial Planning are:</w:t>
      </w:r>
    </w:p>
    <w:p w14:paraId="05017CCD" w14:textId="5C4EFCD4" w:rsidR="00C4726D" w:rsidRPr="00C603D7" w:rsidRDefault="00C4726D" w:rsidP="00C4726D">
      <w:pPr>
        <w:numPr>
          <w:ilvl w:val="0"/>
          <w:numId w:val="48"/>
        </w:numPr>
        <w:ind w:left="426" w:hanging="426"/>
        <w:jc w:val="both"/>
        <w:rPr>
          <w:rFonts w:ascii="Calibri" w:hAnsi="Calibri"/>
          <w:iCs/>
        </w:rPr>
      </w:pPr>
      <w:r>
        <w:rPr>
          <w:rFonts w:ascii="Calibri" w:hAnsi="Calibri"/>
        </w:rPr>
        <w:t xml:space="preserve">Applicants with </w:t>
      </w:r>
      <w:r w:rsidR="006F085F">
        <w:rPr>
          <w:rFonts w:ascii="Calibri" w:hAnsi="Calibri"/>
        </w:rPr>
        <w:t>an</w:t>
      </w:r>
      <w:r>
        <w:rPr>
          <w:rFonts w:ascii="Calibri" w:hAnsi="Calibri"/>
        </w:rPr>
        <w:t xml:space="preserve"> overall study average from secondary school up to 2.8 including (without calculating </w:t>
      </w:r>
      <w:r w:rsidR="006F085F">
        <w:rPr>
          <w:rFonts w:ascii="Calibri" w:hAnsi="Calibri"/>
        </w:rPr>
        <w:t>the school results from the last year) are forgiven for the entrance test</w:t>
      </w:r>
      <w:r>
        <w:rPr>
          <w:rFonts w:ascii="Calibri" w:hAnsi="Calibri"/>
          <w:u w:val="single"/>
        </w:rPr>
        <w:t>.</w:t>
      </w:r>
    </w:p>
    <w:p w14:paraId="251D7DB8" w14:textId="6A7EE75B" w:rsidR="00C4726D" w:rsidRPr="00C603D7" w:rsidRDefault="00C4726D" w:rsidP="00C4726D">
      <w:pPr>
        <w:numPr>
          <w:ilvl w:val="0"/>
          <w:numId w:val="48"/>
        </w:numPr>
        <w:ind w:left="426" w:hanging="426"/>
        <w:jc w:val="both"/>
        <w:rPr>
          <w:rFonts w:ascii="Calibri" w:hAnsi="Calibri"/>
          <w:iCs/>
        </w:rPr>
      </w:pPr>
      <w:r>
        <w:rPr>
          <w:rFonts w:ascii="Calibri" w:hAnsi="Calibri"/>
        </w:rPr>
        <w:t xml:space="preserve">Applicants who graduated with </w:t>
      </w:r>
      <w:r w:rsidR="006F085F">
        <w:rPr>
          <w:rFonts w:ascii="Calibri" w:hAnsi="Calibri"/>
        </w:rPr>
        <w:t>an</w:t>
      </w:r>
      <w:r>
        <w:rPr>
          <w:rFonts w:ascii="Calibri" w:hAnsi="Calibri"/>
        </w:rPr>
        <w:t xml:space="preserve"> overall average from the secondary school over 2.8 (without counting the last school year) have to pass the entrance test successfully;</w:t>
      </w:r>
    </w:p>
    <w:p w14:paraId="776CCCFD" w14:textId="77777777" w:rsidR="00C4726D" w:rsidRPr="00C603D7" w:rsidRDefault="00C4726D" w:rsidP="00C4726D">
      <w:pPr>
        <w:jc w:val="both"/>
        <w:rPr>
          <w:rFonts w:ascii="Calibri" w:hAnsi="Calibri"/>
        </w:rPr>
      </w:pPr>
      <w:r>
        <w:rPr>
          <w:rFonts w:ascii="Calibri" w:hAnsi="Calibri"/>
        </w:rPr>
        <w:t>and </w:t>
      </w:r>
    </w:p>
    <w:p w14:paraId="2400FB40" w14:textId="0A6488B8" w:rsidR="00C4726D" w:rsidRPr="00C603D7" w:rsidRDefault="006F085F" w:rsidP="00E12B82">
      <w:pPr>
        <w:ind w:firstLine="426"/>
        <w:jc w:val="both"/>
        <w:rPr>
          <w:rFonts w:ascii="Calibri" w:hAnsi="Calibri"/>
        </w:rPr>
      </w:pPr>
      <w:r>
        <w:rPr>
          <w:rFonts w:ascii="Calibri" w:hAnsi="Calibri"/>
        </w:rPr>
        <w:t xml:space="preserve">the </w:t>
      </w:r>
      <w:r w:rsidR="00C4726D">
        <w:rPr>
          <w:rFonts w:ascii="Calibri" w:hAnsi="Calibri"/>
        </w:rPr>
        <w:t xml:space="preserve">entrance test fee for </w:t>
      </w:r>
      <w:r>
        <w:rPr>
          <w:rFonts w:ascii="Calibri" w:hAnsi="Calibri"/>
        </w:rPr>
        <w:t xml:space="preserve">the </w:t>
      </w:r>
      <w:r w:rsidR="00C4726D">
        <w:rPr>
          <w:rFonts w:ascii="Calibri" w:hAnsi="Calibri"/>
        </w:rPr>
        <w:t>provision of the entrance test.</w:t>
      </w:r>
    </w:p>
    <w:p w14:paraId="54B38B1C" w14:textId="77777777" w:rsidR="00C4726D" w:rsidRPr="00C603D7" w:rsidRDefault="00C4726D" w:rsidP="00C4726D">
      <w:pPr>
        <w:jc w:val="both"/>
        <w:rPr>
          <w:rFonts w:ascii="Calibri" w:hAnsi="Calibri"/>
          <w:lang w:val="sk-SK"/>
        </w:rPr>
      </w:pPr>
    </w:p>
    <w:p w14:paraId="06EC883E" w14:textId="77777777" w:rsidR="00C4726D" w:rsidRPr="00C603D7" w:rsidRDefault="00C4726D" w:rsidP="00E12B82">
      <w:pPr>
        <w:numPr>
          <w:ilvl w:val="0"/>
          <w:numId w:val="25"/>
        </w:numPr>
        <w:tabs>
          <w:tab w:val="num" w:pos="0"/>
          <w:tab w:val="left" w:pos="426"/>
        </w:tabs>
        <w:spacing w:after="120"/>
        <w:ind w:left="0" w:firstLine="0"/>
        <w:jc w:val="both"/>
        <w:rPr>
          <w:rFonts w:ascii="Calibri" w:hAnsi="Calibri"/>
          <w:b/>
        </w:rPr>
      </w:pPr>
      <w:r>
        <w:rPr>
          <w:rFonts w:ascii="Calibri" w:hAnsi="Calibri"/>
          <w:b/>
        </w:rPr>
        <w:t>Required documents to the application form for the study and the way of submission of the application form</w:t>
      </w:r>
    </w:p>
    <w:p w14:paraId="3B33688C" w14:textId="63904F9B" w:rsidR="00C4726D" w:rsidRPr="00C603D7" w:rsidRDefault="00C4726D" w:rsidP="00C4726D">
      <w:pPr>
        <w:tabs>
          <w:tab w:val="left" w:pos="426"/>
        </w:tabs>
        <w:spacing w:after="120"/>
        <w:ind w:left="426" w:hanging="426"/>
        <w:jc w:val="both"/>
        <w:rPr>
          <w:rFonts w:ascii="Calibri" w:hAnsi="Calibri"/>
        </w:rPr>
      </w:pPr>
      <w:r>
        <w:rPr>
          <w:rFonts w:ascii="Calibri" w:hAnsi="Calibri"/>
        </w:rPr>
        <w:t>2.1.</w:t>
      </w:r>
      <w:r>
        <w:rPr>
          <w:rFonts w:ascii="Calibri" w:hAnsi="Calibri"/>
        </w:rPr>
        <w:tab/>
        <w:t xml:space="preserve">The application forms are delivered </w:t>
      </w:r>
      <w:r>
        <w:rPr>
          <w:rFonts w:ascii="Calibri" w:hAnsi="Calibri"/>
          <w:b/>
          <w:bCs/>
        </w:rPr>
        <w:t xml:space="preserve">in the time determined for </w:t>
      </w:r>
      <w:r w:rsidR="006F085F">
        <w:rPr>
          <w:rFonts w:ascii="Calibri" w:hAnsi="Calibri"/>
          <w:b/>
          <w:bCs/>
        </w:rPr>
        <w:t>submitting</w:t>
      </w:r>
      <w:r>
        <w:rPr>
          <w:rFonts w:ascii="Calibri" w:hAnsi="Calibri"/>
          <w:b/>
          <w:bCs/>
        </w:rPr>
        <w:t xml:space="preserve"> the application forms in the sense of </w:t>
      </w:r>
      <w:r w:rsidR="006F085F">
        <w:rPr>
          <w:rFonts w:ascii="Calibri" w:hAnsi="Calibri"/>
          <w:b/>
          <w:bCs/>
        </w:rPr>
        <w:t xml:space="preserve">the </w:t>
      </w:r>
      <w:r>
        <w:rPr>
          <w:rFonts w:ascii="Calibri" w:hAnsi="Calibri"/>
          <w:b/>
          <w:bCs/>
        </w:rPr>
        <w:t>approved period for admission.</w:t>
      </w:r>
      <w:r>
        <w:rPr>
          <w:rFonts w:ascii="Calibri" w:hAnsi="Calibri"/>
        </w:rPr>
        <w:t xml:space="preserve"> </w:t>
      </w:r>
    </w:p>
    <w:p w14:paraId="3E3E9B46" w14:textId="60A4C4D0" w:rsidR="00C4726D" w:rsidRPr="00C603D7" w:rsidRDefault="00C4726D" w:rsidP="00C4726D">
      <w:pPr>
        <w:numPr>
          <w:ilvl w:val="1"/>
          <w:numId w:val="39"/>
        </w:numPr>
        <w:tabs>
          <w:tab w:val="left" w:pos="426"/>
        </w:tabs>
        <w:spacing w:after="120"/>
        <w:ind w:left="426" w:hanging="426"/>
        <w:jc w:val="both"/>
        <w:rPr>
          <w:rFonts w:ascii="Calibri" w:hAnsi="Calibri"/>
          <w:b/>
        </w:rPr>
      </w:pPr>
      <w:r>
        <w:rPr>
          <w:rFonts w:ascii="Calibri" w:hAnsi="Calibri"/>
        </w:rPr>
        <w:t xml:space="preserve">The application form needs to be submitted </w:t>
      </w:r>
      <w:r>
        <w:rPr>
          <w:rFonts w:ascii="Calibri" w:hAnsi="Calibri"/>
          <w:b/>
          <w:bCs/>
        </w:rPr>
        <w:t xml:space="preserve">in </w:t>
      </w:r>
      <w:r w:rsidR="006F085F">
        <w:rPr>
          <w:rFonts w:ascii="Calibri" w:hAnsi="Calibri"/>
          <w:b/>
          <w:bCs/>
        </w:rPr>
        <w:t>an</w:t>
      </w:r>
      <w:r>
        <w:rPr>
          <w:rFonts w:ascii="Calibri" w:hAnsi="Calibri"/>
          <w:b/>
          <w:bCs/>
        </w:rPr>
        <w:t xml:space="preserve"> electronic </w:t>
      </w:r>
      <w:r w:rsidR="006F085F">
        <w:rPr>
          <w:rFonts w:ascii="Calibri" w:hAnsi="Calibri"/>
          <w:b/>
          <w:bCs/>
        </w:rPr>
        <w:t>document</w:t>
      </w:r>
      <w:r>
        <w:rPr>
          <w:rFonts w:ascii="Calibri" w:hAnsi="Calibri"/>
          <w:b/>
          <w:bCs/>
        </w:rPr>
        <w:t xml:space="preserve"> without </w:t>
      </w:r>
      <w:r w:rsidR="006F085F">
        <w:rPr>
          <w:rFonts w:ascii="Calibri" w:hAnsi="Calibri"/>
          <w:b/>
          <w:bCs/>
        </w:rPr>
        <w:t xml:space="preserve">a </w:t>
      </w:r>
      <w:r>
        <w:rPr>
          <w:rFonts w:ascii="Calibri" w:hAnsi="Calibri"/>
          <w:b/>
          <w:bCs/>
        </w:rPr>
        <w:t xml:space="preserve">secured signature using </w:t>
      </w:r>
      <w:r w:rsidR="006F085F">
        <w:rPr>
          <w:rFonts w:ascii="Calibri" w:hAnsi="Calibri"/>
          <w:b/>
          <w:bCs/>
        </w:rPr>
        <w:t xml:space="preserve">the </w:t>
      </w:r>
      <w:r>
        <w:rPr>
          <w:rFonts w:ascii="Calibri" w:hAnsi="Calibri"/>
          <w:b/>
          <w:bCs/>
        </w:rPr>
        <w:t>academic information system of the SUT</w:t>
      </w:r>
      <w:r>
        <w:rPr>
          <w:rFonts w:ascii="Calibri" w:hAnsi="Calibri"/>
        </w:rPr>
        <w:t xml:space="preserve"> (hereinafter just </w:t>
      </w:r>
      <w:r w:rsidR="006F085F">
        <w:rPr>
          <w:rFonts w:ascii="Calibri" w:hAnsi="Calibri"/>
        </w:rPr>
        <w:t>'</w:t>
      </w:r>
      <w:r>
        <w:rPr>
          <w:rFonts w:ascii="Calibri" w:hAnsi="Calibri"/>
        </w:rPr>
        <w:t>AIS</w:t>
      </w:r>
      <w:r w:rsidR="006F085F">
        <w:rPr>
          <w:rFonts w:ascii="Calibri" w:hAnsi="Calibri"/>
        </w:rPr>
        <w:t>'</w:t>
      </w:r>
      <w:r>
        <w:rPr>
          <w:rFonts w:ascii="Calibri" w:hAnsi="Calibri"/>
        </w:rPr>
        <w:t xml:space="preserve">). </w:t>
      </w:r>
    </w:p>
    <w:p w14:paraId="02D7B329" w14:textId="79AF9710" w:rsidR="00C4726D" w:rsidRPr="00C603D7" w:rsidRDefault="00C4726D" w:rsidP="00C4726D">
      <w:pPr>
        <w:tabs>
          <w:tab w:val="left" w:pos="426"/>
        </w:tabs>
        <w:ind w:left="426"/>
        <w:jc w:val="both"/>
        <w:rPr>
          <w:rFonts w:ascii="Calibri" w:hAnsi="Calibri"/>
          <w:b/>
        </w:rPr>
      </w:pPr>
      <w:r>
        <w:rPr>
          <w:rFonts w:ascii="Calibri" w:hAnsi="Calibri"/>
        </w:rPr>
        <w:t xml:space="preserve">An applicant for the study </w:t>
      </w:r>
      <w:r>
        <w:rPr>
          <w:rFonts w:ascii="Calibri" w:hAnsi="Calibri"/>
          <w:b/>
          <w:bCs/>
        </w:rPr>
        <w:t xml:space="preserve">might </w:t>
      </w:r>
      <w:r w:rsidR="006F085F">
        <w:rPr>
          <w:rFonts w:ascii="Calibri" w:hAnsi="Calibri"/>
          <w:b/>
          <w:bCs/>
        </w:rPr>
        <w:t>also deliver</w:t>
      </w:r>
      <w:r>
        <w:rPr>
          <w:rFonts w:ascii="Calibri" w:hAnsi="Calibri"/>
          <w:b/>
          <w:bCs/>
        </w:rPr>
        <w:t xml:space="preserve"> </w:t>
      </w:r>
      <w:r w:rsidR="006F085F">
        <w:rPr>
          <w:rFonts w:ascii="Calibri" w:hAnsi="Calibri"/>
          <w:b/>
          <w:bCs/>
        </w:rPr>
        <w:t xml:space="preserve">the </w:t>
      </w:r>
      <w:r>
        <w:rPr>
          <w:rFonts w:ascii="Calibri" w:hAnsi="Calibri"/>
          <w:b/>
          <w:bCs/>
        </w:rPr>
        <w:t>paper form of the application form filled out of AIS on the application form prescribed by the Ministry of Education, Science, Research and Sports of the Slovak Republic</w:t>
      </w:r>
      <w:r>
        <w:rPr>
          <w:rFonts w:ascii="Calibri" w:hAnsi="Calibri"/>
        </w:rPr>
        <w:t xml:space="preserve"> to the address: Slovenská technická univerzita, Ústav manažmentu, study department, Vazovova 5, 812 43 Bratislava.</w:t>
      </w:r>
    </w:p>
    <w:p w14:paraId="2800E07F" w14:textId="61E74E35" w:rsidR="00C4726D" w:rsidRPr="00C603D7" w:rsidRDefault="00C4726D" w:rsidP="00C4726D">
      <w:pPr>
        <w:tabs>
          <w:tab w:val="left" w:pos="426"/>
        </w:tabs>
        <w:spacing w:after="120"/>
        <w:ind w:left="426"/>
        <w:jc w:val="both"/>
        <w:rPr>
          <w:rFonts w:ascii="Calibri" w:hAnsi="Calibri"/>
          <w:b/>
        </w:rPr>
      </w:pPr>
      <w:r>
        <w:rPr>
          <w:rFonts w:ascii="Calibri" w:hAnsi="Calibri"/>
        </w:rPr>
        <w:t xml:space="preserve">Post the application form (electronically or by mail) </w:t>
      </w:r>
      <w:r w:rsidR="006F085F">
        <w:rPr>
          <w:rFonts w:ascii="Calibri" w:hAnsi="Calibri"/>
        </w:rPr>
        <w:t>and</w:t>
      </w:r>
      <w:r>
        <w:rPr>
          <w:rFonts w:ascii="Calibri" w:hAnsi="Calibri"/>
        </w:rPr>
        <w:t xml:space="preserve"> required attachments stated in count 2.3. I</w:t>
      </w:r>
      <w:r w:rsidR="006F085F">
        <w:rPr>
          <w:rFonts w:ascii="Calibri" w:hAnsi="Calibri"/>
        </w:rPr>
        <w:t>t i</w:t>
      </w:r>
      <w:r>
        <w:rPr>
          <w:rFonts w:ascii="Calibri" w:hAnsi="Calibri"/>
        </w:rPr>
        <w:t xml:space="preserve">s an inevitable condition for </w:t>
      </w:r>
      <w:r w:rsidR="006F085F">
        <w:rPr>
          <w:rFonts w:ascii="Calibri" w:hAnsi="Calibri"/>
        </w:rPr>
        <w:t>successfully submitting</w:t>
      </w:r>
      <w:r>
        <w:rPr>
          <w:rFonts w:ascii="Calibri" w:hAnsi="Calibri"/>
        </w:rPr>
        <w:t xml:space="preserve"> the application form for the study at the SUT. </w:t>
      </w:r>
    </w:p>
    <w:p w14:paraId="44B12F3F" w14:textId="63F0EC48" w:rsidR="00C4726D" w:rsidRPr="00C603D7" w:rsidRDefault="00C4726D" w:rsidP="00C4726D">
      <w:pPr>
        <w:tabs>
          <w:tab w:val="left" w:pos="426"/>
        </w:tabs>
        <w:ind w:left="360" w:hanging="360"/>
        <w:jc w:val="both"/>
        <w:rPr>
          <w:rFonts w:ascii="Calibri" w:hAnsi="Calibri"/>
          <w:b/>
        </w:rPr>
      </w:pPr>
      <w:r>
        <w:rPr>
          <w:rFonts w:ascii="Calibri" w:hAnsi="Calibri"/>
          <w:b/>
        </w:rPr>
        <w:t>2.3.</w:t>
      </w:r>
      <w:r>
        <w:rPr>
          <w:rFonts w:ascii="Calibri" w:hAnsi="Calibri"/>
          <w:b/>
        </w:rPr>
        <w:tab/>
        <w:t>Obligatory documents to appl</w:t>
      </w:r>
      <w:r w:rsidR="006F085F">
        <w:rPr>
          <w:rFonts w:ascii="Calibri" w:hAnsi="Calibri"/>
          <w:b/>
        </w:rPr>
        <w:t>y</w:t>
      </w:r>
      <w:r>
        <w:rPr>
          <w:rFonts w:ascii="Calibri" w:hAnsi="Calibri"/>
          <w:b/>
        </w:rPr>
        <w:t xml:space="preserve"> for study:</w:t>
      </w:r>
    </w:p>
    <w:p w14:paraId="5C6E5CD3" w14:textId="77777777" w:rsidR="00C4726D" w:rsidRPr="00C603D7" w:rsidRDefault="00C4726D" w:rsidP="00C4726D">
      <w:pPr>
        <w:numPr>
          <w:ilvl w:val="0"/>
          <w:numId w:val="34"/>
        </w:numPr>
        <w:ind w:left="709" w:hanging="284"/>
        <w:jc w:val="both"/>
        <w:rPr>
          <w:rFonts w:ascii="Calibri" w:hAnsi="Calibri"/>
        </w:rPr>
      </w:pPr>
      <w:r>
        <w:rPr>
          <w:rFonts w:ascii="Calibri" w:hAnsi="Calibri"/>
        </w:rPr>
        <w:t xml:space="preserve">Curriculum vitae </w:t>
      </w:r>
    </w:p>
    <w:p w14:paraId="10EBFBCC" w14:textId="29DC728F" w:rsidR="00C4726D" w:rsidRPr="00C603D7" w:rsidRDefault="00C4726D" w:rsidP="00C4726D">
      <w:pPr>
        <w:numPr>
          <w:ilvl w:val="0"/>
          <w:numId w:val="34"/>
        </w:numPr>
        <w:ind w:left="709" w:hanging="284"/>
        <w:jc w:val="both"/>
        <w:rPr>
          <w:rFonts w:ascii="Calibri" w:hAnsi="Calibri"/>
        </w:rPr>
      </w:pPr>
      <w:r>
        <w:rPr>
          <w:rFonts w:ascii="Calibri" w:hAnsi="Calibri"/>
        </w:rPr>
        <w:t>Proof of payment of the fee for material management of the admission (</w:t>
      </w:r>
      <w:r w:rsidR="006F085F">
        <w:rPr>
          <w:rFonts w:ascii="Calibri" w:hAnsi="Calibri"/>
        </w:rPr>
        <w:t xml:space="preserve">a </w:t>
      </w:r>
      <w:r>
        <w:rPr>
          <w:rFonts w:ascii="Calibri" w:hAnsi="Calibri"/>
        </w:rPr>
        <w:t xml:space="preserve">receipt of the postal order, bank receipt about money transfer or the account statement, from which the </w:t>
      </w:r>
      <w:r w:rsidR="006F085F">
        <w:rPr>
          <w:rFonts w:ascii="Calibri" w:hAnsi="Calibri"/>
        </w:rPr>
        <w:t>payment</w:t>
      </w:r>
      <w:r>
        <w:rPr>
          <w:rFonts w:ascii="Calibri" w:hAnsi="Calibri"/>
        </w:rPr>
        <w:t xml:space="preserve"> was paid, the readable name and surname of the applicant fo</w:t>
      </w:r>
      <w:r w:rsidR="006F085F">
        <w:rPr>
          <w:rFonts w:ascii="Calibri" w:hAnsi="Calibri"/>
        </w:rPr>
        <w:t>r</w:t>
      </w:r>
      <w:r>
        <w:rPr>
          <w:rFonts w:ascii="Calibri" w:hAnsi="Calibri"/>
        </w:rPr>
        <w:t xml:space="preserve"> whom the fee was paid has to be </w:t>
      </w:r>
      <w:r w:rsidR="006F085F">
        <w:rPr>
          <w:rFonts w:ascii="Calibri" w:hAnsi="Calibri"/>
        </w:rPr>
        <w:t>precise</w:t>
      </w:r>
      <w:r>
        <w:rPr>
          <w:rFonts w:ascii="Calibri" w:hAnsi="Calibri"/>
        </w:rPr>
        <w:t>), adds just an applicant who did not pay the fee for material management of the admission with the payment card in the application of the electronic application form in the AIS.</w:t>
      </w:r>
    </w:p>
    <w:p w14:paraId="48277F3A" w14:textId="296B1F8A" w:rsidR="00C4726D" w:rsidRPr="00C603D7" w:rsidRDefault="00C4726D" w:rsidP="00C4726D">
      <w:pPr>
        <w:numPr>
          <w:ilvl w:val="0"/>
          <w:numId w:val="34"/>
        </w:numPr>
        <w:ind w:left="709" w:hanging="284"/>
        <w:jc w:val="both"/>
        <w:rPr>
          <w:rFonts w:ascii="Calibri" w:hAnsi="Calibri"/>
          <w:b/>
          <w:u w:val="single"/>
        </w:rPr>
      </w:pPr>
      <w:r>
        <w:rPr>
          <w:rFonts w:ascii="Calibri" w:hAnsi="Calibri"/>
          <w:b/>
          <w:bCs/>
        </w:rPr>
        <w:t>Applicants who sit for leaving examination in 2022</w:t>
      </w:r>
      <w:r>
        <w:rPr>
          <w:rFonts w:ascii="Calibri" w:hAnsi="Calibri"/>
        </w:rPr>
        <w:t xml:space="preserve"> fill in the application form marks and averages just from annual school reports for the 1st up to 3rd year (4-year study), for the 1st to 4th year (5-year study), which are confirmed by the seal and signature of the secondary school representative. </w:t>
      </w:r>
      <w:r w:rsidR="006F085F">
        <w:rPr>
          <w:rFonts w:ascii="Calibri" w:hAnsi="Calibri"/>
          <w:b/>
          <w:u w:val="single"/>
        </w:rPr>
        <w:t>A</w:t>
      </w:r>
      <w:r>
        <w:rPr>
          <w:rFonts w:ascii="Calibri" w:hAnsi="Calibri"/>
          <w:b/>
          <w:u w:val="single"/>
        </w:rPr>
        <w:t xml:space="preserve"> certified copy of the school leaving certificate </w:t>
      </w:r>
      <w:r w:rsidR="006F085F">
        <w:rPr>
          <w:rFonts w:ascii="Calibri" w:hAnsi="Calibri"/>
          <w:b/>
          <w:u w:val="single"/>
        </w:rPr>
        <w:t>must</w:t>
      </w:r>
      <w:r>
        <w:rPr>
          <w:rFonts w:ascii="Calibri" w:hAnsi="Calibri"/>
          <w:b/>
          <w:u w:val="single"/>
        </w:rPr>
        <w:t xml:space="preserve"> be delivered after passing the school</w:t>
      </w:r>
      <w:r w:rsidR="006F085F">
        <w:rPr>
          <w:rFonts w:ascii="Calibri" w:hAnsi="Calibri"/>
          <w:b/>
          <w:u w:val="single"/>
        </w:rPr>
        <w:t>-</w:t>
      </w:r>
      <w:r>
        <w:rPr>
          <w:rFonts w:ascii="Calibri" w:hAnsi="Calibri"/>
          <w:b/>
          <w:u w:val="single"/>
        </w:rPr>
        <w:t>leaving examination.</w:t>
      </w:r>
    </w:p>
    <w:p w14:paraId="2E489DCD" w14:textId="5460CEAF" w:rsidR="00C4726D" w:rsidRPr="00C603D7" w:rsidRDefault="00C4726D" w:rsidP="00C4726D">
      <w:pPr>
        <w:numPr>
          <w:ilvl w:val="0"/>
          <w:numId w:val="34"/>
        </w:numPr>
        <w:ind w:left="709" w:hanging="284"/>
        <w:jc w:val="both"/>
        <w:rPr>
          <w:rFonts w:ascii="Calibri" w:hAnsi="Calibri"/>
        </w:rPr>
      </w:pPr>
      <w:r>
        <w:rPr>
          <w:rFonts w:ascii="Calibri" w:hAnsi="Calibri"/>
          <w:b/>
          <w:bCs/>
        </w:rPr>
        <w:lastRenderedPageBreak/>
        <w:t>Applicants who passed the school</w:t>
      </w:r>
      <w:r w:rsidR="006F085F">
        <w:rPr>
          <w:rFonts w:ascii="Calibri" w:hAnsi="Calibri"/>
          <w:b/>
          <w:bCs/>
        </w:rPr>
        <w:t>-</w:t>
      </w:r>
      <w:r>
        <w:rPr>
          <w:rFonts w:ascii="Calibri" w:hAnsi="Calibri"/>
          <w:b/>
          <w:bCs/>
        </w:rPr>
        <w:t xml:space="preserve">leaving examination earlier than </w:t>
      </w:r>
      <w:r w:rsidR="006F085F">
        <w:rPr>
          <w:rFonts w:ascii="Calibri" w:hAnsi="Calibri"/>
          <w:b/>
          <w:bCs/>
        </w:rPr>
        <w:t>2022 shall enclose certified copies of annual secondary school certificates and school leaving certificates</w:t>
      </w:r>
      <w:r>
        <w:rPr>
          <w:rFonts w:ascii="Calibri" w:hAnsi="Calibri"/>
        </w:rPr>
        <w:t>.</w:t>
      </w:r>
    </w:p>
    <w:p w14:paraId="32DA911F" w14:textId="7C68DB20" w:rsidR="00C4726D" w:rsidRPr="00C603D7" w:rsidRDefault="00C4726D" w:rsidP="00C4726D">
      <w:pPr>
        <w:numPr>
          <w:ilvl w:val="0"/>
          <w:numId w:val="34"/>
        </w:numPr>
        <w:ind w:hanging="294"/>
        <w:jc w:val="both"/>
        <w:rPr>
          <w:rFonts w:ascii="Calibri" w:hAnsi="Calibri"/>
          <w:b/>
          <w:u w:val="single"/>
        </w:rPr>
      </w:pPr>
      <w:r>
        <w:rPr>
          <w:rFonts w:ascii="Calibri" w:hAnsi="Calibri"/>
        </w:rPr>
        <w:t>Applicants who passed the school</w:t>
      </w:r>
      <w:r w:rsidR="006F085F">
        <w:rPr>
          <w:rFonts w:ascii="Calibri" w:hAnsi="Calibri"/>
        </w:rPr>
        <w:t>-</w:t>
      </w:r>
      <w:r>
        <w:rPr>
          <w:rFonts w:ascii="Calibri" w:hAnsi="Calibri"/>
        </w:rPr>
        <w:t xml:space="preserve">leaving examination abroad shall enclose a certified document about completed secondary </w:t>
      </w:r>
      <w:r>
        <w:rPr>
          <w:rFonts w:ascii="Calibri" w:hAnsi="Calibri"/>
          <w:b/>
        </w:rPr>
        <w:t>education together with the decision</w:t>
      </w:r>
      <w:r>
        <w:rPr>
          <w:rFonts w:ascii="Calibri" w:hAnsi="Calibri"/>
        </w:rPr>
        <w:t xml:space="preserve"> about the recognition of the document issued by the district office in the seat of the region in the wording of § 36 or 39 of the Act No. 422/2015 Coll. on recognition of documents on education and recognition of professional qualifications and on changing and amending </w:t>
      </w:r>
      <w:r w:rsidR="006F085F">
        <w:rPr>
          <w:rFonts w:ascii="Calibri" w:hAnsi="Calibri"/>
        </w:rPr>
        <w:t>specific</w:t>
      </w:r>
      <w:r>
        <w:rPr>
          <w:rFonts w:ascii="Calibri" w:hAnsi="Calibri"/>
        </w:rPr>
        <w:t xml:space="preserve"> laws as amended.</w:t>
      </w:r>
    </w:p>
    <w:p w14:paraId="05FE2F54" w14:textId="0E614FE0" w:rsidR="00C4726D" w:rsidRPr="00C603D7" w:rsidRDefault="00C4726D" w:rsidP="00C4726D">
      <w:pPr>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Calibri" w:eastAsia="Times New Roman" w:hAnsi="Calibri" w:cs="Calibri"/>
          <w:b/>
          <w:u w:val="single"/>
        </w:rPr>
      </w:pPr>
      <w:r>
        <w:rPr>
          <w:rFonts w:ascii="Calibri" w:hAnsi="Calibri"/>
        </w:rPr>
        <w:t xml:space="preserve">The applicants who apply for the study programme in the English </w:t>
      </w:r>
      <w:r w:rsidR="006F085F">
        <w:rPr>
          <w:rFonts w:ascii="Calibri" w:hAnsi="Calibri"/>
        </w:rPr>
        <w:t>l</w:t>
      </w:r>
      <w:r>
        <w:rPr>
          <w:rFonts w:ascii="Calibri" w:hAnsi="Calibri"/>
        </w:rPr>
        <w:t>anguage submit the certificate on the knowledge of language/the document on the state examination in the English language, TOEFL, IELTS</w:t>
      </w:r>
      <w:r w:rsidR="006F085F">
        <w:rPr>
          <w:rFonts w:ascii="Calibri" w:hAnsi="Calibri"/>
        </w:rPr>
        <w:t>, etc</w:t>
      </w:r>
      <w:r>
        <w:rPr>
          <w:rFonts w:ascii="Calibri" w:hAnsi="Calibri"/>
        </w:rPr>
        <w:t xml:space="preserve">. </w:t>
      </w:r>
    </w:p>
    <w:p w14:paraId="036A4D8F" w14:textId="5531C716" w:rsidR="00C4726D" w:rsidRPr="00C603D7" w:rsidRDefault="00C4726D" w:rsidP="00C4726D">
      <w:pPr>
        <w:numPr>
          <w:ilvl w:val="0"/>
          <w:numId w:val="34"/>
        </w:numPr>
        <w:spacing w:after="120"/>
        <w:ind w:left="709" w:hanging="284"/>
        <w:jc w:val="both"/>
        <w:rPr>
          <w:rFonts w:ascii="Calibri" w:hAnsi="Calibri"/>
          <w:b/>
          <w:u w:val="single"/>
        </w:rPr>
      </w:pPr>
      <w:r>
        <w:rPr>
          <w:b/>
          <w:bCs/>
        </w:rPr>
        <w:t>Applicants with specific needs</w:t>
      </w:r>
      <w:r>
        <w:t xml:space="preserve"> submit with their application form also application form for assessment of their </w:t>
      </w:r>
      <w:r w:rsidR="006F085F">
        <w:t>particular</w:t>
      </w:r>
      <w:r>
        <w:t xml:space="preserve"> needs and determination of the extent of supportive services for admission in the sense of Rector</w:t>
      </w:r>
      <w:r w:rsidR="006F085F">
        <w:t>'</w:t>
      </w:r>
      <w:r>
        <w:t>s Directive No 5/2013-SR, which is published on  http://www.stuba.sk/sk/studentov/studenti-a-uchadzaci-so-specifickymi-potrebami.html?page_id=6717 due to the creation of adequate conditions for participation in the entrance test from the side of the SUT.</w:t>
      </w:r>
      <w:r>
        <w:rPr>
          <w:rFonts w:ascii="Calibri" w:hAnsi="Calibri"/>
        </w:rPr>
        <w:t xml:space="preserve"> The applicants with specific needs at their request based o</w:t>
      </w:r>
      <w:r w:rsidR="006F085F">
        <w:rPr>
          <w:rFonts w:ascii="Calibri" w:hAnsi="Calibri"/>
        </w:rPr>
        <w:t>n the assessment of their particular needs will have the form and way of taking part in the entrance examination</w:t>
      </w:r>
      <w:r>
        <w:rPr>
          <w:rFonts w:ascii="Calibri" w:hAnsi="Calibri"/>
        </w:rPr>
        <w:t xml:space="preserve"> considering their specific needs.</w:t>
      </w:r>
    </w:p>
    <w:p w14:paraId="202E2897" w14:textId="2EBE70C9" w:rsidR="00C4726D" w:rsidRPr="00C603D7" w:rsidRDefault="00C4726D" w:rsidP="00C4726D">
      <w:pPr>
        <w:spacing w:after="120"/>
        <w:jc w:val="both"/>
        <w:rPr>
          <w:rFonts w:ascii="Calibri" w:hAnsi="Calibri"/>
          <w:b/>
        </w:rPr>
      </w:pPr>
      <w:r>
        <w:rPr>
          <w:rFonts w:ascii="Calibri" w:hAnsi="Calibri"/>
        </w:rPr>
        <w:t xml:space="preserve">In case of </w:t>
      </w:r>
      <w:r w:rsidR="006F085F">
        <w:rPr>
          <w:rFonts w:ascii="Calibri" w:hAnsi="Calibri"/>
        </w:rPr>
        <w:t>an electronically delivered application form, an applicant will also provide required documents to the application form scanned and inserted as a</w:t>
      </w:r>
      <w:r>
        <w:rPr>
          <w:rFonts w:ascii="Calibri" w:hAnsi="Calibri"/>
        </w:rPr>
        <w:t xml:space="preserve"> pdf attachment. </w:t>
      </w:r>
      <w:r>
        <w:rPr>
          <w:rFonts w:ascii="Calibri" w:hAnsi="Calibri"/>
          <w:b/>
        </w:rPr>
        <w:t xml:space="preserve">Accepted applicant will </w:t>
      </w:r>
      <w:r w:rsidR="006F085F">
        <w:rPr>
          <w:rFonts w:ascii="Calibri" w:hAnsi="Calibri"/>
          <w:b/>
        </w:rPr>
        <w:t>provide</w:t>
      </w:r>
      <w:r>
        <w:rPr>
          <w:rFonts w:ascii="Calibri" w:hAnsi="Calibri"/>
          <w:b/>
        </w:rPr>
        <w:t xml:space="preserve"> the certified copy of the </w:t>
      </w:r>
      <w:r w:rsidR="006F085F">
        <w:rPr>
          <w:rFonts w:ascii="Calibri" w:hAnsi="Calibri"/>
          <w:b/>
        </w:rPr>
        <w:t>paper</w:t>
      </w:r>
      <w:r>
        <w:rPr>
          <w:rFonts w:ascii="Calibri" w:hAnsi="Calibri"/>
          <w:b/>
        </w:rPr>
        <w:t xml:space="preserve"> on fulfilled condition for the acceptance for the study of the study programme, which is the school-leaving certificate or the document proving the recognition of the completed secondary education according to letter c) up to e) of this paragraph in the day of the enrolment for the study at the latest. </w:t>
      </w:r>
    </w:p>
    <w:p w14:paraId="25D7E0D4" w14:textId="12F4A5EB" w:rsidR="00C4726D" w:rsidRPr="00C603D7" w:rsidRDefault="00C4726D" w:rsidP="00C4726D">
      <w:pPr>
        <w:jc w:val="both"/>
        <w:rPr>
          <w:rFonts w:ascii="Calibri" w:hAnsi="Calibri"/>
        </w:rPr>
      </w:pPr>
      <w:r>
        <w:rPr>
          <w:rFonts w:ascii="Calibri" w:hAnsi="Calibri"/>
        </w:rPr>
        <w:t>I</w:t>
      </w:r>
      <w:r w:rsidR="006F085F">
        <w:rPr>
          <w:rFonts w:ascii="Calibri" w:hAnsi="Calibri"/>
        </w:rPr>
        <w:t>f the application form does not contain all data or not all required documents published in this point are attached, the IM SUT is entitled to ask the applicants to fix the drawbacks of the application form and complete</w:t>
      </w:r>
      <w:r>
        <w:rPr>
          <w:rFonts w:ascii="Calibri" w:hAnsi="Calibri"/>
        </w:rPr>
        <w:t xml:space="preserve"> the missing documents in the determined time. </w:t>
      </w:r>
      <w:r w:rsidR="006F085F">
        <w:rPr>
          <w:rFonts w:ascii="Calibri" w:hAnsi="Calibri"/>
        </w:rPr>
        <w:t>Suppose applicants do not fulfil this condition in the given time. In that cas</w:t>
      </w:r>
      <w:r>
        <w:rPr>
          <w:rFonts w:ascii="Calibri" w:hAnsi="Calibri"/>
        </w:rPr>
        <w:t xml:space="preserve">e, they will </w:t>
      </w:r>
      <w:r w:rsidR="006F085F">
        <w:rPr>
          <w:rFonts w:ascii="Calibri" w:hAnsi="Calibri"/>
        </w:rPr>
        <w:t>decide not to accept the study in SP due to not fulfilling</w:t>
      </w:r>
      <w:r>
        <w:rPr>
          <w:rFonts w:ascii="Calibri" w:hAnsi="Calibri"/>
        </w:rPr>
        <w:t xml:space="preserve"> </w:t>
      </w:r>
      <w:r w:rsidR="006F085F">
        <w:rPr>
          <w:rFonts w:ascii="Calibri" w:hAnsi="Calibri"/>
        </w:rPr>
        <w:t>requirement</w:t>
      </w:r>
      <w:r>
        <w:rPr>
          <w:rFonts w:ascii="Calibri" w:hAnsi="Calibri"/>
        </w:rPr>
        <w:t>s for acceptance to the study.</w:t>
      </w:r>
    </w:p>
    <w:p w14:paraId="65D8F2CA" w14:textId="77777777" w:rsidR="00C4726D" w:rsidRPr="00C603D7" w:rsidRDefault="00C4726D" w:rsidP="00C4726D">
      <w:pPr>
        <w:jc w:val="both"/>
        <w:rPr>
          <w:rFonts w:ascii="Calibri" w:hAnsi="Calibri"/>
          <w:lang w:val="sk-SK"/>
        </w:rPr>
      </w:pPr>
    </w:p>
    <w:p w14:paraId="4EE71E0D" w14:textId="77777777" w:rsidR="00C4726D" w:rsidRPr="00C603D7" w:rsidRDefault="00C4726D" w:rsidP="00E12B82">
      <w:pPr>
        <w:numPr>
          <w:ilvl w:val="0"/>
          <w:numId w:val="25"/>
        </w:numPr>
        <w:tabs>
          <w:tab w:val="left" w:pos="567"/>
        </w:tabs>
        <w:spacing w:after="120"/>
        <w:ind w:left="425" w:hanging="425"/>
        <w:rPr>
          <w:rFonts w:ascii="Calibri" w:hAnsi="Calibri"/>
          <w:b/>
        </w:rPr>
      </w:pPr>
      <w:r>
        <w:rPr>
          <w:rFonts w:ascii="Calibri" w:hAnsi="Calibri"/>
          <w:b/>
        </w:rPr>
        <w:t>The form and frame content of the entrance examination</w:t>
      </w:r>
    </w:p>
    <w:p w14:paraId="1378BD6E" w14:textId="33BEFF6D" w:rsidR="00C4726D" w:rsidRPr="00C603D7" w:rsidRDefault="00C4726D" w:rsidP="00C4726D">
      <w:pPr>
        <w:jc w:val="both"/>
        <w:rPr>
          <w:rFonts w:ascii="Calibri" w:hAnsi="Calibri"/>
        </w:rPr>
      </w:pPr>
      <w:r>
        <w:rPr>
          <w:rFonts w:ascii="Calibri" w:hAnsi="Calibri"/>
        </w:rPr>
        <w:t xml:space="preserve">The applicants will be invited </w:t>
      </w:r>
      <w:r w:rsidR="006F085F">
        <w:rPr>
          <w:rFonts w:ascii="Calibri" w:hAnsi="Calibri"/>
        </w:rPr>
        <w:t>to the entrance examination in writing at least two weeks before</w:t>
      </w:r>
      <w:r>
        <w:rPr>
          <w:rFonts w:ascii="Calibri" w:hAnsi="Calibri"/>
        </w:rPr>
        <w:t xml:space="preserve">. </w:t>
      </w:r>
    </w:p>
    <w:p w14:paraId="1A07DD3C" w14:textId="35405065" w:rsidR="00C4726D" w:rsidRPr="00C603D7" w:rsidRDefault="00C4726D" w:rsidP="00C4726D">
      <w:pPr>
        <w:jc w:val="both"/>
        <w:rPr>
          <w:rFonts w:ascii="Calibri" w:hAnsi="Calibri"/>
          <w:b/>
          <w:u w:val="single"/>
        </w:rPr>
      </w:pPr>
      <w:r>
        <w:rPr>
          <w:rFonts w:ascii="Calibri" w:hAnsi="Calibri"/>
        </w:rPr>
        <w:t xml:space="preserve">The entrance examination is done as </w:t>
      </w:r>
      <w:r w:rsidR="006F085F">
        <w:rPr>
          <w:rFonts w:ascii="Calibri" w:hAnsi="Calibri"/>
        </w:rPr>
        <w:t xml:space="preserve">a </w:t>
      </w:r>
      <w:r>
        <w:rPr>
          <w:rFonts w:ascii="Calibri" w:hAnsi="Calibri"/>
        </w:rPr>
        <w:t>written test</w:t>
      </w:r>
      <w:r w:rsidR="006F085F">
        <w:rPr>
          <w:rFonts w:ascii="Calibri" w:hAnsi="Calibri"/>
        </w:rPr>
        <w:t>,</w:t>
      </w:r>
      <w:r>
        <w:rPr>
          <w:rFonts w:ascii="Calibri" w:hAnsi="Calibri"/>
        </w:rPr>
        <w:t xml:space="preserve"> and it is anonymous. The aim of the entrance examination is in the form of a test to check </w:t>
      </w:r>
      <w:r w:rsidR="006F085F">
        <w:rPr>
          <w:rFonts w:ascii="Calibri" w:hAnsi="Calibri"/>
        </w:rPr>
        <w:t xml:space="preserve">the </w:t>
      </w:r>
      <w:r>
        <w:rPr>
          <w:rFonts w:ascii="Calibri" w:hAnsi="Calibri"/>
        </w:rPr>
        <w:t>abilities and skills of an applicant. The exam consists of tests from spa</w:t>
      </w:r>
      <w:r w:rsidR="006F085F">
        <w:rPr>
          <w:rFonts w:ascii="Calibri" w:hAnsi="Calibri"/>
        </w:rPr>
        <w:t>t</w:t>
      </w:r>
      <w:r>
        <w:rPr>
          <w:rFonts w:ascii="Calibri" w:hAnsi="Calibri"/>
        </w:rPr>
        <w:t>ial imagination and special tests oriented to creativity, spa</w:t>
      </w:r>
      <w:r w:rsidR="006F085F">
        <w:rPr>
          <w:rFonts w:ascii="Calibri" w:hAnsi="Calibri"/>
        </w:rPr>
        <w:t>t</w:t>
      </w:r>
      <w:r>
        <w:rPr>
          <w:rFonts w:ascii="Calibri" w:hAnsi="Calibri"/>
        </w:rPr>
        <w:t xml:space="preserve">ial perception, reasoning and overview of an applicant in natural and social sciences in the extent of secondary school knowledge. </w:t>
      </w:r>
    </w:p>
    <w:p w14:paraId="3ABF0A15" w14:textId="1E4063BE" w:rsidR="00C4726D" w:rsidRPr="00C603D7" w:rsidRDefault="00C4726D" w:rsidP="00C4726D">
      <w:pPr>
        <w:jc w:val="both"/>
        <w:rPr>
          <w:rFonts w:ascii="Calibri" w:hAnsi="Calibri"/>
        </w:rPr>
      </w:pPr>
      <w:r>
        <w:rPr>
          <w:rFonts w:ascii="Calibri" w:hAnsi="Calibri"/>
        </w:rPr>
        <w:t xml:space="preserve">The </w:t>
      </w:r>
      <w:r w:rsidR="006F085F">
        <w:rPr>
          <w:rFonts w:ascii="Calibri" w:hAnsi="Calibri"/>
        </w:rPr>
        <w:t>entrance examination aim</w:t>
      </w:r>
      <w:r>
        <w:rPr>
          <w:rFonts w:ascii="Calibri" w:hAnsi="Calibri"/>
        </w:rPr>
        <w:t xml:space="preserve">s to test the applicant's suitability for </w:t>
      </w:r>
      <w:r w:rsidR="006F085F">
        <w:rPr>
          <w:rFonts w:ascii="Calibri" w:hAnsi="Calibri"/>
        </w:rPr>
        <w:t xml:space="preserve">a </w:t>
      </w:r>
      <w:r>
        <w:rPr>
          <w:rFonts w:ascii="Calibri" w:hAnsi="Calibri"/>
        </w:rPr>
        <w:t>study programme in spa</w:t>
      </w:r>
      <w:r w:rsidR="006F085F">
        <w:rPr>
          <w:rFonts w:ascii="Calibri" w:hAnsi="Calibri"/>
        </w:rPr>
        <w:t>t</w:t>
      </w:r>
      <w:r>
        <w:rPr>
          <w:rFonts w:ascii="Calibri" w:hAnsi="Calibri"/>
        </w:rPr>
        <w:t>ial planning. As it is an interdisciplinary branch integrating technical, natural, economic and social studies</w:t>
      </w:r>
      <w:r w:rsidR="006F085F">
        <w:rPr>
          <w:rFonts w:ascii="Calibri" w:hAnsi="Calibri"/>
        </w:rPr>
        <w:t>,</w:t>
      </w:r>
      <w:r>
        <w:rPr>
          <w:rFonts w:ascii="Calibri" w:hAnsi="Calibri"/>
        </w:rPr>
        <w:t xml:space="preserve"> the entrance examination consists of tasks testing</w:t>
      </w:r>
      <w:r w:rsidR="006F085F">
        <w:rPr>
          <w:rFonts w:ascii="Calibri" w:hAnsi="Calibri"/>
        </w:rPr>
        <w:t>,</w:t>
      </w:r>
      <w:r>
        <w:rPr>
          <w:rFonts w:ascii="Calibri" w:hAnsi="Calibri"/>
        </w:rPr>
        <w:t xml:space="preserve"> namely </w:t>
      </w:r>
      <w:r w:rsidR="006F085F">
        <w:rPr>
          <w:rFonts w:ascii="Calibri" w:hAnsi="Calibri"/>
        </w:rPr>
        <w:t>the applicant's ability to think creatively (creativity test) and</w:t>
      </w:r>
      <w:r>
        <w:rPr>
          <w:rFonts w:ascii="Calibri" w:hAnsi="Calibri"/>
        </w:rPr>
        <w:t xml:space="preserve"> think synthetically and logically integrate information and knowledge (test of reasoning). These tasks are built on elementary knowledge from a secondary school but </w:t>
      </w:r>
      <w:r w:rsidR="006F085F">
        <w:rPr>
          <w:rFonts w:ascii="Calibri" w:hAnsi="Calibri"/>
        </w:rPr>
        <w:t>are not focused on its testing but on testing</w:t>
      </w:r>
      <w:r>
        <w:rPr>
          <w:rFonts w:ascii="Calibri" w:hAnsi="Calibri"/>
        </w:rPr>
        <w:t xml:space="preserve"> the ability </w:t>
      </w:r>
      <w:r>
        <w:rPr>
          <w:rFonts w:ascii="Calibri" w:hAnsi="Calibri"/>
        </w:rPr>
        <w:lastRenderedPageBreak/>
        <w:t xml:space="preserve">to utilize it. As it </w:t>
      </w:r>
      <w:r w:rsidR="006F085F">
        <w:rPr>
          <w:rFonts w:ascii="Calibri" w:hAnsi="Calibri"/>
        </w:rPr>
        <w:t>concerns</w:t>
      </w:r>
      <w:r>
        <w:rPr>
          <w:rFonts w:ascii="Calibri" w:hAnsi="Calibri"/>
        </w:rPr>
        <w:t xml:space="preserve"> spatial planning, the entrance examination </w:t>
      </w:r>
      <w:r w:rsidR="006F085F">
        <w:rPr>
          <w:rFonts w:ascii="Calibri" w:hAnsi="Calibri"/>
        </w:rPr>
        <w:t>tests</w:t>
      </w:r>
      <w:r>
        <w:rPr>
          <w:rFonts w:ascii="Calibri" w:hAnsi="Calibri"/>
        </w:rPr>
        <w:t xml:space="preserve"> the applicant's ability to work actively in the abstract 3</w:t>
      </w:r>
      <w:r w:rsidR="006F085F">
        <w:rPr>
          <w:rFonts w:ascii="Calibri" w:hAnsi="Calibri"/>
        </w:rPr>
        <w:t>-</w:t>
      </w:r>
      <w:r>
        <w:rPr>
          <w:rFonts w:ascii="Calibri" w:hAnsi="Calibri"/>
        </w:rPr>
        <w:t xml:space="preserve">dimensional space (test of spatial perception). The </w:t>
      </w:r>
      <w:r w:rsidR="006F085F">
        <w:rPr>
          <w:rFonts w:ascii="Calibri" w:hAnsi="Calibri"/>
        </w:rPr>
        <w:t>applicant's general overview of natural and social sciences</w:t>
      </w:r>
      <w:r>
        <w:rPr>
          <w:rFonts w:ascii="Calibri" w:hAnsi="Calibri"/>
        </w:rPr>
        <w:t xml:space="preserve"> shows in questions relevant for the branch of spatial planning included in knowledge from secondary school (society studies, geography) and </w:t>
      </w:r>
      <w:r w:rsidR="006F085F">
        <w:rPr>
          <w:rFonts w:ascii="Calibri" w:hAnsi="Calibri"/>
        </w:rPr>
        <w:t>thei</w:t>
      </w:r>
      <w:r>
        <w:rPr>
          <w:rFonts w:ascii="Calibri" w:hAnsi="Calibri"/>
        </w:rPr>
        <w:t xml:space="preserve">r interest in this specific branch. </w:t>
      </w:r>
    </w:p>
    <w:p w14:paraId="4DF2A5D0" w14:textId="77777777" w:rsidR="00C4726D" w:rsidRPr="00C603D7" w:rsidRDefault="00C4726D" w:rsidP="00E12B82">
      <w:pPr>
        <w:jc w:val="both"/>
        <w:rPr>
          <w:rFonts w:ascii="Calibri" w:hAnsi="Calibri" w:cs="Calibri"/>
          <w:b/>
        </w:rPr>
      </w:pPr>
      <w:r>
        <w:br w:type="page"/>
      </w:r>
      <w:r>
        <w:rPr>
          <w:rFonts w:ascii="Calibri" w:hAnsi="Calibri"/>
          <w:b/>
        </w:rPr>
        <w:lastRenderedPageBreak/>
        <w:t>The way of verification of fulfilment of the conditions for acceptance and assessment of the results of the entrance test</w:t>
      </w:r>
    </w:p>
    <w:p w14:paraId="70D002C3" w14:textId="3C3ED74D" w:rsidR="00C4726D" w:rsidRPr="00C603D7" w:rsidRDefault="00C4726D" w:rsidP="00C4726D">
      <w:pPr>
        <w:jc w:val="both"/>
        <w:rPr>
          <w:rFonts w:ascii="Calibri" w:hAnsi="Calibri"/>
        </w:rPr>
      </w:pPr>
      <w:r>
        <w:rPr>
          <w:rFonts w:ascii="Calibri" w:hAnsi="Calibri"/>
        </w:rPr>
        <w:t>In particular parts of the entrance examination</w:t>
      </w:r>
      <w:r w:rsidR="006F085F">
        <w:rPr>
          <w:rFonts w:ascii="Calibri" w:hAnsi="Calibri"/>
        </w:rPr>
        <w:t>,</w:t>
      </w:r>
      <w:r>
        <w:rPr>
          <w:rFonts w:ascii="Calibri" w:hAnsi="Calibri"/>
        </w:rPr>
        <w:t xml:space="preserve"> the applicant can gain </w:t>
      </w:r>
      <w:r w:rsidR="006F085F">
        <w:rPr>
          <w:rFonts w:ascii="Calibri" w:hAnsi="Calibri"/>
        </w:rPr>
        <w:t xml:space="preserve">the </w:t>
      </w:r>
      <w:r>
        <w:rPr>
          <w:rFonts w:ascii="Calibri" w:hAnsi="Calibri"/>
        </w:rPr>
        <w:t xml:space="preserve">following points: </w:t>
      </w:r>
    </w:p>
    <w:p w14:paraId="7706E9BF" w14:textId="77777777" w:rsidR="00C4726D" w:rsidRPr="00C603D7" w:rsidRDefault="0066533D" w:rsidP="00F27033">
      <w:pPr>
        <w:pStyle w:val="Normlnywebov"/>
        <w:tabs>
          <w:tab w:val="right" w:pos="9072"/>
        </w:tabs>
        <w:spacing w:before="0" w:beforeAutospacing="0" w:after="0" w:afterAutospacing="0"/>
        <w:ind w:left="426"/>
        <w:rPr>
          <w:rFonts w:ascii="Calibri" w:hAnsi="Calibri"/>
        </w:rPr>
      </w:pPr>
      <w:r>
        <w:rPr>
          <w:rFonts w:ascii="Calibri" w:hAnsi="Calibri"/>
        </w:rPr>
        <w:t xml:space="preserve">- Creativity test and test of spatial perception    </w:t>
      </w:r>
      <w:r>
        <w:rPr>
          <w:rFonts w:ascii="Calibri" w:hAnsi="Calibri"/>
          <w:b/>
          <w:bCs/>
        </w:rPr>
        <w:t>maximum</w:t>
      </w:r>
      <w:r>
        <w:rPr>
          <w:rFonts w:ascii="Calibri" w:hAnsi="Calibri"/>
          <w:b/>
        </w:rPr>
        <w:t xml:space="preserve"> 60 points</w:t>
      </w:r>
    </w:p>
    <w:p w14:paraId="5F424EC7" w14:textId="77777777" w:rsidR="00F27033" w:rsidRPr="00C603D7" w:rsidRDefault="00964315" w:rsidP="00F27033">
      <w:pPr>
        <w:pStyle w:val="Normlnywebov"/>
        <w:tabs>
          <w:tab w:val="left" w:pos="0"/>
          <w:tab w:val="right" w:pos="9072"/>
        </w:tabs>
        <w:spacing w:before="0" w:beforeAutospacing="0" w:after="0" w:afterAutospacing="0"/>
        <w:ind w:left="426"/>
        <w:rPr>
          <w:rFonts w:ascii="Calibri" w:hAnsi="Calibri"/>
        </w:rPr>
      </w:pPr>
      <w:r>
        <w:rPr>
          <w:rFonts w:ascii="Calibri" w:hAnsi="Calibri"/>
        </w:rPr>
        <w:t xml:space="preserve">– a test of logical thinking and general overview of natural </w:t>
      </w:r>
    </w:p>
    <w:p w14:paraId="0DD51504" w14:textId="51D6827B" w:rsidR="00C4726D" w:rsidRPr="00C603D7" w:rsidRDefault="00C4726D" w:rsidP="00E12B82">
      <w:pPr>
        <w:pStyle w:val="Normlnywebov"/>
        <w:tabs>
          <w:tab w:val="left" w:pos="0"/>
          <w:tab w:val="right" w:pos="9072"/>
        </w:tabs>
        <w:spacing w:before="0" w:beforeAutospacing="0" w:after="120" w:afterAutospacing="0"/>
        <w:ind w:left="425"/>
        <w:rPr>
          <w:rFonts w:ascii="Calibri" w:hAnsi="Calibri"/>
        </w:rPr>
      </w:pPr>
      <w:r>
        <w:rPr>
          <w:rFonts w:ascii="Calibri" w:hAnsi="Calibri"/>
        </w:rPr>
        <w:t xml:space="preserve">and social sciences </w:t>
      </w:r>
      <w:r>
        <w:rPr>
          <w:rFonts w:ascii="Calibri" w:hAnsi="Calibri"/>
          <w:b/>
          <w:bCs/>
        </w:rPr>
        <w:t>max.</w:t>
      </w:r>
      <w:r>
        <w:rPr>
          <w:rFonts w:ascii="Calibri" w:hAnsi="Calibri"/>
          <w:b/>
        </w:rPr>
        <w:t> 40 points.</w:t>
      </w:r>
    </w:p>
    <w:p w14:paraId="4294036F" w14:textId="4440BF97" w:rsidR="00C4726D" w:rsidRPr="00C603D7" w:rsidRDefault="00C4726D" w:rsidP="00C4726D">
      <w:pPr>
        <w:pStyle w:val="Normlnywebov"/>
        <w:spacing w:before="0" w:beforeAutospacing="0" w:after="0" w:afterAutospacing="0"/>
        <w:jc w:val="both"/>
        <w:rPr>
          <w:rFonts w:ascii="Calibri" w:hAnsi="Calibri"/>
        </w:rPr>
      </w:pPr>
      <w:r>
        <w:rPr>
          <w:rFonts w:ascii="Calibri" w:hAnsi="Calibri"/>
        </w:rPr>
        <w:t xml:space="preserve">The applicant might gain </w:t>
      </w:r>
      <w:r w:rsidR="006F085F">
        <w:rPr>
          <w:rFonts w:ascii="Calibri" w:hAnsi="Calibri"/>
        </w:rPr>
        <w:t xml:space="preserve">a </w:t>
      </w:r>
      <w:r>
        <w:rPr>
          <w:rFonts w:ascii="Calibri" w:hAnsi="Calibri"/>
        </w:rPr>
        <w:t xml:space="preserve">maximum </w:t>
      </w:r>
      <w:r w:rsidR="006F085F">
        <w:rPr>
          <w:rFonts w:ascii="Calibri" w:hAnsi="Calibri"/>
        </w:rPr>
        <w:t xml:space="preserve">of </w:t>
      </w:r>
      <w:r>
        <w:rPr>
          <w:rFonts w:ascii="Calibri" w:hAnsi="Calibri"/>
        </w:rPr>
        <w:t>100 points</w:t>
      </w:r>
      <w:r w:rsidR="006F085F">
        <w:rPr>
          <w:rFonts w:ascii="Calibri" w:hAnsi="Calibri"/>
        </w:rPr>
        <w:t>;</w:t>
      </w:r>
      <w:r>
        <w:rPr>
          <w:rFonts w:ascii="Calibri" w:hAnsi="Calibri"/>
        </w:rPr>
        <w:t xml:space="preserve"> successful passing of the entrance examination is conditioned by gaining minimum 50 points.</w:t>
      </w:r>
    </w:p>
    <w:p w14:paraId="43549004" w14:textId="21D73221" w:rsidR="00C4726D" w:rsidRPr="00C603D7" w:rsidRDefault="00C4726D" w:rsidP="00C4726D">
      <w:pPr>
        <w:pStyle w:val="Normlnywebov"/>
        <w:spacing w:before="0" w:beforeAutospacing="0" w:after="120" w:afterAutospacing="0"/>
        <w:jc w:val="both"/>
        <w:rPr>
          <w:rFonts w:ascii="Calibri" w:hAnsi="Calibri"/>
        </w:rPr>
      </w:pPr>
      <w:r>
        <w:rPr>
          <w:rFonts w:ascii="Calibri" w:hAnsi="Calibri"/>
        </w:rPr>
        <w:t xml:space="preserve">The applicant who does not have to pass the entrance test gains </w:t>
      </w:r>
      <w:r w:rsidR="006F085F">
        <w:rPr>
          <w:rFonts w:ascii="Calibri" w:hAnsi="Calibri"/>
        </w:rPr>
        <w:t>a</w:t>
      </w:r>
      <w:r>
        <w:rPr>
          <w:rFonts w:ascii="Calibri" w:hAnsi="Calibri"/>
        </w:rPr>
        <w:t xml:space="preserve"> maximum of 100 points. </w:t>
      </w:r>
    </w:p>
    <w:p w14:paraId="1E25C95D" w14:textId="5F8358AD" w:rsidR="00C4726D" w:rsidRPr="00C603D7" w:rsidRDefault="00C4726D" w:rsidP="00C4726D">
      <w:pPr>
        <w:spacing w:after="120"/>
        <w:jc w:val="both"/>
        <w:rPr>
          <w:rFonts w:ascii="Calibri" w:hAnsi="Calibri"/>
        </w:rPr>
      </w:pPr>
      <w:r>
        <w:rPr>
          <w:rFonts w:ascii="Calibri" w:hAnsi="Calibri"/>
        </w:rPr>
        <w:t xml:space="preserve">The </w:t>
      </w:r>
      <w:r w:rsidR="006F085F">
        <w:rPr>
          <w:rFonts w:ascii="Calibri" w:hAnsi="Calibri"/>
        </w:rPr>
        <w:t>entrance examination results are assess</w:t>
      </w:r>
      <w:r>
        <w:rPr>
          <w:rFonts w:ascii="Calibri" w:hAnsi="Calibri"/>
        </w:rPr>
        <w:t xml:space="preserve">ed by the entrance evaluation board, which </w:t>
      </w:r>
      <w:r w:rsidR="006F085F">
        <w:rPr>
          <w:rFonts w:ascii="Calibri" w:hAnsi="Calibri"/>
        </w:rPr>
        <w:t>the rector of the SUT appoints</w:t>
      </w:r>
      <w:r>
        <w:rPr>
          <w:rFonts w:ascii="Calibri" w:hAnsi="Calibri"/>
        </w:rPr>
        <w:t>. The entrance evaluation board submits the proposal for the admission of the successful candidates for the study to the rector of the SUT.</w:t>
      </w:r>
    </w:p>
    <w:p w14:paraId="2AAABB72" w14:textId="621AB277" w:rsidR="00C4726D" w:rsidRPr="00C603D7" w:rsidRDefault="00C4726D" w:rsidP="00C4726D">
      <w:pPr>
        <w:pStyle w:val="Zarkazkladnhotextu2"/>
        <w:spacing w:line="240" w:lineRule="auto"/>
        <w:ind w:left="0"/>
        <w:jc w:val="both"/>
        <w:rPr>
          <w:rFonts w:ascii="Calibri" w:hAnsi="Calibri"/>
          <w:b/>
          <w:bCs/>
          <w:iCs/>
        </w:rPr>
      </w:pPr>
      <w:r>
        <w:rPr>
          <w:rFonts w:ascii="Calibri" w:hAnsi="Calibri"/>
        </w:rPr>
        <w:t xml:space="preserve">The evaluation of the entrance examination results is done in an anonymous point evaluation of particular tasks. The </w:t>
      </w:r>
      <w:r w:rsidR="006F085F">
        <w:rPr>
          <w:rFonts w:ascii="Calibri" w:hAnsi="Calibri"/>
        </w:rPr>
        <w:t>entrance test results</w:t>
      </w:r>
      <w:r>
        <w:rPr>
          <w:rFonts w:ascii="Calibri" w:hAnsi="Calibri"/>
        </w:rPr>
        <w:t xml:space="preserve"> are determined depending on the number of gained points</w:t>
      </w:r>
      <w:r w:rsidR="006F085F">
        <w:rPr>
          <w:rFonts w:ascii="Calibri" w:hAnsi="Calibri"/>
        </w:rPr>
        <w:t>.</w:t>
      </w:r>
      <w:r>
        <w:rPr>
          <w:rFonts w:ascii="Calibri" w:hAnsi="Calibri"/>
        </w:rPr>
        <w:t xml:space="preserve"> The list of admitted candidates for the engineering SP spatial planning and investment planning in the industrial enterprise will be published o</w:t>
      </w:r>
      <w:r w:rsidR="006F085F">
        <w:rPr>
          <w:rFonts w:ascii="Calibri" w:hAnsi="Calibri"/>
        </w:rPr>
        <w:t>n</w:t>
      </w:r>
      <w:r>
        <w:rPr>
          <w:rFonts w:ascii="Calibri" w:hAnsi="Calibri"/>
        </w:rPr>
        <w:t xml:space="preserve"> the website of the IM SUT in the order depending on the gained points, </w:t>
      </w:r>
      <w:r w:rsidR="006F085F">
        <w:rPr>
          <w:rFonts w:ascii="Calibri" w:hAnsi="Calibri"/>
        </w:rPr>
        <w:t>under</w:t>
      </w:r>
      <w:r>
        <w:rPr>
          <w:rFonts w:ascii="Calibri" w:hAnsi="Calibri"/>
        </w:rPr>
        <w:t xml:space="preserve"> the EU Regulation No 2016/679 on GDPR and the Act No 18/2018 Coll. on the protection of personal data as subsequently amended.</w:t>
      </w:r>
    </w:p>
    <w:p w14:paraId="72E5C2E7" w14:textId="2E05BDD0" w:rsidR="00C4726D" w:rsidRPr="00C603D7" w:rsidRDefault="00C4726D" w:rsidP="00C4726D">
      <w:pPr>
        <w:jc w:val="both"/>
        <w:rPr>
          <w:rFonts w:ascii="Calibri" w:hAnsi="Calibri" w:cs="Calibri"/>
          <w:iCs/>
        </w:rPr>
      </w:pPr>
      <w:r>
        <w:rPr>
          <w:rFonts w:ascii="Calibri" w:hAnsi="Calibri"/>
        </w:rPr>
        <w:t xml:space="preserve">The list of accepted applicants with </w:t>
      </w:r>
      <w:r w:rsidR="006F085F">
        <w:rPr>
          <w:rFonts w:ascii="Calibri" w:hAnsi="Calibri"/>
        </w:rPr>
        <w:t xml:space="preserve">the </w:t>
      </w:r>
      <w:r>
        <w:rPr>
          <w:rFonts w:ascii="Calibri" w:hAnsi="Calibri"/>
        </w:rPr>
        <w:t xml:space="preserve">stated number of gained points is </w:t>
      </w:r>
      <w:r w:rsidR="006F085F">
        <w:rPr>
          <w:rFonts w:ascii="Calibri" w:hAnsi="Calibri"/>
        </w:rPr>
        <w:t>mad</w:t>
      </w:r>
      <w:r>
        <w:rPr>
          <w:rFonts w:ascii="Calibri" w:hAnsi="Calibri"/>
        </w:rPr>
        <w:t>e as follows:</w:t>
      </w:r>
    </w:p>
    <w:p w14:paraId="7373047C" w14:textId="2D4FA21D" w:rsidR="00C4726D" w:rsidRPr="00C603D7" w:rsidRDefault="00C4726D" w:rsidP="00C4726D">
      <w:pPr>
        <w:numPr>
          <w:ilvl w:val="0"/>
          <w:numId w:val="46"/>
        </w:numPr>
        <w:ind w:left="426" w:hanging="426"/>
        <w:jc w:val="both"/>
        <w:rPr>
          <w:rFonts w:ascii="Calibri" w:hAnsi="Calibri" w:cs="Calibri"/>
          <w:iCs/>
        </w:rPr>
      </w:pPr>
      <w:r>
        <w:rPr>
          <w:rFonts w:ascii="Calibri" w:hAnsi="Calibri"/>
        </w:rPr>
        <w:t xml:space="preserve">Applicants without entrance test with </w:t>
      </w:r>
      <w:r w:rsidR="006F085F">
        <w:rPr>
          <w:rFonts w:ascii="Calibri" w:hAnsi="Calibri"/>
        </w:rPr>
        <w:t xml:space="preserve">a </w:t>
      </w:r>
      <w:r>
        <w:rPr>
          <w:rFonts w:ascii="Calibri" w:hAnsi="Calibri"/>
        </w:rPr>
        <w:t xml:space="preserve">maximum of 100 points, </w:t>
      </w:r>
    </w:p>
    <w:p w14:paraId="1E8010E5" w14:textId="6E86D5FB" w:rsidR="00C4726D" w:rsidRPr="00C603D7" w:rsidRDefault="006F085F" w:rsidP="00E12B82">
      <w:pPr>
        <w:numPr>
          <w:ilvl w:val="0"/>
          <w:numId w:val="46"/>
        </w:numPr>
        <w:spacing w:after="120"/>
        <w:ind w:left="425" w:hanging="425"/>
        <w:jc w:val="both"/>
        <w:rPr>
          <w:rFonts w:ascii="Calibri" w:hAnsi="Calibri" w:cs="Calibri"/>
          <w:iCs/>
        </w:rPr>
      </w:pPr>
      <w:r>
        <w:rPr>
          <w:rFonts w:ascii="Calibri" w:hAnsi="Calibri"/>
        </w:rPr>
        <w:t>After passing the entrance test, applicants</w:t>
      </w:r>
      <w:r w:rsidR="00C4726D">
        <w:rPr>
          <w:rFonts w:ascii="Calibri" w:hAnsi="Calibri"/>
        </w:rPr>
        <w:t xml:space="preserve"> </w:t>
      </w:r>
      <w:r>
        <w:rPr>
          <w:rFonts w:ascii="Calibri" w:hAnsi="Calibri"/>
        </w:rPr>
        <w:t xml:space="preserve">are </w:t>
      </w:r>
      <w:r w:rsidR="00C4726D">
        <w:rPr>
          <w:rFonts w:ascii="Calibri" w:hAnsi="Calibri"/>
        </w:rPr>
        <w:t xml:space="preserve">ordered according to </w:t>
      </w:r>
      <w:r>
        <w:rPr>
          <w:rFonts w:ascii="Calibri" w:hAnsi="Calibri"/>
        </w:rPr>
        <w:t>the entrance test results</w:t>
      </w:r>
      <w:r w:rsidR="00C4726D">
        <w:rPr>
          <w:rFonts w:ascii="Calibri" w:hAnsi="Calibri"/>
        </w:rPr>
        <w:t>. Successful completion of the entrance test requires minimum 50 points.</w:t>
      </w:r>
    </w:p>
    <w:p w14:paraId="3214E0CF" w14:textId="3DDB60EE" w:rsidR="00C4726D" w:rsidRPr="00C603D7" w:rsidRDefault="00C4726D" w:rsidP="00C4726D">
      <w:pPr>
        <w:spacing w:after="120"/>
        <w:jc w:val="both"/>
        <w:rPr>
          <w:rFonts w:ascii="Calibri" w:hAnsi="Calibri"/>
          <w:b/>
        </w:rPr>
      </w:pPr>
      <w:r>
        <w:rPr>
          <w:rFonts w:ascii="Calibri" w:hAnsi="Calibri"/>
        </w:rPr>
        <w:t xml:space="preserve">The applicants who do not fulfil the </w:t>
      </w:r>
      <w:r w:rsidR="006F085F">
        <w:rPr>
          <w:rFonts w:ascii="Calibri" w:hAnsi="Calibri"/>
        </w:rPr>
        <w:t>essential</w:t>
      </w:r>
      <w:r>
        <w:rPr>
          <w:rFonts w:ascii="Calibri" w:hAnsi="Calibri"/>
        </w:rPr>
        <w:t xml:space="preserve"> condition of the acceptance for the study at the time of verification of fulfilment of the </w:t>
      </w:r>
      <w:r w:rsidR="006F085F">
        <w:rPr>
          <w:rFonts w:ascii="Calibri" w:hAnsi="Calibri"/>
        </w:rPr>
        <w:t>requirement</w:t>
      </w:r>
      <w:r>
        <w:rPr>
          <w:rFonts w:ascii="Calibri" w:hAnsi="Calibri"/>
        </w:rPr>
        <w:t>s for admission might be accepted for the study conditionally</w:t>
      </w:r>
      <w:r w:rsidR="006F085F">
        <w:rPr>
          <w:rFonts w:ascii="Calibri" w:hAnsi="Calibri"/>
        </w:rPr>
        <w:t>. T</w:t>
      </w:r>
      <w:r>
        <w:rPr>
          <w:rFonts w:ascii="Calibri" w:hAnsi="Calibri"/>
        </w:rPr>
        <w:t xml:space="preserve">hey are obliged to prove the fulfilment of the </w:t>
      </w:r>
      <w:r w:rsidR="006F085F">
        <w:rPr>
          <w:rFonts w:ascii="Calibri" w:hAnsi="Calibri"/>
        </w:rPr>
        <w:t>essential</w:t>
      </w:r>
      <w:r>
        <w:rPr>
          <w:rFonts w:ascii="Calibri" w:hAnsi="Calibri"/>
        </w:rPr>
        <w:t xml:space="preserve"> condition for the admission for the study </w:t>
      </w:r>
      <w:r w:rsidR="006F085F">
        <w:rPr>
          <w:rFonts w:ascii="Calibri" w:hAnsi="Calibri"/>
        </w:rPr>
        <w:t>o</w:t>
      </w:r>
      <w:r>
        <w:rPr>
          <w:rFonts w:ascii="Calibri" w:hAnsi="Calibri"/>
        </w:rPr>
        <w:t>n t</w:t>
      </w:r>
      <w:r>
        <w:rPr>
          <w:rFonts w:ascii="Calibri" w:hAnsi="Calibri"/>
          <w:b/>
          <w:bCs/>
        </w:rPr>
        <w:t>he day of enrolment for the study at the latest.</w:t>
      </w:r>
      <w:r>
        <w:rPr>
          <w:rFonts w:ascii="Calibri" w:hAnsi="Calibri"/>
          <w:b/>
        </w:rPr>
        <w:t xml:space="preserve"> </w:t>
      </w:r>
    </w:p>
    <w:p w14:paraId="660120D7" w14:textId="558B99DC" w:rsidR="00C4726D" w:rsidRPr="00C603D7" w:rsidRDefault="00C4726D" w:rsidP="00C4726D">
      <w:pPr>
        <w:pStyle w:val="Default"/>
        <w:tabs>
          <w:tab w:val="left" w:pos="0"/>
        </w:tabs>
        <w:spacing w:after="120"/>
        <w:jc w:val="both"/>
        <w:rPr>
          <w:rFonts w:ascii="Calibri" w:hAnsi="Calibri" w:cs="Times New Roman"/>
        </w:rPr>
      </w:pPr>
      <w:r>
        <w:rPr>
          <w:rFonts w:ascii="Calibri" w:hAnsi="Calibri"/>
        </w:rPr>
        <w:t xml:space="preserve">The decision on the result of the entrance procedure is delivered to the candidates in writing as the registered mail within 30 days after the verification of the conditions for admission for the study, i.e. since the date of </w:t>
      </w:r>
      <w:r w:rsidR="006F085F">
        <w:rPr>
          <w:rFonts w:ascii="Calibri" w:hAnsi="Calibri"/>
        </w:rPr>
        <w:t xml:space="preserve">the </w:t>
      </w:r>
      <w:r>
        <w:rPr>
          <w:rFonts w:ascii="Calibri" w:hAnsi="Calibri"/>
        </w:rPr>
        <w:t xml:space="preserve">session of the entrance evaluation committee. </w:t>
      </w:r>
    </w:p>
    <w:p w14:paraId="5455C86C" w14:textId="74A2B6AE" w:rsidR="00C4726D" w:rsidRPr="00C603D7" w:rsidRDefault="00C4726D" w:rsidP="00C4726D">
      <w:pPr>
        <w:pStyle w:val="Default"/>
        <w:spacing w:after="120"/>
        <w:jc w:val="both"/>
        <w:rPr>
          <w:rFonts w:ascii="Calibri" w:hAnsi="Calibri" w:cs="Times New Roman"/>
        </w:rPr>
      </w:pPr>
      <w:r>
        <w:rPr>
          <w:rFonts w:ascii="Calibri" w:hAnsi="Calibri"/>
        </w:rPr>
        <w:t>The applicants without a known place of residence are published on the public notice board of the IM SUT within 15 days</w:t>
      </w:r>
      <w:r w:rsidR="006F085F">
        <w:rPr>
          <w:rFonts w:ascii="Calibri" w:hAnsi="Calibri"/>
        </w:rPr>
        <w:t>, a</w:t>
      </w:r>
      <w:r>
        <w:rPr>
          <w:rFonts w:ascii="Calibri" w:hAnsi="Calibri"/>
        </w:rPr>
        <w:t xml:space="preserve">s the latest day of this period </w:t>
      </w:r>
      <w:r w:rsidR="006F085F">
        <w:rPr>
          <w:rFonts w:ascii="Calibri" w:hAnsi="Calibri"/>
        </w:rPr>
        <w:t>i</w:t>
      </w:r>
      <w:r>
        <w:rPr>
          <w:rFonts w:ascii="Calibri" w:hAnsi="Calibri"/>
        </w:rPr>
        <w:t xml:space="preserve">s considered the day of delivery. </w:t>
      </w:r>
    </w:p>
    <w:p w14:paraId="79F6BBC9" w14:textId="5A6BAE56" w:rsidR="00C4726D" w:rsidRPr="00C603D7" w:rsidRDefault="00C4726D" w:rsidP="00C4726D">
      <w:pPr>
        <w:pStyle w:val="Normlnywebov"/>
        <w:spacing w:before="0" w:beforeAutospacing="0" w:after="120" w:afterAutospacing="0"/>
        <w:jc w:val="both"/>
        <w:rPr>
          <w:rFonts w:ascii="Calibri" w:hAnsi="Calibri"/>
        </w:rPr>
      </w:pPr>
      <w:r>
        <w:rPr>
          <w:rFonts w:ascii="Calibri" w:hAnsi="Calibri"/>
        </w:rPr>
        <w:t xml:space="preserve">The applicant can submit the request </w:t>
      </w:r>
      <w:r w:rsidR="006F085F">
        <w:rPr>
          <w:rFonts w:ascii="Calibri" w:hAnsi="Calibri"/>
        </w:rPr>
        <w:t>to review</w:t>
      </w:r>
      <w:r>
        <w:rPr>
          <w:rFonts w:ascii="Calibri" w:hAnsi="Calibri"/>
        </w:rPr>
        <w:t xml:space="preserve"> </w:t>
      </w:r>
      <w:r w:rsidR="006F085F">
        <w:rPr>
          <w:rFonts w:ascii="Calibri" w:hAnsi="Calibri"/>
        </w:rPr>
        <w:t xml:space="preserve">the </w:t>
      </w:r>
      <w:r>
        <w:rPr>
          <w:rFonts w:ascii="Calibri" w:hAnsi="Calibri"/>
        </w:rPr>
        <w:t xml:space="preserve">decision on the </w:t>
      </w:r>
      <w:r w:rsidR="006F085F">
        <w:rPr>
          <w:rFonts w:ascii="Calibri" w:hAnsi="Calibri"/>
        </w:rPr>
        <w:t>entrance examination result</w:t>
      </w:r>
      <w:r>
        <w:rPr>
          <w:rFonts w:ascii="Calibri" w:hAnsi="Calibri"/>
        </w:rPr>
        <w:t xml:space="preserve"> by eight days since the day of its delivery to the rector of the SUT. The application form is sent to the address: Slovenská technická univerzita, Ústav manažmentu, study department, Vazovova 5, 812 43 Bratislava. </w:t>
      </w:r>
    </w:p>
    <w:p w14:paraId="098F0516" w14:textId="202991EA" w:rsidR="00C4726D" w:rsidRPr="00C603D7" w:rsidRDefault="00C4726D" w:rsidP="00C4726D">
      <w:pPr>
        <w:tabs>
          <w:tab w:val="left" w:pos="709"/>
        </w:tabs>
        <w:spacing w:after="120"/>
        <w:jc w:val="both"/>
        <w:rPr>
          <w:rFonts w:ascii="Calibri" w:hAnsi="Calibri"/>
        </w:rPr>
      </w:pPr>
      <w:r>
        <w:rPr>
          <w:rFonts w:ascii="Calibri" w:hAnsi="Calibri"/>
        </w:rPr>
        <w:t>The rector of the SUT can call the second round of the admission procedure i</w:t>
      </w:r>
      <w:r w:rsidR="006F085F">
        <w:rPr>
          <w:rFonts w:ascii="Calibri" w:hAnsi="Calibri"/>
        </w:rPr>
        <w:t>f</w:t>
      </w:r>
      <w:r>
        <w:rPr>
          <w:rFonts w:ascii="Calibri" w:hAnsi="Calibri"/>
        </w:rPr>
        <w:t xml:space="preserve"> the planned number of admitted applicants to SP Spatial planning is not fulfilled in the sense of point 1 of these conditions. The terms for the submission of the application form and session of the entrance examination board will be published on</w:t>
      </w:r>
      <w:r w:rsidR="006F085F">
        <w:rPr>
          <w:rFonts w:ascii="Calibri" w:hAnsi="Calibri"/>
        </w:rPr>
        <w:t xml:space="preserve"> the website of</w:t>
      </w:r>
      <w:r>
        <w:rPr>
          <w:rFonts w:ascii="Calibri" w:hAnsi="Calibri"/>
        </w:rPr>
        <w:t xml:space="preserve"> the Slovak University of Technologies, IM SUT</w:t>
      </w:r>
      <w:r w:rsidR="006F085F">
        <w:rPr>
          <w:rFonts w:ascii="Calibri" w:hAnsi="Calibri"/>
        </w:rPr>
        <w:t>,</w:t>
      </w:r>
      <w:r>
        <w:rPr>
          <w:rFonts w:ascii="Calibri" w:hAnsi="Calibri"/>
        </w:rPr>
        <w:t xml:space="preserve"> in the wording of the approved timetable of the entrance test admission.</w:t>
      </w:r>
    </w:p>
    <w:p w14:paraId="4EC2C23B" w14:textId="506A7303" w:rsidR="00C4726D" w:rsidRPr="00C603D7" w:rsidRDefault="00C4726D" w:rsidP="00C4726D">
      <w:pPr>
        <w:pStyle w:val="Odsekzoznamu"/>
        <w:numPr>
          <w:ilvl w:val="0"/>
          <w:numId w:val="42"/>
        </w:numPr>
        <w:tabs>
          <w:tab w:val="left" w:pos="426"/>
        </w:tabs>
        <w:spacing w:after="120" w:line="240" w:lineRule="auto"/>
        <w:ind w:left="0" w:firstLine="0"/>
        <w:contextualSpacing w:val="0"/>
        <w:jc w:val="both"/>
        <w:rPr>
          <w:sz w:val="24"/>
        </w:rPr>
      </w:pPr>
      <w:r>
        <w:rPr>
          <w:sz w:val="24"/>
        </w:rPr>
        <w:lastRenderedPageBreak/>
        <w:t xml:space="preserve">The provisions stated in these </w:t>
      </w:r>
      <w:r w:rsidR="006F085F">
        <w:rPr>
          <w:sz w:val="24"/>
        </w:rPr>
        <w:t>o</w:t>
      </w:r>
      <w:r>
        <w:rPr>
          <w:sz w:val="24"/>
        </w:rPr>
        <w:t xml:space="preserve">ther conditions for the admission, which are regulated by way of delivery, are related to the Act No 305/2013 Coll. on the Electronic Form of Governance Conducted by Public Authorities and on amendments and supplements to other acts (the </w:t>
      </w:r>
      <w:r w:rsidR="006F085F">
        <w:rPr>
          <w:sz w:val="24"/>
        </w:rPr>
        <w:t>A</w:t>
      </w:r>
      <w:r>
        <w:rPr>
          <w:sz w:val="24"/>
        </w:rPr>
        <w:t>ct on e-government) as subsequently amended.</w:t>
      </w:r>
    </w:p>
    <w:p w14:paraId="20A235D7" w14:textId="2AF5A5FF" w:rsidR="00C4726D" w:rsidRPr="00C603D7" w:rsidRDefault="00C4726D" w:rsidP="00C4726D">
      <w:pPr>
        <w:pStyle w:val="Odsekzoznamu"/>
        <w:numPr>
          <w:ilvl w:val="0"/>
          <w:numId w:val="42"/>
        </w:numPr>
        <w:tabs>
          <w:tab w:val="left" w:pos="426"/>
        </w:tabs>
        <w:spacing w:after="120" w:line="240" w:lineRule="auto"/>
        <w:ind w:left="0" w:firstLine="0"/>
        <w:jc w:val="both"/>
        <w:rPr>
          <w:sz w:val="24"/>
        </w:rPr>
      </w:pPr>
      <w:r>
        <w:rPr>
          <w:sz w:val="24"/>
        </w:rPr>
        <w:t xml:space="preserve">Other conditions for acceptance for </w:t>
      </w:r>
      <w:r w:rsidR="006F085F">
        <w:rPr>
          <w:sz w:val="24"/>
        </w:rPr>
        <w:t xml:space="preserve">the </w:t>
      </w:r>
      <w:r>
        <w:rPr>
          <w:sz w:val="24"/>
        </w:rPr>
        <w:t xml:space="preserve">study of doctoral study programmes Spatial </w:t>
      </w:r>
      <w:r w:rsidR="00DA4C61">
        <w:rPr>
          <w:sz w:val="24"/>
        </w:rPr>
        <w:t>P</w:t>
      </w:r>
      <w:r>
        <w:rPr>
          <w:sz w:val="24"/>
        </w:rPr>
        <w:t>lanning at the Slovak University of Technology, Institute of Management, in the academic year 2022/2023 come into effect and force after approving in Academic Senate of the SUT in Bratislava on 20th Sep</w:t>
      </w:r>
    </w:p>
    <w:p w14:paraId="09F83BDF" w14:textId="77777777" w:rsidR="00C4726D" w:rsidRPr="00C603D7" w:rsidRDefault="00C4726D" w:rsidP="00C4726D">
      <w:pPr>
        <w:tabs>
          <w:tab w:val="left" w:pos="709"/>
        </w:tabs>
        <w:jc w:val="both"/>
        <w:rPr>
          <w:rFonts w:ascii="Calibri" w:hAnsi="Calibri"/>
          <w:lang w:val="sk-SK"/>
        </w:rPr>
      </w:pPr>
    </w:p>
    <w:p w14:paraId="131D876C" w14:textId="77777777" w:rsidR="00C4726D" w:rsidRPr="00C603D7" w:rsidRDefault="00C4726D" w:rsidP="00C4726D">
      <w:pPr>
        <w:tabs>
          <w:tab w:val="left" w:pos="709"/>
        </w:tabs>
        <w:jc w:val="both"/>
        <w:rPr>
          <w:rFonts w:ascii="Calibri" w:hAnsi="Calibri"/>
          <w:lang w:val="sk-SK"/>
        </w:rPr>
      </w:pPr>
    </w:p>
    <w:p w14:paraId="6EE0F08E" w14:textId="77777777" w:rsidR="00C4726D" w:rsidRPr="00C603D7" w:rsidRDefault="00C4726D" w:rsidP="00C4726D">
      <w:pPr>
        <w:tabs>
          <w:tab w:val="left" w:pos="709"/>
        </w:tabs>
        <w:jc w:val="both"/>
        <w:rPr>
          <w:rFonts w:ascii="Calibri" w:hAnsi="Calibri"/>
        </w:rPr>
      </w:pPr>
      <w:r>
        <w:rPr>
          <w:rFonts w:ascii="Calibri" w:hAnsi="Calibri"/>
        </w:rPr>
        <w:t>In Bratislava, date 29. Nov 2021</w:t>
      </w:r>
    </w:p>
    <w:p w14:paraId="46796BE0" w14:textId="77777777" w:rsidR="00C4726D" w:rsidRPr="00C603D7" w:rsidRDefault="00C4726D" w:rsidP="00C4726D">
      <w:pPr>
        <w:tabs>
          <w:tab w:val="left" w:pos="709"/>
        </w:tabs>
        <w:jc w:val="both"/>
        <w:rPr>
          <w:rFonts w:ascii="Calibri" w:hAnsi="Calibri"/>
          <w:lang w:val="sk-SK"/>
        </w:rPr>
      </w:pPr>
    </w:p>
    <w:p w14:paraId="3B2C469E" w14:textId="77777777" w:rsidR="00C4726D" w:rsidRPr="00C603D7" w:rsidRDefault="00C4726D" w:rsidP="00C4726D">
      <w:pPr>
        <w:tabs>
          <w:tab w:val="left" w:pos="709"/>
        </w:tabs>
        <w:jc w:val="both"/>
        <w:rPr>
          <w:rFonts w:ascii="Calibri" w:hAnsi="Calibri"/>
          <w:lang w:val="sk-SK"/>
        </w:rPr>
      </w:pPr>
    </w:p>
    <w:p w14:paraId="2C9DF7DD" w14:textId="77777777" w:rsidR="00C4726D" w:rsidRPr="00C603D7" w:rsidRDefault="00C4726D" w:rsidP="00C4726D">
      <w:pPr>
        <w:tabs>
          <w:tab w:val="left" w:pos="709"/>
        </w:tabs>
        <w:jc w:val="both"/>
        <w:rPr>
          <w:rFonts w:ascii="Calibri" w:hAnsi="Calibri"/>
          <w:lang w:val="sk-SK"/>
        </w:rPr>
      </w:pPr>
    </w:p>
    <w:p w14:paraId="433A924E" w14:textId="77777777" w:rsidR="00C4726D" w:rsidRPr="00C603D7" w:rsidRDefault="00C4726D" w:rsidP="00C4726D">
      <w:pPr>
        <w:tabs>
          <w:tab w:val="left" w:pos="709"/>
        </w:tabs>
        <w:jc w:val="both"/>
        <w:rPr>
          <w:rFonts w:ascii="Calibri" w:hAnsi="Calibri"/>
          <w:lang w:val="sk-SK"/>
        </w:rPr>
      </w:pPr>
    </w:p>
    <w:p w14:paraId="390B9CF1" w14:textId="77777777" w:rsidR="00C4726D" w:rsidRPr="00C603D7" w:rsidRDefault="00C4726D" w:rsidP="00964315">
      <w:pPr>
        <w:tabs>
          <w:tab w:val="left" w:pos="709"/>
          <w:tab w:val="left" w:pos="4536"/>
        </w:tabs>
        <w:ind w:firstLine="426"/>
        <w:jc w:val="both"/>
        <w:rPr>
          <w:rFonts w:ascii="Calibri" w:hAnsi="Calibri"/>
        </w:rPr>
      </w:pPr>
      <w:r>
        <w:rPr>
          <w:rFonts w:ascii="Calibri" w:hAnsi="Calibri"/>
        </w:rPr>
        <w:t>prof. Ing. Marián Peciar, PhD</w:t>
      </w:r>
      <w:r>
        <w:rPr>
          <w:rFonts w:ascii="Calibri" w:hAnsi="Calibri"/>
        </w:rPr>
        <w:tab/>
        <w:t>Dr.h.c., prof.h.c., prof. Dr. Ing. Oliver Moravčík</w:t>
      </w:r>
    </w:p>
    <w:p w14:paraId="0D90A4E4" w14:textId="3BD00537" w:rsidR="00D135F9" w:rsidRPr="00C603D7" w:rsidRDefault="00C4726D" w:rsidP="00964315">
      <w:pPr>
        <w:tabs>
          <w:tab w:val="left" w:pos="709"/>
          <w:tab w:val="left" w:pos="6237"/>
        </w:tabs>
        <w:jc w:val="both"/>
        <w:rPr>
          <w:rFonts w:ascii="Calibri" w:hAnsi="Calibri"/>
        </w:rPr>
      </w:pPr>
      <w:r>
        <w:rPr>
          <w:rFonts w:ascii="Calibri" w:hAnsi="Calibri"/>
        </w:rPr>
        <w:t>chairman of AS STU</w:t>
      </w:r>
      <w:r>
        <w:rPr>
          <w:rFonts w:ascii="Calibri" w:hAnsi="Calibri"/>
        </w:rPr>
        <w:tab/>
        <w:t>rector STU</w:t>
      </w:r>
    </w:p>
    <w:p w14:paraId="0112826B" w14:textId="77777777" w:rsidR="00C4726D" w:rsidRPr="00C603D7" w:rsidRDefault="00C4726D" w:rsidP="00C4726D">
      <w:pPr>
        <w:tabs>
          <w:tab w:val="left" w:pos="709"/>
          <w:tab w:val="left" w:pos="5387"/>
        </w:tabs>
        <w:ind w:firstLine="567"/>
        <w:jc w:val="both"/>
        <w:rPr>
          <w:rFonts w:ascii="Calibri" w:hAnsi="Calibri"/>
          <w:lang w:val="sk-SK"/>
        </w:rPr>
      </w:pPr>
    </w:p>
    <w:p w14:paraId="3E21F034" w14:textId="77777777" w:rsidR="00CF7B52" w:rsidRPr="00C603D7" w:rsidRDefault="00CF7B52" w:rsidP="00C4726D">
      <w:pPr>
        <w:jc w:val="center"/>
        <w:rPr>
          <w:rFonts w:ascii="Calibri" w:hAnsi="Calibri"/>
          <w:lang w:val="sk-SK"/>
        </w:rPr>
      </w:pPr>
    </w:p>
    <w:sectPr w:rsidR="00CF7B52" w:rsidRPr="00C603D7" w:rsidSect="00F6162C">
      <w:headerReference w:type="default" r:id="rId8"/>
      <w:footerReference w:type="even" r:id="rId9"/>
      <w:footerReference w:type="default" r:id="rId10"/>
      <w:type w:val="continuous"/>
      <w:pgSz w:w="11906" w:h="16838"/>
      <w:pgMar w:top="184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1DA5" w14:textId="77777777" w:rsidR="001A3227" w:rsidRDefault="001A3227" w:rsidP="0030006A">
      <w:r>
        <w:separator/>
      </w:r>
    </w:p>
  </w:endnote>
  <w:endnote w:type="continuationSeparator" w:id="0">
    <w:p w14:paraId="5859E186" w14:textId="77777777" w:rsidR="001A3227" w:rsidRDefault="001A3227"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yriad Pro">
    <w:altName w:val="Calibri"/>
    <w:charset w:val="00"/>
    <w:family w:val="auto"/>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271"/>
      <w:docPartObj>
        <w:docPartGallery w:val="Page Numbers (Bottom of Page)"/>
        <w:docPartUnique/>
      </w:docPartObj>
    </w:sdtPr>
    <w:sdtEndPr/>
    <w:sdtContent>
      <w:p w14:paraId="4F8D21EF" w14:textId="77777777" w:rsidR="00103D09" w:rsidRDefault="00103D09">
        <w:pPr>
          <w:pStyle w:val="Pta"/>
          <w:jc w:val="center"/>
        </w:pPr>
        <w:r>
          <w:fldChar w:fldCharType="begin"/>
        </w:r>
        <w:r>
          <w:instrText>PAGE   \* MERGEFORMAT</w:instrText>
        </w:r>
        <w:r>
          <w:fldChar w:fldCharType="separate"/>
        </w:r>
        <w:r w:rsidRPr="00103D09">
          <w:t>5</w:t>
        </w:r>
        <w:r>
          <w:fldChar w:fldCharType="end"/>
        </w:r>
      </w:p>
    </w:sdtContent>
  </w:sdt>
  <w:p w14:paraId="745BBCF1" w14:textId="77777777" w:rsidR="00103D09" w:rsidRDefault="00103D0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063306"/>
      <w:docPartObj>
        <w:docPartGallery w:val="Page Numbers (Bottom of Page)"/>
        <w:docPartUnique/>
      </w:docPartObj>
    </w:sdtPr>
    <w:sdtEndPr>
      <w:rPr>
        <w:rFonts w:asciiTheme="minorHAnsi" w:hAnsiTheme="minorHAnsi" w:cstheme="minorHAnsi"/>
      </w:rPr>
    </w:sdtEndPr>
    <w:sdtContent>
      <w:p w14:paraId="1C872C73" w14:textId="0E35B586" w:rsidR="00103D09" w:rsidRPr="00103D09" w:rsidRDefault="00103D09">
        <w:pPr>
          <w:pStyle w:val="Pta"/>
          <w:jc w:val="center"/>
          <w:rPr>
            <w:rFonts w:asciiTheme="minorHAnsi" w:hAnsiTheme="minorHAnsi" w:cstheme="minorHAnsi"/>
          </w:rPr>
        </w:pPr>
        <w:r w:rsidRPr="00103D09">
          <w:rPr>
            <w:rFonts w:asciiTheme="minorHAnsi" w:hAnsiTheme="minorHAnsi" w:cstheme="minorHAnsi"/>
          </w:rPr>
          <w:fldChar w:fldCharType="begin"/>
        </w:r>
        <w:r w:rsidRPr="00103D09">
          <w:rPr>
            <w:rFonts w:asciiTheme="minorHAnsi" w:hAnsiTheme="minorHAnsi" w:cstheme="minorHAnsi"/>
          </w:rPr>
          <w:instrText>PAGE   \* MERGEFORMAT</w:instrText>
        </w:r>
        <w:r w:rsidRPr="00103D09">
          <w:rPr>
            <w:rFonts w:asciiTheme="minorHAnsi" w:hAnsiTheme="minorHAnsi" w:cstheme="minorHAnsi"/>
          </w:rPr>
          <w:fldChar w:fldCharType="separate"/>
        </w:r>
        <w:r w:rsidR="0006189A">
          <w:rPr>
            <w:rFonts w:asciiTheme="minorHAnsi" w:hAnsiTheme="minorHAnsi" w:cstheme="minorHAnsi"/>
            <w:noProof/>
          </w:rPr>
          <w:t>4</w:t>
        </w:r>
        <w:r w:rsidRPr="00103D09">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B731" w14:textId="77777777" w:rsidR="001A3227" w:rsidRDefault="001A3227" w:rsidP="0030006A">
      <w:r>
        <w:separator/>
      </w:r>
    </w:p>
  </w:footnote>
  <w:footnote w:type="continuationSeparator" w:id="0">
    <w:p w14:paraId="1EBA1F71" w14:textId="77777777" w:rsidR="001A3227" w:rsidRDefault="001A3227"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5063" w14:textId="77777777" w:rsidR="00241FC4" w:rsidRDefault="001209A2" w:rsidP="00C637C5">
    <w:pPr>
      <w:pStyle w:val="Hlavika"/>
      <w:tabs>
        <w:tab w:val="clear" w:pos="4320"/>
        <w:tab w:val="clear" w:pos="8640"/>
      </w:tabs>
      <w:ind w:left="-1276"/>
    </w:pPr>
    <w:r>
      <w:rPr>
        <w:noProof/>
        <w:lang w:val="sk-SK" w:eastAsia="sk-SK"/>
      </w:rPr>
      <w:drawing>
        <wp:anchor distT="0" distB="0" distL="114300" distR="114300" simplePos="0" relativeHeight="251658240" behindDoc="0" locked="0" layoutInCell="1" allowOverlap="1" wp14:anchorId="4B34491D" wp14:editId="2FE5B2BB">
          <wp:simplePos x="0" y="0"/>
          <wp:positionH relativeFrom="column">
            <wp:posOffset>-745490</wp:posOffset>
          </wp:positionH>
          <wp:positionV relativeFrom="paragraph">
            <wp:posOffset>-208280</wp:posOffset>
          </wp:positionV>
          <wp:extent cx="1679575" cy="6165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C76"/>
    <w:multiLevelType w:val="hybridMultilevel"/>
    <w:tmpl w:val="E6340D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D6778C"/>
    <w:multiLevelType w:val="hybridMultilevel"/>
    <w:tmpl w:val="A65A5386"/>
    <w:lvl w:ilvl="0" w:tplc="031EE7BC">
      <w:start w:val="1"/>
      <w:numFmt w:val="upperLetter"/>
      <w:lvlText w:val="%1)"/>
      <w:lvlJc w:val="left"/>
      <w:pPr>
        <w:ind w:left="2333" w:hanging="360"/>
      </w:pPr>
      <w:rPr>
        <w:rFonts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2" w15:restartNumberingAfterBreak="0">
    <w:nsid w:val="032E1F3C"/>
    <w:multiLevelType w:val="hybridMultilevel"/>
    <w:tmpl w:val="0B5AF8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3D5307A"/>
    <w:multiLevelType w:val="hybridMultilevel"/>
    <w:tmpl w:val="05168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8C5BCC"/>
    <w:multiLevelType w:val="hybridMultilevel"/>
    <w:tmpl w:val="F626AB3C"/>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B2C3595"/>
    <w:multiLevelType w:val="hybridMultilevel"/>
    <w:tmpl w:val="81725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B5B49F7"/>
    <w:multiLevelType w:val="hybridMultilevel"/>
    <w:tmpl w:val="9B84BE1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F543AF9"/>
    <w:multiLevelType w:val="multilevel"/>
    <w:tmpl w:val="BD4C8E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81046"/>
    <w:multiLevelType w:val="hybridMultilevel"/>
    <w:tmpl w:val="1C961520"/>
    <w:lvl w:ilvl="0" w:tplc="EF38C10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4A2F53"/>
    <w:multiLevelType w:val="multilevel"/>
    <w:tmpl w:val="54BE64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274096"/>
    <w:multiLevelType w:val="hybridMultilevel"/>
    <w:tmpl w:val="D080399C"/>
    <w:lvl w:ilvl="0" w:tplc="A98AABF4">
      <w:start w:val="1"/>
      <w:numFmt w:val="lowerLetter"/>
      <w:lvlText w:val="%1)"/>
      <w:lvlJc w:val="left"/>
      <w:pPr>
        <w:ind w:left="2513" w:hanging="360"/>
      </w:pPr>
      <w:rPr>
        <w:rFonts w:ascii="Calibri" w:eastAsia="MS Mincho" w:hAnsi="Calibri" w:cs="Myriad Pro"/>
      </w:rPr>
    </w:lvl>
    <w:lvl w:ilvl="1" w:tplc="041B0019">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11" w15:restartNumberingAfterBreak="0">
    <w:nsid w:val="18885C92"/>
    <w:multiLevelType w:val="hybridMultilevel"/>
    <w:tmpl w:val="1D440396"/>
    <w:lvl w:ilvl="0" w:tplc="E80E0976">
      <w:start w:val="1"/>
      <w:numFmt w:val="bullet"/>
      <w:lvlText w:val="-"/>
      <w:lvlJc w:val="left"/>
      <w:pPr>
        <w:ind w:left="720" w:hanging="360"/>
      </w:pPr>
      <w:rPr>
        <w:rFonts w:ascii="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CFC2B2D"/>
    <w:multiLevelType w:val="hybridMultilevel"/>
    <w:tmpl w:val="281AB256"/>
    <w:lvl w:ilvl="0" w:tplc="D88E461E">
      <w:start w:val="5"/>
      <w:numFmt w:val="decimal"/>
      <w:lvlText w:val="%1."/>
      <w:lvlJc w:val="left"/>
      <w:pPr>
        <w:ind w:left="108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25419A5"/>
    <w:multiLevelType w:val="hybridMultilevel"/>
    <w:tmpl w:val="2384DD3A"/>
    <w:lvl w:ilvl="0" w:tplc="BE7C4B6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A6A6119"/>
    <w:multiLevelType w:val="hybridMultilevel"/>
    <w:tmpl w:val="8D6AB0B8"/>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2B9535E8"/>
    <w:multiLevelType w:val="hybridMultilevel"/>
    <w:tmpl w:val="984AB6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E30458"/>
    <w:multiLevelType w:val="hybridMultilevel"/>
    <w:tmpl w:val="71FE80AE"/>
    <w:lvl w:ilvl="0" w:tplc="041B000F">
      <w:start w:val="1"/>
      <w:numFmt w:val="decimal"/>
      <w:lvlText w:val="%1."/>
      <w:lvlJc w:val="left"/>
      <w:pPr>
        <w:ind w:left="780" w:hanging="360"/>
      </w:pPr>
    </w:lvl>
    <w:lvl w:ilvl="1" w:tplc="2540814E">
      <w:start w:val="1"/>
      <w:numFmt w:val="lowerLetter"/>
      <w:lvlText w:val="%2)"/>
      <w:lvlJc w:val="left"/>
      <w:pPr>
        <w:ind w:left="1500" w:hanging="360"/>
      </w:pPr>
      <w:rPr>
        <w:color w:val="auto"/>
      </w:r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7" w15:restartNumberingAfterBreak="0">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37FA2A0A"/>
    <w:multiLevelType w:val="hybridMultilevel"/>
    <w:tmpl w:val="19D67E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8177B6B"/>
    <w:multiLevelType w:val="hybridMultilevel"/>
    <w:tmpl w:val="526A237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72B7C"/>
    <w:multiLevelType w:val="hybridMultilevel"/>
    <w:tmpl w:val="F49835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430D1CC0"/>
    <w:multiLevelType w:val="multilevel"/>
    <w:tmpl w:val="B2D2C3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E37E9"/>
    <w:multiLevelType w:val="hybridMultilevel"/>
    <w:tmpl w:val="4540F9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4" w15:restartNumberingAfterBreak="0">
    <w:nsid w:val="4E9603EF"/>
    <w:multiLevelType w:val="hybridMultilevel"/>
    <w:tmpl w:val="2BDCE1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2C79D4"/>
    <w:multiLevelType w:val="hybridMultilevel"/>
    <w:tmpl w:val="31C609FC"/>
    <w:lvl w:ilvl="0" w:tplc="041B0017">
      <w:start w:val="1"/>
      <w:numFmt w:val="lowerLetter"/>
      <w:lvlText w:val="%1)"/>
      <w:lvlJc w:val="left"/>
      <w:pPr>
        <w:ind w:left="720" w:hanging="360"/>
      </w:pPr>
      <w:rPr>
        <w:rFonts w:hint="default"/>
        <w:b w:val="0"/>
        <w:sz w:val="22"/>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55107DB7"/>
    <w:multiLevelType w:val="multilevel"/>
    <w:tmpl w:val="24BA424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225D9E"/>
    <w:multiLevelType w:val="hybridMultilevel"/>
    <w:tmpl w:val="883288C2"/>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9" w15:restartNumberingAfterBreak="0">
    <w:nsid w:val="5CB715BA"/>
    <w:multiLevelType w:val="hybridMultilevel"/>
    <w:tmpl w:val="813687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1" w15:restartNumberingAfterBreak="0">
    <w:nsid w:val="6AE942CF"/>
    <w:multiLevelType w:val="hybridMultilevel"/>
    <w:tmpl w:val="2B409784"/>
    <w:lvl w:ilvl="0" w:tplc="A21A4292">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2" w15:restartNumberingAfterBreak="0">
    <w:nsid w:val="6C930467"/>
    <w:multiLevelType w:val="hybridMultilevel"/>
    <w:tmpl w:val="9288196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807F7"/>
    <w:multiLevelType w:val="hybridMultilevel"/>
    <w:tmpl w:val="8CF2A6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763812F7"/>
    <w:multiLevelType w:val="hybridMultilevel"/>
    <w:tmpl w:val="306C1178"/>
    <w:lvl w:ilvl="0" w:tplc="92006DF4">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76F03661"/>
    <w:multiLevelType w:val="hybridMultilevel"/>
    <w:tmpl w:val="2FECE304"/>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781472C8"/>
    <w:multiLevelType w:val="hybridMultilevel"/>
    <w:tmpl w:val="B2A84684"/>
    <w:lvl w:ilvl="0" w:tplc="903A8C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293D96"/>
    <w:multiLevelType w:val="hybridMultilevel"/>
    <w:tmpl w:val="F7CE21C8"/>
    <w:lvl w:ilvl="0" w:tplc="64545C34">
      <w:start w:val="1"/>
      <w:numFmt w:val="decimal"/>
      <w:lvlText w:val="%1."/>
      <w:lvlJc w:val="righ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8" w15:restartNumberingAfterBreak="0">
    <w:nsid w:val="7A4C051F"/>
    <w:multiLevelType w:val="hybridMultilevel"/>
    <w:tmpl w:val="5F5EF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B32778B"/>
    <w:multiLevelType w:val="hybridMultilevel"/>
    <w:tmpl w:val="A3EE58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8269B2"/>
    <w:multiLevelType w:val="hybridMultilevel"/>
    <w:tmpl w:val="453A49EE"/>
    <w:lvl w:ilvl="0" w:tplc="6268CD82">
      <w:numFmt w:val="bullet"/>
      <w:lvlText w:val="-"/>
      <w:lvlJc w:val="left"/>
      <w:pPr>
        <w:ind w:left="1146" w:hanging="360"/>
      </w:pPr>
      <w:rPr>
        <w:rFonts w:ascii="Arial" w:eastAsia="Times New Roman"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1" w15:restartNumberingAfterBreak="0">
    <w:nsid w:val="7DA735EA"/>
    <w:multiLevelType w:val="hybridMultilevel"/>
    <w:tmpl w:val="374E3E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7F761884"/>
    <w:multiLevelType w:val="hybridMultilevel"/>
    <w:tmpl w:val="8200AF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3"/>
  </w:num>
  <w:num w:numId="4">
    <w:abstractNumId w:val="28"/>
  </w:num>
  <w:num w:numId="5">
    <w:abstractNumId w:val="10"/>
  </w:num>
  <w:num w:numId="6">
    <w:abstractNumId w:val="29"/>
  </w:num>
  <w:num w:numId="7">
    <w:abstractNumId w:val="38"/>
  </w:num>
  <w:num w:numId="8">
    <w:abstractNumId w:val="20"/>
  </w:num>
  <w:num w:numId="9">
    <w:abstractNumId w:val="2"/>
  </w:num>
  <w:num w:numId="10">
    <w:abstractNumId w:val="41"/>
  </w:num>
  <w:num w:numId="11">
    <w:abstractNumId w:val="42"/>
  </w:num>
  <w:num w:numId="12">
    <w:abstractNumId w:val="11"/>
  </w:num>
  <w:num w:numId="13">
    <w:abstractNumId w:val="18"/>
  </w:num>
  <w:num w:numId="14">
    <w:abstractNumId w:val="3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9"/>
  </w:num>
  <w:num w:numId="23">
    <w:abstractNumId w:val="14"/>
  </w:num>
  <w:num w:numId="24">
    <w:abstractNumId w:val="34"/>
  </w:num>
  <w:num w:numId="25">
    <w:abstractNumId w:val="7"/>
  </w:num>
  <w:num w:numId="26">
    <w:abstractNumId w:val="21"/>
  </w:num>
  <w:num w:numId="27">
    <w:abstractNumId w:val="3"/>
  </w:num>
  <w:num w:numId="28">
    <w:abstractNumId w:val="22"/>
  </w:num>
  <w:num w:numId="29">
    <w:abstractNumId w:val="5"/>
  </w:num>
  <w:num w:numId="30">
    <w:abstractNumId w:val="31"/>
  </w:num>
  <w:num w:numId="31">
    <w:abstractNumId w:val="15"/>
  </w:num>
  <w:num w:numId="32">
    <w:abstractNumId w:val="1"/>
  </w:num>
  <w:num w:numId="33">
    <w:abstractNumId w:val="26"/>
  </w:num>
  <w:num w:numId="34">
    <w:abstractNumId w:val="8"/>
  </w:num>
  <w:num w:numId="35">
    <w:abstractNumId w:val="37"/>
  </w:num>
  <w:num w:numId="36">
    <w:abstractNumId w:val="0"/>
  </w:num>
  <w:num w:numId="37">
    <w:abstractNumId w:val="22"/>
  </w:num>
  <w:num w:numId="3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6"/>
  </w:num>
  <w:num w:numId="41">
    <w:abstractNumId w:val="13"/>
  </w:num>
  <w:num w:numId="42">
    <w:abstractNumId w:val="12"/>
  </w:num>
  <w:num w:numId="43">
    <w:abstractNumId w:val="24"/>
  </w:num>
  <w:num w:numId="44">
    <w:abstractNumId w:val="25"/>
  </w:num>
  <w:num w:numId="45">
    <w:abstractNumId w:val="6"/>
  </w:num>
  <w:num w:numId="46">
    <w:abstractNumId w:val="4"/>
  </w:num>
  <w:num w:numId="47">
    <w:abstractNumId w:val="4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1sDQ3MDM2MTEzNjRT0lEKTi0uzszPAykwqgUAtmWLtCwAAAA="/>
  </w:docVars>
  <w:rsids>
    <w:rsidRoot w:val="006F4AFD"/>
    <w:rsid w:val="00006B4F"/>
    <w:rsid w:val="00007ECF"/>
    <w:rsid w:val="00010896"/>
    <w:rsid w:val="00017436"/>
    <w:rsid w:val="00023469"/>
    <w:rsid w:val="0002534A"/>
    <w:rsid w:val="0002720F"/>
    <w:rsid w:val="0003175F"/>
    <w:rsid w:val="000329E2"/>
    <w:rsid w:val="00040A79"/>
    <w:rsid w:val="000427C0"/>
    <w:rsid w:val="00043CA6"/>
    <w:rsid w:val="000446A3"/>
    <w:rsid w:val="000515F0"/>
    <w:rsid w:val="00054A3B"/>
    <w:rsid w:val="00054C17"/>
    <w:rsid w:val="0006189A"/>
    <w:rsid w:val="0006307B"/>
    <w:rsid w:val="00063194"/>
    <w:rsid w:val="00065421"/>
    <w:rsid w:val="00065AD9"/>
    <w:rsid w:val="00065D34"/>
    <w:rsid w:val="0007073E"/>
    <w:rsid w:val="00070D9E"/>
    <w:rsid w:val="00082287"/>
    <w:rsid w:val="00084FA2"/>
    <w:rsid w:val="0009285A"/>
    <w:rsid w:val="00094DB7"/>
    <w:rsid w:val="00095BA6"/>
    <w:rsid w:val="000A350A"/>
    <w:rsid w:val="000A3B95"/>
    <w:rsid w:val="000A5202"/>
    <w:rsid w:val="000B278D"/>
    <w:rsid w:val="000B5F8C"/>
    <w:rsid w:val="000D012B"/>
    <w:rsid w:val="000D2388"/>
    <w:rsid w:val="000D6CEB"/>
    <w:rsid w:val="000E6485"/>
    <w:rsid w:val="000F30B5"/>
    <w:rsid w:val="000F5C42"/>
    <w:rsid w:val="0010397D"/>
    <w:rsid w:val="00103D09"/>
    <w:rsid w:val="00106A4F"/>
    <w:rsid w:val="00107787"/>
    <w:rsid w:val="00107F98"/>
    <w:rsid w:val="00114D06"/>
    <w:rsid w:val="00117BD3"/>
    <w:rsid w:val="001209A2"/>
    <w:rsid w:val="00122661"/>
    <w:rsid w:val="001353B9"/>
    <w:rsid w:val="00146BDB"/>
    <w:rsid w:val="00150737"/>
    <w:rsid w:val="0015626D"/>
    <w:rsid w:val="00167BFA"/>
    <w:rsid w:val="00177E53"/>
    <w:rsid w:val="00180E46"/>
    <w:rsid w:val="001928C6"/>
    <w:rsid w:val="001959B7"/>
    <w:rsid w:val="001975B1"/>
    <w:rsid w:val="001A3227"/>
    <w:rsid w:val="001A42A0"/>
    <w:rsid w:val="001C0B5C"/>
    <w:rsid w:val="001C1379"/>
    <w:rsid w:val="001C3E64"/>
    <w:rsid w:val="001D3396"/>
    <w:rsid w:val="001D70CB"/>
    <w:rsid w:val="001F06C2"/>
    <w:rsid w:val="001F731A"/>
    <w:rsid w:val="00202BDB"/>
    <w:rsid w:val="00215DC5"/>
    <w:rsid w:val="00216759"/>
    <w:rsid w:val="00216E2D"/>
    <w:rsid w:val="00223FEF"/>
    <w:rsid w:val="00224427"/>
    <w:rsid w:val="00241FC4"/>
    <w:rsid w:val="00244FD7"/>
    <w:rsid w:val="00251496"/>
    <w:rsid w:val="002547D8"/>
    <w:rsid w:val="00265AF7"/>
    <w:rsid w:val="002709E3"/>
    <w:rsid w:val="00283959"/>
    <w:rsid w:val="00287F0F"/>
    <w:rsid w:val="002900FB"/>
    <w:rsid w:val="00290202"/>
    <w:rsid w:val="002A4A50"/>
    <w:rsid w:val="002B1DC9"/>
    <w:rsid w:val="002B5C93"/>
    <w:rsid w:val="002C61D6"/>
    <w:rsid w:val="002C71CA"/>
    <w:rsid w:val="002D3436"/>
    <w:rsid w:val="002D6FD8"/>
    <w:rsid w:val="002E6821"/>
    <w:rsid w:val="002F64C8"/>
    <w:rsid w:val="0030006A"/>
    <w:rsid w:val="00302002"/>
    <w:rsid w:val="003074DB"/>
    <w:rsid w:val="00325D40"/>
    <w:rsid w:val="00333588"/>
    <w:rsid w:val="00340050"/>
    <w:rsid w:val="00340DFC"/>
    <w:rsid w:val="00342F0D"/>
    <w:rsid w:val="003462A0"/>
    <w:rsid w:val="003478BF"/>
    <w:rsid w:val="00363BD5"/>
    <w:rsid w:val="003706A2"/>
    <w:rsid w:val="003747C3"/>
    <w:rsid w:val="003822DF"/>
    <w:rsid w:val="0038566A"/>
    <w:rsid w:val="00385FE9"/>
    <w:rsid w:val="003867C6"/>
    <w:rsid w:val="003952F2"/>
    <w:rsid w:val="003A055A"/>
    <w:rsid w:val="003A399C"/>
    <w:rsid w:val="003D0200"/>
    <w:rsid w:val="003D6B3F"/>
    <w:rsid w:val="003D71F0"/>
    <w:rsid w:val="003E38CD"/>
    <w:rsid w:val="003E4B49"/>
    <w:rsid w:val="003E7A8B"/>
    <w:rsid w:val="003F022A"/>
    <w:rsid w:val="00407B3D"/>
    <w:rsid w:val="00411288"/>
    <w:rsid w:val="00412E57"/>
    <w:rsid w:val="004252A5"/>
    <w:rsid w:val="00426139"/>
    <w:rsid w:val="00433179"/>
    <w:rsid w:val="0043603F"/>
    <w:rsid w:val="00454582"/>
    <w:rsid w:val="00466BC1"/>
    <w:rsid w:val="004715E3"/>
    <w:rsid w:val="00471D7C"/>
    <w:rsid w:val="00477DE6"/>
    <w:rsid w:val="004862C6"/>
    <w:rsid w:val="00491CB0"/>
    <w:rsid w:val="00492B1E"/>
    <w:rsid w:val="004A0B16"/>
    <w:rsid w:val="004C210E"/>
    <w:rsid w:val="004D67AC"/>
    <w:rsid w:val="004E14BD"/>
    <w:rsid w:val="004E6C8B"/>
    <w:rsid w:val="004F6861"/>
    <w:rsid w:val="004F7CA5"/>
    <w:rsid w:val="00500E35"/>
    <w:rsid w:val="005012A1"/>
    <w:rsid w:val="00506A44"/>
    <w:rsid w:val="005123BE"/>
    <w:rsid w:val="00515E17"/>
    <w:rsid w:val="005169BA"/>
    <w:rsid w:val="0051789A"/>
    <w:rsid w:val="00521419"/>
    <w:rsid w:val="00526182"/>
    <w:rsid w:val="005266B3"/>
    <w:rsid w:val="00527E63"/>
    <w:rsid w:val="00530B2C"/>
    <w:rsid w:val="00531609"/>
    <w:rsid w:val="0053521C"/>
    <w:rsid w:val="00536FE9"/>
    <w:rsid w:val="00546104"/>
    <w:rsid w:val="00546A05"/>
    <w:rsid w:val="00552A42"/>
    <w:rsid w:val="00560783"/>
    <w:rsid w:val="0056314D"/>
    <w:rsid w:val="0056721E"/>
    <w:rsid w:val="005724E2"/>
    <w:rsid w:val="005850BD"/>
    <w:rsid w:val="00587603"/>
    <w:rsid w:val="00591583"/>
    <w:rsid w:val="005A1790"/>
    <w:rsid w:val="005A226E"/>
    <w:rsid w:val="005A2A90"/>
    <w:rsid w:val="005A4668"/>
    <w:rsid w:val="005B1752"/>
    <w:rsid w:val="005B25DA"/>
    <w:rsid w:val="005B5EE1"/>
    <w:rsid w:val="005C21EA"/>
    <w:rsid w:val="005C7C29"/>
    <w:rsid w:val="005C7CCD"/>
    <w:rsid w:val="005D28F1"/>
    <w:rsid w:val="005D5FD6"/>
    <w:rsid w:val="005E3388"/>
    <w:rsid w:val="005E38C9"/>
    <w:rsid w:val="005E4A12"/>
    <w:rsid w:val="005F4F64"/>
    <w:rsid w:val="005F66C1"/>
    <w:rsid w:val="0061408C"/>
    <w:rsid w:val="00633670"/>
    <w:rsid w:val="00646B98"/>
    <w:rsid w:val="00651009"/>
    <w:rsid w:val="0066533D"/>
    <w:rsid w:val="00681D41"/>
    <w:rsid w:val="00684E41"/>
    <w:rsid w:val="006857B3"/>
    <w:rsid w:val="00685965"/>
    <w:rsid w:val="006925CD"/>
    <w:rsid w:val="006968FF"/>
    <w:rsid w:val="00697C53"/>
    <w:rsid w:val="006A219E"/>
    <w:rsid w:val="006A4289"/>
    <w:rsid w:val="006B5B1C"/>
    <w:rsid w:val="006B6768"/>
    <w:rsid w:val="006B6CB5"/>
    <w:rsid w:val="006F085F"/>
    <w:rsid w:val="006F4AFD"/>
    <w:rsid w:val="00714D36"/>
    <w:rsid w:val="00720433"/>
    <w:rsid w:val="00721EFA"/>
    <w:rsid w:val="00721F89"/>
    <w:rsid w:val="0072352E"/>
    <w:rsid w:val="00724C85"/>
    <w:rsid w:val="007338D0"/>
    <w:rsid w:val="00747246"/>
    <w:rsid w:val="00747436"/>
    <w:rsid w:val="00755AEA"/>
    <w:rsid w:val="00756D36"/>
    <w:rsid w:val="007609D9"/>
    <w:rsid w:val="00774D8A"/>
    <w:rsid w:val="0078167E"/>
    <w:rsid w:val="00784A75"/>
    <w:rsid w:val="00785227"/>
    <w:rsid w:val="0078694C"/>
    <w:rsid w:val="00790BFF"/>
    <w:rsid w:val="007923E5"/>
    <w:rsid w:val="0079294A"/>
    <w:rsid w:val="00795DE4"/>
    <w:rsid w:val="007A0931"/>
    <w:rsid w:val="007A2DA5"/>
    <w:rsid w:val="007A3886"/>
    <w:rsid w:val="007B096E"/>
    <w:rsid w:val="007E0863"/>
    <w:rsid w:val="007E099D"/>
    <w:rsid w:val="007E220F"/>
    <w:rsid w:val="007E7E59"/>
    <w:rsid w:val="007F25E7"/>
    <w:rsid w:val="007F471C"/>
    <w:rsid w:val="007F5771"/>
    <w:rsid w:val="007F68E4"/>
    <w:rsid w:val="00804FBE"/>
    <w:rsid w:val="00811B4F"/>
    <w:rsid w:val="00815D99"/>
    <w:rsid w:val="008178F1"/>
    <w:rsid w:val="0082469B"/>
    <w:rsid w:val="00830F54"/>
    <w:rsid w:val="00851E96"/>
    <w:rsid w:val="008556FB"/>
    <w:rsid w:val="00864434"/>
    <w:rsid w:val="00866EC3"/>
    <w:rsid w:val="00881BCF"/>
    <w:rsid w:val="00897532"/>
    <w:rsid w:val="008A55F7"/>
    <w:rsid w:val="008B09F3"/>
    <w:rsid w:val="008B1876"/>
    <w:rsid w:val="008B4823"/>
    <w:rsid w:val="008C48EC"/>
    <w:rsid w:val="008D6B50"/>
    <w:rsid w:val="008E306E"/>
    <w:rsid w:val="008F508E"/>
    <w:rsid w:val="008F57CB"/>
    <w:rsid w:val="009037B6"/>
    <w:rsid w:val="009048AA"/>
    <w:rsid w:val="00916EC4"/>
    <w:rsid w:val="00922719"/>
    <w:rsid w:val="00924C01"/>
    <w:rsid w:val="0093563C"/>
    <w:rsid w:val="00947ABB"/>
    <w:rsid w:val="00964315"/>
    <w:rsid w:val="0096605A"/>
    <w:rsid w:val="0098220C"/>
    <w:rsid w:val="00986D31"/>
    <w:rsid w:val="00993EF7"/>
    <w:rsid w:val="009A14F3"/>
    <w:rsid w:val="009A2CD4"/>
    <w:rsid w:val="009A3952"/>
    <w:rsid w:val="009A497A"/>
    <w:rsid w:val="009A7DFD"/>
    <w:rsid w:val="009B1380"/>
    <w:rsid w:val="009B13A6"/>
    <w:rsid w:val="009B26D1"/>
    <w:rsid w:val="009B7C2F"/>
    <w:rsid w:val="009C0B1C"/>
    <w:rsid w:val="009C2FE3"/>
    <w:rsid w:val="009C3355"/>
    <w:rsid w:val="009C40A1"/>
    <w:rsid w:val="009E1D33"/>
    <w:rsid w:val="009F0624"/>
    <w:rsid w:val="009F7D4C"/>
    <w:rsid w:val="00A0360C"/>
    <w:rsid w:val="00A110D5"/>
    <w:rsid w:val="00A11A31"/>
    <w:rsid w:val="00A1704C"/>
    <w:rsid w:val="00A20866"/>
    <w:rsid w:val="00A22B18"/>
    <w:rsid w:val="00A24860"/>
    <w:rsid w:val="00A278A4"/>
    <w:rsid w:val="00A36404"/>
    <w:rsid w:val="00A418A8"/>
    <w:rsid w:val="00A541E1"/>
    <w:rsid w:val="00A72793"/>
    <w:rsid w:val="00A73858"/>
    <w:rsid w:val="00A74D94"/>
    <w:rsid w:val="00A812CF"/>
    <w:rsid w:val="00A94809"/>
    <w:rsid w:val="00A95C06"/>
    <w:rsid w:val="00AA077E"/>
    <w:rsid w:val="00AA5FA6"/>
    <w:rsid w:val="00AA6893"/>
    <w:rsid w:val="00AB495A"/>
    <w:rsid w:val="00AB4D2B"/>
    <w:rsid w:val="00AC058D"/>
    <w:rsid w:val="00AC27FA"/>
    <w:rsid w:val="00AC6B07"/>
    <w:rsid w:val="00AD3A36"/>
    <w:rsid w:val="00AE13BD"/>
    <w:rsid w:val="00AE5720"/>
    <w:rsid w:val="00AF190A"/>
    <w:rsid w:val="00AF6A9E"/>
    <w:rsid w:val="00AF7046"/>
    <w:rsid w:val="00AF792C"/>
    <w:rsid w:val="00B01F91"/>
    <w:rsid w:val="00B07FFC"/>
    <w:rsid w:val="00B2039C"/>
    <w:rsid w:val="00B30B91"/>
    <w:rsid w:val="00B45957"/>
    <w:rsid w:val="00B46228"/>
    <w:rsid w:val="00B472C7"/>
    <w:rsid w:val="00B55F7C"/>
    <w:rsid w:val="00B56BA8"/>
    <w:rsid w:val="00B70BB7"/>
    <w:rsid w:val="00B72349"/>
    <w:rsid w:val="00B73EC9"/>
    <w:rsid w:val="00B859FC"/>
    <w:rsid w:val="00B86382"/>
    <w:rsid w:val="00B97264"/>
    <w:rsid w:val="00BA020F"/>
    <w:rsid w:val="00BA3F1A"/>
    <w:rsid w:val="00BA4324"/>
    <w:rsid w:val="00BA55C9"/>
    <w:rsid w:val="00BB01BE"/>
    <w:rsid w:val="00BC552E"/>
    <w:rsid w:val="00BC56A2"/>
    <w:rsid w:val="00BD0814"/>
    <w:rsid w:val="00BE4A60"/>
    <w:rsid w:val="00BE52F4"/>
    <w:rsid w:val="00BE74B1"/>
    <w:rsid w:val="00BF0CDD"/>
    <w:rsid w:val="00BF722C"/>
    <w:rsid w:val="00C025BA"/>
    <w:rsid w:val="00C04527"/>
    <w:rsid w:val="00C12A7D"/>
    <w:rsid w:val="00C1680D"/>
    <w:rsid w:val="00C3738A"/>
    <w:rsid w:val="00C4726D"/>
    <w:rsid w:val="00C533E8"/>
    <w:rsid w:val="00C5576B"/>
    <w:rsid w:val="00C603D7"/>
    <w:rsid w:val="00C60975"/>
    <w:rsid w:val="00C63033"/>
    <w:rsid w:val="00C637C5"/>
    <w:rsid w:val="00C65620"/>
    <w:rsid w:val="00C85A90"/>
    <w:rsid w:val="00C912CD"/>
    <w:rsid w:val="00C975A4"/>
    <w:rsid w:val="00CA0F24"/>
    <w:rsid w:val="00CA1568"/>
    <w:rsid w:val="00CA3C3F"/>
    <w:rsid w:val="00CA7A88"/>
    <w:rsid w:val="00CB0CE8"/>
    <w:rsid w:val="00CD14B1"/>
    <w:rsid w:val="00CE6990"/>
    <w:rsid w:val="00CF7B52"/>
    <w:rsid w:val="00D017E9"/>
    <w:rsid w:val="00D02558"/>
    <w:rsid w:val="00D1013D"/>
    <w:rsid w:val="00D135F9"/>
    <w:rsid w:val="00D27334"/>
    <w:rsid w:val="00D34342"/>
    <w:rsid w:val="00D346B5"/>
    <w:rsid w:val="00D433AC"/>
    <w:rsid w:val="00D4437E"/>
    <w:rsid w:val="00D44CBE"/>
    <w:rsid w:val="00D56716"/>
    <w:rsid w:val="00D67E8C"/>
    <w:rsid w:val="00D76B08"/>
    <w:rsid w:val="00D804C3"/>
    <w:rsid w:val="00DA2705"/>
    <w:rsid w:val="00DA29E0"/>
    <w:rsid w:val="00DA4C61"/>
    <w:rsid w:val="00DB41F8"/>
    <w:rsid w:val="00DC60EE"/>
    <w:rsid w:val="00DC706C"/>
    <w:rsid w:val="00DC733C"/>
    <w:rsid w:val="00DD2C27"/>
    <w:rsid w:val="00DD76C4"/>
    <w:rsid w:val="00DD7C1B"/>
    <w:rsid w:val="00DE184D"/>
    <w:rsid w:val="00DE18D1"/>
    <w:rsid w:val="00DE6E0F"/>
    <w:rsid w:val="00DE7CF2"/>
    <w:rsid w:val="00DF4A6F"/>
    <w:rsid w:val="00E01902"/>
    <w:rsid w:val="00E05858"/>
    <w:rsid w:val="00E12B82"/>
    <w:rsid w:val="00E16E57"/>
    <w:rsid w:val="00E324C2"/>
    <w:rsid w:val="00E344E3"/>
    <w:rsid w:val="00E35A85"/>
    <w:rsid w:val="00E71787"/>
    <w:rsid w:val="00E72251"/>
    <w:rsid w:val="00E737C1"/>
    <w:rsid w:val="00E75773"/>
    <w:rsid w:val="00E801CE"/>
    <w:rsid w:val="00E9607B"/>
    <w:rsid w:val="00EA7A96"/>
    <w:rsid w:val="00EB1735"/>
    <w:rsid w:val="00EB28F7"/>
    <w:rsid w:val="00EB41B4"/>
    <w:rsid w:val="00EC273C"/>
    <w:rsid w:val="00ED0EDD"/>
    <w:rsid w:val="00ED5C3C"/>
    <w:rsid w:val="00ED6183"/>
    <w:rsid w:val="00EF259C"/>
    <w:rsid w:val="00F024C4"/>
    <w:rsid w:val="00F04633"/>
    <w:rsid w:val="00F20FBB"/>
    <w:rsid w:val="00F22C11"/>
    <w:rsid w:val="00F22FEC"/>
    <w:rsid w:val="00F24DC7"/>
    <w:rsid w:val="00F27033"/>
    <w:rsid w:val="00F31804"/>
    <w:rsid w:val="00F31B84"/>
    <w:rsid w:val="00F36222"/>
    <w:rsid w:val="00F403B6"/>
    <w:rsid w:val="00F4172C"/>
    <w:rsid w:val="00F434FE"/>
    <w:rsid w:val="00F6162C"/>
    <w:rsid w:val="00F61F83"/>
    <w:rsid w:val="00F7270E"/>
    <w:rsid w:val="00F72759"/>
    <w:rsid w:val="00F759D1"/>
    <w:rsid w:val="00F77B12"/>
    <w:rsid w:val="00F84035"/>
    <w:rsid w:val="00F85108"/>
    <w:rsid w:val="00F8680A"/>
    <w:rsid w:val="00F870FC"/>
    <w:rsid w:val="00F87210"/>
    <w:rsid w:val="00F87956"/>
    <w:rsid w:val="00F93B07"/>
    <w:rsid w:val="00FA282E"/>
    <w:rsid w:val="00FD11B6"/>
    <w:rsid w:val="00FE11AF"/>
    <w:rsid w:val="00FE3FC0"/>
    <w:rsid w:val="00FE53D0"/>
    <w:rsid w:val="00FF4006"/>
    <w:rsid w:val="00FF5A85"/>
    <w:rsid w:val="00FF7F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5C208"/>
  <w15:chartTrackingRefBased/>
  <w15:docId w15:val="{453C4605-E5D5-4EEF-BB05-591908B6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552E"/>
    <w:rPr>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lang w:eastAsia="x-none"/>
    </w:rPr>
  </w:style>
  <w:style w:type="character" w:customStyle="1" w:styleId="TextbublinyChar">
    <w:name w:val="Text bubliny Char"/>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eastAsia="en-US"/>
    </w:rPr>
  </w:style>
  <w:style w:type="paragraph" w:styleId="Bezriadkovania">
    <w:name w:val="No Spacing"/>
    <w:uiPriority w:val="1"/>
    <w:qFormat/>
    <w:rsid w:val="00BC552E"/>
    <w:rPr>
      <w:rFonts w:ascii="Calibri" w:eastAsia="Times New Roman" w:hAnsi="Calibri"/>
      <w:sz w:val="22"/>
      <w:szCs w:val="22"/>
    </w:rPr>
  </w:style>
  <w:style w:type="paragraph" w:styleId="Odsekzoznamu">
    <w:name w:val="List Paragraph"/>
    <w:basedOn w:val="Normlny"/>
    <w:uiPriority w:val="34"/>
    <w:qFormat/>
    <w:rsid w:val="004715E3"/>
    <w:pPr>
      <w:spacing w:after="200" w:line="276" w:lineRule="auto"/>
      <w:ind w:left="720"/>
      <w:contextualSpacing/>
    </w:pPr>
    <w:rPr>
      <w:rFonts w:ascii="Calibri" w:eastAsia="Times New Roman" w:hAnsi="Calibri"/>
      <w:sz w:val="22"/>
      <w:szCs w:val="22"/>
      <w:lang w:eastAsia="sk-SK"/>
    </w:rPr>
  </w:style>
  <w:style w:type="table" w:styleId="Mriekatabuky">
    <w:name w:val="Table Grid"/>
    <w:basedOn w:val="Normlnatabuka"/>
    <w:uiPriority w:val="59"/>
    <w:rsid w:val="004715E3"/>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link w:val="ZkladntextChar"/>
    <w:semiHidden/>
    <w:unhideWhenUsed/>
    <w:rsid w:val="00FD11B6"/>
    <w:pPr>
      <w:widowControl w:val="0"/>
      <w:snapToGrid w:val="0"/>
    </w:pPr>
    <w:rPr>
      <w:rFonts w:ascii="Times New Roman" w:eastAsia="Times New Roman" w:hAnsi="Times New Roman"/>
      <w:color w:val="000000"/>
    </w:rPr>
  </w:style>
  <w:style w:type="character" w:customStyle="1" w:styleId="ZkladntextChar">
    <w:name w:val="Základný text Char"/>
    <w:link w:val="Zkladntext"/>
    <w:semiHidden/>
    <w:rsid w:val="00FD11B6"/>
    <w:rPr>
      <w:rFonts w:ascii="Times New Roman" w:eastAsia="Times New Roman" w:hAnsi="Times New Roman"/>
      <w:color w:val="000000"/>
      <w:lang w:val="en-GB" w:eastAsia="sk-SK" w:bidi="ar-SA"/>
    </w:rPr>
  </w:style>
  <w:style w:type="character" w:styleId="Hypertextovprepojenie">
    <w:name w:val="Hyperlink"/>
    <w:uiPriority w:val="99"/>
    <w:unhideWhenUsed/>
    <w:rsid w:val="00B55F7C"/>
    <w:rPr>
      <w:color w:val="0000FF"/>
      <w:u w:val="single"/>
    </w:rPr>
  </w:style>
  <w:style w:type="paragraph" w:styleId="Zarkazkladnhotextu2">
    <w:name w:val="Body Text Indent 2"/>
    <w:basedOn w:val="Normlny"/>
    <w:link w:val="Zarkazkladnhotextu2Char"/>
    <w:uiPriority w:val="99"/>
    <w:semiHidden/>
    <w:unhideWhenUsed/>
    <w:rsid w:val="00223FE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FEF"/>
  </w:style>
  <w:style w:type="paragraph" w:styleId="Normlnywebov">
    <w:name w:val="Normal (Web)"/>
    <w:basedOn w:val="Normlny"/>
    <w:uiPriority w:val="99"/>
    <w:unhideWhenUsed/>
    <w:rsid w:val="00223FEF"/>
    <w:pPr>
      <w:spacing w:before="100" w:beforeAutospacing="1" w:after="100" w:afterAutospacing="1"/>
    </w:pPr>
    <w:rPr>
      <w:rFonts w:ascii="Times New Roman" w:eastAsia="Times New Roman" w:hAnsi="Times New Roman"/>
      <w:lang w:eastAsia="sk-SK"/>
    </w:rPr>
  </w:style>
  <w:style w:type="character" w:styleId="Odkaznakomentr">
    <w:name w:val="annotation reference"/>
    <w:uiPriority w:val="99"/>
    <w:semiHidden/>
    <w:unhideWhenUsed/>
    <w:rsid w:val="008A55F7"/>
    <w:rPr>
      <w:sz w:val="16"/>
      <w:szCs w:val="16"/>
    </w:rPr>
  </w:style>
  <w:style w:type="paragraph" w:styleId="Textkomentra">
    <w:name w:val="annotation text"/>
    <w:basedOn w:val="Normlny"/>
    <w:link w:val="TextkomentraChar"/>
    <w:uiPriority w:val="99"/>
    <w:semiHidden/>
    <w:unhideWhenUsed/>
    <w:rsid w:val="008A55F7"/>
    <w:rPr>
      <w:sz w:val="20"/>
      <w:szCs w:val="20"/>
    </w:rPr>
  </w:style>
  <w:style w:type="character" w:customStyle="1" w:styleId="TextkomentraChar">
    <w:name w:val="Text komentára Char"/>
    <w:link w:val="Textkomentra"/>
    <w:uiPriority w:val="99"/>
    <w:semiHidden/>
    <w:rsid w:val="008A55F7"/>
    <w:rPr>
      <w:lang w:val="en-GB" w:eastAsia="en-US"/>
    </w:rPr>
  </w:style>
  <w:style w:type="paragraph" w:styleId="Predmetkomentra">
    <w:name w:val="annotation subject"/>
    <w:basedOn w:val="Textkomentra"/>
    <w:next w:val="Textkomentra"/>
    <w:link w:val="PredmetkomentraChar"/>
    <w:uiPriority w:val="99"/>
    <w:semiHidden/>
    <w:unhideWhenUsed/>
    <w:rsid w:val="008A55F7"/>
    <w:rPr>
      <w:b/>
      <w:bCs/>
    </w:rPr>
  </w:style>
  <w:style w:type="character" w:customStyle="1" w:styleId="PredmetkomentraChar">
    <w:name w:val="Predmet komentára Char"/>
    <w:link w:val="Predmetkomentra"/>
    <w:uiPriority w:val="99"/>
    <w:semiHidden/>
    <w:rsid w:val="008A55F7"/>
    <w:rPr>
      <w:b/>
      <w:bCs/>
      <w:lang w:val="en-GB" w:eastAsia="en-US"/>
    </w:rPr>
  </w:style>
  <w:style w:type="character" w:styleId="PouitHypertextovPrepojenie">
    <w:name w:val="FollowedHyperlink"/>
    <w:uiPriority w:val="99"/>
    <w:semiHidden/>
    <w:unhideWhenUsed/>
    <w:rsid w:val="00006B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9">
      <w:bodyDiv w:val="1"/>
      <w:marLeft w:val="0"/>
      <w:marRight w:val="0"/>
      <w:marTop w:val="0"/>
      <w:marBottom w:val="0"/>
      <w:divBdr>
        <w:top w:val="none" w:sz="0" w:space="0" w:color="auto"/>
        <w:left w:val="none" w:sz="0" w:space="0" w:color="auto"/>
        <w:bottom w:val="none" w:sz="0" w:space="0" w:color="auto"/>
        <w:right w:val="none" w:sz="0" w:space="0" w:color="auto"/>
      </w:divBdr>
    </w:div>
    <w:div w:id="25447124">
      <w:bodyDiv w:val="1"/>
      <w:marLeft w:val="0"/>
      <w:marRight w:val="0"/>
      <w:marTop w:val="0"/>
      <w:marBottom w:val="0"/>
      <w:divBdr>
        <w:top w:val="none" w:sz="0" w:space="0" w:color="auto"/>
        <w:left w:val="none" w:sz="0" w:space="0" w:color="auto"/>
        <w:bottom w:val="none" w:sz="0" w:space="0" w:color="auto"/>
        <w:right w:val="none" w:sz="0" w:space="0" w:color="auto"/>
      </w:divBdr>
    </w:div>
    <w:div w:id="82579193">
      <w:bodyDiv w:val="1"/>
      <w:marLeft w:val="0"/>
      <w:marRight w:val="0"/>
      <w:marTop w:val="0"/>
      <w:marBottom w:val="0"/>
      <w:divBdr>
        <w:top w:val="none" w:sz="0" w:space="0" w:color="auto"/>
        <w:left w:val="none" w:sz="0" w:space="0" w:color="auto"/>
        <w:bottom w:val="none" w:sz="0" w:space="0" w:color="auto"/>
        <w:right w:val="none" w:sz="0" w:space="0" w:color="auto"/>
      </w:divBdr>
    </w:div>
    <w:div w:id="85267852">
      <w:bodyDiv w:val="1"/>
      <w:marLeft w:val="0"/>
      <w:marRight w:val="0"/>
      <w:marTop w:val="0"/>
      <w:marBottom w:val="0"/>
      <w:divBdr>
        <w:top w:val="none" w:sz="0" w:space="0" w:color="auto"/>
        <w:left w:val="none" w:sz="0" w:space="0" w:color="auto"/>
        <w:bottom w:val="none" w:sz="0" w:space="0" w:color="auto"/>
        <w:right w:val="none" w:sz="0" w:space="0" w:color="auto"/>
      </w:divBdr>
    </w:div>
    <w:div w:id="116144594">
      <w:bodyDiv w:val="1"/>
      <w:marLeft w:val="0"/>
      <w:marRight w:val="0"/>
      <w:marTop w:val="0"/>
      <w:marBottom w:val="0"/>
      <w:divBdr>
        <w:top w:val="none" w:sz="0" w:space="0" w:color="auto"/>
        <w:left w:val="none" w:sz="0" w:space="0" w:color="auto"/>
        <w:bottom w:val="none" w:sz="0" w:space="0" w:color="auto"/>
        <w:right w:val="none" w:sz="0" w:space="0" w:color="auto"/>
      </w:divBdr>
    </w:div>
    <w:div w:id="198932193">
      <w:bodyDiv w:val="1"/>
      <w:marLeft w:val="0"/>
      <w:marRight w:val="0"/>
      <w:marTop w:val="0"/>
      <w:marBottom w:val="0"/>
      <w:divBdr>
        <w:top w:val="none" w:sz="0" w:space="0" w:color="auto"/>
        <w:left w:val="none" w:sz="0" w:space="0" w:color="auto"/>
        <w:bottom w:val="none" w:sz="0" w:space="0" w:color="auto"/>
        <w:right w:val="none" w:sz="0" w:space="0" w:color="auto"/>
      </w:divBdr>
    </w:div>
    <w:div w:id="202333728">
      <w:bodyDiv w:val="1"/>
      <w:marLeft w:val="0"/>
      <w:marRight w:val="0"/>
      <w:marTop w:val="0"/>
      <w:marBottom w:val="0"/>
      <w:divBdr>
        <w:top w:val="none" w:sz="0" w:space="0" w:color="auto"/>
        <w:left w:val="none" w:sz="0" w:space="0" w:color="auto"/>
        <w:bottom w:val="none" w:sz="0" w:space="0" w:color="auto"/>
        <w:right w:val="none" w:sz="0" w:space="0" w:color="auto"/>
      </w:divBdr>
    </w:div>
    <w:div w:id="237372654">
      <w:bodyDiv w:val="1"/>
      <w:marLeft w:val="0"/>
      <w:marRight w:val="0"/>
      <w:marTop w:val="0"/>
      <w:marBottom w:val="0"/>
      <w:divBdr>
        <w:top w:val="none" w:sz="0" w:space="0" w:color="auto"/>
        <w:left w:val="none" w:sz="0" w:space="0" w:color="auto"/>
        <w:bottom w:val="none" w:sz="0" w:space="0" w:color="auto"/>
        <w:right w:val="none" w:sz="0" w:space="0" w:color="auto"/>
      </w:divBdr>
    </w:div>
    <w:div w:id="254243794">
      <w:bodyDiv w:val="1"/>
      <w:marLeft w:val="0"/>
      <w:marRight w:val="0"/>
      <w:marTop w:val="0"/>
      <w:marBottom w:val="0"/>
      <w:divBdr>
        <w:top w:val="none" w:sz="0" w:space="0" w:color="auto"/>
        <w:left w:val="none" w:sz="0" w:space="0" w:color="auto"/>
        <w:bottom w:val="none" w:sz="0" w:space="0" w:color="auto"/>
        <w:right w:val="none" w:sz="0" w:space="0" w:color="auto"/>
      </w:divBdr>
    </w:div>
    <w:div w:id="364407377">
      <w:bodyDiv w:val="1"/>
      <w:marLeft w:val="0"/>
      <w:marRight w:val="0"/>
      <w:marTop w:val="0"/>
      <w:marBottom w:val="0"/>
      <w:divBdr>
        <w:top w:val="none" w:sz="0" w:space="0" w:color="auto"/>
        <w:left w:val="none" w:sz="0" w:space="0" w:color="auto"/>
        <w:bottom w:val="none" w:sz="0" w:space="0" w:color="auto"/>
        <w:right w:val="none" w:sz="0" w:space="0" w:color="auto"/>
      </w:divBdr>
    </w:div>
    <w:div w:id="387580278">
      <w:bodyDiv w:val="1"/>
      <w:marLeft w:val="0"/>
      <w:marRight w:val="0"/>
      <w:marTop w:val="0"/>
      <w:marBottom w:val="0"/>
      <w:divBdr>
        <w:top w:val="none" w:sz="0" w:space="0" w:color="auto"/>
        <w:left w:val="none" w:sz="0" w:space="0" w:color="auto"/>
        <w:bottom w:val="none" w:sz="0" w:space="0" w:color="auto"/>
        <w:right w:val="none" w:sz="0" w:space="0" w:color="auto"/>
      </w:divBdr>
    </w:div>
    <w:div w:id="410127020">
      <w:bodyDiv w:val="1"/>
      <w:marLeft w:val="0"/>
      <w:marRight w:val="0"/>
      <w:marTop w:val="0"/>
      <w:marBottom w:val="0"/>
      <w:divBdr>
        <w:top w:val="none" w:sz="0" w:space="0" w:color="auto"/>
        <w:left w:val="none" w:sz="0" w:space="0" w:color="auto"/>
        <w:bottom w:val="none" w:sz="0" w:space="0" w:color="auto"/>
        <w:right w:val="none" w:sz="0" w:space="0" w:color="auto"/>
      </w:divBdr>
    </w:div>
    <w:div w:id="542404988">
      <w:bodyDiv w:val="1"/>
      <w:marLeft w:val="0"/>
      <w:marRight w:val="0"/>
      <w:marTop w:val="0"/>
      <w:marBottom w:val="0"/>
      <w:divBdr>
        <w:top w:val="none" w:sz="0" w:space="0" w:color="auto"/>
        <w:left w:val="none" w:sz="0" w:space="0" w:color="auto"/>
        <w:bottom w:val="none" w:sz="0" w:space="0" w:color="auto"/>
        <w:right w:val="none" w:sz="0" w:space="0" w:color="auto"/>
      </w:divBdr>
    </w:div>
    <w:div w:id="547187735">
      <w:bodyDiv w:val="1"/>
      <w:marLeft w:val="0"/>
      <w:marRight w:val="0"/>
      <w:marTop w:val="0"/>
      <w:marBottom w:val="0"/>
      <w:divBdr>
        <w:top w:val="none" w:sz="0" w:space="0" w:color="auto"/>
        <w:left w:val="none" w:sz="0" w:space="0" w:color="auto"/>
        <w:bottom w:val="none" w:sz="0" w:space="0" w:color="auto"/>
        <w:right w:val="none" w:sz="0" w:space="0" w:color="auto"/>
      </w:divBdr>
    </w:div>
    <w:div w:id="548032546">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564995563">
      <w:bodyDiv w:val="1"/>
      <w:marLeft w:val="0"/>
      <w:marRight w:val="0"/>
      <w:marTop w:val="0"/>
      <w:marBottom w:val="0"/>
      <w:divBdr>
        <w:top w:val="none" w:sz="0" w:space="0" w:color="auto"/>
        <w:left w:val="none" w:sz="0" w:space="0" w:color="auto"/>
        <w:bottom w:val="none" w:sz="0" w:space="0" w:color="auto"/>
        <w:right w:val="none" w:sz="0" w:space="0" w:color="auto"/>
      </w:divBdr>
    </w:div>
    <w:div w:id="654529638">
      <w:bodyDiv w:val="1"/>
      <w:marLeft w:val="0"/>
      <w:marRight w:val="0"/>
      <w:marTop w:val="0"/>
      <w:marBottom w:val="0"/>
      <w:divBdr>
        <w:top w:val="none" w:sz="0" w:space="0" w:color="auto"/>
        <w:left w:val="none" w:sz="0" w:space="0" w:color="auto"/>
        <w:bottom w:val="none" w:sz="0" w:space="0" w:color="auto"/>
        <w:right w:val="none" w:sz="0" w:space="0" w:color="auto"/>
      </w:divBdr>
    </w:div>
    <w:div w:id="683285921">
      <w:bodyDiv w:val="1"/>
      <w:marLeft w:val="0"/>
      <w:marRight w:val="0"/>
      <w:marTop w:val="0"/>
      <w:marBottom w:val="0"/>
      <w:divBdr>
        <w:top w:val="none" w:sz="0" w:space="0" w:color="auto"/>
        <w:left w:val="none" w:sz="0" w:space="0" w:color="auto"/>
        <w:bottom w:val="none" w:sz="0" w:space="0" w:color="auto"/>
        <w:right w:val="none" w:sz="0" w:space="0" w:color="auto"/>
      </w:divBdr>
    </w:div>
    <w:div w:id="776872395">
      <w:bodyDiv w:val="1"/>
      <w:marLeft w:val="0"/>
      <w:marRight w:val="0"/>
      <w:marTop w:val="0"/>
      <w:marBottom w:val="0"/>
      <w:divBdr>
        <w:top w:val="none" w:sz="0" w:space="0" w:color="auto"/>
        <w:left w:val="none" w:sz="0" w:space="0" w:color="auto"/>
        <w:bottom w:val="none" w:sz="0" w:space="0" w:color="auto"/>
        <w:right w:val="none" w:sz="0" w:space="0" w:color="auto"/>
      </w:divBdr>
    </w:div>
    <w:div w:id="799952852">
      <w:bodyDiv w:val="1"/>
      <w:marLeft w:val="0"/>
      <w:marRight w:val="0"/>
      <w:marTop w:val="0"/>
      <w:marBottom w:val="0"/>
      <w:divBdr>
        <w:top w:val="none" w:sz="0" w:space="0" w:color="auto"/>
        <w:left w:val="none" w:sz="0" w:space="0" w:color="auto"/>
        <w:bottom w:val="none" w:sz="0" w:space="0" w:color="auto"/>
        <w:right w:val="none" w:sz="0" w:space="0" w:color="auto"/>
      </w:divBdr>
    </w:div>
    <w:div w:id="931166563">
      <w:bodyDiv w:val="1"/>
      <w:marLeft w:val="0"/>
      <w:marRight w:val="0"/>
      <w:marTop w:val="0"/>
      <w:marBottom w:val="0"/>
      <w:divBdr>
        <w:top w:val="none" w:sz="0" w:space="0" w:color="auto"/>
        <w:left w:val="none" w:sz="0" w:space="0" w:color="auto"/>
        <w:bottom w:val="none" w:sz="0" w:space="0" w:color="auto"/>
        <w:right w:val="none" w:sz="0" w:space="0" w:color="auto"/>
      </w:divBdr>
    </w:div>
    <w:div w:id="1020087219">
      <w:bodyDiv w:val="1"/>
      <w:marLeft w:val="0"/>
      <w:marRight w:val="0"/>
      <w:marTop w:val="0"/>
      <w:marBottom w:val="0"/>
      <w:divBdr>
        <w:top w:val="none" w:sz="0" w:space="0" w:color="auto"/>
        <w:left w:val="none" w:sz="0" w:space="0" w:color="auto"/>
        <w:bottom w:val="none" w:sz="0" w:space="0" w:color="auto"/>
        <w:right w:val="none" w:sz="0" w:space="0" w:color="auto"/>
      </w:divBdr>
    </w:div>
    <w:div w:id="1042094413">
      <w:bodyDiv w:val="1"/>
      <w:marLeft w:val="0"/>
      <w:marRight w:val="0"/>
      <w:marTop w:val="0"/>
      <w:marBottom w:val="0"/>
      <w:divBdr>
        <w:top w:val="none" w:sz="0" w:space="0" w:color="auto"/>
        <w:left w:val="none" w:sz="0" w:space="0" w:color="auto"/>
        <w:bottom w:val="none" w:sz="0" w:space="0" w:color="auto"/>
        <w:right w:val="none" w:sz="0" w:space="0" w:color="auto"/>
      </w:divBdr>
    </w:div>
    <w:div w:id="1175801797">
      <w:bodyDiv w:val="1"/>
      <w:marLeft w:val="0"/>
      <w:marRight w:val="0"/>
      <w:marTop w:val="0"/>
      <w:marBottom w:val="0"/>
      <w:divBdr>
        <w:top w:val="none" w:sz="0" w:space="0" w:color="auto"/>
        <w:left w:val="none" w:sz="0" w:space="0" w:color="auto"/>
        <w:bottom w:val="none" w:sz="0" w:space="0" w:color="auto"/>
        <w:right w:val="none" w:sz="0" w:space="0" w:color="auto"/>
      </w:divBdr>
    </w:div>
    <w:div w:id="1191532371">
      <w:bodyDiv w:val="1"/>
      <w:marLeft w:val="0"/>
      <w:marRight w:val="0"/>
      <w:marTop w:val="0"/>
      <w:marBottom w:val="0"/>
      <w:divBdr>
        <w:top w:val="none" w:sz="0" w:space="0" w:color="auto"/>
        <w:left w:val="none" w:sz="0" w:space="0" w:color="auto"/>
        <w:bottom w:val="none" w:sz="0" w:space="0" w:color="auto"/>
        <w:right w:val="none" w:sz="0" w:space="0" w:color="auto"/>
      </w:divBdr>
    </w:div>
    <w:div w:id="1324704731">
      <w:bodyDiv w:val="1"/>
      <w:marLeft w:val="0"/>
      <w:marRight w:val="0"/>
      <w:marTop w:val="0"/>
      <w:marBottom w:val="0"/>
      <w:divBdr>
        <w:top w:val="none" w:sz="0" w:space="0" w:color="auto"/>
        <w:left w:val="none" w:sz="0" w:space="0" w:color="auto"/>
        <w:bottom w:val="none" w:sz="0" w:space="0" w:color="auto"/>
        <w:right w:val="none" w:sz="0" w:space="0" w:color="auto"/>
      </w:divBdr>
    </w:div>
    <w:div w:id="1352610132">
      <w:bodyDiv w:val="1"/>
      <w:marLeft w:val="0"/>
      <w:marRight w:val="0"/>
      <w:marTop w:val="0"/>
      <w:marBottom w:val="0"/>
      <w:divBdr>
        <w:top w:val="none" w:sz="0" w:space="0" w:color="auto"/>
        <w:left w:val="none" w:sz="0" w:space="0" w:color="auto"/>
        <w:bottom w:val="none" w:sz="0" w:space="0" w:color="auto"/>
        <w:right w:val="none" w:sz="0" w:space="0" w:color="auto"/>
      </w:divBdr>
    </w:div>
    <w:div w:id="1388725418">
      <w:bodyDiv w:val="1"/>
      <w:marLeft w:val="0"/>
      <w:marRight w:val="0"/>
      <w:marTop w:val="0"/>
      <w:marBottom w:val="0"/>
      <w:divBdr>
        <w:top w:val="none" w:sz="0" w:space="0" w:color="auto"/>
        <w:left w:val="none" w:sz="0" w:space="0" w:color="auto"/>
        <w:bottom w:val="none" w:sz="0" w:space="0" w:color="auto"/>
        <w:right w:val="none" w:sz="0" w:space="0" w:color="auto"/>
      </w:divBdr>
    </w:div>
    <w:div w:id="1391077072">
      <w:bodyDiv w:val="1"/>
      <w:marLeft w:val="0"/>
      <w:marRight w:val="0"/>
      <w:marTop w:val="0"/>
      <w:marBottom w:val="0"/>
      <w:divBdr>
        <w:top w:val="none" w:sz="0" w:space="0" w:color="auto"/>
        <w:left w:val="none" w:sz="0" w:space="0" w:color="auto"/>
        <w:bottom w:val="none" w:sz="0" w:space="0" w:color="auto"/>
        <w:right w:val="none" w:sz="0" w:space="0" w:color="auto"/>
      </w:divBdr>
    </w:div>
    <w:div w:id="1391149479">
      <w:bodyDiv w:val="1"/>
      <w:marLeft w:val="0"/>
      <w:marRight w:val="0"/>
      <w:marTop w:val="0"/>
      <w:marBottom w:val="0"/>
      <w:divBdr>
        <w:top w:val="none" w:sz="0" w:space="0" w:color="auto"/>
        <w:left w:val="none" w:sz="0" w:space="0" w:color="auto"/>
        <w:bottom w:val="none" w:sz="0" w:space="0" w:color="auto"/>
        <w:right w:val="none" w:sz="0" w:space="0" w:color="auto"/>
      </w:divBdr>
    </w:div>
    <w:div w:id="1426152679">
      <w:bodyDiv w:val="1"/>
      <w:marLeft w:val="0"/>
      <w:marRight w:val="0"/>
      <w:marTop w:val="0"/>
      <w:marBottom w:val="0"/>
      <w:divBdr>
        <w:top w:val="none" w:sz="0" w:space="0" w:color="auto"/>
        <w:left w:val="none" w:sz="0" w:space="0" w:color="auto"/>
        <w:bottom w:val="none" w:sz="0" w:space="0" w:color="auto"/>
        <w:right w:val="none" w:sz="0" w:space="0" w:color="auto"/>
      </w:divBdr>
    </w:div>
    <w:div w:id="1485009387">
      <w:bodyDiv w:val="1"/>
      <w:marLeft w:val="0"/>
      <w:marRight w:val="0"/>
      <w:marTop w:val="0"/>
      <w:marBottom w:val="0"/>
      <w:divBdr>
        <w:top w:val="none" w:sz="0" w:space="0" w:color="auto"/>
        <w:left w:val="none" w:sz="0" w:space="0" w:color="auto"/>
        <w:bottom w:val="none" w:sz="0" w:space="0" w:color="auto"/>
        <w:right w:val="none" w:sz="0" w:space="0" w:color="auto"/>
      </w:divBdr>
    </w:div>
    <w:div w:id="1733112155">
      <w:bodyDiv w:val="1"/>
      <w:marLeft w:val="0"/>
      <w:marRight w:val="0"/>
      <w:marTop w:val="0"/>
      <w:marBottom w:val="0"/>
      <w:divBdr>
        <w:top w:val="none" w:sz="0" w:space="0" w:color="auto"/>
        <w:left w:val="none" w:sz="0" w:space="0" w:color="auto"/>
        <w:bottom w:val="none" w:sz="0" w:space="0" w:color="auto"/>
        <w:right w:val="none" w:sz="0" w:space="0" w:color="auto"/>
      </w:divBdr>
    </w:div>
    <w:div w:id="1820802281">
      <w:bodyDiv w:val="1"/>
      <w:marLeft w:val="0"/>
      <w:marRight w:val="0"/>
      <w:marTop w:val="0"/>
      <w:marBottom w:val="0"/>
      <w:divBdr>
        <w:top w:val="none" w:sz="0" w:space="0" w:color="auto"/>
        <w:left w:val="none" w:sz="0" w:space="0" w:color="auto"/>
        <w:bottom w:val="none" w:sz="0" w:space="0" w:color="auto"/>
        <w:right w:val="none" w:sz="0" w:space="0" w:color="auto"/>
      </w:divBdr>
    </w:div>
    <w:div w:id="1825929961">
      <w:bodyDiv w:val="1"/>
      <w:marLeft w:val="0"/>
      <w:marRight w:val="0"/>
      <w:marTop w:val="0"/>
      <w:marBottom w:val="0"/>
      <w:divBdr>
        <w:top w:val="none" w:sz="0" w:space="0" w:color="auto"/>
        <w:left w:val="none" w:sz="0" w:space="0" w:color="auto"/>
        <w:bottom w:val="none" w:sz="0" w:space="0" w:color="auto"/>
        <w:right w:val="none" w:sz="0" w:space="0" w:color="auto"/>
      </w:divBdr>
    </w:div>
    <w:div w:id="1857426263">
      <w:bodyDiv w:val="1"/>
      <w:marLeft w:val="0"/>
      <w:marRight w:val="0"/>
      <w:marTop w:val="0"/>
      <w:marBottom w:val="0"/>
      <w:divBdr>
        <w:top w:val="none" w:sz="0" w:space="0" w:color="auto"/>
        <w:left w:val="none" w:sz="0" w:space="0" w:color="auto"/>
        <w:bottom w:val="none" w:sz="0" w:space="0" w:color="auto"/>
        <w:right w:val="none" w:sz="0" w:space="0" w:color="auto"/>
      </w:divBdr>
    </w:div>
    <w:div w:id="1890145161">
      <w:bodyDiv w:val="1"/>
      <w:marLeft w:val="0"/>
      <w:marRight w:val="0"/>
      <w:marTop w:val="0"/>
      <w:marBottom w:val="0"/>
      <w:divBdr>
        <w:top w:val="none" w:sz="0" w:space="0" w:color="auto"/>
        <w:left w:val="none" w:sz="0" w:space="0" w:color="auto"/>
        <w:bottom w:val="none" w:sz="0" w:space="0" w:color="auto"/>
        <w:right w:val="none" w:sz="0" w:space="0" w:color="auto"/>
      </w:divBdr>
    </w:div>
    <w:div w:id="1995527989">
      <w:bodyDiv w:val="1"/>
      <w:marLeft w:val="0"/>
      <w:marRight w:val="0"/>
      <w:marTop w:val="0"/>
      <w:marBottom w:val="0"/>
      <w:divBdr>
        <w:top w:val="none" w:sz="0" w:space="0" w:color="auto"/>
        <w:left w:val="none" w:sz="0" w:space="0" w:color="auto"/>
        <w:bottom w:val="none" w:sz="0" w:space="0" w:color="auto"/>
        <w:right w:val="none" w:sz="0" w:space="0" w:color="auto"/>
      </w:divBdr>
    </w:div>
    <w:div w:id="2102482723">
      <w:bodyDiv w:val="1"/>
      <w:marLeft w:val="0"/>
      <w:marRight w:val="0"/>
      <w:marTop w:val="0"/>
      <w:marBottom w:val="0"/>
      <w:divBdr>
        <w:top w:val="none" w:sz="0" w:space="0" w:color="auto"/>
        <w:left w:val="none" w:sz="0" w:space="0" w:color="auto"/>
        <w:bottom w:val="none" w:sz="0" w:space="0" w:color="auto"/>
        <w:right w:val="none" w:sz="0" w:space="0" w:color="auto"/>
      </w:divBdr>
    </w:div>
    <w:div w:id="213197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73BB-A9B7-4DEA-B9E2-4CD17489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0</TotalTime>
  <Pages>6</Pages>
  <Words>1954</Words>
  <Characters>11141</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13069</CharactersWithSpaces>
  <SharedDoc>false</SharedDoc>
  <HLinks>
    <vt:vector size="6" baseType="variant">
      <vt:variant>
        <vt:i4>6684682</vt:i4>
      </vt:variant>
      <vt:variant>
        <vt:i4>0</vt:i4>
      </vt:variant>
      <vt:variant>
        <vt:i4>0</vt:i4>
      </vt:variant>
      <vt:variant>
        <vt:i4>5</vt:i4>
      </vt:variant>
      <vt:variant>
        <vt:lpwstr>http://www.stuba.sk/sk/studentov/studenti-a-uchadzaci-so-specifickymi-potrebami.html?page_id=6717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jevcakova</dc:creator>
  <cp:keywords/>
  <cp:lastModifiedBy>Matuskova</cp:lastModifiedBy>
  <cp:revision>2</cp:revision>
  <cp:lastPrinted>2021-11-30T08:56:00Z</cp:lastPrinted>
  <dcterms:created xsi:type="dcterms:W3CDTF">2022-01-14T07:09:00Z</dcterms:created>
  <dcterms:modified xsi:type="dcterms:W3CDTF">2022-01-14T07:09:00Z</dcterms:modified>
</cp:coreProperties>
</file>