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69" w:rsidRDefault="00391669" w:rsidP="00391669">
      <w:pPr>
        <w:spacing w:after="0"/>
        <w:rPr>
          <w:b/>
          <w:sz w:val="28"/>
          <w:szCs w:val="28"/>
          <w:u w:val="single"/>
        </w:rPr>
      </w:pPr>
      <w:r w:rsidRPr="00E95750">
        <w:rPr>
          <w:b/>
          <w:sz w:val="28"/>
          <w:szCs w:val="28"/>
          <w:u w:val="single"/>
        </w:rPr>
        <w:t>NIEKTORÉ GRAFY K VÝSKUMU:</w:t>
      </w:r>
    </w:p>
    <w:p w:rsidR="00B75C79" w:rsidRDefault="00B75C79" w:rsidP="00391669">
      <w:pPr>
        <w:spacing w:after="0"/>
        <w:rPr>
          <w:b/>
          <w:sz w:val="28"/>
          <w:szCs w:val="28"/>
          <w:u w:val="single"/>
        </w:rPr>
      </w:pPr>
    </w:p>
    <w:p w:rsidR="00B75C79" w:rsidRPr="00E95750" w:rsidRDefault="00B75C79" w:rsidP="0039166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zo Slovenska:</w:t>
      </w:r>
    </w:p>
    <w:p w:rsidR="00391669" w:rsidRDefault="00391669" w:rsidP="00391669">
      <w:pPr>
        <w:spacing w:after="0"/>
        <w:rPr>
          <w:sz w:val="18"/>
          <w:szCs w:val="18"/>
        </w:rPr>
      </w:pPr>
    </w:p>
    <w:p w:rsidR="00391669" w:rsidRDefault="00391669" w:rsidP="00391669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6B7C06CE" wp14:editId="101DFE48">
            <wp:extent cx="4572000" cy="2736526"/>
            <wp:effectExtent l="0" t="0" r="0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69" w:rsidRPr="00232844" w:rsidRDefault="00391669" w:rsidP="00391669">
      <w:pPr>
        <w:jc w:val="both"/>
        <w:rPr>
          <w:i/>
        </w:rPr>
      </w:pPr>
      <w:r w:rsidRPr="008864EF">
        <w:rPr>
          <w:i/>
          <w:szCs w:val="24"/>
        </w:rPr>
        <w:t xml:space="preserve">Extáza je najrozšírenejšia tzv. </w:t>
      </w:r>
      <w:r>
        <w:rPr>
          <w:i/>
          <w:szCs w:val="24"/>
        </w:rPr>
        <w:t xml:space="preserve">víkendová </w:t>
      </w:r>
      <w:r w:rsidRPr="008864EF">
        <w:rPr>
          <w:i/>
          <w:szCs w:val="24"/>
        </w:rPr>
        <w:t xml:space="preserve">diskotéková droga, jej používanie je dominantné cez víkendy. Jej koncentrácie v sledovaných vodách boli pomerne nízke, v rozsahu </w:t>
      </w:r>
      <w:r w:rsidRPr="008864EF">
        <w:rPr>
          <w:i/>
          <w:szCs w:val="24"/>
          <w:lang w:val="en-US"/>
        </w:rPr>
        <w:t>&lt; 8,5 – 31 mg</w:t>
      </w:r>
      <w:r w:rsidRPr="008864EF">
        <w:rPr>
          <w:i/>
          <w:szCs w:val="24"/>
        </w:rPr>
        <w:t xml:space="preserve">/l. Špecifické množstvá extázy boli v odpadových vodách Piešťan pomerne stabilné (4,1 – 5,6 mg/1000osôb/deň), avšak v Bratislavských odpadových vodách bola pozorovaná výrazná víkendová spotreba tejto drogy, na ÚČOV Vrakuňa asi štvornásobný nárast oproti pracovným dňom. </w:t>
      </w:r>
    </w:p>
    <w:p w:rsidR="00391669" w:rsidRDefault="00391669" w:rsidP="00391669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9B0C3EE" wp14:editId="3D596F02">
            <wp:extent cx="4704662" cy="2819400"/>
            <wp:effectExtent l="0" t="0" r="127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62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79" w:rsidRDefault="00391669" w:rsidP="00391669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  <w:r>
        <w:rPr>
          <w:szCs w:val="24"/>
        </w:rPr>
        <w:t>P</w:t>
      </w:r>
      <w:r w:rsidRPr="00840097">
        <w:rPr>
          <w:szCs w:val="24"/>
        </w:rPr>
        <w:t xml:space="preserve">riebeh </w:t>
      </w:r>
      <w:r>
        <w:rPr>
          <w:szCs w:val="24"/>
        </w:rPr>
        <w:t xml:space="preserve">koncentrácie THC </w:t>
      </w:r>
      <w:r w:rsidRPr="00840097">
        <w:rPr>
          <w:szCs w:val="24"/>
        </w:rPr>
        <w:t>v odpadovej vode naznačuje na stálych užívateľov drogy.</w:t>
      </w:r>
    </w:p>
    <w:p w:rsidR="00391669" w:rsidRPr="00B75C79" w:rsidRDefault="00B75C79" w:rsidP="00391669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  <w:r w:rsidRPr="00B75C79">
        <w:rPr>
          <w:rStyle w:val="Hypertextovprepojenie"/>
          <w:rFonts w:asciiTheme="minorHAnsi" w:hAnsiTheme="minorHAnsi" w:cs="Arial"/>
          <w:b/>
          <w:color w:val="auto"/>
          <w:sz w:val="28"/>
          <w:szCs w:val="28"/>
        </w:rPr>
        <w:lastRenderedPageBreak/>
        <w:t>Porovnanie s</w:t>
      </w:r>
      <w:r>
        <w:rPr>
          <w:rStyle w:val="Hypertextovprepojenie"/>
          <w:rFonts w:asciiTheme="minorHAnsi" w:hAnsiTheme="minorHAnsi" w:cs="Arial"/>
          <w:b/>
          <w:color w:val="auto"/>
          <w:sz w:val="28"/>
          <w:szCs w:val="28"/>
        </w:rPr>
        <w:t> </w:t>
      </w:r>
      <w:r w:rsidRPr="00B75C79">
        <w:rPr>
          <w:rStyle w:val="Hypertextovprepojenie"/>
          <w:rFonts w:asciiTheme="minorHAnsi" w:hAnsiTheme="minorHAnsi" w:cs="Arial"/>
          <w:b/>
          <w:color w:val="auto"/>
          <w:sz w:val="28"/>
          <w:szCs w:val="28"/>
        </w:rPr>
        <w:t>Eur</w:t>
      </w:r>
      <w:r>
        <w:rPr>
          <w:rStyle w:val="Hypertextovprepojenie"/>
          <w:rFonts w:asciiTheme="minorHAnsi" w:hAnsiTheme="minorHAnsi" w:cs="Arial"/>
          <w:b/>
          <w:color w:val="auto"/>
          <w:sz w:val="28"/>
          <w:szCs w:val="28"/>
        </w:rPr>
        <w:t>ópou:</w:t>
      </w:r>
    </w:p>
    <w:p w:rsidR="00B75C79" w:rsidRDefault="00B75C79" w:rsidP="00391669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</w:p>
    <w:p w:rsidR="00391669" w:rsidRDefault="00391669" w:rsidP="00391669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2B0468A2" wp14:editId="632EDE93">
            <wp:extent cx="5257800" cy="3267347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79" w:rsidRDefault="00391669" w:rsidP="00391669">
      <w:pPr>
        <w:jc w:val="both"/>
        <w:rPr>
          <w:i/>
        </w:rPr>
      </w:pPr>
      <w:r w:rsidRPr="0053400C">
        <w:rPr>
          <w:i/>
          <w:szCs w:val="24"/>
        </w:rPr>
        <w:t xml:space="preserve">Porovnanie množstva </w:t>
      </w:r>
      <w:proofErr w:type="spellStart"/>
      <w:r w:rsidRPr="0053400C">
        <w:rPr>
          <w:i/>
          <w:szCs w:val="24"/>
        </w:rPr>
        <w:t>pervitínu</w:t>
      </w:r>
      <w:proofErr w:type="spellEnd"/>
      <w:r w:rsidRPr="0053400C">
        <w:rPr>
          <w:i/>
          <w:szCs w:val="24"/>
        </w:rPr>
        <w:t xml:space="preserve"> v odpadových vodách európskych miest. </w:t>
      </w:r>
      <w:r w:rsidRPr="0053400C">
        <w:rPr>
          <w:i/>
        </w:rPr>
        <w:t xml:space="preserve">Česká a Slovenská republika sa umiestňujú na popredných svetových miestach v spotrebe tejto drogy. </w:t>
      </w:r>
    </w:p>
    <w:p w:rsidR="00391669" w:rsidRDefault="00391669" w:rsidP="00391669">
      <w:pPr>
        <w:jc w:val="both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181D916F" wp14:editId="4161159B">
            <wp:extent cx="5400675" cy="3063404"/>
            <wp:effectExtent l="0" t="0" r="0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29" cy="306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5B" w:rsidRDefault="00391669" w:rsidP="00391669">
      <w:pPr>
        <w:jc w:val="both"/>
        <w:rPr>
          <w:i/>
          <w:szCs w:val="24"/>
        </w:rPr>
      </w:pPr>
      <w:r w:rsidRPr="0053400C">
        <w:rPr>
          <w:i/>
          <w:szCs w:val="24"/>
        </w:rPr>
        <w:t>V spotrebe marihuany je SR v popredí. Petržalka so spotrebou 42 mg/1000ob.deň, sa zaraďuje medzi prvých 10 miest s najvyššou spotrebou marihuany, aj keď výrazne zaostáva napr. za Amsterdamom (192 mg/1000pp.deň), Parížom (124 mg/1000pp.deň) alebo Barcelonou (109 mg/1000pp.deň).</w:t>
      </w:r>
    </w:p>
    <w:p w:rsidR="00B75C79" w:rsidRPr="00B75C79" w:rsidRDefault="00B75C79" w:rsidP="00391669">
      <w:pPr>
        <w:jc w:val="both"/>
        <w:rPr>
          <w:b/>
          <w:i/>
          <w:sz w:val="24"/>
          <w:szCs w:val="24"/>
        </w:rPr>
      </w:pPr>
      <w:r w:rsidRPr="00B75C79">
        <w:rPr>
          <w:b/>
          <w:i/>
          <w:sz w:val="24"/>
          <w:szCs w:val="24"/>
        </w:rPr>
        <w:lastRenderedPageBreak/>
        <w:t>KOKAIN:</w:t>
      </w:r>
    </w:p>
    <w:p w:rsidR="00B75C79" w:rsidRDefault="00B75C79" w:rsidP="00391669">
      <w:pPr>
        <w:jc w:val="both"/>
        <w:rPr>
          <w:i/>
          <w:color w:val="0000FF"/>
          <w:u w:val="single"/>
        </w:rPr>
      </w:pPr>
      <w:r w:rsidRPr="00B75C79">
        <w:rPr>
          <w:i/>
          <w:color w:val="0000FF"/>
          <w:u w:val="single"/>
        </w:rPr>
        <w:drawing>
          <wp:inline distT="0" distB="0" distL="0" distR="0" wp14:anchorId="139C7DBC" wp14:editId="75905608">
            <wp:extent cx="5866130" cy="3392701"/>
            <wp:effectExtent l="0" t="0" r="127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33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79" w:rsidRPr="0053400C" w:rsidRDefault="00B75C79" w:rsidP="00B75C79">
      <w:pPr>
        <w:jc w:val="both"/>
        <w:rPr>
          <w:i/>
          <w:szCs w:val="24"/>
        </w:rPr>
      </w:pPr>
      <w:r w:rsidRPr="0053400C">
        <w:rPr>
          <w:i/>
          <w:szCs w:val="24"/>
        </w:rPr>
        <w:t>V spotrebe kokaínu sme na chvoste spotreby. Podobné je to aj v spotrebe extázy.</w:t>
      </w:r>
    </w:p>
    <w:p w:rsidR="00B75C79" w:rsidRPr="00391669" w:rsidRDefault="00B75C79" w:rsidP="00391669">
      <w:pPr>
        <w:jc w:val="both"/>
        <w:rPr>
          <w:i/>
          <w:color w:val="0000FF"/>
          <w:u w:val="single"/>
        </w:rPr>
      </w:pPr>
      <w:bookmarkStart w:id="0" w:name="_GoBack"/>
      <w:bookmarkEnd w:id="0"/>
    </w:p>
    <w:sectPr w:rsidR="00B75C79" w:rsidRPr="00391669" w:rsidSect="004A768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14" w:rsidRDefault="00EF6914">
      <w:pPr>
        <w:spacing w:after="0" w:line="240" w:lineRule="auto"/>
      </w:pPr>
      <w:r>
        <w:separator/>
      </w:r>
    </w:p>
  </w:endnote>
  <w:endnote w:type="continuationSeparator" w:id="0">
    <w:p w:rsidR="00EF6914" w:rsidRDefault="00EF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391669" w:rsidP="000715B6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C7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391669">
    <w:pPr>
      <w:ind w:left="2250"/>
    </w:pPr>
    <w:r>
      <w:rPr>
        <w:rFonts w:ascii="Arial" w:hAnsi="Arial" w:cs="Arial"/>
        <w:sz w:val="12"/>
      </w:rPr>
      <w:t>VAZOVOVA 5, 812 43 BRATISLAVA    RECTOR@STUBA.SK    WWW.STUBA.SK    T: +421 52 497 196    F: +421 52 499 384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14" w:rsidRDefault="00EF6914">
      <w:pPr>
        <w:spacing w:after="0" w:line="240" w:lineRule="auto"/>
      </w:pPr>
      <w:r>
        <w:separator/>
      </w:r>
    </w:p>
  </w:footnote>
  <w:footnote w:type="continuationSeparator" w:id="0">
    <w:p w:rsidR="00EF6914" w:rsidRDefault="00EF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EF6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EF6914"/>
  <w:p w:rsidR="00BF6549" w:rsidRDefault="00391669">
    <w:r>
      <w:rPr>
        <w:noProof/>
      </w:rPr>
      <w:drawing>
        <wp:anchor distT="0" distB="0" distL="114300" distR="114300" simplePos="0" relativeHeight="251659264" behindDoc="1" locked="0" layoutInCell="1" allowOverlap="1" wp14:anchorId="0AB981BA" wp14:editId="09B27778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3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549" w:rsidRDefault="00391669">
    <w:r>
      <w:rPr>
        <w:noProof/>
      </w:rPr>
      <w:drawing>
        <wp:anchor distT="0" distB="0" distL="114300" distR="114300" simplePos="0" relativeHeight="251660288" behindDoc="1" locked="0" layoutInCell="1" allowOverlap="1" wp14:anchorId="1E9DE13B" wp14:editId="29D65579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549" w:rsidRDefault="00391669">
    <w:r>
      <w:rPr>
        <w:noProof/>
      </w:rPr>
      <w:drawing>
        <wp:anchor distT="0" distB="0" distL="114300" distR="114300" simplePos="0" relativeHeight="251661312" behindDoc="1" locked="0" layoutInCell="1" allowOverlap="1" wp14:anchorId="1E99CFE9" wp14:editId="0DC9E607">
          <wp:simplePos x="0" y="0"/>
          <wp:positionH relativeFrom="column">
            <wp:posOffset>-539750</wp:posOffset>
          </wp:positionH>
          <wp:positionV relativeFrom="paragraph">
            <wp:posOffset>8783955</wp:posOffset>
          </wp:positionV>
          <wp:extent cx="1625600" cy="353060"/>
          <wp:effectExtent l="0" t="0" r="0" b="8890"/>
          <wp:wrapNone/>
          <wp:docPr id="1" name="0 Imagen" descr="img/gen/75_sk_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75_sk_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69"/>
    <w:rsid w:val="00040EC7"/>
    <w:rsid w:val="00077ADE"/>
    <w:rsid w:val="000825CB"/>
    <w:rsid w:val="000C5A27"/>
    <w:rsid w:val="000D2F85"/>
    <w:rsid w:val="00144D1C"/>
    <w:rsid w:val="0018317E"/>
    <w:rsid w:val="00247CD7"/>
    <w:rsid w:val="00257B50"/>
    <w:rsid w:val="002774FB"/>
    <w:rsid w:val="003351DC"/>
    <w:rsid w:val="00391669"/>
    <w:rsid w:val="00393161"/>
    <w:rsid w:val="003A1877"/>
    <w:rsid w:val="004576B3"/>
    <w:rsid w:val="00464924"/>
    <w:rsid w:val="00474B2F"/>
    <w:rsid w:val="0048497A"/>
    <w:rsid w:val="00486E94"/>
    <w:rsid w:val="00495E38"/>
    <w:rsid w:val="004B6DF0"/>
    <w:rsid w:val="00517335"/>
    <w:rsid w:val="00537918"/>
    <w:rsid w:val="005969C8"/>
    <w:rsid w:val="005C466F"/>
    <w:rsid w:val="005C49D5"/>
    <w:rsid w:val="00662008"/>
    <w:rsid w:val="006639FD"/>
    <w:rsid w:val="00695662"/>
    <w:rsid w:val="00725D05"/>
    <w:rsid w:val="00751CF6"/>
    <w:rsid w:val="007723A0"/>
    <w:rsid w:val="007B1F0A"/>
    <w:rsid w:val="00814C9C"/>
    <w:rsid w:val="008162C6"/>
    <w:rsid w:val="00847644"/>
    <w:rsid w:val="00850B73"/>
    <w:rsid w:val="0087706F"/>
    <w:rsid w:val="008A79E1"/>
    <w:rsid w:val="008F04CC"/>
    <w:rsid w:val="008F28EA"/>
    <w:rsid w:val="009672CC"/>
    <w:rsid w:val="009A7C2D"/>
    <w:rsid w:val="009C0476"/>
    <w:rsid w:val="009D2EE9"/>
    <w:rsid w:val="00A52B17"/>
    <w:rsid w:val="00A954E0"/>
    <w:rsid w:val="00AB7BFB"/>
    <w:rsid w:val="00AC7B3A"/>
    <w:rsid w:val="00AF4F05"/>
    <w:rsid w:val="00AF78D3"/>
    <w:rsid w:val="00B01352"/>
    <w:rsid w:val="00B41C49"/>
    <w:rsid w:val="00B75C79"/>
    <w:rsid w:val="00B7674E"/>
    <w:rsid w:val="00B96E40"/>
    <w:rsid w:val="00BD01F0"/>
    <w:rsid w:val="00BE1772"/>
    <w:rsid w:val="00C4004F"/>
    <w:rsid w:val="00D5145B"/>
    <w:rsid w:val="00D952F2"/>
    <w:rsid w:val="00E538B9"/>
    <w:rsid w:val="00EB06A9"/>
    <w:rsid w:val="00EB4B65"/>
    <w:rsid w:val="00ED0634"/>
    <w:rsid w:val="00EF6914"/>
    <w:rsid w:val="00F13B6E"/>
    <w:rsid w:val="00F1642E"/>
    <w:rsid w:val="00F66F19"/>
    <w:rsid w:val="00F80D3D"/>
    <w:rsid w:val="00F80F9F"/>
    <w:rsid w:val="00F85677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66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166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66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669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166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66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2013-11-06T08:17:00Z</dcterms:created>
  <dcterms:modified xsi:type="dcterms:W3CDTF">2013-11-06T13:02:00Z</dcterms:modified>
</cp:coreProperties>
</file>