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512DF3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512DF3">
        <w:rPr>
          <w:rFonts w:ascii="Cambria" w:hAnsi="Cambria" w:cs="Arial"/>
          <w:sz w:val="18"/>
          <w:szCs w:val="18"/>
        </w:rPr>
        <w:t>2</w:t>
      </w:r>
      <w:r w:rsidR="00F82CBE">
        <w:rPr>
          <w:rFonts w:ascii="Cambria" w:hAnsi="Cambria" w:cs="Arial"/>
          <w:sz w:val="18"/>
          <w:szCs w:val="18"/>
        </w:rPr>
        <w:t>0</w:t>
      </w:r>
      <w:r w:rsidR="00E05A56">
        <w:rPr>
          <w:rFonts w:ascii="Cambria" w:hAnsi="Cambria" w:cs="Arial"/>
          <w:sz w:val="18"/>
          <w:szCs w:val="18"/>
        </w:rPr>
        <w:t>.</w:t>
      </w:r>
      <w:r w:rsidR="00AF5A3D">
        <w:rPr>
          <w:rFonts w:ascii="Cambria" w:hAnsi="Cambria" w:cs="Arial"/>
          <w:sz w:val="18"/>
          <w:szCs w:val="18"/>
        </w:rPr>
        <w:t>0</w:t>
      </w:r>
      <w:r w:rsidR="00512DF3">
        <w:rPr>
          <w:rFonts w:ascii="Cambria" w:hAnsi="Cambria" w:cs="Arial"/>
          <w:sz w:val="18"/>
          <w:szCs w:val="18"/>
        </w:rPr>
        <w:t>6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Stratégia marketingovej komunikáci</w:t>
      </w:r>
      <w:r>
        <w:rPr>
          <w:rFonts w:asciiTheme="majorHAnsi" w:hAnsiTheme="majorHAnsi"/>
          <w:sz w:val="18"/>
          <w:szCs w:val="18"/>
        </w:rPr>
        <w:t>e STU – prezentácia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Kontrola úloh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Ďalšie podmienky prijímania na štúdium bakalárskych študijných programov investičné plánovanie v priemyselnom p</w:t>
      </w:r>
      <w:r>
        <w:rPr>
          <w:rFonts w:asciiTheme="majorHAnsi" w:hAnsiTheme="majorHAnsi"/>
          <w:sz w:val="18"/>
          <w:szCs w:val="18"/>
        </w:rPr>
        <w:t>odniku na Ústave manažmentu STU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Ďalšie podmienky prijímania na štúdium bakalárskych študijných programov priestorové plánovanie  na Ústav</w:t>
      </w:r>
      <w:r>
        <w:rPr>
          <w:rFonts w:asciiTheme="majorHAnsi" w:hAnsiTheme="majorHAnsi"/>
          <w:sz w:val="18"/>
          <w:szCs w:val="18"/>
        </w:rPr>
        <w:t>e manažmentu STU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Ďalšie podmienky prijímania na štúdium inžinierskych študijných programov priestorové plánovanie na Ú</w:t>
      </w:r>
      <w:r>
        <w:rPr>
          <w:rFonts w:asciiTheme="majorHAnsi" w:hAnsiTheme="majorHAnsi"/>
          <w:sz w:val="18"/>
          <w:szCs w:val="18"/>
        </w:rPr>
        <w:t>stave manažmentu STU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Ďalšie podmienky prijímania na štúdium doktorandských študijných programov priestorové plánovanie na Ú</w:t>
      </w:r>
      <w:r>
        <w:rPr>
          <w:rFonts w:asciiTheme="majorHAnsi" w:hAnsiTheme="majorHAnsi"/>
          <w:sz w:val="18"/>
          <w:szCs w:val="18"/>
        </w:rPr>
        <w:t>stave manažmentu STU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Návrh na zriadenie vecného bremena na pozemkoch vo vlastníctve STU v prospech spoločnosti Západosloven</w:t>
      </w:r>
      <w:r>
        <w:rPr>
          <w:rFonts w:asciiTheme="majorHAnsi" w:hAnsiTheme="majorHAnsi"/>
          <w:sz w:val="18"/>
          <w:szCs w:val="18"/>
        </w:rPr>
        <w:t>ská energetika, a.s.</w:t>
      </w:r>
    </w:p>
    <w:p w:rsid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Návrh na odsúhlasenie nájomných zmlúv a dodatkov k nájomným zmluvám</w:t>
      </w:r>
    </w:p>
    <w:p w:rsidR="00FB2C23" w:rsidRPr="00FB2C23" w:rsidRDefault="00FB2C23" w:rsidP="00FB2C23">
      <w:pPr>
        <w:numPr>
          <w:ilvl w:val="0"/>
          <w:numId w:val="43"/>
        </w:numPr>
        <w:tabs>
          <w:tab w:val="left" w:pos="851"/>
        </w:tabs>
        <w:ind w:left="426" w:hanging="284"/>
        <w:rPr>
          <w:rFonts w:asciiTheme="majorHAnsi" w:hAnsiTheme="majorHAnsi"/>
          <w:sz w:val="18"/>
          <w:szCs w:val="18"/>
        </w:rPr>
      </w:pPr>
      <w:r w:rsidRPr="00FB2C23">
        <w:rPr>
          <w:rFonts w:asciiTheme="majorHAnsi" w:hAnsiTheme="majorHAnsi"/>
          <w:sz w:val="18"/>
          <w:szCs w:val="18"/>
        </w:rPr>
        <w:t>Návrh na zahr</w:t>
      </w:r>
      <w:r>
        <w:rPr>
          <w:rFonts w:asciiTheme="majorHAnsi" w:hAnsiTheme="majorHAnsi"/>
          <w:sz w:val="18"/>
          <w:szCs w:val="18"/>
        </w:rPr>
        <w:t>aničné pracovné cesty</w:t>
      </w:r>
    </w:p>
    <w:p w:rsidR="00F22EC9" w:rsidRPr="00CD1EEC" w:rsidRDefault="00CD1EEC" w:rsidP="00FB2C23">
      <w:pPr>
        <w:tabs>
          <w:tab w:val="left" w:pos="426"/>
        </w:tabs>
        <w:ind w:left="839" w:hanging="697"/>
        <w:rPr>
          <w:rFonts w:asciiTheme="majorHAnsi" w:hAnsiTheme="majorHAnsi"/>
          <w:sz w:val="18"/>
          <w:szCs w:val="18"/>
        </w:rPr>
      </w:pPr>
      <w:r w:rsidRPr="00CD1EEC">
        <w:rPr>
          <w:rFonts w:asciiTheme="majorHAnsi" w:hAnsiTheme="majorHAnsi"/>
          <w:sz w:val="18"/>
          <w:szCs w:val="18"/>
        </w:rPr>
        <w:t>7</w:t>
      </w:r>
      <w:r w:rsidR="004318B5" w:rsidRPr="00CD1EEC">
        <w:rPr>
          <w:rFonts w:asciiTheme="majorHAnsi" w:hAnsiTheme="majorHAnsi"/>
          <w:sz w:val="18"/>
          <w:szCs w:val="18"/>
        </w:rPr>
        <w:t>.</w:t>
      </w:r>
      <w:r w:rsidR="004318B5" w:rsidRPr="00CD1EEC">
        <w:rPr>
          <w:rFonts w:asciiTheme="majorHAnsi" w:hAnsiTheme="majorHAnsi"/>
          <w:sz w:val="18"/>
          <w:szCs w:val="18"/>
        </w:rPr>
        <w:tab/>
      </w:r>
      <w:r w:rsidR="00F22EC9" w:rsidRPr="00CD1EEC">
        <w:rPr>
          <w:rFonts w:asciiTheme="majorHAnsi" w:hAnsiTheme="majorHAnsi"/>
          <w:sz w:val="18"/>
          <w:szCs w:val="18"/>
        </w:rPr>
        <w:t>Rôzne</w:t>
      </w:r>
    </w:p>
    <w:p w:rsidR="00E05A56" w:rsidRPr="00CD1EEC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0A7CF5" w:rsidRDefault="00ED4E0C" w:rsidP="000A7CF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0A7CF5">
        <w:rPr>
          <w:rFonts w:asciiTheme="majorHAnsi" w:hAnsiTheme="majorHAnsi" w:cs="Arial"/>
          <w:b/>
          <w:sz w:val="18"/>
          <w:szCs w:val="18"/>
        </w:rPr>
        <w:tab/>
      </w:r>
      <w:r w:rsidR="000A7CF5" w:rsidRPr="000A7CF5">
        <w:rPr>
          <w:rFonts w:asciiTheme="majorHAnsi" w:hAnsiTheme="majorHAnsi"/>
          <w:b/>
          <w:sz w:val="18"/>
          <w:szCs w:val="18"/>
          <w:u w:val="single"/>
        </w:rPr>
        <w:t>Stratégia marketingovej komunikácie STU – prezentácia</w:t>
      </w:r>
    </w:p>
    <w:p w:rsidR="00ED4E0C" w:rsidRPr="00447784" w:rsidRDefault="00ED4E0C" w:rsidP="00ED4E0C">
      <w:pPr>
        <w:ind w:left="1412" w:hanging="1412"/>
        <w:rPr>
          <w:rFonts w:ascii="Cambria" w:hAnsi="Cambria" w:cs="Arial"/>
          <w:b/>
          <w:sz w:val="18"/>
          <w:szCs w:val="18"/>
          <w:u w:val="single"/>
        </w:rPr>
      </w:pP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  <w:r w:rsidR="000A7CF5">
        <w:rPr>
          <w:rFonts w:asciiTheme="majorHAnsi" w:hAnsiTheme="majorHAnsi" w:cs="Calibri"/>
          <w:sz w:val="18"/>
          <w:szCs w:val="18"/>
        </w:rPr>
        <w:t>Prizvaní: zástupcovia fa Internet Consult a Branding Slovakia Consultancy, Mgr. Settey Hajdúchová.</w:t>
      </w:r>
    </w:p>
    <w:p w:rsidR="003966E2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Prizvaní externí hostia predstavili návrh stratégie marketingovej komunikácie univerzity. </w:t>
      </w:r>
      <w:r w:rsidR="007B1ED0">
        <w:rPr>
          <w:rFonts w:asciiTheme="majorHAnsi" w:hAnsiTheme="majorHAnsi" w:cs="Calibri"/>
          <w:sz w:val="18"/>
          <w:szCs w:val="18"/>
        </w:rPr>
        <w:t>Vo forme prezentácie o</w:t>
      </w:r>
      <w:r w:rsidR="003966E2">
        <w:rPr>
          <w:rFonts w:asciiTheme="majorHAnsi" w:hAnsiTheme="majorHAnsi" w:cs="Calibri"/>
          <w:sz w:val="18"/>
          <w:szCs w:val="18"/>
        </w:rPr>
        <w:t xml:space="preserve">boznámili prítomných </w:t>
      </w:r>
    </w:p>
    <w:p w:rsidR="003966E2" w:rsidRDefault="003966E2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 uskutočnených analýzach a cieľoch, primárne k zvýšeniu po</w:t>
      </w:r>
      <w:r w:rsidR="007B1ED0">
        <w:rPr>
          <w:rFonts w:asciiTheme="majorHAnsi" w:hAnsiTheme="majorHAnsi" w:cs="Calibri"/>
          <w:sz w:val="18"/>
          <w:szCs w:val="18"/>
        </w:rPr>
        <w:t>č</w:t>
      </w:r>
      <w:r>
        <w:rPr>
          <w:rFonts w:asciiTheme="majorHAnsi" w:hAnsiTheme="majorHAnsi" w:cs="Calibri"/>
          <w:sz w:val="18"/>
          <w:szCs w:val="18"/>
        </w:rPr>
        <w:t xml:space="preserve">tu študentov. V rámci analýz informovali </w:t>
      </w:r>
      <w:r w:rsidR="007B1ED0">
        <w:rPr>
          <w:rFonts w:asciiTheme="majorHAnsi" w:hAnsiTheme="majorHAnsi" w:cs="Calibri"/>
          <w:sz w:val="18"/>
          <w:szCs w:val="18"/>
        </w:rPr>
        <w:t xml:space="preserve">aj </w:t>
      </w:r>
      <w:r>
        <w:rPr>
          <w:rFonts w:asciiTheme="majorHAnsi" w:hAnsiTheme="majorHAnsi" w:cs="Calibri"/>
          <w:sz w:val="18"/>
          <w:szCs w:val="18"/>
        </w:rPr>
        <w:t xml:space="preserve">o marketingovom pôsobení </w:t>
      </w:r>
    </w:p>
    <w:p w:rsidR="000A7CF5" w:rsidRDefault="003966E2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konkurenčných vysokých škôl a spustení konceptu „brand awareness“ kampane Mysli&amp;Užívaj.</w:t>
      </w:r>
      <w:r w:rsidR="000A7CF5">
        <w:rPr>
          <w:rFonts w:asciiTheme="majorHAnsi" w:hAnsiTheme="majorHAnsi" w:cs="Calibri"/>
          <w:sz w:val="18"/>
          <w:szCs w:val="18"/>
        </w:rPr>
        <w:t xml:space="preserve"> </w:t>
      </w:r>
    </w:p>
    <w:p w:rsidR="003966E2" w:rsidRDefault="003966E2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K prezentovanému materiálu sa viedla rozsiahla diskusia s rôznymi názormi a námetmi na realizáciu stratégie.</w:t>
      </w:r>
    </w:p>
    <w:p w:rsidR="003966E2" w:rsidRPr="00197AB5" w:rsidRDefault="003966E2" w:rsidP="003966E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966E2" w:rsidRDefault="003966E2" w:rsidP="003966E2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>berie na vedomie prezentáciu stratégie marketingovej komunikácie STU a bude sa ňou v najbližších dňoch zaoberať.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74513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612463" w:rsidRDefault="003966E2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Z dôvodu časovej tiesne </w:t>
      </w:r>
      <w:r w:rsidR="00612463">
        <w:rPr>
          <w:rFonts w:asciiTheme="majorHAnsi" w:hAnsiTheme="majorHAnsi" w:cs="Calibri"/>
          <w:sz w:val="18"/>
          <w:szCs w:val="18"/>
        </w:rPr>
        <w:t xml:space="preserve">rektor rozhodol, že plnením úloh </w:t>
      </w:r>
      <w:r>
        <w:rPr>
          <w:rFonts w:asciiTheme="majorHAnsi" w:hAnsiTheme="majorHAnsi" w:cs="Calibri"/>
          <w:sz w:val="18"/>
          <w:szCs w:val="18"/>
        </w:rPr>
        <w:t xml:space="preserve">sa bude vedenie zaoberať na nasledujúcom zasadnutí </w:t>
      </w:r>
    </w:p>
    <w:p w:rsidR="000A7CF5" w:rsidRDefault="003966E2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vedenia</w:t>
      </w:r>
      <w:r w:rsidR="007B1ED0">
        <w:rPr>
          <w:rFonts w:asciiTheme="majorHAnsi" w:hAnsiTheme="majorHAnsi" w:cs="Calibri"/>
          <w:sz w:val="18"/>
          <w:szCs w:val="18"/>
        </w:rPr>
        <w:t xml:space="preserve"> dňa</w:t>
      </w:r>
      <w:r w:rsidR="00612463">
        <w:rPr>
          <w:rFonts w:asciiTheme="majorHAnsi" w:hAnsiTheme="majorHAnsi" w:cs="Calibri"/>
          <w:sz w:val="18"/>
          <w:szCs w:val="18"/>
        </w:rPr>
        <w:t xml:space="preserve"> 27.06.2018</w:t>
      </w:r>
      <w:r>
        <w:rPr>
          <w:rFonts w:asciiTheme="majorHAnsi" w:hAnsiTheme="majorHAnsi" w:cs="Calibri"/>
          <w:sz w:val="18"/>
          <w:szCs w:val="18"/>
        </w:rPr>
        <w:t>.</w:t>
      </w:r>
    </w:p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910"/>
      </w:tblGrid>
      <w:tr w:rsidR="005B6327" w:rsidRPr="009C266A" w:rsidTr="005463B2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9C266A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:rsidR="005B6327" w:rsidRPr="009C266A" w:rsidRDefault="005B6327" w:rsidP="005463B2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B6327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27" w:rsidRPr="005241D0" w:rsidRDefault="005B6327" w:rsidP="005463B2">
            <w:pPr>
              <w:shd w:val="clear" w:color="auto" w:fill="FFFFFF"/>
              <w:ind w:left="-142" w:firstLine="142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lang w:eastAsia="en-US"/>
              </w:rPr>
            </w:pP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4.2D/20</w:t>
            </w:r>
            <w:r w:rsidRPr="005241D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prispôsobiť pravidlá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súvisiace s bezpečnostným projektom </w:t>
            </w:r>
          </w:p>
          <w:p w:rsidR="005B6327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 xml:space="preserve">súčasným univerzitným legislatívnym 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</w:rPr>
              <w:t>podmienkam.</w:t>
            </w:r>
          </w:p>
          <w:p w:rsidR="005B6327" w:rsidRPr="005241D0" w:rsidRDefault="005B6327" w:rsidP="005463B2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Pr="005241D0" w:rsidRDefault="00670951" w:rsidP="00670951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</w:t>
            </w:r>
            <w:r w:rsidR="004315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0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6</w:t>
            </w:r>
            <w:r w:rsidR="005B6327"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27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P. Čičák, </w:t>
            </w:r>
          </w:p>
          <w:p w:rsidR="005B6327" w:rsidRPr="005241D0" w:rsidRDefault="005B6327" w:rsidP="005463B2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  <w:lang w:eastAsia="en-US"/>
              </w:rPr>
            </w:pPr>
            <w:r w:rsidRPr="005241D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M. Ďurkovič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327" w:rsidRPr="005241D0" w:rsidRDefault="00670951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6327" w:rsidRPr="005241D0" w:rsidRDefault="005B6327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670951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11.5D/20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v zmysle odporúčaní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Analýzy stavu ochrany osobných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údajov na STU pri ich spracúvaní, prenose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a uchovávaní prehodnotiť rozsah a účel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spracovania osobných údajov, poskytovania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sprostredkovateľom a ich zverejňovania  a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archivácie.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 po uzavretí Analýzy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5463B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670951" w:rsidRPr="005241D0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11.5E/20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dokončiť uzatvorenie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zmlúv, resp. dodatkov k zmluvám so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sprostredkovateľmi, ktorí spracúvajú osobné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údaje v mene STU s tým, že je potrebné 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 zmysle §24 Nariadenia, aby aj oni preukázali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rozsah opatrení na svojej strane pre </w:t>
            </w:r>
          </w:p>
          <w:p w:rsid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implementáciu Nariadenia a Zákona.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25.05.2018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5463B2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čiastočne splnená</w:t>
            </w:r>
          </w:p>
        </w:tc>
      </w:tr>
      <w:tr w:rsidR="00670951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11.5F/20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Vedenie STU ukladá na základe odporúčaní zadať potrebné zmeny programových aplikácií u sprostredkovateľov, zvážiť rozsah potrebných preukázateľných súhlasov dotknutých osôb s ohľadom na zákonné dôvody.</w:t>
            </w:r>
          </w:p>
          <w:p w:rsidR="00670951" w:rsidRPr="00670951" w:rsidRDefault="00670951" w:rsidP="00DA52DA">
            <w:pPr>
              <w:pStyle w:val="Default"/>
              <w:tabs>
                <w:tab w:val="left" w:pos="1560"/>
                <w:tab w:val="left" w:pos="1985"/>
              </w:tabs>
              <w:ind w:left="1980" w:hanging="198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 po uzavretí Analýzy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Zodpovedná osoba, prorektor Čičák,  riaditeľ CVT STU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670951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11.5G/20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zabezpečiť, nápravu súčasného stavu na tých fakultách, kde je 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nedostatočné alebo nekvalifikované personálne zabezpečenie správy a prevádzky sieťovej infraštruktúry.</w:t>
            </w:r>
          </w:p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ihneď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dekani fakúlt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  <w:tr w:rsidR="00670951" w:rsidRPr="00670951" w:rsidTr="005463B2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51" w:rsidRPr="00670951" w:rsidRDefault="00670951" w:rsidP="00670951">
            <w:pPr>
              <w:shd w:val="clear" w:color="auto" w:fill="FFFFFF"/>
              <w:ind w:left="-70" w:right="-26" w:firstLine="70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lastRenderedPageBreak/>
              <w:t>11.5H/20</w:t>
            </w:r>
            <w:r w:rsidRPr="00670951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18-V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Vedenie STU ukladá na základe odporúčaní Analýzy v nevyhnutnom rozsahu revidovať organizačno-právne dokumenty a to </w:t>
            </w:r>
            <w:r w:rsidRPr="00670951">
              <w:rPr>
                <w:rFonts w:asciiTheme="majorHAnsi" w:hAnsiTheme="majorHAnsi" w:cstheme="majorHAnsi"/>
                <w:i/>
                <w:sz w:val="18"/>
                <w:szCs w:val="18"/>
              </w:rPr>
              <w:t>Prevádzkovú bezpečnostnú smernicu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 a </w:t>
            </w:r>
            <w:r w:rsidRPr="00670951">
              <w:rPr>
                <w:rFonts w:asciiTheme="majorHAnsi" w:hAnsiTheme="majorHAnsi" w:cstheme="majorHAnsi"/>
                <w:i/>
                <w:sz w:val="18"/>
                <w:szCs w:val="18"/>
              </w:rPr>
              <w:t>Smernicu na ochranu osobných  údajov</w:t>
            </w: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, v zmysle povinnosti STU ako prevádzkovateľa, podľa §32 Nariadenia a  §71 Zákona.</w:t>
            </w:r>
          </w:p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>ihneď po uzavretí Analýzy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951" w:rsidRPr="00670951" w:rsidRDefault="00670951" w:rsidP="00DA52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70951">
              <w:rPr>
                <w:rFonts w:asciiTheme="majorHAnsi" w:hAnsiTheme="majorHAnsi" w:cstheme="majorHAnsi"/>
                <w:sz w:val="18"/>
                <w:szCs w:val="18"/>
              </w:rPr>
              <w:t xml:space="preserve">Zodpovedná osoba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951" w:rsidRPr="00670951" w:rsidRDefault="00670951" w:rsidP="00DA52DA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0951" w:rsidRDefault="00670951" w:rsidP="00DA52D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</w:t>
            </w:r>
            <w:r w:rsidRPr="005241D0">
              <w:rPr>
                <w:rFonts w:asciiTheme="majorHAnsi" w:hAnsiTheme="majorHAnsi"/>
                <w:sz w:val="18"/>
                <w:szCs w:val="18"/>
              </w:rPr>
              <w:t>ená</w:t>
            </w:r>
          </w:p>
        </w:tc>
      </w:tr>
    </w:tbl>
    <w:p w:rsidR="005B6327" w:rsidRDefault="005B6327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7720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74513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7451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B6327" w:rsidRDefault="005B6327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 w:cstheme="majorHAnsi"/>
          <w:sz w:val="18"/>
          <w:szCs w:val="18"/>
        </w:rPr>
        <w:t xml:space="preserve">berie na vedomie stav plnenia úloh č. </w:t>
      </w:r>
      <w:r w:rsidRPr="002B4126">
        <w:rPr>
          <w:rFonts w:asciiTheme="majorHAnsi" w:hAnsiTheme="majorHAnsi" w:cstheme="majorHAnsi"/>
          <w:bCs/>
          <w:sz w:val="18"/>
          <w:szCs w:val="18"/>
        </w:rPr>
        <w:t>4.2</w:t>
      </w:r>
      <w:r>
        <w:rPr>
          <w:rFonts w:asciiTheme="majorHAnsi" w:hAnsiTheme="majorHAnsi" w:cstheme="majorHAnsi"/>
          <w:bCs/>
          <w:sz w:val="18"/>
          <w:szCs w:val="18"/>
        </w:rPr>
        <w:t>D</w:t>
      </w:r>
      <w:r w:rsidRPr="002B4126">
        <w:rPr>
          <w:rFonts w:asciiTheme="majorHAnsi" w:hAnsiTheme="majorHAnsi" w:cstheme="majorHAnsi"/>
          <w:bCs/>
          <w:sz w:val="18"/>
          <w:szCs w:val="18"/>
        </w:rPr>
        <w:t>/20</w:t>
      </w:r>
      <w:r w:rsidRPr="002B4126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18-V</w:t>
      </w:r>
      <w:r w:rsidR="00670951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a 11.5</w:t>
      </w:r>
      <w:r w:rsidR="003966E2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>D</w:t>
      </w:r>
      <w:r w:rsidR="00670951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 – H/2018-V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03684A" w:rsidRDefault="0003684A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C74513" w:rsidRDefault="009A24A1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 w:rsidRPr="00C74513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bakalárskych študijných programov investičné plánovanie v priemyselnom podniku na Ústave manažmentu STU</w:t>
      </w:r>
    </w:p>
    <w:p w:rsidR="009A24A1" w:rsidRDefault="009A24A1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315CB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4315CB">
        <w:rPr>
          <w:rFonts w:asciiTheme="majorHAnsi" w:hAnsiTheme="majorHAnsi" w:cs="Calibri"/>
          <w:sz w:val="18"/>
          <w:szCs w:val="18"/>
        </w:rPr>
        <w:t xml:space="preserve">prorektor </w:t>
      </w:r>
      <w:r w:rsidR="00C74513">
        <w:rPr>
          <w:rFonts w:asciiTheme="majorHAnsi" w:hAnsiTheme="majorHAnsi" w:cs="Calibri"/>
          <w:sz w:val="18"/>
          <w:szCs w:val="18"/>
        </w:rPr>
        <w:t>Stanko</w:t>
      </w:r>
      <w:r w:rsidR="004315CB">
        <w:rPr>
          <w:rFonts w:asciiTheme="majorHAnsi" w:hAnsiTheme="majorHAnsi" w:cs="Calibri"/>
          <w:sz w:val="18"/>
          <w:szCs w:val="18"/>
        </w:rPr>
        <w:t>.</w:t>
      </w:r>
    </w:p>
    <w:p w:rsidR="00C74513" w:rsidRPr="00C74513" w:rsidRDefault="00C74513" w:rsidP="009A24A1">
      <w:pPr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/>
          <w:sz w:val="18"/>
          <w:szCs w:val="18"/>
        </w:rPr>
        <w:t>Materiál je predložený v zmysle § 9 ods. 1 písm. m) zákona č. 131/2002 Z. z. o vysokých školách a o zmene a doplnení niektorých zákonov v znení neskorších predpisov (ďalej len „zákon“) v spojení s čl. 4 bod 2 vnútorného predpisu STU č. 5/2013 zo dňa 25.06.2013 Pravidlá a podmienky prijímania na štúdium študijných programov prvého, druhého a tretieho stupňa na </w:t>
      </w:r>
      <w:r>
        <w:rPr>
          <w:rFonts w:asciiTheme="majorHAnsi" w:hAnsiTheme="majorHAnsi"/>
          <w:sz w:val="18"/>
          <w:szCs w:val="18"/>
        </w:rPr>
        <w:t>STU.</w:t>
      </w:r>
    </w:p>
    <w:p w:rsidR="009A24A1" w:rsidRDefault="009A24A1" w:rsidP="009A24A1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74513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74513" w:rsidRDefault="009A24A1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iCs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C74513" w:rsidRPr="00C74513">
        <w:rPr>
          <w:rFonts w:asciiTheme="majorHAnsi" w:hAnsiTheme="majorHAnsi" w:cs="Calibri"/>
          <w:sz w:val="18"/>
          <w:szCs w:val="18"/>
        </w:rPr>
        <w:t>prerokovalo</w:t>
      </w:r>
      <w:r w:rsidR="00C74513" w:rsidRPr="00C74513">
        <w:rPr>
          <w:rFonts w:asciiTheme="majorHAnsi" w:hAnsiTheme="majorHAnsi" w:cs="Myriad Pro"/>
          <w:sz w:val="18"/>
          <w:szCs w:val="18"/>
        </w:rPr>
        <w:t xml:space="preserve"> materiál „</w:t>
      </w:r>
      <w:r w:rsidR="00C74513" w:rsidRPr="00C74513">
        <w:rPr>
          <w:rFonts w:asciiTheme="majorHAnsi" w:hAnsiTheme="majorHAnsi" w:cs="Arial"/>
          <w:sz w:val="18"/>
          <w:szCs w:val="18"/>
        </w:rPr>
        <w:t>Ď</w:t>
      </w:r>
      <w:r w:rsidR="00C74513" w:rsidRPr="00C74513">
        <w:rPr>
          <w:rFonts w:asciiTheme="majorHAnsi" w:hAnsiTheme="majorHAnsi" w:cs="Myriad Pro"/>
          <w:sz w:val="18"/>
          <w:szCs w:val="18"/>
        </w:rPr>
        <w:t>al</w:t>
      </w:r>
      <w:r w:rsidR="00C74513" w:rsidRPr="00C74513">
        <w:rPr>
          <w:rFonts w:asciiTheme="majorHAnsi" w:hAnsiTheme="majorHAnsi" w:cs="Helvetica"/>
          <w:sz w:val="18"/>
          <w:szCs w:val="18"/>
        </w:rPr>
        <w:t>š</w:t>
      </w:r>
      <w:r w:rsidR="00C74513" w:rsidRPr="00C74513">
        <w:rPr>
          <w:rFonts w:asciiTheme="majorHAnsi" w:hAnsiTheme="majorHAnsi" w:cs="Myriad Pro"/>
          <w:sz w:val="18"/>
          <w:szCs w:val="18"/>
        </w:rPr>
        <w:t>ie podmienky prij</w:t>
      </w:r>
      <w:r w:rsidR="00C74513" w:rsidRPr="00C74513">
        <w:rPr>
          <w:rFonts w:asciiTheme="majorHAnsi" w:hAnsiTheme="majorHAnsi" w:cs="Helvetica"/>
          <w:sz w:val="18"/>
          <w:szCs w:val="18"/>
        </w:rPr>
        <w:t>í</w:t>
      </w:r>
      <w:r w:rsidR="00C74513" w:rsidRPr="00C74513">
        <w:rPr>
          <w:rFonts w:asciiTheme="majorHAnsi" w:hAnsiTheme="majorHAnsi" w:cs="Myriad Pro"/>
          <w:sz w:val="18"/>
          <w:szCs w:val="18"/>
        </w:rPr>
        <w:t>mania na</w:t>
      </w:r>
      <w:r w:rsidR="00C74513" w:rsidRPr="00C74513">
        <w:rPr>
          <w:rFonts w:asciiTheme="majorHAnsi" w:hAnsiTheme="majorHAnsi" w:cs="Helvetica"/>
          <w:sz w:val="18"/>
          <w:szCs w:val="18"/>
        </w:rPr>
        <w:t> š</w:t>
      </w:r>
      <w:r w:rsidR="00C74513" w:rsidRPr="00C74513">
        <w:rPr>
          <w:rFonts w:asciiTheme="majorHAnsi" w:hAnsiTheme="majorHAnsi" w:cs="Myriad Pro"/>
          <w:sz w:val="18"/>
          <w:szCs w:val="18"/>
        </w:rPr>
        <w:t>t</w:t>
      </w:r>
      <w:r w:rsidR="00C74513" w:rsidRPr="00C74513">
        <w:rPr>
          <w:rFonts w:asciiTheme="majorHAnsi" w:hAnsiTheme="majorHAnsi" w:cs="Helvetica"/>
          <w:sz w:val="18"/>
          <w:szCs w:val="18"/>
        </w:rPr>
        <w:t>ú</w:t>
      </w:r>
      <w:r w:rsidR="00C74513" w:rsidRPr="00C74513">
        <w:rPr>
          <w:rFonts w:asciiTheme="majorHAnsi" w:hAnsiTheme="majorHAnsi" w:cs="Myriad Pro"/>
          <w:sz w:val="18"/>
          <w:szCs w:val="18"/>
        </w:rPr>
        <w:t>dium bakal</w:t>
      </w:r>
      <w:r w:rsidR="00C74513" w:rsidRPr="00C74513">
        <w:rPr>
          <w:rFonts w:asciiTheme="majorHAnsi" w:hAnsiTheme="majorHAnsi" w:cs="Helvetica"/>
          <w:sz w:val="18"/>
          <w:szCs w:val="18"/>
        </w:rPr>
        <w:t>á</w:t>
      </w:r>
      <w:r w:rsidR="00C74513" w:rsidRPr="00C74513">
        <w:rPr>
          <w:rFonts w:asciiTheme="majorHAnsi" w:hAnsiTheme="majorHAnsi" w:cs="Myriad Pro"/>
          <w:sz w:val="18"/>
          <w:szCs w:val="18"/>
        </w:rPr>
        <w:t xml:space="preserve">rskych </w:t>
      </w:r>
      <w:r w:rsidR="00C74513" w:rsidRPr="00C74513">
        <w:rPr>
          <w:rFonts w:asciiTheme="majorHAnsi" w:hAnsiTheme="majorHAnsi" w:cs="Helvetica"/>
          <w:sz w:val="18"/>
          <w:szCs w:val="18"/>
        </w:rPr>
        <w:t>š</w:t>
      </w:r>
      <w:r w:rsidR="00C74513" w:rsidRPr="00C74513">
        <w:rPr>
          <w:rFonts w:asciiTheme="majorHAnsi" w:hAnsiTheme="majorHAnsi" w:cs="Myriad Pro"/>
          <w:sz w:val="18"/>
          <w:szCs w:val="18"/>
        </w:rPr>
        <w:t>tudijn</w:t>
      </w:r>
      <w:r w:rsidR="00C74513" w:rsidRPr="00C74513">
        <w:rPr>
          <w:rFonts w:asciiTheme="majorHAnsi" w:hAnsiTheme="majorHAnsi" w:cs="Helvetica"/>
          <w:sz w:val="18"/>
          <w:szCs w:val="18"/>
        </w:rPr>
        <w:t>ý</w:t>
      </w:r>
      <w:r w:rsidR="00C74513" w:rsidRPr="00C74513">
        <w:rPr>
          <w:rFonts w:asciiTheme="majorHAnsi" w:hAnsiTheme="majorHAnsi" w:cs="Myriad Pro"/>
          <w:sz w:val="18"/>
          <w:szCs w:val="18"/>
        </w:rPr>
        <w:t xml:space="preserve">ch programov </w:t>
      </w:r>
      <w:r w:rsidR="00C74513" w:rsidRPr="00C74513">
        <w:rPr>
          <w:rFonts w:asciiTheme="majorHAnsi" w:hAnsiTheme="majorHAnsi"/>
          <w:iCs/>
          <w:sz w:val="18"/>
          <w:szCs w:val="18"/>
        </w:rPr>
        <w:t>investi</w:t>
      </w:r>
      <w:r w:rsidR="00C74513" w:rsidRPr="00C74513">
        <w:rPr>
          <w:rFonts w:asciiTheme="majorHAnsi" w:hAnsiTheme="majorHAnsi" w:cs="Arial"/>
          <w:iCs/>
          <w:sz w:val="18"/>
          <w:szCs w:val="18"/>
        </w:rPr>
        <w:t>č</w:t>
      </w:r>
      <w:r w:rsidR="00C74513" w:rsidRPr="00C74513">
        <w:rPr>
          <w:rFonts w:asciiTheme="majorHAnsi" w:hAnsiTheme="majorHAnsi"/>
          <w:iCs/>
          <w:sz w:val="18"/>
          <w:szCs w:val="18"/>
        </w:rPr>
        <w:t>n</w:t>
      </w:r>
      <w:r w:rsidR="00C74513" w:rsidRPr="00C74513">
        <w:rPr>
          <w:rFonts w:asciiTheme="majorHAnsi" w:hAnsiTheme="majorHAnsi" w:cs="Helvetica"/>
          <w:iCs/>
          <w:sz w:val="18"/>
          <w:szCs w:val="18"/>
        </w:rPr>
        <w:t>é</w:t>
      </w:r>
      <w:r w:rsidR="00C74513" w:rsidRPr="00C74513">
        <w:rPr>
          <w:rFonts w:asciiTheme="majorHAnsi" w:hAnsiTheme="majorHAnsi"/>
          <w:iCs/>
          <w:sz w:val="18"/>
          <w:szCs w:val="18"/>
        </w:rPr>
        <w:t xml:space="preserve"> pl</w:t>
      </w:r>
      <w:r w:rsidR="00C74513" w:rsidRPr="00C74513">
        <w:rPr>
          <w:rFonts w:asciiTheme="majorHAnsi" w:hAnsiTheme="majorHAnsi" w:cs="Helvetica"/>
          <w:iCs/>
          <w:sz w:val="18"/>
          <w:szCs w:val="18"/>
        </w:rPr>
        <w:t>á</w:t>
      </w:r>
      <w:r w:rsidR="00C74513" w:rsidRPr="00C74513">
        <w:rPr>
          <w:rFonts w:asciiTheme="majorHAnsi" w:hAnsiTheme="majorHAnsi"/>
          <w:iCs/>
          <w:sz w:val="18"/>
          <w:szCs w:val="18"/>
        </w:rPr>
        <w:t xml:space="preserve">novanie </w:t>
      </w:r>
    </w:p>
    <w:p w:rsidR="00C74513" w:rsidRDefault="00C74513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Myriad Pro"/>
          <w:sz w:val="18"/>
          <w:szCs w:val="18"/>
        </w:rPr>
      </w:pPr>
      <w:r w:rsidRPr="00C74513">
        <w:rPr>
          <w:rFonts w:asciiTheme="majorHAnsi" w:hAnsiTheme="majorHAnsi"/>
          <w:iCs/>
          <w:sz w:val="18"/>
          <w:szCs w:val="18"/>
        </w:rPr>
        <w:t>v</w:t>
      </w:r>
      <w:r w:rsidRPr="00C74513">
        <w:rPr>
          <w:rFonts w:asciiTheme="majorHAnsi" w:hAnsiTheme="majorHAnsi" w:cs="Helvetica"/>
          <w:iCs/>
          <w:sz w:val="18"/>
          <w:szCs w:val="18"/>
        </w:rPr>
        <w:t> </w:t>
      </w:r>
      <w:r w:rsidRPr="00C74513">
        <w:rPr>
          <w:rFonts w:asciiTheme="majorHAnsi" w:hAnsiTheme="majorHAnsi"/>
          <w:iCs/>
          <w:sz w:val="18"/>
          <w:szCs w:val="18"/>
        </w:rPr>
        <w:t>priemyselnom podniku</w:t>
      </w:r>
      <w:r w:rsidRPr="00C74513">
        <w:rPr>
          <w:rFonts w:asciiTheme="majorHAnsi" w:hAnsiTheme="majorHAnsi"/>
          <w:sz w:val="18"/>
          <w:szCs w:val="18"/>
        </w:rPr>
        <w:t xml:space="preserve"> v ŠO 3.3.20. odvetvové ekonomiky a manažment </w:t>
      </w:r>
      <w:r w:rsidRPr="00C74513">
        <w:rPr>
          <w:rFonts w:asciiTheme="majorHAnsi" w:hAnsiTheme="majorHAnsi" w:cs="Myriad Pro"/>
          <w:sz w:val="18"/>
          <w:szCs w:val="18"/>
        </w:rPr>
        <w:t xml:space="preserve">v akademickom roku 2019/2020 na Slovenskej technickej </w:t>
      </w:r>
    </w:p>
    <w:p w:rsidR="005463B2" w:rsidRPr="00C74513" w:rsidRDefault="00C74513" w:rsidP="005463B2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Myriad Pro"/>
          <w:sz w:val="18"/>
          <w:szCs w:val="18"/>
        </w:rPr>
        <w:t>univerzite v Bratislave, Ústave manažmentu“ a odporú</w:t>
      </w:r>
      <w:r w:rsidRPr="00C74513">
        <w:rPr>
          <w:rFonts w:asciiTheme="majorHAnsi" w:hAnsiTheme="majorHAnsi" w:cs="Arial"/>
          <w:sz w:val="18"/>
          <w:szCs w:val="18"/>
        </w:rPr>
        <w:t>č</w:t>
      </w:r>
      <w:r w:rsidRPr="00C74513">
        <w:rPr>
          <w:rFonts w:asciiTheme="majorHAnsi" w:hAnsiTheme="majorHAnsi" w:cs="Myriad Pro"/>
          <w:sz w:val="18"/>
          <w:szCs w:val="18"/>
        </w:rPr>
        <w:t>a materi</w:t>
      </w:r>
      <w:r w:rsidRPr="00C74513">
        <w:rPr>
          <w:rFonts w:asciiTheme="majorHAnsi" w:hAnsiTheme="majorHAnsi" w:cs="Helvetica"/>
          <w:sz w:val="18"/>
          <w:szCs w:val="18"/>
        </w:rPr>
        <w:t>á</w:t>
      </w:r>
      <w:r w:rsidRPr="00C74513">
        <w:rPr>
          <w:rFonts w:asciiTheme="majorHAnsi" w:hAnsiTheme="majorHAnsi" w:cs="Myriad Pro"/>
          <w:sz w:val="18"/>
          <w:szCs w:val="18"/>
        </w:rPr>
        <w:t>l predlo</w:t>
      </w:r>
      <w:r w:rsidRPr="00C74513">
        <w:rPr>
          <w:rFonts w:asciiTheme="majorHAnsi" w:hAnsiTheme="majorHAnsi" w:cs="Helvetica"/>
          <w:sz w:val="18"/>
          <w:szCs w:val="18"/>
        </w:rPr>
        <w:t>ž</w:t>
      </w:r>
      <w:r w:rsidRPr="00C74513">
        <w:rPr>
          <w:rFonts w:asciiTheme="majorHAnsi" w:hAnsiTheme="majorHAnsi" w:cs="Myriad Pro"/>
          <w:sz w:val="18"/>
          <w:szCs w:val="18"/>
        </w:rPr>
        <w:t>i</w:t>
      </w:r>
      <w:r w:rsidRPr="00C74513">
        <w:rPr>
          <w:rFonts w:asciiTheme="majorHAnsi" w:hAnsiTheme="majorHAnsi" w:cs="Arial"/>
          <w:sz w:val="18"/>
          <w:szCs w:val="18"/>
        </w:rPr>
        <w:t>ť</w:t>
      </w:r>
      <w:r w:rsidRPr="00C74513">
        <w:rPr>
          <w:rFonts w:asciiTheme="majorHAnsi" w:hAnsiTheme="majorHAnsi" w:cs="Myriad Pro"/>
          <w:sz w:val="18"/>
          <w:szCs w:val="18"/>
        </w:rPr>
        <w:t xml:space="preserve"> na zasadnutie AS STU</w:t>
      </w:r>
      <w:r w:rsidR="005463B2" w:rsidRPr="00C74513">
        <w:rPr>
          <w:rFonts w:asciiTheme="majorHAnsi" w:hAnsiTheme="majorHAnsi"/>
          <w:sz w:val="18"/>
          <w:szCs w:val="18"/>
        </w:rPr>
        <w:t>.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Pr="00C74513" w:rsidRDefault="00013D34" w:rsidP="00C74513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 w:rsidRPr="00C74513">
        <w:rPr>
          <w:rFonts w:asciiTheme="majorHAnsi" w:hAnsiTheme="majorHAnsi"/>
          <w:b/>
          <w:sz w:val="18"/>
          <w:szCs w:val="18"/>
          <w:u w:val="single"/>
        </w:rPr>
        <w:t>Ďalšie podmienky prijímania na štúdium bakalárskych študijných programov priestorové plánovanie  na Ústave manažmentu STU</w:t>
      </w: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C74513" w:rsidP="00C74513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Stanko.</w:t>
      </w:r>
    </w:p>
    <w:p w:rsidR="00C74513" w:rsidRPr="00C74513" w:rsidRDefault="00C74513" w:rsidP="00C74513">
      <w:pPr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/>
          <w:sz w:val="18"/>
          <w:szCs w:val="18"/>
        </w:rPr>
        <w:t>Materiál je predložený v zmysle § 9 ods. 1 písm. m) zákona č. 131/2002 Z. z. o vysokých školách a o zmene a doplnení niektorých zákonov v znení neskorších predpisov (ďalej len „zákon“) v spojení s čl. 4 bod 2 vnútorného predpisu STU č. 5/2013 zo dňa 25.06.2013 Pravidlá a podmienky prijímania na štúdium študijných programov prvého, druhého a tretieho stupňa na </w:t>
      </w:r>
      <w:r>
        <w:rPr>
          <w:rFonts w:asciiTheme="majorHAnsi" w:hAnsiTheme="majorHAnsi"/>
          <w:sz w:val="18"/>
          <w:szCs w:val="18"/>
        </w:rPr>
        <w:t>STU.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74513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74513" w:rsidRDefault="00013D34" w:rsidP="006D46C5">
      <w:pPr>
        <w:tabs>
          <w:tab w:val="left" w:pos="851"/>
        </w:tabs>
        <w:ind w:left="1410" w:hanging="1410"/>
        <w:rPr>
          <w:rFonts w:asciiTheme="majorHAnsi" w:hAnsiTheme="majorHAnsi" w:cs="Myriad Pro"/>
          <w:sz w:val="18"/>
          <w:szCs w:val="18"/>
        </w:rPr>
      </w:pPr>
      <w:r w:rsidRPr="00C745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C74513" w:rsidRPr="00C74513">
        <w:rPr>
          <w:rFonts w:asciiTheme="majorHAnsi" w:hAnsiTheme="majorHAnsi" w:cs="Calibri"/>
          <w:sz w:val="18"/>
          <w:szCs w:val="18"/>
        </w:rPr>
        <w:t>prerokovalo</w:t>
      </w:r>
      <w:r w:rsidR="00C74513" w:rsidRPr="00C74513">
        <w:rPr>
          <w:rFonts w:asciiTheme="majorHAnsi" w:hAnsiTheme="majorHAnsi" w:cs="Myriad Pro"/>
          <w:sz w:val="18"/>
          <w:szCs w:val="18"/>
        </w:rPr>
        <w:t xml:space="preserve"> materiál „Ďalšie podmienky prijímania na štúdium bakalárskych študijných programov priestorové </w:t>
      </w:r>
    </w:p>
    <w:p w:rsidR="00C74513" w:rsidRDefault="00C74513" w:rsidP="006D46C5">
      <w:pPr>
        <w:tabs>
          <w:tab w:val="left" w:pos="851"/>
        </w:tabs>
        <w:ind w:left="1410" w:hanging="1410"/>
        <w:rPr>
          <w:rFonts w:asciiTheme="majorHAnsi" w:hAnsiTheme="majorHAnsi" w:cs="Myriad Pro"/>
          <w:sz w:val="18"/>
          <w:szCs w:val="18"/>
        </w:rPr>
      </w:pPr>
      <w:r w:rsidRPr="00C74513">
        <w:rPr>
          <w:rFonts w:asciiTheme="majorHAnsi" w:hAnsiTheme="majorHAnsi" w:cs="Myriad Pro"/>
          <w:sz w:val="18"/>
          <w:szCs w:val="18"/>
        </w:rPr>
        <w:t xml:space="preserve">plánovanie v ŠO 5.1.2. priestorové plánovanie v akademickom roku 2019/2020 na Slovenskej technickej univerzite v Bratislave, Ústave </w:t>
      </w:r>
    </w:p>
    <w:p w:rsidR="00013D34" w:rsidRPr="00C74513" w:rsidRDefault="00C74513" w:rsidP="006D46C5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 w:cs="Myriad Pro"/>
          <w:sz w:val="18"/>
          <w:szCs w:val="18"/>
        </w:rPr>
        <w:t>manažmentu“ a odporúča materiál predložiť na zasadnutie AS STU</w:t>
      </w:r>
      <w:r w:rsidR="00013D34" w:rsidRPr="00C74513">
        <w:rPr>
          <w:rFonts w:asciiTheme="majorHAnsi" w:hAnsiTheme="majorHAnsi"/>
          <w:sz w:val="18"/>
          <w:szCs w:val="18"/>
        </w:rPr>
        <w:t>.</w:t>
      </w:r>
    </w:p>
    <w:p w:rsidR="005B6327" w:rsidRPr="00C74513" w:rsidRDefault="005B6327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74513" w:rsidRDefault="00013D34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74513" w:rsidRPr="00C74513">
        <w:rPr>
          <w:rFonts w:asciiTheme="majorHAnsi" w:hAnsiTheme="majorHAnsi"/>
          <w:b/>
          <w:sz w:val="18"/>
          <w:szCs w:val="18"/>
          <w:u w:val="single"/>
        </w:rPr>
        <w:t>Ďalšie podmienky prijímania na štúdium inžinierskych študijných programov priestorové plánovanie na Ústave manažmentu STU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013D34" w:rsidRDefault="00013D34" w:rsidP="00013D34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C426B" w:rsidRDefault="003C426B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Stanko.</w:t>
      </w:r>
    </w:p>
    <w:p w:rsidR="003C426B" w:rsidRPr="00C74513" w:rsidRDefault="003C426B" w:rsidP="003C426B">
      <w:pPr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/>
          <w:sz w:val="18"/>
          <w:szCs w:val="18"/>
        </w:rPr>
        <w:t>Materiál je predložený v zmysle § 9 ods. 1 písm. m) zákona č. 131/2002 Z. z. o vysokých školách a o zmene a doplnení niektorých zákonov v znení neskorších predpisov (ďalej len „zákon“) v spojení s čl. 4 bod 2 vnútorného predpisu STU č. 5/2013 zo dňa 25.06.2013 Pravidlá a podmienky prijímania na štúdium študijných programov prvého, druhého a tretieho stupňa na </w:t>
      </w:r>
      <w:r>
        <w:rPr>
          <w:rFonts w:asciiTheme="majorHAnsi" w:hAnsiTheme="majorHAnsi"/>
          <w:sz w:val="18"/>
          <w:szCs w:val="18"/>
        </w:rPr>
        <w:t>STU.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C426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04F7A" w:rsidRPr="003C426B" w:rsidRDefault="00013D34" w:rsidP="003C426B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C426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C426B" w:rsidRPr="003C426B">
        <w:rPr>
          <w:rFonts w:asciiTheme="majorHAnsi" w:hAnsiTheme="majorHAnsi" w:cs="Calibri"/>
          <w:sz w:val="18"/>
          <w:szCs w:val="18"/>
        </w:rPr>
        <w:t>prerokovalo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 materiál „</w:t>
      </w:r>
      <w:r w:rsidR="003C426B" w:rsidRPr="003C426B">
        <w:rPr>
          <w:rFonts w:asciiTheme="majorHAnsi" w:hAnsiTheme="majorHAnsi" w:cs="Arial"/>
          <w:sz w:val="18"/>
          <w:szCs w:val="18"/>
        </w:rPr>
        <w:t>Ď</w:t>
      </w:r>
      <w:r w:rsidR="003C426B" w:rsidRPr="003C426B">
        <w:rPr>
          <w:rFonts w:asciiTheme="majorHAnsi" w:hAnsiTheme="majorHAnsi" w:cs="Myriad Pro"/>
          <w:sz w:val="18"/>
          <w:szCs w:val="18"/>
        </w:rPr>
        <w:t>al</w:t>
      </w:r>
      <w:r w:rsidR="003C426B" w:rsidRPr="003C426B">
        <w:rPr>
          <w:rFonts w:asciiTheme="majorHAnsi" w:hAnsiTheme="majorHAnsi" w:cs="Helvetica"/>
          <w:sz w:val="18"/>
          <w:szCs w:val="18"/>
        </w:rPr>
        <w:t>š</w:t>
      </w:r>
      <w:r w:rsidR="003C426B" w:rsidRPr="003C426B">
        <w:rPr>
          <w:rFonts w:asciiTheme="majorHAnsi" w:hAnsiTheme="majorHAnsi" w:cs="Myriad Pro"/>
          <w:sz w:val="18"/>
          <w:szCs w:val="18"/>
        </w:rPr>
        <w:t>ie podmienky prij</w:t>
      </w:r>
      <w:r w:rsidR="003C426B" w:rsidRPr="003C426B">
        <w:rPr>
          <w:rFonts w:asciiTheme="majorHAnsi" w:hAnsiTheme="majorHAnsi" w:cs="Helvetica"/>
          <w:sz w:val="18"/>
          <w:szCs w:val="18"/>
        </w:rPr>
        <w:t>í</w:t>
      </w:r>
      <w:r w:rsidR="003C426B" w:rsidRPr="003C426B">
        <w:rPr>
          <w:rFonts w:asciiTheme="majorHAnsi" w:hAnsiTheme="majorHAnsi" w:cs="Myriad Pro"/>
          <w:sz w:val="18"/>
          <w:szCs w:val="18"/>
        </w:rPr>
        <w:t>mania na</w:t>
      </w:r>
      <w:r w:rsidR="003C426B" w:rsidRPr="003C426B">
        <w:rPr>
          <w:rFonts w:asciiTheme="majorHAnsi" w:hAnsiTheme="majorHAnsi" w:cs="Helvetica"/>
          <w:sz w:val="18"/>
          <w:szCs w:val="18"/>
        </w:rPr>
        <w:t> š</w:t>
      </w:r>
      <w:r w:rsidR="003C426B" w:rsidRPr="003C426B">
        <w:rPr>
          <w:rFonts w:asciiTheme="majorHAnsi" w:hAnsiTheme="majorHAnsi" w:cs="Myriad Pro"/>
          <w:sz w:val="18"/>
          <w:szCs w:val="18"/>
        </w:rPr>
        <w:t>t</w:t>
      </w:r>
      <w:r w:rsidR="003C426B" w:rsidRPr="003C426B">
        <w:rPr>
          <w:rFonts w:asciiTheme="majorHAnsi" w:hAnsiTheme="majorHAnsi" w:cs="Helvetica"/>
          <w:sz w:val="18"/>
          <w:szCs w:val="18"/>
        </w:rPr>
        <w:t>ú</w:t>
      </w:r>
      <w:r w:rsidR="003C426B" w:rsidRPr="003C426B">
        <w:rPr>
          <w:rFonts w:asciiTheme="majorHAnsi" w:hAnsiTheme="majorHAnsi" w:cs="Myriad Pro"/>
          <w:sz w:val="18"/>
          <w:szCs w:val="18"/>
        </w:rPr>
        <w:t>dium in</w:t>
      </w:r>
      <w:r w:rsidR="003C426B" w:rsidRPr="003C426B">
        <w:rPr>
          <w:rFonts w:asciiTheme="majorHAnsi" w:hAnsiTheme="majorHAnsi" w:cs="Helvetica"/>
          <w:sz w:val="18"/>
          <w:szCs w:val="18"/>
        </w:rPr>
        <w:t>ž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inierskych </w:t>
      </w:r>
      <w:r w:rsidR="003C426B" w:rsidRPr="003C426B">
        <w:rPr>
          <w:rFonts w:asciiTheme="majorHAnsi" w:hAnsiTheme="majorHAnsi" w:cs="Helvetica"/>
          <w:sz w:val="18"/>
          <w:szCs w:val="18"/>
        </w:rPr>
        <w:t>š</w:t>
      </w:r>
      <w:r w:rsidR="003C426B" w:rsidRPr="003C426B">
        <w:rPr>
          <w:rFonts w:asciiTheme="majorHAnsi" w:hAnsiTheme="majorHAnsi" w:cs="Myriad Pro"/>
          <w:sz w:val="18"/>
          <w:szCs w:val="18"/>
        </w:rPr>
        <w:t>tudijn</w:t>
      </w:r>
      <w:r w:rsidR="003C426B" w:rsidRPr="003C426B">
        <w:rPr>
          <w:rFonts w:asciiTheme="majorHAnsi" w:hAnsiTheme="majorHAnsi" w:cs="Helvetica"/>
          <w:sz w:val="18"/>
          <w:szCs w:val="18"/>
        </w:rPr>
        <w:t>ý</w:t>
      </w:r>
      <w:r w:rsidR="003C426B" w:rsidRPr="003C426B">
        <w:rPr>
          <w:rFonts w:asciiTheme="majorHAnsi" w:hAnsiTheme="majorHAnsi" w:cs="Myriad Pro"/>
          <w:sz w:val="18"/>
          <w:szCs w:val="18"/>
        </w:rPr>
        <w:t>ch programov priestorov</w:t>
      </w:r>
      <w:r w:rsidR="003C426B" w:rsidRPr="003C426B">
        <w:rPr>
          <w:rFonts w:asciiTheme="majorHAnsi" w:hAnsiTheme="majorHAnsi" w:cs="Helvetica"/>
          <w:sz w:val="18"/>
          <w:szCs w:val="18"/>
        </w:rPr>
        <w:t>é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 pl</w:t>
      </w:r>
      <w:r w:rsidR="003C426B" w:rsidRPr="003C426B">
        <w:rPr>
          <w:rFonts w:asciiTheme="majorHAnsi" w:hAnsiTheme="majorHAnsi" w:cs="Helvetica"/>
          <w:sz w:val="18"/>
          <w:szCs w:val="18"/>
        </w:rPr>
        <w:t>á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novanie v </w:t>
      </w:r>
      <w:r w:rsidR="003C426B" w:rsidRPr="003C426B">
        <w:rPr>
          <w:rFonts w:asciiTheme="majorHAnsi" w:hAnsiTheme="majorHAnsi" w:cs="Helvetica"/>
          <w:sz w:val="18"/>
          <w:szCs w:val="18"/>
        </w:rPr>
        <w:t>Š</w:t>
      </w:r>
      <w:r w:rsidR="003C426B" w:rsidRPr="003C426B">
        <w:rPr>
          <w:rFonts w:asciiTheme="majorHAnsi" w:hAnsiTheme="majorHAnsi" w:cs="Myriad Pro"/>
          <w:sz w:val="18"/>
          <w:szCs w:val="18"/>
        </w:rPr>
        <w:t>O 5.1.2. priestorové plánovanie v akademickom roku 2019/2020 na Slovenskej technickej univerzite v Bratislave, Ústave manažmentu“ a odporú</w:t>
      </w:r>
      <w:r w:rsidR="003C426B" w:rsidRPr="003C426B">
        <w:rPr>
          <w:rFonts w:asciiTheme="majorHAnsi" w:hAnsiTheme="majorHAnsi" w:cs="Arial"/>
          <w:sz w:val="18"/>
          <w:szCs w:val="18"/>
        </w:rPr>
        <w:t>č</w:t>
      </w:r>
      <w:r w:rsidR="003C426B" w:rsidRPr="003C426B">
        <w:rPr>
          <w:rFonts w:asciiTheme="majorHAnsi" w:hAnsiTheme="majorHAnsi" w:cs="Myriad Pro"/>
          <w:sz w:val="18"/>
          <w:szCs w:val="18"/>
        </w:rPr>
        <w:t>a materi</w:t>
      </w:r>
      <w:r w:rsidR="003C426B" w:rsidRPr="003C426B">
        <w:rPr>
          <w:rFonts w:asciiTheme="majorHAnsi" w:hAnsiTheme="majorHAnsi" w:cs="Helvetica"/>
          <w:sz w:val="18"/>
          <w:szCs w:val="18"/>
        </w:rPr>
        <w:t>á</w:t>
      </w:r>
      <w:r w:rsidR="003C426B" w:rsidRPr="003C426B">
        <w:rPr>
          <w:rFonts w:asciiTheme="majorHAnsi" w:hAnsiTheme="majorHAnsi" w:cs="Myriad Pro"/>
          <w:sz w:val="18"/>
          <w:szCs w:val="18"/>
        </w:rPr>
        <w:t>l predlo</w:t>
      </w:r>
      <w:r w:rsidR="003C426B" w:rsidRPr="003C426B">
        <w:rPr>
          <w:rFonts w:asciiTheme="majorHAnsi" w:hAnsiTheme="majorHAnsi" w:cs="Helvetica"/>
          <w:sz w:val="18"/>
          <w:szCs w:val="18"/>
        </w:rPr>
        <w:t>ž</w:t>
      </w:r>
      <w:r w:rsidR="003C426B" w:rsidRPr="003C426B">
        <w:rPr>
          <w:rFonts w:asciiTheme="majorHAnsi" w:hAnsiTheme="majorHAnsi" w:cs="Myriad Pro"/>
          <w:sz w:val="18"/>
          <w:szCs w:val="18"/>
        </w:rPr>
        <w:t>i</w:t>
      </w:r>
      <w:r w:rsidR="003C426B" w:rsidRPr="003C426B">
        <w:rPr>
          <w:rFonts w:asciiTheme="majorHAnsi" w:hAnsiTheme="majorHAnsi" w:cs="Arial"/>
          <w:sz w:val="18"/>
          <w:szCs w:val="18"/>
        </w:rPr>
        <w:t>ť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 na zasadnutie AS STU</w:t>
      </w:r>
      <w:r w:rsidR="003C426B">
        <w:rPr>
          <w:rFonts w:asciiTheme="majorHAnsi" w:hAnsiTheme="majorHAnsi" w:cs="Myriad Pro"/>
          <w:sz w:val="18"/>
          <w:szCs w:val="18"/>
        </w:rPr>
        <w:t>.</w:t>
      </w:r>
    </w:p>
    <w:p w:rsidR="00C13866" w:rsidRDefault="00C13866" w:rsidP="00A1621D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1621D" w:rsidRDefault="00A1621D" w:rsidP="003C426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C426B" w:rsidRPr="003C426B">
        <w:rPr>
          <w:rFonts w:asciiTheme="majorHAnsi" w:hAnsiTheme="majorHAnsi"/>
          <w:b/>
          <w:sz w:val="18"/>
          <w:szCs w:val="18"/>
          <w:u w:val="single"/>
        </w:rPr>
        <w:t>Ďalšie podmienky prijímania na štúdium doktorandských študijných programov priestorové plánovanie na Ústave manažmentu STU</w:t>
      </w:r>
    </w:p>
    <w:p w:rsidR="00A1621D" w:rsidRDefault="00A1621D" w:rsidP="00A1621D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3C426B" w:rsidRDefault="003C426B" w:rsidP="003C426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prorektor Stanko.</w:t>
      </w:r>
    </w:p>
    <w:p w:rsidR="003C426B" w:rsidRPr="00C74513" w:rsidRDefault="003C426B" w:rsidP="003C426B">
      <w:pPr>
        <w:rPr>
          <w:rFonts w:asciiTheme="majorHAnsi" w:hAnsiTheme="majorHAnsi"/>
          <w:sz w:val="18"/>
          <w:szCs w:val="18"/>
        </w:rPr>
      </w:pPr>
      <w:r w:rsidRPr="00C74513">
        <w:rPr>
          <w:rFonts w:asciiTheme="majorHAnsi" w:hAnsiTheme="majorHAnsi"/>
          <w:sz w:val="18"/>
          <w:szCs w:val="18"/>
        </w:rPr>
        <w:t>Materiál je predložený v zmysle § 9 ods. 1 písm. m) zákona č. 131/2002 Z. z. o vysokých školách a o zmene a doplnení niektorých zákonov v znení neskorších predpisov (ďalej len „zákon“) v spojení s čl. 4 bod 2 vnútorného predpisu STU č. 5/2013 zo dňa 25.06.2013 Pravidlá a podmienky prijímania na štúdium študijných programov prvého, druhého a tretieho stupňa na </w:t>
      </w:r>
      <w:r>
        <w:rPr>
          <w:rFonts w:asciiTheme="majorHAnsi" w:hAnsiTheme="majorHAnsi"/>
          <w:sz w:val="18"/>
          <w:szCs w:val="18"/>
        </w:rPr>
        <w:t>STU.</w:t>
      </w:r>
    </w:p>
    <w:p w:rsidR="00A1621D" w:rsidRDefault="00A1621D" w:rsidP="00A1621D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C426B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621D" w:rsidRPr="003C426B" w:rsidRDefault="00A1621D" w:rsidP="00A1621D">
      <w:pPr>
        <w:pStyle w:val="Default"/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3C426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3C426B" w:rsidRPr="003C426B">
        <w:rPr>
          <w:rFonts w:asciiTheme="majorHAnsi" w:hAnsiTheme="majorHAnsi" w:cs="Calibri"/>
          <w:sz w:val="18"/>
          <w:szCs w:val="18"/>
        </w:rPr>
        <w:t>prerokovalo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 materiál „</w:t>
      </w:r>
      <w:r w:rsidR="003C426B" w:rsidRPr="003C426B">
        <w:rPr>
          <w:rFonts w:asciiTheme="majorHAnsi" w:hAnsiTheme="majorHAnsi" w:cs="Arial"/>
          <w:sz w:val="18"/>
          <w:szCs w:val="18"/>
        </w:rPr>
        <w:t>Ď</w:t>
      </w:r>
      <w:r w:rsidR="003C426B" w:rsidRPr="003C426B">
        <w:rPr>
          <w:rFonts w:asciiTheme="majorHAnsi" w:hAnsiTheme="majorHAnsi" w:cs="Myriad Pro"/>
          <w:sz w:val="18"/>
          <w:szCs w:val="18"/>
        </w:rPr>
        <w:t>al</w:t>
      </w:r>
      <w:r w:rsidR="003C426B" w:rsidRPr="003C426B">
        <w:rPr>
          <w:rFonts w:asciiTheme="majorHAnsi" w:hAnsiTheme="majorHAnsi" w:cs="Helvetica"/>
          <w:sz w:val="18"/>
          <w:szCs w:val="18"/>
        </w:rPr>
        <w:t>š</w:t>
      </w:r>
      <w:r w:rsidR="003C426B" w:rsidRPr="003C426B">
        <w:rPr>
          <w:rFonts w:asciiTheme="majorHAnsi" w:hAnsiTheme="majorHAnsi" w:cs="Myriad Pro"/>
          <w:sz w:val="18"/>
          <w:szCs w:val="18"/>
        </w:rPr>
        <w:t>ie podmienky prij</w:t>
      </w:r>
      <w:r w:rsidR="003C426B" w:rsidRPr="003C426B">
        <w:rPr>
          <w:rFonts w:asciiTheme="majorHAnsi" w:hAnsiTheme="majorHAnsi" w:cs="Helvetica"/>
          <w:sz w:val="18"/>
          <w:szCs w:val="18"/>
        </w:rPr>
        <w:t>í</w:t>
      </w:r>
      <w:r w:rsidR="003C426B" w:rsidRPr="003C426B">
        <w:rPr>
          <w:rFonts w:asciiTheme="majorHAnsi" w:hAnsiTheme="majorHAnsi" w:cs="Myriad Pro"/>
          <w:sz w:val="18"/>
          <w:szCs w:val="18"/>
        </w:rPr>
        <w:t>mania na</w:t>
      </w:r>
      <w:r w:rsidR="003C426B" w:rsidRPr="003C426B">
        <w:rPr>
          <w:rFonts w:asciiTheme="majorHAnsi" w:hAnsiTheme="majorHAnsi" w:cs="Helvetica"/>
          <w:sz w:val="18"/>
          <w:szCs w:val="18"/>
        </w:rPr>
        <w:t> š</w:t>
      </w:r>
      <w:r w:rsidR="003C426B" w:rsidRPr="003C426B">
        <w:rPr>
          <w:rFonts w:asciiTheme="majorHAnsi" w:hAnsiTheme="majorHAnsi" w:cs="Myriad Pro"/>
          <w:sz w:val="18"/>
          <w:szCs w:val="18"/>
        </w:rPr>
        <w:t>t</w:t>
      </w:r>
      <w:r w:rsidR="003C426B" w:rsidRPr="003C426B">
        <w:rPr>
          <w:rFonts w:asciiTheme="majorHAnsi" w:hAnsiTheme="majorHAnsi" w:cs="Helvetica"/>
          <w:sz w:val="18"/>
          <w:szCs w:val="18"/>
        </w:rPr>
        <w:t>ú</w:t>
      </w:r>
      <w:r w:rsidR="003C426B" w:rsidRPr="003C426B">
        <w:rPr>
          <w:rFonts w:asciiTheme="majorHAnsi" w:hAnsiTheme="majorHAnsi" w:cs="Myriad Pro"/>
          <w:sz w:val="18"/>
          <w:szCs w:val="18"/>
        </w:rPr>
        <w:t>dium doktorandsk</w:t>
      </w:r>
      <w:r w:rsidR="003C426B" w:rsidRPr="003C426B">
        <w:rPr>
          <w:rFonts w:asciiTheme="majorHAnsi" w:hAnsiTheme="majorHAnsi" w:cs="Helvetica"/>
          <w:sz w:val="18"/>
          <w:szCs w:val="18"/>
        </w:rPr>
        <w:t>ý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ch </w:t>
      </w:r>
      <w:r w:rsidR="003C426B" w:rsidRPr="003C426B">
        <w:rPr>
          <w:rFonts w:asciiTheme="majorHAnsi" w:hAnsiTheme="majorHAnsi" w:cs="Helvetica"/>
          <w:sz w:val="18"/>
          <w:szCs w:val="18"/>
        </w:rPr>
        <w:t>š</w:t>
      </w:r>
      <w:r w:rsidR="003C426B" w:rsidRPr="003C426B">
        <w:rPr>
          <w:rFonts w:asciiTheme="majorHAnsi" w:hAnsiTheme="majorHAnsi" w:cs="Myriad Pro"/>
          <w:sz w:val="18"/>
          <w:szCs w:val="18"/>
        </w:rPr>
        <w:t>tudijn</w:t>
      </w:r>
      <w:r w:rsidR="003C426B" w:rsidRPr="003C426B">
        <w:rPr>
          <w:rFonts w:asciiTheme="majorHAnsi" w:hAnsiTheme="majorHAnsi" w:cs="Helvetica"/>
          <w:sz w:val="18"/>
          <w:szCs w:val="18"/>
        </w:rPr>
        <w:t>ý</w:t>
      </w:r>
      <w:r w:rsidR="003C426B" w:rsidRPr="003C426B">
        <w:rPr>
          <w:rFonts w:asciiTheme="majorHAnsi" w:hAnsiTheme="majorHAnsi" w:cs="Myriad Pro"/>
          <w:sz w:val="18"/>
          <w:szCs w:val="18"/>
        </w:rPr>
        <w:t>ch programov priestorové plánovanie v ŠO 5.1.2. priestorové plánovanie v akademickom roku 2019/2020 na Slovenskej technickej univerzite v Bratislave, Ústave manažmentu“ a odporú</w:t>
      </w:r>
      <w:r w:rsidR="003C426B" w:rsidRPr="003C426B">
        <w:rPr>
          <w:rFonts w:asciiTheme="majorHAnsi" w:hAnsiTheme="majorHAnsi" w:cs="Arial"/>
          <w:sz w:val="18"/>
          <w:szCs w:val="18"/>
        </w:rPr>
        <w:t>č</w:t>
      </w:r>
      <w:r w:rsidR="003C426B" w:rsidRPr="003C426B">
        <w:rPr>
          <w:rFonts w:asciiTheme="majorHAnsi" w:hAnsiTheme="majorHAnsi" w:cs="Myriad Pro"/>
          <w:sz w:val="18"/>
          <w:szCs w:val="18"/>
        </w:rPr>
        <w:t>a materi</w:t>
      </w:r>
      <w:r w:rsidR="003C426B" w:rsidRPr="003C426B">
        <w:rPr>
          <w:rFonts w:asciiTheme="majorHAnsi" w:hAnsiTheme="majorHAnsi" w:cs="Helvetica"/>
          <w:sz w:val="18"/>
          <w:szCs w:val="18"/>
        </w:rPr>
        <w:t>á</w:t>
      </w:r>
      <w:r w:rsidR="003C426B" w:rsidRPr="003C426B">
        <w:rPr>
          <w:rFonts w:asciiTheme="majorHAnsi" w:hAnsiTheme="majorHAnsi" w:cs="Myriad Pro"/>
          <w:sz w:val="18"/>
          <w:szCs w:val="18"/>
        </w:rPr>
        <w:t>l predlo</w:t>
      </w:r>
      <w:r w:rsidR="003C426B" w:rsidRPr="003C426B">
        <w:rPr>
          <w:rFonts w:asciiTheme="majorHAnsi" w:hAnsiTheme="majorHAnsi" w:cs="Helvetica"/>
          <w:sz w:val="18"/>
          <w:szCs w:val="18"/>
        </w:rPr>
        <w:t>ž</w:t>
      </w:r>
      <w:r w:rsidR="003C426B" w:rsidRPr="003C426B">
        <w:rPr>
          <w:rFonts w:asciiTheme="majorHAnsi" w:hAnsiTheme="majorHAnsi" w:cs="Myriad Pro"/>
          <w:sz w:val="18"/>
          <w:szCs w:val="18"/>
        </w:rPr>
        <w:t>i</w:t>
      </w:r>
      <w:r w:rsidR="003C426B" w:rsidRPr="003C426B">
        <w:rPr>
          <w:rFonts w:asciiTheme="majorHAnsi" w:hAnsiTheme="majorHAnsi" w:cs="Arial"/>
          <w:sz w:val="18"/>
          <w:szCs w:val="18"/>
        </w:rPr>
        <w:t>ť</w:t>
      </w:r>
      <w:r w:rsidR="003C426B" w:rsidRPr="003C426B">
        <w:rPr>
          <w:rFonts w:asciiTheme="majorHAnsi" w:hAnsiTheme="majorHAnsi" w:cs="Myriad Pro"/>
          <w:sz w:val="18"/>
          <w:szCs w:val="18"/>
        </w:rPr>
        <w:t xml:space="preserve"> na zasadnutie AS STU</w:t>
      </w:r>
      <w:r w:rsidRPr="003C426B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A1621D" w:rsidRDefault="00A1621D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E47770" w:rsidRDefault="00E47770" w:rsidP="00CA52F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47770" w:rsidRDefault="00E47770" w:rsidP="00CA52F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47770" w:rsidRDefault="00E47770" w:rsidP="00CA52F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47770" w:rsidRDefault="00E47770" w:rsidP="00CA52F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2A1B7A" w:rsidRDefault="002A1B7A" w:rsidP="00CA52F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A52FF" w:rsidRPr="00CA52FF">
        <w:rPr>
          <w:rFonts w:asciiTheme="majorHAnsi" w:hAnsiTheme="majorHAnsi"/>
          <w:b/>
          <w:sz w:val="18"/>
          <w:szCs w:val="18"/>
          <w:u w:val="single"/>
        </w:rPr>
        <w:t>Návrh na zriadenie vecného bremena na pozemkoch vo vlastníctve STU v prospech spoločnosti Západoslovenská energetika, a.s</w:t>
      </w:r>
    </w:p>
    <w:p w:rsidR="002A1B7A" w:rsidRDefault="002A1B7A" w:rsidP="002A1B7A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A1B7A" w:rsidRPr="00C64ED2" w:rsidRDefault="002A1B7A" w:rsidP="002A1B7A">
      <w:pPr>
        <w:rPr>
          <w:rFonts w:asciiTheme="majorHAnsi" w:hAnsiTheme="majorHAnsi" w:cs="Calibri"/>
          <w:sz w:val="18"/>
          <w:szCs w:val="18"/>
        </w:rPr>
      </w:pPr>
      <w:r w:rsidRPr="00C64ED2">
        <w:rPr>
          <w:rFonts w:asciiTheme="majorHAnsi" w:hAnsiTheme="majorHAnsi" w:cs="Calibri"/>
          <w:sz w:val="18"/>
          <w:szCs w:val="18"/>
        </w:rPr>
        <w:t xml:space="preserve">Materiál uviedol </w:t>
      </w:r>
      <w:r w:rsidR="00CA52FF" w:rsidRPr="00C64ED2">
        <w:rPr>
          <w:rFonts w:asciiTheme="majorHAnsi" w:hAnsiTheme="majorHAnsi" w:cs="Calibri"/>
          <w:sz w:val="18"/>
          <w:szCs w:val="18"/>
        </w:rPr>
        <w:t>kvestor</w:t>
      </w:r>
      <w:r w:rsidR="00C64ED2" w:rsidRPr="00C64ED2">
        <w:rPr>
          <w:rFonts w:asciiTheme="majorHAnsi" w:hAnsiTheme="majorHAnsi" w:cs="Calibri"/>
          <w:sz w:val="18"/>
          <w:szCs w:val="18"/>
        </w:rPr>
        <w:t xml:space="preserve"> </w:t>
      </w:r>
      <w:r w:rsidR="00C64ED2" w:rsidRPr="00C64ED2">
        <w:rPr>
          <w:rFonts w:asciiTheme="majorHAnsi" w:hAnsiTheme="majorHAnsi"/>
          <w:sz w:val="18"/>
          <w:szCs w:val="18"/>
        </w:rPr>
        <w:t>s cieľom vybudovania a využívania inžinierskych sietí potrebných pre umiestnenie a prevádzkovanie rýchlonabíjacích staníc pre vozidlá s elektrickým pohonom na pozemkoch vo vlastníctve Slovenskej technickej univerzity v Bratislave v katastrálnom území Staré Mesto</w:t>
      </w:r>
      <w:r w:rsidRPr="00C64ED2">
        <w:rPr>
          <w:rFonts w:asciiTheme="majorHAnsi" w:hAnsiTheme="majorHAnsi" w:cs="Calibri"/>
          <w:sz w:val="18"/>
          <w:szCs w:val="18"/>
        </w:rPr>
        <w:t>.</w:t>
      </w:r>
    </w:p>
    <w:p w:rsidR="002A1B7A" w:rsidRDefault="002A1B7A" w:rsidP="002A1B7A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64ED2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A1B7A" w:rsidRPr="00C64ED2" w:rsidRDefault="002A1B7A" w:rsidP="00B64DB1">
      <w:pPr>
        <w:tabs>
          <w:tab w:val="left" w:pos="1985"/>
        </w:tabs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C64ED2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C64ED2" w:rsidRPr="00C64ED2">
        <w:rPr>
          <w:rFonts w:asciiTheme="majorHAnsi" w:hAnsiTheme="majorHAnsi"/>
          <w:sz w:val="18"/>
          <w:szCs w:val="18"/>
        </w:rPr>
        <w:t>prerokovalo návrh na zriadenie vecného bremena na pozemkoch vo vlastníctve Slovenskej technickej univerzity v Bratislave (k. ú. Staré Mesto: parc. č. 7993 a parc. č. 7992/15) v prospech Západoslovenská energetika, a.s. a odporúča materiál predložiť na schválenie Akademickému senátu STU</w:t>
      </w:r>
      <w:r w:rsidRPr="00C64ED2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2A1B7A" w:rsidRDefault="002A1B7A" w:rsidP="00824449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824449" w:rsidRDefault="00824449" w:rsidP="00824449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B64DB1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4681D" w:rsidRPr="009C69C9">
        <w:rPr>
          <w:rFonts w:asciiTheme="majorHAnsi" w:hAnsiTheme="majorHAnsi"/>
          <w:b/>
          <w:sz w:val="18"/>
          <w:szCs w:val="18"/>
          <w:u w:val="single"/>
        </w:rPr>
        <w:t>Návrh na odsúhlasenie NZ a dodatkov</w:t>
      </w:r>
    </w:p>
    <w:p w:rsidR="00824449" w:rsidRDefault="00824449" w:rsidP="00824449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C4681D" w:rsidRDefault="00C4681D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</w:t>
      </w:r>
      <w:r w:rsidR="00F76EE1">
        <w:rPr>
          <w:rFonts w:asciiTheme="majorHAnsi" w:hAnsiTheme="majorHAnsi" w:cs="Calibri"/>
          <w:sz w:val="18"/>
          <w:szCs w:val="18"/>
        </w:rPr>
        <w:t>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C36C37" w:rsidRPr="003E286C" w:rsidRDefault="00C36C37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2444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76EE1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64DB1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CB4E61" w:rsidRPr="00E47770" w:rsidRDefault="00C36C37" w:rsidP="00E4777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47770">
        <w:rPr>
          <w:rFonts w:asciiTheme="majorHAnsi" w:hAnsiTheme="majorHAnsi" w:cs="Calibri"/>
          <w:sz w:val="18"/>
          <w:szCs w:val="18"/>
        </w:rPr>
        <w:t xml:space="preserve">Vedenie STU </w:t>
      </w:r>
      <w:r w:rsidR="00E47770" w:rsidRPr="00E47770">
        <w:rPr>
          <w:rFonts w:asciiTheme="majorHAnsi" w:hAnsiTheme="majorHAnsi"/>
          <w:sz w:val="18"/>
          <w:szCs w:val="18"/>
        </w:rPr>
        <w:t>prerokovalo žiadosti SvF STU, MTF STU, SjF STU, ÚZ ŠD a J STU, UTI STU, FEI STU, ÚPaKR R-STU a kvestor o nájom nehnuteľného majetku STU uvedeného v bodoch 1 až 12 tohto materiálu</w:t>
      </w:r>
      <w:r w:rsidR="00E47770">
        <w:rPr>
          <w:rFonts w:asciiTheme="majorHAnsi" w:hAnsiTheme="majorHAnsi"/>
          <w:sz w:val="18"/>
          <w:szCs w:val="18"/>
        </w:rPr>
        <w:t xml:space="preserve"> </w:t>
      </w:r>
      <w:r w:rsidR="00E47770" w:rsidRPr="00E47770">
        <w:rPr>
          <w:rFonts w:asciiTheme="majorHAnsi" w:hAnsiTheme="majorHAnsi"/>
          <w:sz w:val="18"/>
          <w:szCs w:val="18"/>
        </w:rPr>
        <w:t>a odporúča rektorovi žiadosti uvedené v bodoch 1 až 8 a 10 až 12 tohto  materiálu v zmysle článku 3 bod 3 smernice rektora číslo 9/0213-SR predložiť na vyjadrenie predchádzajúceho písomného súhlasu do Akademického senátu STU</w:t>
      </w:r>
      <w:r w:rsidR="00C4681D" w:rsidRPr="00E47770">
        <w:rPr>
          <w:rFonts w:asciiTheme="majorHAnsi" w:hAnsiTheme="majorHAnsi"/>
          <w:sz w:val="18"/>
          <w:szCs w:val="18"/>
        </w:rPr>
        <w:t>.</w:t>
      </w:r>
    </w:p>
    <w:p w:rsidR="00152DE7" w:rsidRPr="00E47770" w:rsidRDefault="00152DE7" w:rsidP="00B64DB1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Plavecký klub STU Trnava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J. Bottu 23, 917 24 Trnava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nájomca je občianskym združením zaregistrovaným na MV SR 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č. 42/2015 R-STU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na prízemí budovy J. Bottu 23 v Trnave, pozostávajúci z miestnosti č. 65 a 67 spolu s príslušenstvom (WC, umyváreň, chodba) o výmere 32,76m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32,76m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výkon administratívnych činností Plaveckého klubu STU Trnava</w:t>
            </w:r>
          </w:p>
        </w:tc>
      </w:tr>
      <w:tr w:rsidR="00E47770" w:rsidRPr="00E47770" w:rsidTr="00E47770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30.06.2019</w:t>
            </w:r>
          </w:p>
        </w:tc>
      </w:tr>
      <w:tr w:rsidR="00E47770" w:rsidRPr="00E47770" w:rsidTr="00E47770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miestnosti spolu s príslušenstvom (32,76m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16,00 €/m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524,16 €/rok,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131,04 €,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524,16 €/rok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47770" w:rsidRPr="00E47770" w:rsidRDefault="00E47770" w:rsidP="00E47770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</w:p>
        </w:tc>
      </w:tr>
      <w:tr w:rsidR="00E47770" w:rsidRPr="00E47770" w:rsidTr="00E47770">
        <w:trPr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MTF  STU</w:t>
            </w:r>
          </w:p>
        </w:tc>
      </w:tr>
    </w:tbl>
    <w:p w:rsidR="00E47770" w:rsidRPr="00E47770" w:rsidRDefault="00E47770" w:rsidP="00E47770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Mgr. Danka Kolesárová – NEHNUTEĽNOSTI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, Romanova 35, 851 02 Bratislava </w:t>
            </w:r>
          </w:p>
          <w:p w:rsidR="00E47770" w:rsidRPr="00E47770" w:rsidRDefault="00E47770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č. 50/2015 R-STU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a 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zvyšuje výška nájomného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za dočasne nepotrebného majetku; nebytový priestor nachádzajúci sa v bloku B SvF STU na Radlinského 11 v BA, pozostávajúci z kancelárskeho priestoru o výmere 8,00m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8,00m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výkon administratívnej činnosti</w:t>
            </w:r>
          </w:p>
        </w:tc>
      </w:tr>
      <w:tr w:rsidR="00E47770" w:rsidRPr="00E47770" w:rsidTr="00E47770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30.06.2021</w:t>
            </w:r>
          </w:p>
        </w:tc>
      </w:tr>
      <w:tr w:rsidR="00E47770" w:rsidRPr="00E47770" w:rsidTr="00E47770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kancelária (8,00m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-  z pôvodných 117,59 €/m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 sa zvyšuje na 120,24 €/m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961,93 €/rok,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240,48 €,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961,93 €/rok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47770" w:rsidRPr="00E47770" w:rsidRDefault="00E47770" w:rsidP="00E47770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47770" w:rsidRPr="00E47770" w:rsidTr="00E47770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zálohovo fakturované do 15. dňa 1. mesiaca daného štvrťroka. Prenajímateľ vyhotoví po uplynutí polroka najneskôr do 20 dní zúčtovaciu faktúru  za dodanie energií a poskytnutie služieb. Splatnosť nedoplatku zo zúčtovacej faktúry je 7 kalendárnych dní odo dňa doručenia faktúry. Prípadný preplatok bude nájomcovi vrátený formou zápočtu, t. j. odpočtom z prvej nasledujúcej zálohovej faktúry po vyúčtovaní polroka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E47770" w:rsidRPr="00E47770" w:rsidRDefault="00E47770" w:rsidP="00E47770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Carl Zeiss Slovakia, s.r.o.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Račianska 12481/77/A, 831 02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Bratislava I, oddiel: Sro, vložka č. 71691/B</w:t>
            </w:r>
          </w:p>
        </w:tc>
      </w:tr>
      <w:tr w:rsidR="00E47770" w:rsidRPr="00E47770" w:rsidTr="00E47770">
        <w:trPr>
          <w:trHeight w:val="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dočasne nepotrebný majetok; nebytový priestor na ul. Botanická v Trnave, nachádzajúci sa na prízemí budovy „Ťažké laboratória“ pozostávajúci z kancelárie spolu s príslušenstvom (WC, umyváreň, chodba) o výmere 318,24m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+ 6 parkovacích miest nachádzajúcich sa v areáli nehnuteľnosti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318,24m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+ 6 parkovacích miest.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vykonávanie administratívnych činností, komerčné merania a vzdelávacia činnosť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31.12.2022</w:t>
            </w:r>
          </w:p>
        </w:tc>
      </w:tr>
      <w:tr w:rsidR="00E47770" w:rsidRPr="00E47770" w:rsidTr="00E47770">
        <w:trPr>
          <w:trHeight w:val="2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miestnosti spolu s príslušenstvom (318,24m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33,00 €/m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10 501,92 €/rok,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polročná výška nájomného je 5 250,96 €,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lastRenderedPageBreak/>
              <w:t>6 parkovacích miest – 100,00 €/1 parkovacie miesto/rok, t. j. 600,00 €/rok,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polročná výška nájomného je 300,00 €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11 101,92 €/rok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polročne preddavky vo výške 1 795,63 €, splatné do 14 dní po obdržaní faktúry za elektriku,</w:t>
            </w:r>
          </w:p>
          <w:p w:rsidR="00E47770" w:rsidRPr="00E47770" w:rsidRDefault="00E47770">
            <w:pPr>
              <w:ind w:left="709" w:hanging="709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vodu a teplo.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MTF  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24" w:type="dxa"/>
        <w:tblInd w:w="108" w:type="dxa"/>
        <w:tblLook w:val="04A0" w:firstRow="1" w:lastRow="0" w:firstColumn="1" w:lastColumn="0" w:noHBand="0" w:noVBand="1"/>
      </w:tblPr>
      <w:tblGrid>
        <w:gridCol w:w="426"/>
        <w:gridCol w:w="1730"/>
        <w:gridCol w:w="7768"/>
      </w:tblGrid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O2 Slovakia, s.r.o.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Einsteinova 24, 851 01 Bratislava</w:t>
            </w:r>
          </w:p>
          <w:p w:rsidR="00E47770" w:rsidRPr="00E47770" w:rsidRDefault="00E47770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Bratislava I, oddiel: Sro, vložka č. 27882/B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budove SvF STU na Radlinského 11 v BA, v bloku C, pozostávajúci z miestnosti o veľkosti 20,00m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(23. podlažie), priestory na/v budove SvF STU, časť pozemku a časť strechy potrebných na umiestnenie optických trás,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20,00m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umiestnenie optických trás </w:t>
            </w:r>
          </w:p>
        </w:tc>
      </w:tr>
      <w:tr w:rsidR="00E47770" w:rsidRPr="00E47770" w:rsidTr="00E47770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01.08.2018 – 31.07.2022</w:t>
            </w:r>
          </w:p>
        </w:tc>
      </w:tr>
      <w:tr w:rsidR="00E47770" w:rsidRPr="00E47770" w:rsidTr="00E47770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sa zaväzuje platiť ročné nájomné vo výške 2 051,82 €/rok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2 051,82 €/rok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47770" w:rsidRPr="00E47770" w:rsidRDefault="00E47770" w:rsidP="00E47770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47770" w:rsidRPr="00E47770" w:rsidTr="00E47770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 nájomnom je zahrnutý ročný poplatok za poskytovanie služieb vo výške 256,00 €/rok. Úhrada za poskytovanie elektrickej energie bude účtovaná za jednotlivé kalendárne polroky, podľa skutočného odberu odpočítaného Prenajímateľom na inštalovanom elektromere Nájomcu na základe dodávateľských faktúr.</w:t>
            </w:r>
          </w:p>
        </w:tc>
      </w:tr>
      <w:tr w:rsidR="00E47770" w:rsidRPr="00E47770" w:rsidTr="00E477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SvF  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Ing. Andrej Ľupták – Centrum IT vzdelávania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Kupeckého 523/13, 821 08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</w:t>
            </w:r>
          </w:p>
        </w:tc>
      </w:tr>
      <w:tr w:rsidR="00E47770" w:rsidRPr="00E47770" w:rsidTr="00E47770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č. 102/2016 R-STU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Pionierskej ulici č. 15 v BA, pozostávajúci z miestnosti č. 239 na 2. poschodí budovy spolu s príslušenstvom (chodba, schodisko, WC, výťah) o výmere30,80m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30,80m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vykonávanie podnikateľskej činnosti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30.06.2019</w:t>
            </w:r>
          </w:p>
        </w:tc>
      </w:tr>
      <w:tr w:rsidR="00E47770" w:rsidRPr="00E47770" w:rsidTr="00E47770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miestnosť spolu s príslušenstvom (30,80m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60,78 €/m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1 872,02 €/rok,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468,01 €,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1 872,02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1. mesiaca daného štvrťroka. Po uplynutí polroka 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prenajímateľ vyhotoví nájomcovi zúčtovaciu faktúru za uvedený polrok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dekan SjF STU  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M&amp;E Gastro s. r. o.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Mierová 175, 821 05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BA I, oddiel: Sro, vložka č. 56862/B</w:t>
            </w:r>
          </w:p>
        </w:tc>
      </w:tr>
      <w:tr w:rsidR="00E47770" w:rsidRPr="00E47770" w:rsidTr="00E47770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dočasne nepotrebný majetok, nebytový priestor nachádzajúci sa na ulici Dobrovičova 14 v BA, na prízemí v objekte ŠD Dobrovičova, pozostávajúci z kuchyne a priľahlých priestorov o výmere 294,75m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sklad o výmere 10,99m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a kancelária o výmere 10,00m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315,74m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výroba jedál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01.08.2018 – 15.07.2019</w:t>
            </w:r>
          </w:p>
        </w:tc>
      </w:tr>
      <w:tr w:rsidR="00E47770" w:rsidRPr="00E47770" w:rsidTr="00E47770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kuchyňa a priľahlé priestory (294,75m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7,00 €/m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2 063,25 €/rok,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sklad (10,99m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109,90 €/rok,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kancelária (10,00m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800,00 €/rok,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743,29 €,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2 973,15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 900/90 –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17701</w:t>
            </w:r>
          </w:p>
        </w:tc>
      </w:tr>
      <w:tr w:rsidR="00E47770" w:rsidRPr="00E47770" w:rsidTr="00E47770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ÚZ ŠDaJ 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a mení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ŠD Mladosť, Staré Grunty 53 v BA pozostávajúci z miestnosti č. 4 (študovňa) na prízemí bloku I o výmere 53,50m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miestností nachádzajúcich sa na 2. poschodí bloku I pozostávajúcich zo študovní č.202, 210, 212  o výmere 215,63m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sociálne zariadenie č.201 o výmere 38,48m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chodba o výmere 11,30m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serverovňa č.211 o výmere 3,19m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archív č.209 o výmere 13,58m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kuchynka č. 208 o výmere 13,58m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349,26m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študovňa pre ubytovaných študentov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01.11.2018 – 30.06.2021</w:t>
            </w:r>
          </w:p>
        </w:tc>
      </w:tr>
      <w:tr w:rsidR="00E47770" w:rsidRPr="00E47770" w:rsidTr="00E47770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 (349,26m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349,26 €/rok,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87,32 €,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349,26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-----------------------------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 xml:space="preserve">Slovak Business Agency, 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Miletičova 23, 821 09 Bratislava – Ružinov,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nájomca je záujmové združenie právnických osôb vedený Okresným úradom Bratislava, 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registračné číslo: OVVS/467/1997 - Ta</w:t>
            </w:r>
          </w:p>
        </w:tc>
      </w:tr>
      <w:tr w:rsidR="00E47770" w:rsidRPr="00E47770" w:rsidTr="00E47770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 xml:space="preserve">dodatkom č. 3 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k Zmluve o nájme nebytových priestorov a hnuteľných vecí č. 1709396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; dočasne nepotrebný majetok – nebytový priestor miestnosť č. 216 nachádzajúca sa na 2. nadzemnom podlaží  a miestnosť č. 318 nachádzajúca sa na treťom nadzemnom podlaží budovy UTI na Pionierskej 15, Bratislava spolu o výmere 77,90m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a hnuteľné veci nachádzajúce sa v predmetnom NP spolu s pomernou časťou spoločných priestorov (chodba, WC, kuchynka a pod.),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77,90m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kancelársky priestor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31.12.2018</w:t>
            </w:r>
          </w:p>
        </w:tc>
      </w:tr>
      <w:tr w:rsidR="00E47770" w:rsidRPr="00E47770" w:rsidTr="00E47770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miestnosť č. 216 a 318 – 190,21€/mesačne do 15. dňa príslušného kalendárneho mesiaca za daný mesiac. Nájomné za hnuteľné veci zaplatí nájomca vždy do 15. dňa príslušného mesiaca vo výške 81,23 €/mesačne spolu s úhradou sa služby vo výške 196,56 €/mesačne, t. j.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468,00 €/mesiac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za dobu nájmu: 2 808,00 €.    </w:t>
            </w:r>
          </w:p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 súlade so smernicou1 - čl. 5, bod 2 a v súlade s platným cenníkom UTI STU.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elektrina, teplo, TÚV a SÚV, OLO – 196,56 € mesačne  a sú súčasťou mesačného nájomného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Datafield Lab s.r.o.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Mikovíniho 8, 917 01 Trnava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Trnava, oddiel: Sro, vložka č.: 41658/T.</w:t>
            </w:r>
          </w:p>
        </w:tc>
      </w:tr>
      <w:tr w:rsidR="00E47770" w:rsidRPr="00E47770" w:rsidTr="00E47770">
        <w:trPr>
          <w:trHeight w:val="10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Zmluve č. 14/2018 R-STU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rozširuje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administratívnej budove FEI STU na Ilkovičova 3 v BA, budova B na prízemí pozostávajúci z laboratórneho priestoru č. P 001 o výmere 44,12m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laboratórneho priestoru P 002 o výmere 43,35m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 kancelárskeho priestoru č. P 011 o výmere 14,76m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a P 010 o výmere 14,76m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116,99m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kancelársky a laboratórny priestor na výkon podnikateľskej činnosti</w:t>
            </w:r>
          </w:p>
        </w:tc>
      </w:tr>
      <w:tr w:rsidR="00E47770" w:rsidRPr="00E47770" w:rsidTr="00E47770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30.04.2019</w:t>
            </w:r>
          </w:p>
        </w:tc>
      </w:tr>
      <w:tr w:rsidR="00E47770" w:rsidRPr="00E47770" w:rsidTr="00E47770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kancelársky priestor P 010 a P 011 (29,52m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1 771,20 €/rok,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laboratórny priestor P 001 a P 002 (87,47m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3 848,68 €/rok,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1 404,97 €,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5 619,88 €/rok.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477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E47770" w:rsidRPr="00E47770" w:rsidTr="00E4777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825"/>
      </w:tblGrid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Mediagraf, s.r.o.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Hrabkov 248, 082 33 Prešov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Prešov, oddiel: Sro, vložka č.: 34005/P</w:t>
            </w:r>
          </w:p>
        </w:tc>
      </w:tr>
      <w:tr w:rsidR="00E47770" w:rsidRPr="00E47770" w:rsidTr="00E47770">
        <w:trPr>
          <w:trHeight w:val="10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dočasne nepotrebný majetok; nebytový priestor nachádzajúci sa v administratívnej budove FEI STU na Ilkovičova 3 v BA, budova C na prízemí pozostávajúci z kancelárie č. 001 o výmere 57,64m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57,64m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kancelársky priestor </w:t>
            </w:r>
          </w:p>
        </w:tc>
      </w:tr>
      <w:tr w:rsidR="00E47770" w:rsidRPr="00E47770" w:rsidTr="00E47770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01.07.2018 – 30.06.2019</w:t>
            </w:r>
          </w:p>
        </w:tc>
      </w:tr>
      <w:tr w:rsidR="00E47770" w:rsidRPr="00E47770" w:rsidTr="00E47770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kancelársky priestor (57,64m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3 458,40 €/rok,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864,60 €,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3 458,40 €/rok.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E47770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825"/>
      </w:tblGrid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Black Technology, s.r.o.,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Holíčska 3049/5, 851 05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v OR OS BA I, oddiel: Sro, vložka č.: 119639/B</w:t>
            </w:r>
          </w:p>
        </w:tc>
      </w:tr>
      <w:tr w:rsidR="00E47770" w:rsidRPr="00E47770" w:rsidTr="00E47770">
        <w:trPr>
          <w:trHeight w:val="102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k NZ č. 30/2012 R-STU sa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predlžuje predmet nájmu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dočasne nepotrebného majetku; nebytový priestor nachádzajúci sa v objekte Vazovova 3 v BA na 4. nadzemnom podlaží pozostávajúci z miestností č. 401, 402, 403, 404, 405, 407, 408, 409 (sklady, WC, predsieň, terasa) spolu o výmere 124,40m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a miestnosť č. 406 (kancelária) o výmere 26,40m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150,80m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súdnoznalecká činnosť  v oblasti informačných technológii a skladovanie výpočtovej techniky</w:t>
            </w:r>
          </w:p>
        </w:tc>
      </w:tr>
      <w:tr w:rsidR="00E47770" w:rsidRPr="00E47770" w:rsidTr="00E47770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highlight w:val="yellow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01.08.2018 – 31.07.2021</w:t>
            </w:r>
          </w:p>
        </w:tc>
      </w:tr>
      <w:tr w:rsidR="00E47770" w:rsidRPr="00E47770" w:rsidTr="00E47770">
        <w:trPr>
          <w:trHeight w:val="8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miestnosti (124,40m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2 488,00 €/rok,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kancelársky priestor (26,40m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) – 90,00 €/m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/rok, t. j. 2 376,00 €/rok,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štvrťročná výška nájomného je 1 214,00 €,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4 856,00 €/rok.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budú fakturované nájomcovi, ktorá je splatná 15 dní odo dňa vystavenia faktúry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vedúci ÚPaKR R-STU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505"/>
        <w:gridCol w:w="1622"/>
        <w:gridCol w:w="7825"/>
      </w:tblGrid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Západoslovenská energetika, a.s.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 Čulenova 6, 816 47  Bratislava</w:t>
            </w:r>
          </w:p>
          <w:p w:rsidR="00E47770" w:rsidRPr="00E47770" w:rsidRDefault="00E47770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nájomca je zapísaný do OR OS BA I, oddiel: Sa, vložka č.: 2852/B</w:t>
            </w:r>
          </w:p>
        </w:tc>
      </w:tr>
      <w:tr w:rsidR="00E47770" w:rsidRPr="00E47770" w:rsidTr="00E47770">
        <w:trPr>
          <w:trHeight w:val="81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dočasne nepotrebný majetok; časť pozemku nachádzajúceho sa pred budovou Rektorát STU, Vazovova 5 v BA o výmere cca 1,00m</w:t>
            </w:r>
            <w:r w:rsidRPr="00E47770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predmet nájmu spolu: cca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1,00m</w:t>
            </w:r>
            <w:r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umiestnenie nabíjacej stanice</w:t>
            </w:r>
          </w:p>
        </w:tc>
      </w:tr>
      <w:tr w:rsidR="00E47770" w:rsidRPr="00E47770" w:rsidTr="00E47770">
        <w:trPr>
          <w:trHeight w:val="2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10 rokov od účinnosti zmluvy</w:t>
            </w:r>
          </w:p>
        </w:tc>
      </w:tr>
      <w:tr w:rsidR="00E47770" w:rsidRPr="00E47770" w:rsidTr="00E47770">
        <w:trPr>
          <w:trHeight w:val="5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zmluvné strany sa dohodli na nájomnom vo výške 100,00 €/rok</w:t>
            </w:r>
          </w:p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100,00 €/rok.</w:t>
            </w:r>
          </w:p>
          <w:p w:rsidR="00E47770" w:rsidRPr="00E47770" w:rsidRDefault="00E47770" w:rsidP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E47770">
        <w:trPr>
          <w:trHeight w:val="5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budú fakturované na základe skutočne odobraného množstva elektrickej energie</w:t>
            </w:r>
          </w:p>
        </w:tc>
      </w:tr>
      <w:tr w:rsidR="00E47770" w:rsidRPr="00E47770" w:rsidTr="00E4777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kvestor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B64DB1" w:rsidRDefault="00D63D30" w:rsidP="00B64DB1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B64DB1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64DB1" w:rsidRPr="00D63D30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  <w:r w:rsidR="00B64DB1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D63D30" w:rsidRPr="000447A0" w:rsidRDefault="00D63D30" w:rsidP="00D63D3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C4681D" w:rsidRDefault="00C4681D" w:rsidP="00C4681D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Materiál uviedol prorektor Čičák.</w:t>
      </w:r>
    </w:p>
    <w:p w:rsidR="00947F70" w:rsidRPr="00CD7501" w:rsidRDefault="00947F70" w:rsidP="00947F70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47770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64DB1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63D30" w:rsidRDefault="00D63D30" w:rsidP="00D63D30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zahraničn</w:t>
      </w:r>
      <w:r w:rsidR="00E47770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pracovn</w:t>
      </w:r>
      <w:r w:rsidR="00E47770">
        <w:rPr>
          <w:rFonts w:asciiTheme="majorHAnsi" w:hAnsiTheme="majorHAnsi"/>
          <w:sz w:val="18"/>
          <w:szCs w:val="18"/>
        </w:rPr>
        <w:t xml:space="preserve">ú </w:t>
      </w:r>
      <w:r>
        <w:rPr>
          <w:rFonts w:asciiTheme="majorHAnsi" w:hAnsiTheme="majorHAnsi"/>
          <w:sz w:val="18"/>
          <w:szCs w:val="18"/>
        </w:rPr>
        <w:t>cest</w:t>
      </w:r>
      <w:r w:rsidR="00E47770">
        <w:rPr>
          <w:rFonts w:asciiTheme="majorHAnsi" w:hAnsiTheme="majorHAnsi"/>
          <w:sz w:val="18"/>
          <w:szCs w:val="18"/>
        </w:rPr>
        <w:t>u</w:t>
      </w:r>
      <w:r>
        <w:rPr>
          <w:rFonts w:asciiTheme="majorHAnsi" w:hAnsiTheme="majorHAnsi"/>
          <w:sz w:val="18"/>
          <w:szCs w:val="18"/>
        </w:rPr>
        <w:t xml:space="preserve"> uveden</w:t>
      </w:r>
      <w:r w:rsidR="00C4681D">
        <w:rPr>
          <w:rFonts w:asciiTheme="majorHAnsi" w:hAnsiTheme="majorHAnsi"/>
          <w:sz w:val="18"/>
          <w:szCs w:val="18"/>
        </w:rPr>
        <w:t>ú</w:t>
      </w:r>
      <w:r>
        <w:rPr>
          <w:rFonts w:asciiTheme="majorHAnsi" w:hAnsiTheme="majorHAnsi"/>
          <w:sz w:val="18"/>
          <w:szCs w:val="18"/>
        </w:rPr>
        <w:t xml:space="preserve"> v bod</w:t>
      </w:r>
      <w:r w:rsidR="00E47770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1).</w:t>
      </w:r>
    </w:p>
    <w:p w:rsidR="00E47770" w:rsidRDefault="00E47770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E47770" w:rsidRPr="00E47770" w:rsidRDefault="00E47770" w:rsidP="00E47770">
      <w:pPr>
        <w:pStyle w:val="Odsekzoznamu"/>
        <w:numPr>
          <w:ilvl w:val="0"/>
          <w:numId w:val="48"/>
        </w:numPr>
        <w:rPr>
          <w:rFonts w:asciiTheme="majorHAnsi" w:hAnsiTheme="majorHAnsi"/>
          <w:b/>
          <w:bCs/>
          <w:sz w:val="18"/>
          <w:szCs w:val="18"/>
        </w:rPr>
      </w:pPr>
      <w:r w:rsidRPr="00E47770">
        <w:rPr>
          <w:rFonts w:asciiTheme="majorHAnsi" w:hAnsiTheme="majorHAnsi"/>
          <w:b/>
          <w:sz w:val="18"/>
          <w:szCs w:val="18"/>
        </w:rPr>
        <w:t>Nemecko - Drážďany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47770" w:rsidRPr="00E47770" w:rsidTr="00E477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Rokovanie o strategických projektoch H2020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02.-07.09.2018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Nemecko - Drážďany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1033 €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Dr.h.c. prof. Dr.Ing. Oliver Moravčík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5501 Erasmus+</w:t>
            </w:r>
          </w:p>
        </w:tc>
      </w:tr>
    </w:tbl>
    <w:p w:rsidR="00C4681D" w:rsidRDefault="00C4681D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B64DB1" w:rsidRPr="00B64DB1" w:rsidRDefault="00B64DB1" w:rsidP="00B64DB1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E47770" w:rsidRDefault="00E47770" w:rsidP="001A10D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E47770" w:rsidRDefault="00E47770" w:rsidP="00E47770">
      <w:pPr>
        <w:pStyle w:val="Odsekzoznamu"/>
        <w:numPr>
          <w:ilvl w:val="0"/>
          <w:numId w:val="49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výzvach k projektom ŠF EÚ</w:t>
      </w:r>
    </w:p>
    <w:p w:rsidR="00E47770" w:rsidRPr="00E47770" w:rsidRDefault="00E47770" w:rsidP="00E47770">
      <w:pPr>
        <w:pStyle w:val="Odsekzoznamu"/>
        <w:numPr>
          <w:ilvl w:val="0"/>
          <w:numId w:val="49"/>
        </w:numPr>
        <w:ind w:right="284"/>
        <w:rPr>
          <w:rFonts w:asciiTheme="majorHAnsi" w:hAnsiTheme="majorHAnsi" w:cs="Arial"/>
          <w:sz w:val="18"/>
          <w:szCs w:val="18"/>
        </w:rPr>
      </w:pPr>
      <w:r w:rsidRPr="00E47770">
        <w:rPr>
          <w:rFonts w:asciiTheme="majorHAnsi" w:hAnsiTheme="majorHAnsi" w:cs="Arial"/>
          <w:sz w:val="18"/>
          <w:szCs w:val="18"/>
        </w:rPr>
        <w:t>záveroch z</w:t>
      </w:r>
      <w:r w:rsidRPr="00E47770">
        <w:rPr>
          <w:rFonts w:asciiTheme="majorHAnsi" w:hAnsiTheme="majorHAnsi"/>
          <w:sz w:val="18"/>
          <w:szCs w:val="18"/>
        </w:rPr>
        <w:t>asadnuti</w:t>
      </w:r>
      <w:r>
        <w:rPr>
          <w:rFonts w:asciiTheme="majorHAnsi" w:hAnsiTheme="majorHAnsi"/>
          <w:sz w:val="18"/>
          <w:szCs w:val="18"/>
        </w:rPr>
        <w:t>a</w:t>
      </w:r>
      <w:r w:rsidRPr="00E47770">
        <w:rPr>
          <w:rFonts w:asciiTheme="majorHAnsi" w:hAnsiTheme="majorHAnsi"/>
          <w:sz w:val="18"/>
          <w:szCs w:val="18"/>
        </w:rPr>
        <w:t xml:space="preserve"> výkonného výboru Digitálnej koalície</w:t>
      </w:r>
      <w:r>
        <w:rPr>
          <w:rFonts w:asciiTheme="majorHAnsi" w:hAnsiTheme="majorHAnsi"/>
          <w:sz w:val="18"/>
          <w:szCs w:val="18"/>
        </w:rPr>
        <w:t>, ktoré sa uskutočnilo na FIIT STU dňa 19.06.2018</w:t>
      </w:r>
    </w:p>
    <w:p w:rsidR="00E47770" w:rsidRPr="00E47770" w:rsidRDefault="00E47770" w:rsidP="00E47770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A10DB" w:rsidRDefault="001A10DB" w:rsidP="001A10D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lastRenderedPageBreak/>
        <w:t>Prorektor Moravčík</w:t>
      </w:r>
    </w:p>
    <w:p w:rsidR="001A10DB" w:rsidRDefault="001A10DB" w:rsidP="00E47770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E47770">
        <w:rPr>
          <w:rFonts w:asciiTheme="majorHAnsi" w:hAnsiTheme="majorHAnsi" w:cs="Arial"/>
          <w:sz w:val="18"/>
          <w:szCs w:val="18"/>
        </w:rPr>
        <w:t> uzavretí MOU s Technical University of Sofia, Bulharsko</w:t>
      </w:r>
      <w:r w:rsidR="00E47770" w:rsidRPr="00E47770">
        <w:rPr>
          <w:rFonts w:asciiTheme="majorHAnsi" w:hAnsiTheme="majorHAnsi" w:cs="Arial"/>
          <w:sz w:val="18"/>
          <w:szCs w:val="18"/>
        </w:rPr>
        <w:t xml:space="preserve"> </w:t>
      </w:r>
      <w:r w:rsidR="00E47770">
        <w:rPr>
          <w:rFonts w:asciiTheme="majorHAnsi" w:hAnsiTheme="majorHAnsi" w:cs="Arial"/>
          <w:sz w:val="18"/>
          <w:szCs w:val="18"/>
        </w:rPr>
        <w:t>za účasti prezidenta SR</w:t>
      </w: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951686" w:rsidRPr="00951686" w:rsidRDefault="00951686" w:rsidP="00E47770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 w:rsidRPr="00951686">
        <w:rPr>
          <w:rFonts w:asciiTheme="majorHAnsi" w:hAnsiTheme="majorHAnsi"/>
          <w:color w:val="000000"/>
          <w:sz w:val="18"/>
          <w:szCs w:val="18"/>
          <w:lang w:eastAsia="en-US" w:bidi="en-US"/>
        </w:rPr>
        <w:t xml:space="preserve">oboznámil prítomných o novom </w:t>
      </w:r>
      <w:r>
        <w:rPr>
          <w:rFonts w:asciiTheme="majorHAnsi" w:hAnsiTheme="majorHAnsi"/>
          <w:color w:val="000000"/>
          <w:sz w:val="18"/>
          <w:szCs w:val="18"/>
          <w:lang w:eastAsia="en-US" w:bidi="en-US"/>
        </w:rPr>
        <w:t xml:space="preserve">projekte </w:t>
      </w:r>
      <w:r w:rsidRPr="00951686">
        <w:rPr>
          <w:rFonts w:asciiTheme="majorHAnsi" w:hAnsiTheme="majorHAnsi"/>
          <w:color w:val="000000"/>
          <w:sz w:val="18"/>
          <w:szCs w:val="18"/>
          <w:lang w:eastAsia="en-US" w:bidi="en-US"/>
        </w:rPr>
        <w:t>“Knowledge and Innovation Center for societal added value manufacturing”</w:t>
      </w:r>
    </w:p>
    <w:p w:rsidR="00951686" w:rsidRPr="009315AD" w:rsidRDefault="00951686" w:rsidP="00E47770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 w:rsidRPr="009315AD">
        <w:rPr>
          <w:rFonts w:asciiTheme="majorHAnsi" w:hAnsiTheme="majorHAnsi"/>
          <w:sz w:val="18"/>
          <w:szCs w:val="18"/>
        </w:rPr>
        <w:t>informoval, že dekanka FIIT STU, prof. Bieliková sa stala členkou expertnej skupiny pre oblasť umelej inteligencie</w:t>
      </w:r>
    </w:p>
    <w:p w:rsidR="00951686" w:rsidRPr="009315AD" w:rsidRDefault="009315AD" w:rsidP="00E47770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informoval, že </w:t>
      </w:r>
      <w:r w:rsidR="00951686" w:rsidRPr="009315AD">
        <w:rPr>
          <w:rFonts w:asciiTheme="majorHAnsi" w:hAnsiTheme="majorHAnsi"/>
          <w:sz w:val="18"/>
          <w:szCs w:val="18"/>
        </w:rPr>
        <w:t xml:space="preserve">víťazkou druhého ročníka projektu L'Oréal-UNESCO Pre ženy </w:t>
      </w:r>
      <w:r w:rsidRPr="009315AD">
        <w:rPr>
          <w:rFonts w:asciiTheme="majorHAnsi" w:hAnsiTheme="majorHAnsi"/>
          <w:sz w:val="18"/>
          <w:szCs w:val="18"/>
        </w:rPr>
        <w:t xml:space="preserve">sa v kategórii do 45 rokov </w:t>
      </w:r>
      <w:r w:rsidR="007B1ED0" w:rsidRPr="009315AD">
        <w:rPr>
          <w:rFonts w:asciiTheme="majorHAnsi" w:hAnsiTheme="majorHAnsi"/>
          <w:sz w:val="18"/>
          <w:szCs w:val="18"/>
        </w:rPr>
        <w:t xml:space="preserve">stala </w:t>
      </w:r>
      <w:r w:rsidRPr="009315AD">
        <w:rPr>
          <w:rFonts w:asciiTheme="majorHAnsi" w:hAnsiTheme="majorHAnsi"/>
          <w:bCs/>
          <w:sz w:val="18"/>
          <w:szCs w:val="18"/>
          <w:bdr w:val="none" w:sz="0" w:space="0" w:color="auto" w:frame="1"/>
        </w:rPr>
        <w:t>Dr. hab. Marian</w:t>
      </w:r>
      <w:r w:rsidR="00B04DC3">
        <w:rPr>
          <w:rFonts w:asciiTheme="majorHAnsi" w:hAnsiTheme="majorHAnsi"/>
          <w:bCs/>
          <w:sz w:val="18"/>
          <w:szCs w:val="18"/>
          <w:bdr w:val="none" w:sz="0" w:space="0" w:color="auto" w:frame="1"/>
        </w:rPr>
        <w:t>a</w:t>
      </w:r>
      <w:r w:rsidRPr="009315AD">
        <w:rPr>
          <w:rFonts w:asciiTheme="majorHAnsi" w:hAnsiTheme="majorHAnsi"/>
          <w:bCs/>
          <w:sz w:val="18"/>
          <w:szCs w:val="18"/>
          <w:bdr w:val="none" w:sz="0" w:space="0" w:color="auto" w:frame="1"/>
        </w:rPr>
        <w:t xml:space="preserve"> Derzsi, PhD. z MTF STU</w:t>
      </w:r>
    </w:p>
    <w:p w:rsidR="009315AD" w:rsidRPr="009315AD" w:rsidRDefault="009315AD" w:rsidP="00E47770">
      <w:pPr>
        <w:pStyle w:val="Odsekzoznamu"/>
        <w:numPr>
          <w:ilvl w:val="0"/>
          <w:numId w:val="3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  <w:bdr w:val="none" w:sz="0" w:space="0" w:color="auto" w:frame="1"/>
        </w:rPr>
        <w:t>informoval o aktuálnom stave projektu ACCORD a komunikácii s p. Primhak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Čičák</w:t>
      </w:r>
    </w:p>
    <w:p w:rsidR="009315AD" w:rsidRPr="009315AD" w:rsidRDefault="009315AD" w:rsidP="009315AD">
      <w:pPr>
        <w:pStyle w:val="Odsekzoznamu"/>
        <w:numPr>
          <w:ilvl w:val="0"/>
          <w:numId w:val="5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na útvar medzinárodných vzťahov bola doručená žiadosť na zapojenie sa do osláv </w:t>
      </w:r>
      <w:r w:rsidRPr="009315AD">
        <w:rPr>
          <w:rFonts w:asciiTheme="majorHAnsi" w:hAnsiTheme="majorHAnsi" w:cs="Arial"/>
          <w:sz w:val="18"/>
          <w:szCs w:val="18"/>
        </w:rPr>
        <w:t>160</w:t>
      </w:r>
      <w:r>
        <w:rPr>
          <w:rFonts w:asciiTheme="majorHAnsi" w:hAnsiTheme="majorHAnsi" w:cs="Arial"/>
          <w:sz w:val="18"/>
          <w:szCs w:val="18"/>
        </w:rPr>
        <w:t>.</w:t>
      </w:r>
      <w:r w:rsidRPr="009315AD">
        <w:rPr>
          <w:rFonts w:asciiTheme="majorHAnsi" w:hAnsiTheme="majorHAnsi" w:cs="Arial"/>
          <w:sz w:val="18"/>
          <w:szCs w:val="18"/>
        </w:rPr>
        <w:t xml:space="preserve"> v</w:t>
      </w:r>
      <w:r>
        <w:rPr>
          <w:rFonts w:asciiTheme="majorHAnsi" w:hAnsiTheme="majorHAnsi" w:cs="Arial"/>
          <w:sz w:val="18"/>
          <w:szCs w:val="18"/>
        </w:rPr>
        <w:t>ýroč</w:t>
      </w:r>
      <w:r w:rsidRPr="009315AD">
        <w:rPr>
          <w:rFonts w:asciiTheme="majorHAnsi" w:hAnsiTheme="majorHAnsi" w:cs="Arial"/>
          <w:sz w:val="18"/>
          <w:szCs w:val="18"/>
        </w:rPr>
        <w:t xml:space="preserve">ia </w:t>
      </w:r>
      <w:r>
        <w:rPr>
          <w:rFonts w:asciiTheme="majorHAnsi" w:hAnsiTheme="majorHAnsi" w:cs="Arial"/>
          <w:sz w:val="18"/>
          <w:szCs w:val="18"/>
        </w:rPr>
        <w:t>p</w:t>
      </w:r>
      <w:r w:rsidRPr="009315AD">
        <w:rPr>
          <w:rFonts w:asciiTheme="majorHAnsi" w:hAnsiTheme="majorHAnsi" w:cs="Arial"/>
          <w:sz w:val="18"/>
          <w:szCs w:val="18"/>
        </w:rPr>
        <w:t>rof. Dr. Aurela Stodolu</w:t>
      </w: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9315AD" w:rsidTr="001A10D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Jún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25.06.2018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Pr="00F410BE" w:rsidRDefault="009315AD" w:rsidP="009315A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F410BE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Pr="00F410BE" w:rsidRDefault="009315AD" w:rsidP="009315A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F410BE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15AD" w:rsidTr="009315A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27.06.2018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Pr="00C56DA8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Pr="00C56DA8" w:rsidRDefault="009315AD" w:rsidP="009315A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9315AD">
        <w:rPr>
          <w:rFonts w:ascii="Cambria" w:hAnsi="Cambria" w:cs="Arial"/>
          <w:sz w:val="18"/>
          <w:szCs w:val="18"/>
        </w:rPr>
        <w:t>21</w:t>
      </w:r>
      <w:r w:rsidRPr="00273475"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5AD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9315AD">
        <w:rPr>
          <w:rFonts w:ascii="Cambria" w:hAnsi="Cambria" w:cs="Arial"/>
          <w:sz w:val="18"/>
          <w:szCs w:val="18"/>
        </w:rPr>
        <w:t>2</w:t>
      </w:r>
      <w:r w:rsidR="00B26D42">
        <w:rPr>
          <w:rFonts w:ascii="Cambria" w:hAnsi="Cambria" w:cs="Arial"/>
          <w:sz w:val="18"/>
          <w:szCs w:val="18"/>
        </w:rPr>
        <w:t>1</w:t>
      </w:r>
      <w:r>
        <w:rPr>
          <w:rFonts w:ascii="Cambria" w:hAnsi="Cambria" w:cs="Arial"/>
          <w:sz w:val="18"/>
          <w:szCs w:val="18"/>
        </w:rPr>
        <w:t>.</w:t>
      </w:r>
      <w:r w:rsidR="00D01161">
        <w:rPr>
          <w:rFonts w:ascii="Cambria" w:hAnsi="Cambria" w:cs="Arial"/>
          <w:sz w:val="18"/>
          <w:szCs w:val="18"/>
        </w:rPr>
        <w:t>0</w:t>
      </w:r>
      <w:r w:rsidR="009315AD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931CC2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61" w:rsidRDefault="00D81561">
      <w:r>
        <w:separator/>
      </w:r>
    </w:p>
  </w:endnote>
  <w:endnote w:type="continuationSeparator" w:id="0">
    <w:p w:rsidR="00D81561" w:rsidRDefault="00D8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70" w:rsidRPr="00516930" w:rsidRDefault="00E47770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20. 06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5404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C5404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7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CABDD" wp14:editId="7DEA0823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7770" w:rsidRPr="0080567D" w:rsidRDefault="00E47770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5404C" w:rsidRPr="00C5404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E47770" w:rsidRPr="0080567D" w:rsidRDefault="00E47770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5404C" w:rsidRPr="00C5404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61" w:rsidRDefault="00D81561">
      <w:r>
        <w:separator/>
      </w:r>
    </w:p>
  </w:footnote>
  <w:footnote w:type="continuationSeparator" w:id="0">
    <w:p w:rsidR="00D81561" w:rsidRDefault="00D8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70" w:rsidRDefault="00E47770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9B3592"/>
    <w:multiLevelType w:val="hybridMultilevel"/>
    <w:tmpl w:val="13E80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E3744"/>
    <w:multiLevelType w:val="hybridMultilevel"/>
    <w:tmpl w:val="DC4A85BC"/>
    <w:lvl w:ilvl="0" w:tplc="E26E29FA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3199A"/>
    <w:multiLevelType w:val="hybridMultilevel"/>
    <w:tmpl w:val="95E2A24A"/>
    <w:lvl w:ilvl="0" w:tplc="9202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730E6"/>
    <w:multiLevelType w:val="hybridMultilevel"/>
    <w:tmpl w:val="29FC1B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B47FA2"/>
    <w:multiLevelType w:val="hybridMultilevel"/>
    <w:tmpl w:val="D6865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75BCF"/>
    <w:multiLevelType w:val="hybridMultilevel"/>
    <w:tmpl w:val="45CE660E"/>
    <w:lvl w:ilvl="0" w:tplc="3FCE49B0">
      <w:start w:val="5501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70B7E"/>
    <w:multiLevelType w:val="hybridMultilevel"/>
    <w:tmpl w:val="9154D7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490F"/>
    <w:multiLevelType w:val="hybridMultilevel"/>
    <w:tmpl w:val="15E8A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861C5"/>
    <w:multiLevelType w:val="hybridMultilevel"/>
    <w:tmpl w:val="02D4E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C6B2C"/>
    <w:multiLevelType w:val="hybridMultilevel"/>
    <w:tmpl w:val="833277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ADE6EF2"/>
    <w:multiLevelType w:val="hybridMultilevel"/>
    <w:tmpl w:val="1B2016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A1FD5"/>
    <w:multiLevelType w:val="hybridMultilevel"/>
    <w:tmpl w:val="71B22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6128E"/>
    <w:multiLevelType w:val="hybridMultilevel"/>
    <w:tmpl w:val="DC4A85BC"/>
    <w:lvl w:ilvl="0" w:tplc="E26E29FA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2AB44CD"/>
    <w:multiLevelType w:val="hybridMultilevel"/>
    <w:tmpl w:val="79F2DA32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39F32D4"/>
    <w:multiLevelType w:val="hybridMultilevel"/>
    <w:tmpl w:val="861EB15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7C461D"/>
    <w:multiLevelType w:val="hybridMultilevel"/>
    <w:tmpl w:val="442CDF2A"/>
    <w:lvl w:ilvl="0" w:tplc="D22C8290">
      <w:start w:val="5508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30E23"/>
    <w:multiLevelType w:val="hybridMultilevel"/>
    <w:tmpl w:val="F5A42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A4602"/>
    <w:multiLevelType w:val="hybridMultilevel"/>
    <w:tmpl w:val="43184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A5934"/>
    <w:multiLevelType w:val="hybridMultilevel"/>
    <w:tmpl w:val="DC4A85BC"/>
    <w:lvl w:ilvl="0" w:tplc="E26E29FA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FC6754"/>
    <w:multiLevelType w:val="hybridMultilevel"/>
    <w:tmpl w:val="8B4A26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3359CA"/>
    <w:multiLevelType w:val="hybridMultilevel"/>
    <w:tmpl w:val="EB5E05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1065"/>
    <w:multiLevelType w:val="hybridMultilevel"/>
    <w:tmpl w:val="40B8396A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B203B8"/>
    <w:multiLevelType w:val="hybridMultilevel"/>
    <w:tmpl w:val="97FC0972"/>
    <w:lvl w:ilvl="0" w:tplc="CD3C0734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BF5912"/>
    <w:multiLevelType w:val="hybridMultilevel"/>
    <w:tmpl w:val="DC6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90263"/>
    <w:multiLevelType w:val="hybridMultilevel"/>
    <w:tmpl w:val="84B450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0B218A"/>
    <w:multiLevelType w:val="hybridMultilevel"/>
    <w:tmpl w:val="AB8CB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CE9"/>
    <w:multiLevelType w:val="hybridMultilevel"/>
    <w:tmpl w:val="921CC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C3127"/>
    <w:multiLevelType w:val="hybridMultilevel"/>
    <w:tmpl w:val="DA2EA1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C3E22"/>
    <w:multiLevelType w:val="hybridMultilevel"/>
    <w:tmpl w:val="98546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417FF"/>
    <w:multiLevelType w:val="hybridMultilevel"/>
    <w:tmpl w:val="93DE4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0723D"/>
    <w:multiLevelType w:val="hybridMultilevel"/>
    <w:tmpl w:val="DC4A85BC"/>
    <w:lvl w:ilvl="0" w:tplc="E26E29FA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4D45FA7"/>
    <w:multiLevelType w:val="multilevel"/>
    <w:tmpl w:val="B9EA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3493F"/>
    <w:multiLevelType w:val="hybridMultilevel"/>
    <w:tmpl w:val="8BA834C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5">
    <w:nsid w:val="6BC10E82"/>
    <w:multiLevelType w:val="hybridMultilevel"/>
    <w:tmpl w:val="957A0236"/>
    <w:lvl w:ilvl="0" w:tplc="041B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>
    <w:nsid w:val="6BCD5A1A"/>
    <w:multiLevelType w:val="hybridMultilevel"/>
    <w:tmpl w:val="7820D2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>
      <w:start w:val="1"/>
      <w:numFmt w:val="lowerLetter"/>
      <w:lvlText w:val="%2."/>
      <w:lvlJc w:val="left"/>
      <w:pPr>
        <w:ind w:left="3421" w:hanging="360"/>
      </w:pPr>
    </w:lvl>
    <w:lvl w:ilvl="2" w:tplc="041B001B">
      <w:start w:val="1"/>
      <w:numFmt w:val="lowerRoman"/>
      <w:lvlText w:val="%3."/>
      <w:lvlJc w:val="right"/>
      <w:pPr>
        <w:ind w:left="4141" w:hanging="180"/>
      </w:pPr>
    </w:lvl>
    <w:lvl w:ilvl="3" w:tplc="041B000F">
      <w:start w:val="1"/>
      <w:numFmt w:val="decimal"/>
      <w:lvlText w:val="%4."/>
      <w:lvlJc w:val="left"/>
      <w:pPr>
        <w:ind w:left="4861" w:hanging="360"/>
      </w:pPr>
    </w:lvl>
    <w:lvl w:ilvl="4" w:tplc="041B0019">
      <w:start w:val="1"/>
      <w:numFmt w:val="lowerLetter"/>
      <w:lvlText w:val="%5."/>
      <w:lvlJc w:val="left"/>
      <w:pPr>
        <w:ind w:left="5581" w:hanging="360"/>
      </w:pPr>
    </w:lvl>
    <w:lvl w:ilvl="5" w:tplc="041B001B">
      <w:start w:val="1"/>
      <w:numFmt w:val="lowerRoman"/>
      <w:lvlText w:val="%6."/>
      <w:lvlJc w:val="right"/>
      <w:pPr>
        <w:ind w:left="6301" w:hanging="180"/>
      </w:pPr>
    </w:lvl>
    <w:lvl w:ilvl="6" w:tplc="041B000F">
      <w:start w:val="1"/>
      <w:numFmt w:val="decimal"/>
      <w:lvlText w:val="%7."/>
      <w:lvlJc w:val="left"/>
      <w:pPr>
        <w:ind w:left="7021" w:hanging="360"/>
      </w:pPr>
    </w:lvl>
    <w:lvl w:ilvl="7" w:tplc="041B0019">
      <w:start w:val="1"/>
      <w:numFmt w:val="lowerLetter"/>
      <w:lvlText w:val="%8."/>
      <w:lvlJc w:val="left"/>
      <w:pPr>
        <w:ind w:left="7741" w:hanging="360"/>
      </w:pPr>
    </w:lvl>
    <w:lvl w:ilvl="8" w:tplc="041B001B">
      <w:start w:val="1"/>
      <w:numFmt w:val="lowerRoman"/>
      <w:lvlText w:val="%9."/>
      <w:lvlJc w:val="right"/>
      <w:pPr>
        <w:ind w:left="8461" w:hanging="180"/>
      </w:pPr>
    </w:lvl>
  </w:abstractNum>
  <w:abstractNum w:abstractNumId="38">
    <w:nsid w:val="74FB22CE"/>
    <w:multiLevelType w:val="hybridMultilevel"/>
    <w:tmpl w:val="2B30365E"/>
    <w:lvl w:ilvl="0" w:tplc="B04AA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05832"/>
    <w:multiLevelType w:val="hybridMultilevel"/>
    <w:tmpl w:val="D4D8DE7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53E194B"/>
    <w:multiLevelType w:val="hybridMultilevel"/>
    <w:tmpl w:val="9D986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36DD7"/>
    <w:multiLevelType w:val="hybridMultilevel"/>
    <w:tmpl w:val="5546C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A6DBC"/>
    <w:multiLevelType w:val="hybridMultilevel"/>
    <w:tmpl w:val="3D228D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A04B1"/>
    <w:multiLevelType w:val="hybridMultilevel"/>
    <w:tmpl w:val="36FCCA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12EB6"/>
    <w:multiLevelType w:val="hybridMultilevel"/>
    <w:tmpl w:val="905C9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90780"/>
    <w:multiLevelType w:val="hybridMultilevel"/>
    <w:tmpl w:val="CF78C8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FBF1BF5"/>
    <w:multiLevelType w:val="hybridMultilevel"/>
    <w:tmpl w:val="56A21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8"/>
  </w:num>
  <w:num w:numId="4">
    <w:abstractNumId w:val="23"/>
  </w:num>
  <w:num w:numId="5">
    <w:abstractNumId w:val="42"/>
  </w:num>
  <w:num w:numId="6">
    <w:abstractNumId w:val="11"/>
  </w:num>
  <w:num w:numId="7">
    <w:abstractNumId w:val="28"/>
  </w:num>
  <w:num w:numId="8">
    <w:abstractNumId w:val="27"/>
  </w:num>
  <w:num w:numId="9">
    <w:abstractNumId w:val="39"/>
  </w:num>
  <w:num w:numId="10">
    <w:abstractNumId w:val="33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29"/>
  </w:num>
  <w:num w:numId="16">
    <w:abstractNumId w:val="35"/>
  </w:num>
  <w:num w:numId="17">
    <w:abstractNumId w:val="40"/>
  </w:num>
  <w:num w:numId="18">
    <w:abstractNumId w:val="6"/>
  </w:num>
  <w:num w:numId="19">
    <w:abstractNumId w:val="3"/>
  </w:num>
  <w:num w:numId="20">
    <w:abstractNumId w:val="3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0"/>
  </w:num>
  <w:num w:numId="29">
    <w:abstractNumId w:val="1"/>
  </w:num>
  <w:num w:numId="30">
    <w:abstractNumId w:val="15"/>
  </w:num>
  <w:num w:numId="31">
    <w:abstractNumId w:val="7"/>
  </w:num>
  <w:num w:numId="32">
    <w:abstractNumId w:val="18"/>
  </w:num>
  <w:num w:numId="33">
    <w:abstractNumId w:val="14"/>
  </w:num>
  <w:num w:numId="34">
    <w:abstractNumId w:val="22"/>
  </w:num>
  <w:num w:numId="35">
    <w:abstractNumId w:val="41"/>
  </w:num>
  <w:num w:numId="36">
    <w:abstractNumId w:val="26"/>
  </w:num>
  <w:num w:numId="37">
    <w:abstractNumId w:val="9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5"/>
  </w:num>
  <w:num w:numId="41">
    <w:abstractNumId w:val="20"/>
  </w:num>
  <w:num w:numId="42">
    <w:abstractNumId w:val="1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9"/>
  </w:num>
  <w:num w:numId="46">
    <w:abstractNumId w:val="2"/>
  </w:num>
  <w:num w:numId="47">
    <w:abstractNumId w:val="13"/>
  </w:num>
  <w:num w:numId="48">
    <w:abstractNumId w:val="24"/>
  </w:num>
  <w:num w:numId="49">
    <w:abstractNumId w:val="44"/>
  </w:num>
  <w:num w:numId="50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35D2"/>
    <w:rsid w:val="00063E9F"/>
    <w:rsid w:val="000641E8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C25"/>
    <w:rsid w:val="000A2D82"/>
    <w:rsid w:val="000A3399"/>
    <w:rsid w:val="000A6789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F28"/>
    <w:rsid w:val="00B96119"/>
    <w:rsid w:val="00B969B5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04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1561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491C"/>
    <w:rsid w:val="00EA6341"/>
    <w:rsid w:val="00EA6E3B"/>
    <w:rsid w:val="00EB0270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D8F2-59A4-468E-A4A6-90E5E9A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2018-06-01T06:23:00Z</cp:lastPrinted>
  <dcterms:created xsi:type="dcterms:W3CDTF">2018-06-21T12:09:00Z</dcterms:created>
  <dcterms:modified xsi:type="dcterms:W3CDTF">2018-06-21T12:09:00Z</dcterms:modified>
</cp:coreProperties>
</file>