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5C11BC">
      <w:pPr>
        <w:pStyle w:val="Nadpis1"/>
        <w:ind w:right="284"/>
        <w:jc w:val="center"/>
        <w:rPr>
          <w:rFonts w:ascii="Cambria" w:hAnsi="Cambria" w:cs="Arial"/>
          <w:sz w:val="22"/>
          <w:szCs w:val="22"/>
        </w:rPr>
      </w:pPr>
      <w:r w:rsidRPr="00BD0F1B">
        <w:rPr>
          <w:rFonts w:ascii="Cambria" w:hAnsi="Cambria" w:cs="Arial"/>
          <w:sz w:val="22"/>
          <w:szCs w:val="22"/>
        </w:rPr>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F64910">
        <w:rPr>
          <w:rFonts w:ascii="Cambria" w:hAnsi="Cambria" w:cs="Arial"/>
          <w:sz w:val="18"/>
          <w:szCs w:val="18"/>
        </w:rPr>
        <w:t>2</w:t>
      </w:r>
      <w:r w:rsidR="001D520C">
        <w:rPr>
          <w:rFonts w:ascii="Cambria" w:hAnsi="Cambria" w:cs="Arial"/>
          <w:sz w:val="18"/>
          <w:szCs w:val="18"/>
        </w:rPr>
        <w:t>4</w:t>
      </w:r>
      <w:r w:rsidRPr="00BD0F1B">
        <w:rPr>
          <w:rFonts w:ascii="Cambria" w:hAnsi="Cambria" w:cs="Arial"/>
          <w:sz w:val="18"/>
          <w:szCs w:val="18"/>
        </w:rPr>
        <w:t>/201</w:t>
      </w:r>
      <w:r w:rsidR="002B0B05">
        <w:rPr>
          <w:rFonts w:ascii="Cambria" w:hAnsi="Cambria" w:cs="Arial"/>
          <w:sz w:val="18"/>
          <w:szCs w:val="18"/>
        </w:rPr>
        <w:t>6</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 xml:space="preserve">Vedenia STU zo dňa </w:t>
      </w:r>
      <w:r w:rsidR="001D520C">
        <w:rPr>
          <w:rFonts w:ascii="Cambria" w:hAnsi="Cambria" w:cs="Arial"/>
          <w:sz w:val="18"/>
          <w:szCs w:val="18"/>
        </w:rPr>
        <w:t>16</w:t>
      </w:r>
      <w:r w:rsidRPr="00BD0F1B">
        <w:rPr>
          <w:rFonts w:ascii="Cambria" w:hAnsi="Cambria" w:cs="Arial"/>
          <w:sz w:val="18"/>
          <w:szCs w:val="18"/>
        </w:rPr>
        <w:t xml:space="preserve">. </w:t>
      </w:r>
      <w:r w:rsidR="00F6506C">
        <w:rPr>
          <w:rFonts w:ascii="Cambria" w:hAnsi="Cambria" w:cs="Arial"/>
          <w:sz w:val="18"/>
          <w:szCs w:val="18"/>
        </w:rPr>
        <w:t>1</w:t>
      </w:r>
      <w:r w:rsidR="00BA25E5">
        <w:rPr>
          <w:rFonts w:ascii="Cambria" w:hAnsi="Cambria" w:cs="Arial"/>
          <w:sz w:val="18"/>
          <w:szCs w:val="18"/>
        </w:rPr>
        <w:t>1</w:t>
      </w:r>
      <w:r w:rsidRPr="00BD0F1B">
        <w:rPr>
          <w:rFonts w:ascii="Cambria" w:hAnsi="Cambria" w:cs="Arial"/>
          <w:sz w:val="18"/>
          <w:szCs w:val="18"/>
        </w:rPr>
        <w:t>. 201</w:t>
      </w:r>
      <w:r w:rsidR="002B0B05">
        <w:rPr>
          <w:rFonts w:ascii="Cambria" w:hAnsi="Cambria" w:cs="Arial"/>
          <w:sz w:val="18"/>
          <w:szCs w:val="18"/>
        </w:rPr>
        <w:t>6</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1816A5" w:rsidRPr="005F6F73" w:rsidRDefault="001816A5" w:rsidP="00920E5F">
      <w:pPr>
        <w:pStyle w:val="Zarkazkladnhotextu"/>
        <w:ind w:right="284"/>
        <w:jc w:val="left"/>
        <w:rPr>
          <w:rFonts w:asciiTheme="majorHAnsi" w:hAnsiTheme="majorHAnsi"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50486A" w:rsidRPr="0050486A" w:rsidRDefault="0050486A" w:rsidP="008064C9">
      <w:pPr>
        <w:pStyle w:val="Odsekzoznamu"/>
        <w:numPr>
          <w:ilvl w:val="0"/>
          <w:numId w:val="2"/>
        </w:numPr>
        <w:tabs>
          <w:tab w:val="left" w:pos="426"/>
        </w:tabs>
        <w:ind w:left="0" w:firstLine="0"/>
        <w:rPr>
          <w:rFonts w:asciiTheme="majorHAnsi" w:hAnsiTheme="majorHAnsi"/>
          <w:color w:val="000000"/>
          <w:sz w:val="18"/>
          <w:szCs w:val="18"/>
        </w:rPr>
      </w:pPr>
      <w:r w:rsidRPr="0050486A">
        <w:rPr>
          <w:rFonts w:asciiTheme="majorHAnsi" w:hAnsiTheme="majorHAnsi"/>
          <w:color w:val="000000"/>
          <w:sz w:val="18"/>
          <w:szCs w:val="18"/>
        </w:rPr>
        <w:t xml:space="preserve">Opatrenia na zatraktívnenie štúdia na STU (R. </w:t>
      </w:r>
      <w:proofErr w:type="spellStart"/>
      <w:r w:rsidRPr="0050486A">
        <w:rPr>
          <w:rFonts w:asciiTheme="majorHAnsi" w:hAnsiTheme="majorHAnsi"/>
          <w:color w:val="000000"/>
          <w:sz w:val="18"/>
          <w:szCs w:val="18"/>
        </w:rPr>
        <w:t>Redhammer</w:t>
      </w:r>
      <w:proofErr w:type="spellEnd"/>
      <w:r w:rsidRPr="0050486A">
        <w:rPr>
          <w:rFonts w:asciiTheme="majorHAnsi" w:hAnsiTheme="majorHAnsi"/>
          <w:color w:val="000000"/>
          <w:sz w:val="18"/>
          <w:szCs w:val="18"/>
        </w:rPr>
        <w:t>)</w:t>
      </w:r>
    </w:p>
    <w:p w:rsidR="0050486A" w:rsidRPr="0050486A" w:rsidRDefault="0050486A" w:rsidP="008064C9">
      <w:pPr>
        <w:pStyle w:val="Odsekzoznamu"/>
        <w:numPr>
          <w:ilvl w:val="0"/>
          <w:numId w:val="3"/>
        </w:numPr>
        <w:tabs>
          <w:tab w:val="left" w:pos="426"/>
          <w:tab w:val="left" w:pos="993"/>
        </w:tabs>
        <w:rPr>
          <w:rFonts w:asciiTheme="majorHAnsi" w:hAnsiTheme="majorHAnsi"/>
          <w:color w:val="000000"/>
          <w:sz w:val="18"/>
          <w:szCs w:val="18"/>
        </w:rPr>
      </w:pPr>
      <w:r w:rsidRPr="0050486A">
        <w:rPr>
          <w:rFonts w:asciiTheme="majorHAnsi" w:hAnsiTheme="majorHAnsi"/>
          <w:color w:val="000000"/>
          <w:sz w:val="18"/>
          <w:szCs w:val="18"/>
        </w:rPr>
        <w:t>Informácia o priebežnom plnení opatrení (M. Peciar)</w:t>
      </w:r>
    </w:p>
    <w:p w:rsidR="0050486A" w:rsidRPr="0050486A" w:rsidRDefault="0050486A" w:rsidP="008064C9">
      <w:pPr>
        <w:pStyle w:val="Odsekzoznamu"/>
        <w:numPr>
          <w:ilvl w:val="0"/>
          <w:numId w:val="2"/>
        </w:numPr>
        <w:tabs>
          <w:tab w:val="left" w:pos="426"/>
        </w:tabs>
        <w:ind w:left="0" w:firstLine="0"/>
        <w:rPr>
          <w:rFonts w:asciiTheme="majorHAnsi" w:hAnsiTheme="majorHAnsi"/>
          <w:color w:val="000000"/>
          <w:sz w:val="18"/>
          <w:szCs w:val="18"/>
        </w:rPr>
      </w:pPr>
      <w:r w:rsidRPr="0050486A">
        <w:rPr>
          <w:rFonts w:asciiTheme="majorHAnsi" w:hAnsiTheme="majorHAnsi"/>
          <w:color w:val="000000"/>
          <w:sz w:val="18"/>
          <w:szCs w:val="18"/>
        </w:rPr>
        <w:t>Používanie ochrannej známky SPEKTRUM STU (D. Faktor)</w:t>
      </w:r>
    </w:p>
    <w:p w:rsidR="0050486A" w:rsidRPr="0050486A" w:rsidRDefault="0050486A" w:rsidP="008064C9">
      <w:pPr>
        <w:pStyle w:val="Odsekzoznamu"/>
        <w:numPr>
          <w:ilvl w:val="0"/>
          <w:numId w:val="2"/>
        </w:numPr>
        <w:tabs>
          <w:tab w:val="left" w:pos="426"/>
        </w:tabs>
        <w:ind w:left="0" w:firstLine="0"/>
        <w:rPr>
          <w:rFonts w:asciiTheme="majorHAnsi" w:hAnsiTheme="majorHAnsi"/>
          <w:color w:val="000000"/>
          <w:sz w:val="18"/>
          <w:szCs w:val="18"/>
        </w:rPr>
      </w:pPr>
      <w:r w:rsidRPr="0050486A">
        <w:rPr>
          <w:rFonts w:asciiTheme="majorHAnsi" w:hAnsiTheme="majorHAnsi"/>
          <w:color w:val="000000"/>
          <w:sz w:val="18"/>
          <w:szCs w:val="18"/>
        </w:rPr>
        <w:t>Návrh na odsúhlasenie NZ a dodatkov k NZ (D. Faktor)</w:t>
      </w:r>
    </w:p>
    <w:p w:rsidR="0050486A" w:rsidRPr="0050486A" w:rsidRDefault="0050486A" w:rsidP="008064C9">
      <w:pPr>
        <w:pStyle w:val="Odsekzoznamu"/>
        <w:numPr>
          <w:ilvl w:val="0"/>
          <w:numId w:val="2"/>
        </w:numPr>
        <w:tabs>
          <w:tab w:val="left" w:pos="426"/>
        </w:tabs>
        <w:ind w:left="0" w:firstLine="0"/>
        <w:rPr>
          <w:rFonts w:asciiTheme="majorHAnsi" w:hAnsiTheme="majorHAnsi"/>
          <w:sz w:val="18"/>
          <w:szCs w:val="18"/>
        </w:rPr>
      </w:pPr>
      <w:r w:rsidRPr="0050486A">
        <w:rPr>
          <w:rFonts w:asciiTheme="majorHAnsi" w:hAnsiTheme="majorHAnsi"/>
          <w:color w:val="000000"/>
          <w:sz w:val="18"/>
          <w:szCs w:val="18"/>
        </w:rPr>
        <w:t xml:space="preserve">Návrh na ZPC </w:t>
      </w:r>
      <w:r w:rsidRPr="0050486A">
        <w:rPr>
          <w:rFonts w:asciiTheme="majorHAnsi" w:hAnsiTheme="majorHAnsi"/>
          <w:sz w:val="18"/>
          <w:szCs w:val="18"/>
        </w:rPr>
        <w:t>(P. Čičák)</w:t>
      </w:r>
    </w:p>
    <w:p w:rsidR="0050486A" w:rsidRPr="0050486A" w:rsidRDefault="0050486A" w:rsidP="008064C9">
      <w:pPr>
        <w:pStyle w:val="Normlnywebov"/>
        <w:numPr>
          <w:ilvl w:val="0"/>
          <w:numId w:val="2"/>
        </w:numPr>
        <w:tabs>
          <w:tab w:val="left" w:pos="426"/>
        </w:tabs>
        <w:spacing w:before="0" w:beforeAutospacing="0" w:after="0" w:afterAutospacing="0"/>
        <w:ind w:left="0" w:firstLine="0"/>
        <w:contextualSpacing/>
        <w:rPr>
          <w:rFonts w:asciiTheme="majorHAnsi" w:hAnsiTheme="majorHAnsi"/>
          <w:color w:val="000000"/>
          <w:sz w:val="18"/>
          <w:szCs w:val="18"/>
        </w:rPr>
      </w:pPr>
      <w:r w:rsidRPr="0050486A">
        <w:rPr>
          <w:rFonts w:asciiTheme="majorHAnsi" w:hAnsiTheme="majorHAnsi"/>
          <w:sz w:val="18"/>
          <w:szCs w:val="18"/>
        </w:rPr>
        <w:t>Rôzne</w:t>
      </w:r>
      <w:r w:rsidRPr="0050486A">
        <w:rPr>
          <w:rFonts w:asciiTheme="majorHAnsi" w:hAnsiTheme="majorHAnsi"/>
          <w:color w:val="000000"/>
          <w:sz w:val="18"/>
          <w:szCs w:val="18"/>
        </w:rPr>
        <w:t>:</w:t>
      </w:r>
    </w:p>
    <w:p w:rsidR="0050486A" w:rsidRPr="0050486A" w:rsidRDefault="0050486A" w:rsidP="008064C9">
      <w:pPr>
        <w:pStyle w:val="Normlnywebov"/>
        <w:numPr>
          <w:ilvl w:val="0"/>
          <w:numId w:val="4"/>
        </w:numPr>
        <w:tabs>
          <w:tab w:val="left" w:pos="426"/>
          <w:tab w:val="left" w:pos="709"/>
          <w:tab w:val="left" w:pos="993"/>
        </w:tabs>
        <w:spacing w:before="0" w:beforeAutospacing="0" w:after="0" w:afterAutospacing="0"/>
        <w:contextualSpacing/>
        <w:rPr>
          <w:rFonts w:asciiTheme="majorHAnsi" w:hAnsiTheme="majorHAnsi"/>
          <w:color w:val="000000"/>
          <w:sz w:val="18"/>
          <w:szCs w:val="18"/>
        </w:rPr>
      </w:pPr>
      <w:r w:rsidRPr="0050486A">
        <w:rPr>
          <w:rFonts w:asciiTheme="majorHAnsi" w:hAnsiTheme="majorHAnsi"/>
          <w:color w:val="000000"/>
          <w:sz w:val="18"/>
          <w:szCs w:val="18"/>
        </w:rPr>
        <w:t>80. výročie založenia STU (M. Peciar)</w:t>
      </w:r>
    </w:p>
    <w:p w:rsidR="00F6506C" w:rsidRPr="00F6506C" w:rsidRDefault="00F6506C" w:rsidP="00F6506C">
      <w:pPr>
        <w:pStyle w:val="Odsekzoznamu"/>
        <w:ind w:hanging="357"/>
        <w:contextualSpacing w:val="0"/>
        <w:rPr>
          <w:rFonts w:asciiTheme="majorHAnsi" w:hAnsiTheme="majorHAnsi"/>
          <w:sz w:val="18"/>
          <w:szCs w:val="18"/>
        </w:rPr>
      </w:pPr>
    </w:p>
    <w:p w:rsidR="001816A5" w:rsidRPr="007D42C2" w:rsidRDefault="001816A5" w:rsidP="00E71659">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1816A5" w:rsidRDefault="001816A5" w:rsidP="00E71659">
      <w:pPr>
        <w:rPr>
          <w:rFonts w:ascii="Cambria" w:hAnsi="Cambria" w:cs="Arial"/>
          <w:sz w:val="18"/>
          <w:szCs w:val="18"/>
        </w:rPr>
      </w:pPr>
    </w:p>
    <w:p w:rsidR="00BD3121" w:rsidRPr="0050486A" w:rsidRDefault="00BD3121" w:rsidP="008064C9">
      <w:pPr>
        <w:pStyle w:val="Odsekzoznamu"/>
        <w:numPr>
          <w:ilvl w:val="0"/>
          <w:numId w:val="5"/>
        </w:numPr>
        <w:tabs>
          <w:tab w:val="left" w:pos="426"/>
        </w:tabs>
        <w:ind w:hanging="720"/>
        <w:contextualSpacing w:val="0"/>
        <w:rPr>
          <w:rFonts w:asciiTheme="majorHAnsi" w:hAnsiTheme="majorHAnsi"/>
          <w:color w:val="000000"/>
          <w:sz w:val="18"/>
          <w:szCs w:val="18"/>
        </w:rPr>
      </w:pPr>
      <w:r w:rsidRPr="0050486A">
        <w:rPr>
          <w:rFonts w:asciiTheme="majorHAnsi" w:hAnsiTheme="majorHAnsi"/>
          <w:color w:val="000000"/>
          <w:sz w:val="18"/>
          <w:szCs w:val="18"/>
        </w:rPr>
        <w:t xml:space="preserve">Opatrenia na zatraktívnenie štúdia na STU </w:t>
      </w:r>
    </w:p>
    <w:p w:rsidR="00BD3121" w:rsidRPr="00BD3121" w:rsidRDefault="00BD3121" w:rsidP="008064C9">
      <w:pPr>
        <w:pStyle w:val="Odsekzoznamu"/>
        <w:numPr>
          <w:ilvl w:val="0"/>
          <w:numId w:val="6"/>
        </w:numPr>
        <w:tabs>
          <w:tab w:val="left" w:pos="426"/>
          <w:tab w:val="left" w:pos="993"/>
        </w:tabs>
        <w:rPr>
          <w:rFonts w:asciiTheme="majorHAnsi" w:hAnsiTheme="majorHAnsi"/>
          <w:color w:val="000000"/>
          <w:sz w:val="18"/>
          <w:szCs w:val="18"/>
        </w:rPr>
      </w:pPr>
      <w:r w:rsidRPr="00BD3121">
        <w:rPr>
          <w:rFonts w:asciiTheme="majorHAnsi" w:hAnsiTheme="majorHAnsi"/>
          <w:color w:val="000000"/>
          <w:sz w:val="18"/>
          <w:szCs w:val="18"/>
        </w:rPr>
        <w:t xml:space="preserve">Informácia o priebežnom plnení opatrení </w:t>
      </w:r>
    </w:p>
    <w:p w:rsidR="00BD3121" w:rsidRPr="0050486A" w:rsidRDefault="00BD3121" w:rsidP="008064C9">
      <w:pPr>
        <w:pStyle w:val="Odsekzoznamu"/>
        <w:numPr>
          <w:ilvl w:val="0"/>
          <w:numId w:val="5"/>
        </w:numPr>
        <w:tabs>
          <w:tab w:val="left" w:pos="426"/>
        </w:tabs>
        <w:ind w:hanging="720"/>
        <w:contextualSpacing w:val="0"/>
        <w:rPr>
          <w:rFonts w:asciiTheme="majorHAnsi" w:hAnsiTheme="majorHAnsi"/>
          <w:color w:val="000000"/>
          <w:sz w:val="18"/>
          <w:szCs w:val="18"/>
        </w:rPr>
      </w:pPr>
      <w:r w:rsidRPr="0050486A">
        <w:rPr>
          <w:rFonts w:asciiTheme="majorHAnsi" w:hAnsiTheme="majorHAnsi"/>
          <w:color w:val="000000"/>
          <w:sz w:val="18"/>
          <w:szCs w:val="18"/>
        </w:rPr>
        <w:t xml:space="preserve">Používanie ochrannej známky SPEKTRUM STU </w:t>
      </w:r>
    </w:p>
    <w:p w:rsidR="00BD3121" w:rsidRPr="00BD3121" w:rsidRDefault="00BD3121" w:rsidP="008064C9">
      <w:pPr>
        <w:pStyle w:val="Odsekzoznamu"/>
        <w:numPr>
          <w:ilvl w:val="0"/>
          <w:numId w:val="5"/>
        </w:numPr>
        <w:tabs>
          <w:tab w:val="left" w:pos="426"/>
        </w:tabs>
        <w:ind w:left="0" w:firstLine="0"/>
        <w:contextualSpacing w:val="0"/>
        <w:rPr>
          <w:rFonts w:asciiTheme="majorHAnsi" w:hAnsiTheme="majorHAnsi"/>
          <w:sz w:val="18"/>
          <w:szCs w:val="18"/>
        </w:rPr>
      </w:pPr>
      <w:r w:rsidRPr="00BD3121">
        <w:rPr>
          <w:rFonts w:asciiTheme="majorHAnsi" w:hAnsiTheme="majorHAnsi"/>
          <w:color w:val="000000"/>
          <w:sz w:val="18"/>
          <w:szCs w:val="18"/>
        </w:rPr>
        <w:t xml:space="preserve">Návrh na odsúhlasenie NZ a dodatkov k NZ </w:t>
      </w:r>
    </w:p>
    <w:p w:rsidR="00BD3121" w:rsidRPr="00BD3121" w:rsidRDefault="00BD3121" w:rsidP="008064C9">
      <w:pPr>
        <w:pStyle w:val="Odsekzoznamu"/>
        <w:numPr>
          <w:ilvl w:val="0"/>
          <w:numId w:val="5"/>
        </w:numPr>
        <w:tabs>
          <w:tab w:val="left" w:pos="426"/>
        </w:tabs>
        <w:ind w:left="0" w:firstLine="0"/>
        <w:contextualSpacing w:val="0"/>
        <w:rPr>
          <w:rFonts w:asciiTheme="majorHAnsi" w:hAnsiTheme="majorHAnsi"/>
          <w:sz w:val="18"/>
          <w:szCs w:val="18"/>
        </w:rPr>
      </w:pPr>
      <w:r w:rsidRPr="00BD3121">
        <w:rPr>
          <w:rFonts w:asciiTheme="majorHAnsi" w:hAnsiTheme="majorHAnsi"/>
          <w:color w:val="000000"/>
          <w:sz w:val="18"/>
          <w:szCs w:val="18"/>
        </w:rPr>
        <w:t>Návrh</w:t>
      </w:r>
      <w:r w:rsidR="00415BDF">
        <w:rPr>
          <w:rFonts w:asciiTheme="majorHAnsi" w:hAnsiTheme="majorHAnsi"/>
          <w:color w:val="000000"/>
          <w:sz w:val="18"/>
          <w:szCs w:val="18"/>
        </w:rPr>
        <w:t>y</w:t>
      </w:r>
      <w:r w:rsidRPr="00BD3121">
        <w:rPr>
          <w:rFonts w:asciiTheme="majorHAnsi" w:hAnsiTheme="majorHAnsi"/>
          <w:color w:val="000000"/>
          <w:sz w:val="18"/>
          <w:szCs w:val="18"/>
        </w:rPr>
        <w:t xml:space="preserve"> na ZPC </w:t>
      </w:r>
    </w:p>
    <w:p w:rsidR="00BD3121" w:rsidRPr="0050486A" w:rsidRDefault="00BD3121" w:rsidP="008064C9">
      <w:pPr>
        <w:pStyle w:val="Normlnywebov"/>
        <w:numPr>
          <w:ilvl w:val="0"/>
          <w:numId w:val="5"/>
        </w:numPr>
        <w:tabs>
          <w:tab w:val="left" w:pos="426"/>
        </w:tabs>
        <w:spacing w:before="0" w:beforeAutospacing="0" w:after="0" w:afterAutospacing="0"/>
        <w:ind w:left="0" w:firstLine="0"/>
        <w:rPr>
          <w:rFonts w:asciiTheme="majorHAnsi" w:hAnsiTheme="majorHAnsi"/>
          <w:color w:val="000000"/>
          <w:sz w:val="18"/>
          <w:szCs w:val="18"/>
        </w:rPr>
      </w:pPr>
      <w:r w:rsidRPr="0050486A">
        <w:rPr>
          <w:rFonts w:asciiTheme="majorHAnsi" w:hAnsiTheme="majorHAnsi"/>
          <w:sz w:val="18"/>
          <w:szCs w:val="18"/>
        </w:rPr>
        <w:t>Rôzne</w:t>
      </w:r>
      <w:r w:rsidRPr="0050486A">
        <w:rPr>
          <w:rFonts w:asciiTheme="majorHAnsi" w:hAnsiTheme="majorHAnsi"/>
          <w:color w:val="000000"/>
          <w:sz w:val="18"/>
          <w:szCs w:val="18"/>
        </w:rPr>
        <w:t>:</w:t>
      </w:r>
    </w:p>
    <w:p w:rsidR="0057540E" w:rsidRDefault="00BD3121" w:rsidP="008064C9">
      <w:pPr>
        <w:pStyle w:val="Normlnywebov"/>
        <w:numPr>
          <w:ilvl w:val="0"/>
          <w:numId w:val="8"/>
        </w:numPr>
        <w:tabs>
          <w:tab w:val="left" w:pos="426"/>
          <w:tab w:val="left" w:pos="709"/>
          <w:tab w:val="left" w:pos="993"/>
        </w:tabs>
        <w:spacing w:before="0" w:beforeAutospacing="0" w:after="0" w:afterAutospacing="0"/>
        <w:rPr>
          <w:rFonts w:asciiTheme="majorHAnsi" w:hAnsiTheme="majorHAnsi"/>
          <w:color w:val="000000"/>
          <w:sz w:val="18"/>
          <w:szCs w:val="18"/>
        </w:rPr>
      </w:pPr>
      <w:r w:rsidRPr="0050486A">
        <w:rPr>
          <w:rFonts w:asciiTheme="majorHAnsi" w:hAnsiTheme="majorHAnsi"/>
          <w:color w:val="000000"/>
          <w:sz w:val="18"/>
          <w:szCs w:val="18"/>
        </w:rPr>
        <w:t>80. výročie založenia STU</w:t>
      </w:r>
    </w:p>
    <w:p w:rsidR="0057540E" w:rsidRPr="0057540E" w:rsidRDefault="0057540E" w:rsidP="008064C9">
      <w:pPr>
        <w:pStyle w:val="Normlnywebov"/>
        <w:numPr>
          <w:ilvl w:val="0"/>
          <w:numId w:val="8"/>
        </w:numPr>
        <w:tabs>
          <w:tab w:val="left" w:pos="426"/>
          <w:tab w:val="left" w:pos="709"/>
          <w:tab w:val="left" w:pos="993"/>
        </w:tabs>
        <w:spacing w:before="0" w:beforeAutospacing="0" w:after="0" w:afterAutospacing="0"/>
        <w:rPr>
          <w:rFonts w:asciiTheme="majorHAnsi" w:hAnsiTheme="majorHAnsi"/>
          <w:color w:val="000000"/>
          <w:sz w:val="18"/>
          <w:szCs w:val="18"/>
        </w:rPr>
      </w:pPr>
      <w:r w:rsidRPr="0057540E">
        <w:rPr>
          <w:rFonts w:ascii="Cambria" w:hAnsi="Cambria" w:cs="Arial"/>
          <w:sz w:val="18"/>
          <w:szCs w:val="18"/>
        </w:rPr>
        <w:t>Východiská pre komunikáciu vyplývajúce z prieskumu verejnej mienky o STU z</w:t>
      </w:r>
      <w:r>
        <w:rPr>
          <w:rFonts w:ascii="Cambria" w:hAnsi="Cambria" w:cs="Arial"/>
          <w:sz w:val="18"/>
          <w:szCs w:val="18"/>
        </w:rPr>
        <w:t> </w:t>
      </w:r>
      <w:r w:rsidRPr="0057540E">
        <w:rPr>
          <w:rFonts w:ascii="Cambria" w:hAnsi="Cambria" w:cs="Arial"/>
          <w:sz w:val="18"/>
          <w:szCs w:val="18"/>
        </w:rPr>
        <w:t>r</w:t>
      </w:r>
      <w:r>
        <w:rPr>
          <w:rFonts w:ascii="Cambria" w:hAnsi="Cambria" w:cs="Arial"/>
          <w:sz w:val="18"/>
          <w:szCs w:val="18"/>
        </w:rPr>
        <w:t xml:space="preserve">oku </w:t>
      </w:r>
    </w:p>
    <w:p w:rsidR="00BD3121" w:rsidRPr="0057540E" w:rsidRDefault="0057540E" w:rsidP="0057540E">
      <w:pPr>
        <w:pStyle w:val="Normlnywebov"/>
        <w:tabs>
          <w:tab w:val="left" w:pos="426"/>
          <w:tab w:val="left" w:pos="709"/>
          <w:tab w:val="left" w:pos="993"/>
        </w:tabs>
        <w:spacing w:before="0" w:beforeAutospacing="0" w:after="0" w:afterAutospacing="0"/>
        <w:ind w:left="709"/>
        <w:rPr>
          <w:rFonts w:asciiTheme="majorHAnsi" w:hAnsiTheme="majorHAnsi"/>
          <w:color w:val="000000"/>
          <w:sz w:val="18"/>
          <w:szCs w:val="18"/>
        </w:rPr>
      </w:pPr>
      <w:r w:rsidRPr="0057540E">
        <w:rPr>
          <w:rFonts w:ascii="Cambria" w:hAnsi="Cambria" w:cs="Arial"/>
          <w:sz w:val="18"/>
          <w:szCs w:val="18"/>
        </w:rPr>
        <w:t>2003</w:t>
      </w:r>
      <w:r w:rsidR="00BD3121" w:rsidRPr="0057540E">
        <w:rPr>
          <w:rFonts w:asciiTheme="majorHAnsi" w:hAnsiTheme="majorHAnsi"/>
          <w:color w:val="000000"/>
          <w:sz w:val="18"/>
          <w:szCs w:val="18"/>
        </w:rPr>
        <w:t xml:space="preserve"> </w:t>
      </w:r>
    </w:p>
    <w:p w:rsidR="0075688B" w:rsidRDefault="0075688B" w:rsidP="00341094">
      <w:pPr>
        <w:pStyle w:val="Odsekzoznamu"/>
        <w:ind w:left="425"/>
        <w:contextualSpacing w:val="0"/>
        <w:rPr>
          <w:lang w:val="en-US"/>
        </w:rPr>
      </w:pPr>
    </w:p>
    <w:p w:rsidR="00BD3121" w:rsidRPr="00BD3121" w:rsidRDefault="00C8485F" w:rsidP="00BD3121">
      <w:pPr>
        <w:tabs>
          <w:tab w:val="left" w:pos="426"/>
        </w:tabs>
        <w:rPr>
          <w:rFonts w:asciiTheme="majorHAnsi" w:hAnsiTheme="majorHAnsi"/>
          <w:color w:val="000000"/>
          <w:sz w:val="18"/>
          <w:szCs w:val="18"/>
        </w:rPr>
      </w:pPr>
      <w:r w:rsidRPr="00BD3121">
        <w:rPr>
          <w:rFonts w:asciiTheme="majorHAnsi" w:hAnsiTheme="majorHAnsi" w:cs="Arial"/>
          <w:b/>
          <w:sz w:val="18"/>
          <w:szCs w:val="18"/>
          <w:u w:val="single"/>
        </w:rPr>
        <w:t>K BODU 1:</w:t>
      </w:r>
      <w:r w:rsidRPr="00BD3121">
        <w:rPr>
          <w:rFonts w:asciiTheme="majorHAnsi" w:hAnsiTheme="majorHAnsi" w:cs="Arial"/>
          <w:b/>
          <w:sz w:val="18"/>
          <w:szCs w:val="18"/>
        </w:rPr>
        <w:tab/>
      </w:r>
      <w:r w:rsidR="00BD3121" w:rsidRPr="00BD3121">
        <w:rPr>
          <w:rFonts w:asciiTheme="majorHAnsi" w:hAnsiTheme="majorHAnsi"/>
          <w:b/>
          <w:color w:val="000000"/>
          <w:sz w:val="18"/>
          <w:szCs w:val="18"/>
          <w:u w:val="single"/>
        </w:rPr>
        <w:t>Opatrenia na zatraktívnenie štúdia na STU</w:t>
      </w:r>
      <w:r w:rsidR="00BD3121" w:rsidRPr="00BD3121">
        <w:rPr>
          <w:rFonts w:asciiTheme="majorHAnsi" w:hAnsiTheme="majorHAnsi"/>
          <w:color w:val="000000"/>
          <w:sz w:val="18"/>
          <w:szCs w:val="18"/>
        </w:rPr>
        <w:t xml:space="preserve"> </w:t>
      </w:r>
    </w:p>
    <w:p w:rsidR="00560796" w:rsidRPr="00560796" w:rsidRDefault="00560796" w:rsidP="00560796">
      <w:pPr>
        <w:rPr>
          <w:rFonts w:asciiTheme="majorHAnsi" w:hAnsiTheme="majorHAnsi"/>
          <w:sz w:val="18"/>
          <w:szCs w:val="18"/>
        </w:rPr>
      </w:pPr>
    </w:p>
    <w:p w:rsidR="00915FA1" w:rsidRDefault="00915FA1" w:rsidP="004801A0">
      <w:pPr>
        <w:ind w:left="1410" w:hanging="1410"/>
        <w:rPr>
          <w:rFonts w:asciiTheme="majorHAnsi" w:hAnsiTheme="majorHAnsi" w:cs="Calibri"/>
          <w:sz w:val="18"/>
          <w:szCs w:val="18"/>
        </w:rPr>
      </w:pPr>
      <w:r>
        <w:rPr>
          <w:rFonts w:asciiTheme="majorHAnsi" w:hAnsiTheme="majorHAnsi" w:cs="Calibri"/>
          <w:sz w:val="18"/>
          <w:szCs w:val="18"/>
        </w:rPr>
        <w:t>Materiál uviedol rektor.</w:t>
      </w:r>
    </w:p>
    <w:p w:rsidR="00915FA1" w:rsidRPr="00915FA1" w:rsidRDefault="00915FA1" w:rsidP="004801A0">
      <w:pPr>
        <w:ind w:left="1410" w:hanging="1410"/>
        <w:rPr>
          <w:rFonts w:asciiTheme="majorHAnsi" w:hAnsiTheme="majorHAnsi" w:cs="Calibri"/>
          <w:color w:val="000000"/>
          <w:sz w:val="18"/>
          <w:szCs w:val="18"/>
        </w:rPr>
      </w:pPr>
      <w:r w:rsidRPr="00915FA1">
        <w:rPr>
          <w:rFonts w:asciiTheme="majorHAnsi" w:hAnsiTheme="majorHAnsi" w:cs="Calibri"/>
          <w:sz w:val="18"/>
          <w:szCs w:val="18"/>
        </w:rPr>
        <w:t>Návrh opatrení vyplynul z materiálu „</w:t>
      </w:r>
      <w:r w:rsidRPr="00915FA1">
        <w:rPr>
          <w:rFonts w:asciiTheme="majorHAnsi" w:hAnsiTheme="majorHAnsi" w:cs="Calibri"/>
          <w:color w:val="000000"/>
          <w:sz w:val="18"/>
          <w:szCs w:val="18"/>
        </w:rPr>
        <w:t xml:space="preserve">Podnety na zvýšenie atraktívnosti štúdia na STU“, </w:t>
      </w:r>
    </w:p>
    <w:p w:rsidR="00915FA1" w:rsidRDefault="00915FA1" w:rsidP="004801A0">
      <w:pPr>
        <w:ind w:left="1410" w:hanging="1410"/>
        <w:rPr>
          <w:rFonts w:asciiTheme="majorHAnsi" w:hAnsiTheme="majorHAnsi" w:cs="Calibri"/>
          <w:color w:val="000000"/>
          <w:sz w:val="18"/>
          <w:szCs w:val="18"/>
        </w:rPr>
      </w:pPr>
      <w:r w:rsidRPr="00915FA1">
        <w:rPr>
          <w:rFonts w:asciiTheme="majorHAnsi" w:hAnsiTheme="majorHAnsi" w:cs="Calibri"/>
          <w:color w:val="000000"/>
          <w:sz w:val="18"/>
          <w:szCs w:val="18"/>
        </w:rPr>
        <w:t>ktorý bol predmetom rokovania Vedenia STU dňa 09.11.2016.</w:t>
      </w:r>
      <w:r>
        <w:rPr>
          <w:rFonts w:asciiTheme="majorHAnsi" w:hAnsiTheme="majorHAnsi" w:cs="Calibri"/>
          <w:color w:val="000000"/>
          <w:sz w:val="18"/>
          <w:szCs w:val="18"/>
        </w:rPr>
        <w:t xml:space="preserve"> Opatrenia boli vo forme úloh </w:t>
      </w:r>
    </w:p>
    <w:p w:rsidR="00794D0A" w:rsidRDefault="00915FA1" w:rsidP="004801A0">
      <w:pPr>
        <w:ind w:left="1410" w:hanging="1410"/>
        <w:rPr>
          <w:rFonts w:asciiTheme="majorHAnsi" w:hAnsiTheme="majorHAnsi" w:cs="Calibri"/>
          <w:color w:val="000000"/>
          <w:sz w:val="18"/>
          <w:szCs w:val="18"/>
        </w:rPr>
      </w:pPr>
      <w:r>
        <w:rPr>
          <w:rFonts w:asciiTheme="majorHAnsi" w:hAnsiTheme="majorHAnsi" w:cs="Calibri"/>
          <w:color w:val="000000"/>
          <w:sz w:val="18"/>
          <w:szCs w:val="18"/>
        </w:rPr>
        <w:t>diskutované a revidované priamo na zasadnutí a</w:t>
      </w:r>
      <w:r w:rsidR="00794D0A">
        <w:rPr>
          <w:rFonts w:asciiTheme="majorHAnsi" w:hAnsiTheme="majorHAnsi" w:cs="Calibri"/>
          <w:color w:val="000000"/>
          <w:sz w:val="18"/>
          <w:szCs w:val="18"/>
        </w:rPr>
        <w:t xml:space="preserve"> ich stav bude kontrolovaný na pravidelnej báze </w:t>
      </w:r>
    </w:p>
    <w:p w:rsidR="00F4590A" w:rsidRPr="00915FA1" w:rsidRDefault="00794D0A" w:rsidP="004801A0">
      <w:pPr>
        <w:ind w:left="1410" w:hanging="1410"/>
        <w:rPr>
          <w:rFonts w:asciiTheme="majorHAnsi" w:hAnsiTheme="majorHAnsi" w:cs="Arial"/>
          <w:sz w:val="18"/>
          <w:szCs w:val="18"/>
        </w:rPr>
      </w:pPr>
      <w:r>
        <w:rPr>
          <w:rFonts w:asciiTheme="majorHAnsi" w:hAnsiTheme="majorHAnsi" w:cs="Calibri"/>
          <w:color w:val="000000"/>
          <w:sz w:val="18"/>
          <w:szCs w:val="18"/>
        </w:rPr>
        <w:t>v nadväznosti na termíny plnenia</w:t>
      </w:r>
      <w:r w:rsidR="00915FA1">
        <w:rPr>
          <w:rFonts w:asciiTheme="majorHAnsi" w:hAnsiTheme="majorHAnsi" w:cs="Calibri"/>
          <w:color w:val="000000"/>
          <w:sz w:val="18"/>
          <w:szCs w:val="18"/>
        </w:rPr>
        <w:t>.</w:t>
      </w:r>
    </w:p>
    <w:p w:rsidR="00920E5F" w:rsidRDefault="00920E5F" w:rsidP="004801A0">
      <w:pPr>
        <w:pStyle w:val="Odsekzoznamu"/>
        <w:ind w:left="1412" w:right="284" w:hanging="1412"/>
        <w:contextualSpacing w:val="0"/>
        <w:rPr>
          <w:rFonts w:asciiTheme="majorHAnsi" w:hAnsiTheme="majorHAnsi" w:cs="Arial"/>
          <w:b/>
          <w:color w:val="C00000"/>
          <w:sz w:val="18"/>
          <w:szCs w:val="18"/>
          <w:shd w:val="clear" w:color="auto" w:fill="FFFFFF"/>
        </w:rPr>
      </w:pPr>
      <w:r w:rsidRPr="009B320F">
        <w:rPr>
          <w:rFonts w:asciiTheme="majorHAnsi" w:hAnsiTheme="majorHAnsi" w:cs="Arial"/>
          <w:b/>
          <w:color w:val="C00000"/>
          <w:sz w:val="18"/>
          <w:szCs w:val="18"/>
        </w:rPr>
        <w:t xml:space="preserve">UZNESENIE: </w:t>
      </w:r>
      <w:r w:rsidR="004801A0">
        <w:rPr>
          <w:rFonts w:asciiTheme="majorHAnsi" w:hAnsiTheme="majorHAnsi" w:cs="Arial"/>
          <w:b/>
          <w:color w:val="C00000"/>
          <w:sz w:val="18"/>
          <w:szCs w:val="18"/>
        </w:rPr>
        <w:t>2</w:t>
      </w:r>
      <w:r w:rsidR="00794D0A">
        <w:rPr>
          <w:rFonts w:asciiTheme="majorHAnsi" w:hAnsiTheme="majorHAnsi" w:cs="Arial"/>
          <w:b/>
          <w:color w:val="C00000"/>
          <w:sz w:val="18"/>
          <w:szCs w:val="18"/>
        </w:rPr>
        <w:t>4</w:t>
      </w:r>
      <w:r w:rsidRPr="009B320F">
        <w:rPr>
          <w:rFonts w:asciiTheme="majorHAnsi" w:hAnsiTheme="majorHAnsi" w:cs="Arial"/>
          <w:b/>
          <w:color w:val="C00000"/>
          <w:sz w:val="18"/>
          <w:szCs w:val="18"/>
        </w:rPr>
        <w:t>.</w:t>
      </w:r>
      <w:r>
        <w:rPr>
          <w:rFonts w:asciiTheme="majorHAnsi" w:hAnsiTheme="majorHAnsi" w:cs="Arial"/>
          <w:b/>
          <w:color w:val="C00000"/>
          <w:sz w:val="18"/>
          <w:szCs w:val="18"/>
        </w:rPr>
        <w:t>1</w:t>
      </w:r>
      <w:r w:rsidRPr="009B320F">
        <w:rPr>
          <w:rFonts w:asciiTheme="majorHAnsi" w:hAnsiTheme="majorHAnsi" w:cs="Arial"/>
          <w:b/>
          <w:color w:val="C00000"/>
          <w:sz w:val="18"/>
          <w:szCs w:val="18"/>
        </w:rPr>
        <w:t>/</w:t>
      </w:r>
      <w:r w:rsidRPr="009B320F">
        <w:rPr>
          <w:rFonts w:asciiTheme="majorHAnsi" w:hAnsiTheme="majorHAnsi" w:cs="Arial"/>
          <w:b/>
          <w:color w:val="C00000"/>
          <w:sz w:val="18"/>
          <w:szCs w:val="18"/>
          <w:shd w:val="clear" w:color="auto" w:fill="FFFFFF"/>
        </w:rPr>
        <w:t>2016-V</w:t>
      </w:r>
    </w:p>
    <w:p w:rsidR="00794D0A" w:rsidRDefault="00920E5F" w:rsidP="00794D0A">
      <w:pPr>
        <w:rPr>
          <w:rFonts w:asciiTheme="majorHAnsi" w:hAnsiTheme="majorHAnsi"/>
          <w:sz w:val="18"/>
          <w:szCs w:val="18"/>
        </w:rPr>
      </w:pPr>
      <w:r w:rsidRPr="00D24FC7">
        <w:rPr>
          <w:rFonts w:asciiTheme="majorHAnsi" w:hAnsiTheme="majorHAnsi"/>
          <w:sz w:val="18"/>
          <w:szCs w:val="18"/>
        </w:rPr>
        <w:t xml:space="preserve">Vedenie STU </w:t>
      </w:r>
      <w:r w:rsidR="00794D0A">
        <w:rPr>
          <w:rFonts w:asciiTheme="majorHAnsi" w:hAnsiTheme="majorHAnsi"/>
          <w:sz w:val="18"/>
          <w:szCs w:val="18"/>
        </w:rPr>
        <w:t xml:space="preserve">súhlasí s navrhovanými opatreniami na zatraktívnenie štúdia na STU a odporúča priebežne kontrolovať ich plnenie. </w:t>
      </w:r>
    </w:p>
    <w:p w:rsidR="00794D0A" w:rsidRDefault="00794D0A" w:rsidP="00794D0A">
      <w:pPr>
        <w:rPr>
          <w:rFonts w:asciiTheme="majorHAnsi" w:hAnsiTheme="majorHAnsi" w:cs="Arial"/>
          <w:b/>
          <w:sz w:val="18"/>
          <w:szCs w:val="18"/>
          <w:u w:val="single"/>
        </w:rPr>
      </w:pPr>
    </w:p>
    <w:p w:rsidR="00794D0A" w:rsidRPr="00794D0A" w:rsidRDefault="00794D0A" w:rsidP="00794D0A">
      <w:pPr>
        <w:tabs>
          <w:tab w:val="left" w:pos="426"/>
          <w:tab w:val="left" w:pos="993"/>
        </w:tabs>
        <w:rPr>
          <w:rFonts w:asciiTheme="majorHAnsi" w:hAnsiTheme="majorHAnsi"/>
          <w:color w:val="000000"/>
          <w:sz w:val="18"/>
          <w:szCs w:val="18"/>
        </w:rPr>
      </w:pPr>
      <w:r>
        <w:rPr>
          <w:rFonts w:asciiTheme="majorHAnsi" w:hAnsiTheme="majorHAnsi" w:cs="Arial"/>
          <w:b/>
          <w:sz w:val="18"/>
          <w:szCs w:val="18"/>
          <w:u w:val="single"/>
        </w:rPr>
        <w:t xml:space="preserve">K </w:t>
      </w:r>
      <w:r w:rsidR="008D3A76" w:rsidRPr="00794D0A">
        <w:rPr>
          <w:rFonts w:asciiTheme="majorHAnsi" w:hAnsiTheme="majorHAnsi" w:cs="Arial"/>
          <w:b/>
          <w:sz w:val="18"/>
          <w:szCs w:val="18"/>
          <w:u w:val="single"/>
        </w:rPr>
        <w:t xml:space="preserve">BODU </w:t>
      </w:r>
      <w:r>
        <w:rPr>
          <w:rFonts w:asciiTheme="majorHAnsi" w:hAnsiTheme="majorHAnsi" w:cs="Arial"/>
          <w:b/>
          <w:sz w:val="18"/>
          <w:szCs w:val="18"/>
          <w:u w:val="single"/>
        </w:rPr>
        <w:t>1A</w:t>
      </w:r>
      <w:r w:rsidR="008D3A76" w:rsidRPr="00794D0A">
        <w:rPr>
          <w:rFonts w:asciiTheme="majorHAnsi" w:hAnsiTheme="majorHAnsi" w:cs="Arial"/>
          <w:b/>
          <w:sz w:val="18"/>
          <w:szCs w:val="18"/>
          <w:u w:val="single"/>
        </w:rPr>
        <w:t>:</w:t>
      </w:r>
      <w:r w:rsidR="008D3A76" w:rsidRPr="00794D0A">
        <w:rPr>
          <w:rFonts w:asciiTheme="majorHAnsi" w:hAnsiTheme="majorHAnsi" w:cs="Arial"/>
          <w:b/>
          <w:sz w:val="18"/>
          <w:szCs w:val="18"/>
        </w:rPr>
        <w:tab/>
      </w:r>
      <w:r w:rsidRPr="00794D0A">
        <w:rPr>
          <w:rFonts w:asciiTheme="majorHAnsi" w:hAnsiTheme="majorHAnsi" w:cs="Arial"/>
          <w:b/>
          <w:sz w:val="18"/>
          <w:szCs w:val="18"/>
        </w:rPr>
        <w:tab/>
      </w:r>
      <w:r w:rsidRPr="00794D0A">
        <w:rPr>
          <w:rFonts w:asciiTheme="majorHAnsi" w:hAnsiTheme="majorHAnsi"/>
          <w:b/>
          <w:color w:val="000000"/>
          <w:sz w:val="18"/>
          <w:szCs w:val="18"/>
          <w:u w:val="single"/>
        </w:rPr>
        <w:t>Informácia o priebežnom plnení opatrení</w:t>
      </w:r>
      <w:r w:rsidRPr="00794D0A">
        <w:rPr>
          <w:rFonts w:asciiTheme="majorHAnsi" w:hAnsiTheme="majorHAnsi"/>
          <w:color w:val="000000"/>
          <w:sz w:val="18"/>
          <w:szCs w:val="18"/>
        </w:rPr>
        <w:t xml:space="preserve"> </w:t>
      </w:r>
    </w:p>
    <w:p w:rsidR="00056C4C" w:rsidRPr="00D24FC7" w:rsidRDefault="00056C4C" w:rsidP="00794D0A">
      <w:pPr>
        <w:rPr>
          <w:rFonts w:asciiTheme="majorHAnsi" w:hAnsiTheme="majorHAnsi"/>
          <w:b/>
          <w:sz w:val="18"/>
          <w:szCs w:val="18"/>
          <w:u w:val="single"/>
        </w:rPr>
      </w:pPr>
    </w:p>
    <w:p w:rsidR="00FC0FA1" w:rsidRDefault="002812DD" w:rsidP="00FC0FA1">
      <w:pPr>
        <w:ind w:left="1985" w:hanging="1985"/>
        <w:rPr>
          <w:rFonts w:asciiTheme="majorHAnsi" w:hAnsiTheme="majorHAnsi" w:cs="Calibri"/>
          <w:sz w:val="18"/>
          <w:szCs w:val="18"/>
        </w:rPr>
      </w:pPr>
      <w:r w:rsidRPr="00FC0FA1">
        <w:rPr>
          <w:rFonts w:asciiTheme="majorHAnsi" w:hAnsiTheme="majorHAnsi" w:cs="Arial"/>
          <w:sz w:val="18"/>
          <w:szCs w:val="18"/>
        </w:rPr>
        <w:t xml:space="preserve">Materiál uviedol </w:t>
      </w:r>
      <w:r w:rsidR="00794D0A" w:rsidRPr="00FC0FA1">
        <w:rPr>
          <w:rFonts w:asciiTheme="majorHAnsi" w:hAnsiTheme="majorHAnsi" w:cs="Arial"/>
          <w:sz w:val="18"/>
          <w:szCs w:val="18"/>
        </w:rPr>
        <w:t xml:space="preserve">prorektor Peciar ako prvú informáciu k stavu úloh č. </w:t>
      </w:r>
      <w:r w:rsidR="00FC0FA1" w:rsidRPr="00FC0FA1">
        <w:rPr>
          <w:rFonts w:asciiTheme="majorHAnsi" w:hAnsiTheme="majorHAnsi" w:cs="Calibri"/>
          <w:sz w:val="18"/>
          <w:szCs w:val="18"/>
        </w:rPr>
        <w:t>23.1A/20</w:t>
      </w:r>
      <w:r w:rsidR="00FC0FA1" w:rsidRPr="00FC0FA1">
        <w:rPr>
          <w:rFonts w:asciiTheme="majorHAnsi" w:hAnsiTheme="majorHAnsi" w:cs="Calibri"/>
          <w:sz w:val="18"/>
          <w:szCs w:val="18"/>
          <w:shd w:val="clear" w:color="auto" w:fill="FFFFFF"/>
        </w:rPr>
        <w:t>16-V,</w:t>
      </w:r>
      <w:r w:rsidR="00FC0FA1" w:rsidRPr="00FC0FA1">
        <w:rPr>
          <w:rFonts w:asciiTheme="majorHAnsi" w:hAnsiTheme="majorHAnsi" w:cs="Calibri"/>
          <w:sz w:val="18"/>
          <w:szCs w:val="18"/>
        </w:rPr>
        <w:t xml:space="preserve"> </w:t>
      </w:r>
    </w:p>
    <w:p w:rsidR="00FC0FA1" w:rsidRPr="00FC0FA1" w:rsidRDefault="00FC0FA1" w:rsidP="00FC0FA1">
      <w:pPr>
        <w:ind w:left="1985" w:hanging="1985"/>
        <w:rPr>
          <w:rFonts w:asciiTheme="majorHAnsi" w:hAnsiTheme="majorHAnsi" w:cs="Calibri"/>
          <w:sz w:val="18"/>
          <w:szCs w:val="18"/>
        </w:rPr>
      </w:pPr>
      <w:r w:rsidRPr="00FC0FA1">
        <w:rPr>
          <w:rFonts w:asciiTheme="majorHAnsi" w:hAnsiTheme="majorHAnsi" w:cs="Calibri"/>
          <w:sz w:val="18"/>
          <w:szCs w:val="18"/>
        </w:rPr>
        <w:t>23.1B/20</w:t>
      </w:r>
      <w:r w:rsidRPr="00FC0FA1">
        <w:rPr>
          <w:rFonts w:asciiTheme="majorHAnsi" w:hAnsiTheme="majorHAnsi" w:cs="Calibri"/>
          <w:sz w:val="18"/>
          <w:szCs w:val="18"/>
          <w:shd w:val="clear" w:color="auto" w:fill="FFFFFF"/>
        </w:rPr>
        <w:t>16-V</w:t>
      </w:r>
      <w:r w:rsidRPr="00FC0FA1">
        <w:rPr>
          <w:rFonts w:asciiTheme="majorHAnsi" w:hAnsiTheme="majorHAnsi" w:cs="Calibri"/>
          <w:sz w:val="18"/>
          <w:szCs w:val="18"/>
        </w:rPr>
        <w:t xml:space="preserve"> a 23.1F/20</w:t>
      </w:r>
      <w:r w:rsidRPr="00FC0FA1">
        <w:rPr>
          <w:rFonts w:asciiTheme="majorHAnsi" w:hAnsiTheme="majorHAnsi" w:cs="Calibri"/>
          <w:sz w:val="18"/>
          <w:szCs w:val="18"/>
          <w:shd w:val="clear" w:color="auto" w:fill="FFFFFF"/>
        </w:rPr>
        <w:t>16-V</w:t>
      </w:r>
      <w:r w:rsidRPr="00FC0FA1">
        <w:rPr>
          <w:rFonts w:asciiTheme="majorHAnsi" w:hAnsiTheme="majorHAnsi" w:cs="Calibri"/>
          <w:sz w:val="18"/>
          <w:szCs w:val="18"/>
        </w:rPr>
        <w:t xml:space="preserve">. </w:t>
      </w:r>
    </w:p>
    <w:p w:rsidR="002812DD" w:rsidRPr="007427E4" w:rsidRDefault="002812DD" w:rsidP="002812DD">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4801A0">
        <w:rPr>
          <w:rFonts w:asciiTheme="majorHAnsi" w:hAnsiTheme="majorHAnsi" w:cs="Arial"/>
          <w:b/>
          <w:color w:val="C00000"/>
          <w:sz w:val="18"/>
          <w:szCs w:val="18"/>
        </w:rPr>
        <w:t>2</w:t>
      </w:r>
      <w:r w:rsidR="00FC0FA1">
        <w:rPr>
          <w:rFonts w:asciiTheme="majorHAnsi" w:hAnsiTheme="majorHAnsi" w:cs="Arial"/>
          <w:b/>
          <w:color w:val="C00000"/>
          <w:sz w:val="18"/>
          <w:szCs w:val="18"/>
        </w:rPr>
        <w:t>4</w:t>
      </w:r>
      <w:r w:rsidRPr="007427E4">
        <w:rPr>
          <w:rFonts w:asciiTheme="majorHAnsi" w:hAnsiTheme="majorHAnsi" w:cs="Arial"/>
          <w:b/>
          <w:color w:val="C00000"/>
          <w:sz w:val="18"/>
          <w:szCs w:val="18"/>
        </w:rPr>
        <w:t>.</w:t>
      </w:r>
      <w:r w:rsidR="00FC0FA1">
        <w:rPr>
          <w:rFonts w:asciiTheme="majorHAnsi" w:hAnsiTheme="majorHAnsi" w:cs="Arial"/>
          <w:b/>
          <w:color w:val="C00000"/>
          <w:sz w:val="18"/>
          <w:szCs w:val="18"/>
        </w:rPr>
        <w:t>1A</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841EE5" w:rsidRPr="00FC0FA1" w:rsidRDefault="00841EE5" w:rsidP="00841EE5">
      <w:pPr>
        <w:tabs>
          <w:tab w:val="left" w:pos="7511"/>
        </w:tabs>
        <w:ind w:right="284"/>
        <w:rPr>
          <w:rFonts w:asciiTheme="majorHAnsi" w:hAnsiTheme="majorHAnsi" w:cstheme="majorHAnsi"/>
          <w:sz w:val="18"/>
          <w:szCs w:val="18"/>
        </w:rPr>
      </w:pPr>
      <w:r w:rsidRPr="00FC0FA1">
        <w:rPr>
          <w:rFonts w:asciiTheme="majorHAnsi" w:hAnsiTheme="majorHAnsi"/>
          <w:sz w:val="18"/>
          <w:szCs w:val="18"/>
        </w:rPr>
        <w:t xml:space="preserve">Vedenie STU </w:t>
      </w:r>
      <w:r w:rsidR="00FC0FA1" w:rsidRPr="00FC0FA1">
        <w:rPr>
          <w:rFonts w:asciiTheme="majorHAnsi" w:hAnsiTheme="majorHAnsi"/>
          <w:sz w:val="18"/>
          <w:szCs w:val="18"/>
        </w:rPr>
        <w:t xml:space="preserve">berie na vedomie informáciu o priebežnom plnení úloh č. </w:t>
      </w:r>
      <w:r w:rsidR="00FC0FA1" w:rsidRPr="00FC0FA1">
        <w:rPr>
          <w:rFonts w:asciiTheme="majorHAnsi" w:hAnsiTheme="majorHAnsi" w:cs="Calibri"/>
          <w:sz w:val="18"/>
          <w:szCs w:val="18"/>
        </w:rPr>
        <w:t>23.1A/20</w:t>
      </w:r>
      <w:r w:rsidR="00FC0FA1" w:rsidRPr="00FC0FA1">
        <w:rPr>
          <w:rFonts w:asciiTheme="majorHAnsi" w:hAnsiTheme="majorHAnsi" w:cs="Calibri"/>
          <w:sz w:val="18"/>
          <w:szCs w:val="18"/>
          <w:shd w:val="clear" w:color="auto" w:fill="FFFFFF"/>
        </w:rPr>
        <w:t>16-V,</w:t>
      </w:r>
      <w:r w:rsidR="00FC0FA1" w:rsidRPr="00FC0FA1">
        <w:rPr>
          <w:rFonts w:asciiTheme="majorHAnsi" w:hAnsiTheme="majorHAnsi" w:cs="Calibri"/>
          <w:sz w:val="18"/>
          <w:szCs w:val="18"/>
        </w:rPr>
        <w:t xml:space="preserve"> 23.1B/20</w:t>
      </w:r>
      <w:r w:rsidR="00FC0FA1" w:rsidRPr="00FC0FA1">
        <w:rPr>
          <w:rFonts w:asciiTheme="majorHAnsi" w:hAnsiTheme="majorHAnsi" w:cs="Calibri"/>
          <w:sz w:val="18"/>
          <w:szCs w:val="18"/>
          <w:shd w:val="clear" w:color="auto" w:fill="FFFFFF"/>
        </w:rPr>
        <w:t>16-V</w:t>
      </w:r>
      <w:r w:rsidR="00FC0FA1" w:rsidRPr="00FC0FA1">
        <w:rPr>
          <w:rFonts w:asciiTheme="majorHAnsi" w:hAnsiTheme="majorHAnsi" w:cs="Calibri"/>
          <w:sz w:val="18"/>
          <w:szCs w:val="18"/>
        </w:rPr>
        <w:t xml:space="preserve"> a 23.1F/20</w:t>
      </w:r>
      <w:r w:rsidR="00FC0FA1" w:rsidRPr="00FC0FA1">
        <w:rPr>
          <w:rFonts w:asciiTheme="majorHAnsi" w:hAnsiTheme="majorHAnsi" w:cs="Calibri"/>
          <w:sz w:val="18"/>
          <w:szCs w:val="18"/>
          <w:shd w:val="clear" w:color="auto" w:fill="FFFFFF"/>
        </w:rPr>
        <w:t>16-V</w:t>
      </w:r>
      <w:r w:rsidR="00FC0FA1">
        <w:rPr>
          <w:rFonts w:asciiTheme="majorHAnsi" w:hAnsiTheme="majorHAnsi" w:cs="Calibri"/>
          <w:sz w:val="18"/>
          <w:szCs w:val="18"/>
          <w:shd w:val="clear" w:color="auto" w:fill="FFFFFF"/>
        </w:rPr>
        <w:t>.</w:t>
      </w:r>
    </w:p>
    <w:p w:rsidR="00A62422" w:rsidRPr="00A62422" w:rsidRDefault="00F4590A" w:rsidP="00A62422">
      <w:pPr>
        <w:tabs>
          <w:tab w:val="left" w:pos="426"/>
        </w:tabs>
        <w:rPr>
          <w:rFonts w:asciiTheme="majorHAnsi" w:hAnsiTheme="majorHAnsi"/>
          <w:color w:val="000000"/>
          <w:sz w:val="18"/>
          <w:szCs w:val="18"/>
        </w:rPr>
      </w:pPr>
      <w:r w:rsidRPr="00A62422">
        <w:rPr>
          <w:rFonts w:asciiTheme="majorHAnsi" w:hAnsiTheme="majorHAnsi" w:cs="Arial"/>
          <w:b/>
          <w:sz w:val="18"/>
          <w:szCs w:val="18"/>
          <w:u w:val="single"/>
        </w:rPr>
        <w:lastRenderedPageBreak/>
        <w:t xml:space="preserve">K BODU </w:t>
      </w:r>
      <w:r w:rsidR="00A62422">
        <w:rPr>
          <w:rFonts w:asciiTheme="majorHAnsi" w:hAnsiTheme="majorHAnsi" w:cs="Arial"/>
          <w:b/>
          <w:sz w:val="18"/>
          <w:szCs w:val="18"/>
          <w:u w:val="single"/>
        </w:rPr>
        <w:t>2</w:t>
      </w:r>
      <w:r w:rsidRPr="00A62422">
        <w:rPr>
          <w:rFonts w:asciiTheme="majorHAnsi" w:hAnsiTheme="majorHAnsi" w:cs="Arial"/>
          <w:b/>
          <w:sz w:val="18"/>
          <w:szCs w:val="18"/>
          <w:u w:val="single"/>
        </w:rPr>
        <w:t>:</w:t>
      </w:r>
      <w:r w:rsidRPr="00A62422">
        <w:rPr>
          <w:rFonts w:asciiTheme="majorHAnsi" w:hAnsiTheme="majorHAnsi" w:cs="Arial"/>
          <w:b/>
          <w:sz w:val="18"/>
          <w:szCs w:val="18"/>
        </w:rPr>
        <w:tab/>
      </w:r>
      <w:r w:rsidR="00A62422" w:rsidRPr="00A62422">
        <w:rPr>
          <w:rFonts w:asciiTheme="majorHAnsi" w:hAnsiTheme="majorHAnsi"/>
          <w:b/>
          <w:color w:val="000000"/>
          <w:sz w:val="18"/>
          <w:szCs w:val="18"/>
          <w:u w:val="single"/>
        </w:rPr>
        <w:t>Používanie ochrannej známky SPEKTRUM STU</w:t>
      </w:r>
      <w:r w:rsidR="00A62422" w:rsidRPr="00A62422">
        <w:rPr>
          <w:rFonts w:asciiTheme="majorHAnsi" w:hAnsiTheme="majorHAnsi"/>
          <w:color w:val="000000"/>
          <w:sz w:val="18"/>
          <w:szCs w:val="18"/>
        </w:rPr>
        <w:t xml:space="preserve"> </w:t>
      </w:r>
    </w:p>
    <w:p w:rsidR="00F4590A" w:rsidRPr="00841EE5" w:rsidRDefault="00F4590A" w:rsidP="00841EE5">
      <w:pPr>
        <w:pStyle w:val="Odsekzoznamu"/>
        <w:tabs>
          <w:tab w:val="left" w:pos="426"/>
          <w:tab w:val="left" w:pos="709"/>
        </w:tabs>
        <w:ind w:left="1410" w:hanging="1410"/>
        <w:rPr>
          <w:rFonts w:asciiTheme="majorHAnsi" w:hAnsiTheme="majorHAnsi"/>
          <w:b/>
          <w:sz w:val="18"/>
          <w:szCs w:val="18"/>
          <w:u w:val="single"/>
        </w:rPr>
      </w:pPr>
    </w:p>
    <w:p w:rsidR="00415BDF" w:rsidRDefault="00415BDF" w:rsidP="00841EE5">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Materiál uviedol kvestor. Prizvaný: Ing. </w:t>
      </w:r>
      <w:proofErr w:type="spellStart"/>
      <w:r>
        <w:rPr>
          <w:rFonts w:asciiTheme="majorHAnsi" w:hAnsiTheme="majorHAnsi" w:cs="Arial"/>
          <w:sz w:val="18"/>
          <w:szCs w:val="18"/>
        </w:rPr>
        <w:t>Zsigo</w:t>
      </w:r>
      <w:proofErr w:type="spellEnd"/>
      <w:r>
        <w:rPr>
          <w:rFonts w:asciiTheme="majorHAnsi" w:hAnsiTheme="majorHAnsi" w:cs="Arial"/>
          <w:sz w:val="18"/>
          <w:szCs w:val="18"/>
        </w:rPr>
        <w:t>.</w:t>
      </w:r>
    </w:p>
    <w:p w:rsidR="009D3D33" w:rsidRDefault="009D3D33" w:rsidP="00841EE5">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Diskusia k materiálu bola pokračovaním prerušeného bodu z rokovania zasadnutia vedenia zo </w:t>
      </w:r>
    </w:p>
    <w:p w:rsidR="006302BD" w:rsidRDefault="009D3D33" w:rsidP="006302BD">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dňa 26.10.2016.</w:t>
      </w:r>
      <w:r w:rsidR="006302BD">
        <w:rPr>
          <w:rFonts w:asciiTheme="majorHAnsi" w:hAnsiTheme="majorHAnsi" w:cs="Arial"/>
          <w:sz w:val="18"/>
          <w:szCs w:val="18"/>
        </w:rPr>
        <w:t xml:space="preserve"> Väčšina prítomných vyjadrila súhlas s navrhovaným názvom Vydavateľstvo </w:t>
      </w:r>
    </w:p>
    <w:p w:rsidR="009D3D33" w:rsidRPr="006302BD" w:rsidRDefault="006302BD" w:rsidP="006302BD">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SPԐ</w:t>
      </w:r>
      <w:r w:rsidRPr="006302BD">
        <w:rPr>
          <w:rFonts w:asciiTheme="majorHAnsi" w:hAnsiTheme="majorHAnsi" w:cs="Arial"/>
          <w:sz w:val="18"/>
          <w:szCs w:val="18"/>
        </w:rPr>
        <w:t>KTRUM STU.</w:t>
      </w:r>
    </w:p>
    <w:p w:rsidR="001E2C77" w:rsidRDefault="001E2C77" w:rsidP="001E2C77">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V rámci témy </w:t>
      </w:r>
      <w:r w:rsidR="003A5ACE">
        <w:rPr>
          <w:rFonts w:asciiTheme="majorHAnsi" w:hAnsiTheme="majorHAnsi" w:cs="Arial"/>
          <w:sz w:val="18"/>
          <w:szCs w:val="18"/>
        </w:rPr>
        <w:t xml:space="preserve">sa </w:t>
      </w:r>
      <w:r>
        <w:rPr>
          <w:rFonts w:asciiTheme="majorHAnsi" w:hAnsiTheme="majorHAnsi" w:cs="Arial"/>
          <w:sz w:val="18"/>
          <w:szCs w:val="18"/>
        </w:rPr>
        <w:t xml:space="preserve">prítomní </w:t>
      </w:r>
      <w:r w:rsidR="003A5ACE">
        <w:rPr>
          <w:rFonts w:asciiTheme="majorHAnsi" w:hAnsiTheme="majorHAnsi" w:cs="Arial"/>
          <w:sz w:val="18"/>
          <w:szCs w:val="18"/>
        </w:rPr>
        <w:t>venovali</w:t>
      </w:r>
      <w:r>
        <w:rPr>
          <w:rFonts w:asciiTheme="majorHAnsi" w:hAnsiTheme="majorHAnsi" w:cs="Arial"/>
          <w:sz w:val="18"/>
          <w:szCs w:val="18"/>
        </w:rPr>
        <w:t xml:space="preserve"> aj obsahov</w:t>
      </w:r>
      <w:r w:rsidR="003A5ACE">
        <w:rPr>
          <w:rFonts w:asciiTheme="majorHAnsi" w:hAnsiTheme="majorHAnsi" w:cs="Arial"/>
          <w:sz w:val="18"/>
          <w:szCs w:val="18"/>
        </w:rPr>
        <w:t>ej</w:t>
      </w:r>
      <w:r>
        <w:rPr>
          <w:rFonts w:asciiTheme="majorHAnsi" w:hAnsiTheme="majorHAnsi" w:cs="Arial"/>
          <w:sz w:val="18"/>
          <w:szCs w:val="18"/>
        </w:rPr>
        <w:t xml:space="preserve"> a technick</w:t>
      </w:r>
      <w:r w:rsidR="003A5ACE">
        <w:rPr>
          <w:rFonts w:asciiTheme="majorHAnsi" w:hAnsiTheme="majorHAnsi" w:cs="Arial"/>
          <w:sz w:val="18"/>
          <w:szCs w:val="18"/>
        </w:rPr>
        <w:t>ej</w:t>
      </w:r>
      <w:r>
        <w:rPr>
          <w:rFonts w:asciiTheme="majorHAnsi" w:hAnsiTheme="majorHAnsi" w:cs="Arial"/>
          <w:sz w:val="18"/>
          <w:szCs w:val="18"/>
        </w:rPr>
        <w:t xml:space="preserve"> stránk</w:t>
      </w:r>
      <w:r w:rsidR="003A5ACE">
        <w:rPr>
          <w:rFonts w:asciiTheme="majorHAnsi" w:hAnsiTheme="majorHAnsi" w:cs="Arial"/>
          <w:sz w:val="18"/>
          <w:szCs w:val="18"/>
        </w:rPr>
        <w:t>e</w:t>
      </w:r>
      <w:r>
        <w:rPr>
          <w:rFonts w:asciiTheme="majorHAnsi" w:hAnsiTheme="majorHAnsi" w:cs="Arial"/>
          <w:sz w:val="18"/>
          <w:szCs w:val="18"/>
        </w:rPr>
        <w:t xml:space="preserve"> časopisu Spektrum. </w:t>
      </w:r>
    </w:p>
    <w:p w:rsidR="00C32B3C" w:rsidRDefault="00F4590A" w:rsidP="00C32B3C">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w:t>
      </w:r>
      <w:r w:rsidR="009D3D33">
        <w:rPr>
          <w:rFonts w:asciiTheme="majorHAnsi" w:hAnsiTheme="majorHAnsi" w:cs="Arial"/>
          <w:b/>
          <w:color w:val="C00000"/>
          <w:sz w:val="18"/>
          <w:szCs w:val="18"/>
        </w:rPr>
        <w:t>4</w:t>
      </w:r>
      <w:r w:rsidRPr="007427E4">
        <w:rPr>
          <w:rFonts w:asciiTheme="majorHAnsi" w:hAnsiTheme="majorHAnsi" w:cs="Arial"/>
          <w:b/>
          <w:color w:val="C00000"/>
          <w:sz w:val="18"/>
          <w:szCs w:val="18"/>
        </w:rPr>
        <w:t>.</w:t>
      </w:r>
      <w:r w:rsidR="009D3D33">
        <w:rPr>
          <w:rFonts w:asciiTheme="majorHAnsi" w:hAnsiTheme="majorHAnsi" w:cs="Arial"/>
          <w:b/>
          <w:color w:val="C00000"/>
          <w:sz w:val="18"/>
          <w:szCs w:val="18"/>
        </w:rPr>
        <w:t>2</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F4590A" w:rsidRPr="003A5ACE" w:rsidRDefault="00F4590A" w:rsidP="003A5ACE">
      <w:pPr>
        <w:pStyle w:val="Default"/>
        <w:tabs>
          <w:tab w:val="left" w:pos="1560"/>
          <w:tab w:val="left" w:pos="1985"/>
        </w:tabs>
        <w:rPr>
          <w:rFonts w:asciiTheme="majorHAnsi" w:hAnsiTheme="majorHAnsi"/>
          <w:sz w:val="18"/>
          <w:szCs w:val="18"/>
        </w:rPr>
      </w:pPr>
      <w:r w:rsidRPr="003A5ACE">
        <w:rPr>
          <w:rFonts w:asciiTheme="majorHAnsi" w:hAnsiTheme="majorHAnsi"/>
          <w:sz w:val="18"/>
          <w:szCs w:val="18"/>
        </w:rPr>
        <w:t xml:space="preserve">Vedenie STU </w:t>
      </w:r>
      <w:r w:rsidR="003A5ACE" w:rsidRPr="003A5ACE">
        <w:rPr>
          <w:rFonts w:asciiTheme="majorHAnsi" w:hAnsiTheme="majorHAnsi"/>
          <w:sz w:val="18"/>
          <w:szCs w:val="18"/>
        </w:rPr>
        <w:t xml:space="preserve">prerokovalo návrh príkazu rektora Používanie ochrannej známky </w:t>
      </w:r>
      <w:r w:rsidR="003A5ACE" w:rsidRPr="004A5098">
        <w:rPr>
          <w:rFonts w:asciiTheme="majorHAnsi" w:hAnsiTheme="majorHAnsi"/>
          <w:sz w:val="18"/>
          <w:szCs w:val="18"/>
        </w:rPr>
        <w:t>SP</w:t>
      </w:r>
      <w:r w:rsidR="00E57BA6" w:rsidRPr="004A5098">
        <w:rPr>
          <w:rFonts w:asciiTheme="majorHAnsi" w:hAnsiTheme="majorHAnsi" w:cs="Arial"/>
          <w:sz w:val="18"/>
          <w:szCs w:val="18"/>
        </w:rPr>
        <w:t>Ԑ</w:t>
      </w:r>
      <w:r w:rsidR="003A5ACE" w:rsidRPr="004A5098">
        <w:rPr>
          <w:rFonts w:asciiTheme="majorHAnsi" w:hAnsiTheme="majorHAnsi"/>
          <w:sz w:val="18"/>
          <w:szCs w:val="18"/>
        </w:rPr>
        <w:t>KTRUM</w:t>
      </w:r>
      <w:r w:rsidR="003A5ACE" w:rsidRPr="003A5ACE">
        <w:rPr>
          <w:rFonts w:asciiTheme="majorHAnsi" w:hAnsiTheme="majorHAnsi"/>
          <w:sz w:val="18"/>
          <w:szCs w:val="18"/>
        </w:rPr>
        <w:t xml:space="preserve"> STU</w:t>
      </w:r>
      <w:r w:rsidR="006302BD">
        <w:rPr>
          <w:rFonts w:asciiTheme="majorHAnsi" w:hAnsiTheme="majorHAnsi"/>
          <w:sz w:val="18"/>
          <w:szCs w:val="18"/>
        </w:rPr>
        <w:t>,</w:t>
      </w:r>
      <w:r w:rsidR="003A5ACE" w:rsidRPr="003A5ACE">
        <w:rPr>
          <w:rFonts w:asciiTheme="majorHAnsi" w:hAnsiTheme="majorHAnsi"/>
          <w:sz w:val="18"/>
          <w:szCs w:val="18"/>
        </w:rPr>
        <w:t> </w:t>
      </w:r>
      <w:r w:rsidR="006302BD" w:rsidRPr="00316F5B">
        <w:rPr>
          <w:rFonts w:asciiTheme="majorHAnsi" w:hAnsiTheme="majorHAnsi"/>
          <w:sz w:val="18"/>
          <w:szCs w:val="18"/>
        </w:rPr>
        <w:t xml:space="preserve">odporúča </w:t>
      </w:r>
      <w:r w:rsidR="006302BD">
        <w:rPr>
          <w:rFonts w:asciiTheme="majorHAnsi" w:hAnsiTheme="majorHAnsi"/>
          <w:sz w:val="18"/>
          <w:szCs w:val="18"/>
        </w:rPr>
        <w:t>dokument</w:t>
      </w:r>
      <w:r w:rsidR="006302BD" w:rsidRPr="00316F5B">
        <w:rPr>
          <w:rFonts w:asciiTheme="majorHAnsi" w:hAnsiTheme="majorHAnsi"/>
          <w:sz w:val="18"/>
          <w:szCs w:val="18"/>
        </w:rPr>
        <w:t xml:space="preserve"> predložiť na rokovanie </w:t>
      </w:r>
      <w:r w:rsidR="006302BD" w:rsidRPr="004801A0">
        <w:rPr>
          <w:rFonts w:asciiTheme="majorHAnsi" w:hAnsiTheme="majorHAnsi" w:cstheme="majorHAnsi"/>
          <w:sz w:val="18"/>
          <w:szCs w:val="18"/>
        </w:rPr>
        <w:t>Kolégia rektora STU</w:t>
      </w:r>
      <w:r w:rsidR="006302BD" w:rsidRPr="003A5ACE">
        <w:rPr>
          <w:rFonts w:asciiTheme="majorHAnsi" w:hAnsiTheme="majorHAnsi"/>
          <w:sz w:val="18"/>
          <w:szCs w:val="18"/>
        </w:rPr>
        <w:t xml:space="preserve"> </w:t>
      </w:r>
      <w:r w:rsidR="006302BD">
        <w:rPr>
          <w:rFonts w:asciiTheme="majorHAnsi" w:hAnsiTheme="majorHAnsi"/>
          <w:sz w:val="18"/>
          <w:szCs w:val="18"/>
        </w:rPr>
        <w:t xml:space="preserve">a následne </w:t>
      </w:r>
      <w:r w:rsidR="003A5ACE" w:rsidRPr="003A5ACE">
        <w:rPr>
          <w:rFonts w:asciiTheme="majorHAnsi" w:hAnsiTheme="majorHAnsi"/>
          <w:sz w:val="18"/>
          <w:szCs w:val="18"/>
        </w:rPr>
        <w:t xml:space="preserve">navrhuje predmetný príkaz </w:t>
      </w:r>
      <w:r w:rsidR="006302BD">
        <w:rPr>
          <w:rFonts w:asciiTheme="majorHAnsi" w:hAnsiTheme="majorHAnsi"/>
          <w:sz w:val="18"/>
          <w:szCs w:val="18"/>
        </w:rPr>
        <w:t xml:space="preserve">k 1.1.2017 </w:t>
      </w:r>
      <w:r w:rsidR="003A5ACE" w:rsidRPr="003A5ACE">
        <w:rPr>
          <w:rFonts w:asciiTheme="majorHAnsi" w:hAnsiTheme="majorHAnsi"/>
          <w:sz w:val="18"/>
          <w:szCs w:val="18"/>
        </w:rPr>
        <w:t>vydať</w:t>
      </w:r>
      <w:r w:rsidRPr="003A5ACE">
        <w:rPr>
          <w:rFonts w:asciiTheme="majorHAnsi" w:hAnsiTheme="majorHAnsi" w:cstheme="majorHAnsi"/>
          <w:sz w:val="18"/>
          <w:szCs w:val="18"/>
        </w:rPr>
        <w:t>.</w:t>
      </w:r>
    </w:p>
    <w:p w:rsidR="00C32B3C" w:rsidRDefault="00C32B3C" w:rsidP="004C316A">
      <w:pPr>
        <w:ind w:left="1412" w:hanging="1412"/>
        <w:rPr>
          <w:rFonts w:asciiTheme="majorHAnsi" w:hAnsiTheme="majorHAnsi" w:cs="Arial"/>
          <w:b/>
          <w:sz w:val="18"/>
          <w:szCs w:val="18"/>
          <w:u w:val="single"/>
        </w:rPr>
      </w:pPr>
    </w:p>
    <w:p w:rsidR="004C316A" w:rsidRPr="006302BD" w:rsidRDefault="004C316A" w:rsidP="004C316A">
      <w:pPr>
        <w:ind w:left="1412" w:hanging="1412"/>
        <w:rPr>
          <w:rFonts w:asciiTheme="majorHAnsi" w:hAnsiTheme="majorHAnsi"/>
          <w:b/>
          <w:sz w:val="18"/>
          <w:szCs w:val="18"/>
          <w:u w:val="single"/>
        </w:rPr>
      </w:pPr>
      <w:r w:rsidRPr="004C316A">
        <w:rPr>
          <w:rFonts w:asciiTheme="majorHAnsi" w:hAnsiTheme="majorHAnsi" w:cs="Arial"/>
          <w:b/>
          <w:sz w:val="18"/>
          <w:szCs w:val="18"/>
          <w:u w:val="single"/>
        </w:rPr>
        <w:t xml:space="preserve">K BODU </w:t>
      </w:r>
      <w:r w:rsidR="006302BD">
        <w:rPr>
          <w:rFonts w:asciiTheme="majorHAnsi" w:hAnsiTheme="majorHAnsi" w:cs="Arial"/>
          <w:b/>
          <w:sz w:val="18"/>
          <w:szCs w:val="18"/>
          <w:u w:val="single"/>
        </w:rPr>
        <w:t>3</w:t>
      </w:r>
      <w:r w:rsidRPr="004C316A">
        <w:rPr>
          <w:rFonts w:asciiTheme="majorHAnsi" w:hAnsiTheme="majorHAnsi" w:cs="Arial"/>
          <w:b/>
          <w:sz w:val="18"/>
          <w:szCs w:val="18"/>
          <w:u w:val="single"/>
        </w:rPr>
        <w:t>:</w:t>
      </w:r>
      <w:r w:rsidRPr="004C316A">
        <w:rPr>
          <w:rFonts w:asciiTheme="majorHAnsi" w:hAnsiTheme="majorHAnsi" w:cs="Arial"/>
          <w:b/>
          <w:sz w:val="18"/>
          <w:szCs w:val="18"/>
        </w:rPr>
        <w:tab/>
      </w:r>
      <w:r w:rsidR="006302BD" w:rsidRPr="006302BD">
        <w:rPr>
          <w:rFonts w:asciiTheme="majorHAnsi" w:hAnsiTheme="majorHAnsi"/>
          <w:b/>
          <w:color w:val="000000"/>
          <w:sz w:val="18"/>
          <w:szCs w:val="18"/>
          <w:u w:val="single"/>
        </w:rPr>
        <w:t>Návrh na odsúhlasenie NZ a dodatkov k NZ</w:t>
      </w:r>
    </w:p>
    <w:p w:rsidR="004C316A" w:rsidRPr="004C316A" w:rsidRDefault="004C316A" w:rsidP="004C316A">
      <w:pPr>
        <w:pStyle w:val="Odsekzoznamu"/>
        <w:tabs>
          <w:tab w:val="left" w:pos="426"/>
          <w:tab w:val="left" w:pos="709"/>
        </w:tabs>
        <w:ind w:left="426" w:hanging="426"/>
        <w:rPr>
          <w:rFonts w:asciiTheme="majorHAnsi" w:hAnsiTheme="majorHAnsi"/>
          <w:b/>
          <w:sz w:val="18"/>
          <w:szCs w:val="18"/>
          <w:u w:val="single"/>
        </w:rPr>
      </w:pPr>
    </w:p>
    <w:p w:rsidR="006302BD" w:rsidRDefault="006302BD" w:rsidP="006302BD">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kvestor.</w:t>
      </w:r>
    </w:p>
    <w:p w:rsidR="004C316A" w:rsidRPr="007427E4" w:rsidRDefault="004C316A" w:rsidP="004C316A">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w:t>
      </w:r>
      <w:r w:rsidR="006302BD">
        <w:rPr>
          <w:rFonts w:asciiTheme="majorHAnsi" w:hAnsiTheme="majorHAnsi" w:cs="Arial"/>
          <w:b/>
          <w:color w:val="C00000"/>
          <w:sz w:val="18"/>
          <w:szCs w:val="18"/>
        </w:rPr>
        <w:t>4</w:t>
      </w:r>
      <w:r w:rsidRPr="007427E4">
        <w:rPr>
          <w:rFonts w:asciiTheme="majorHAnsi" w:hAnsiTheme="majorHAnsi" w:cs="Arial"/>
          <w:b/>
          <w:color w:val="C00000"/>
          <w:sz w:val="18"/>
          <w:szCs w:val="18"/>
        </w:rPr>
        <w:t>.</w:t>
      </w:r>
      <w:r w:rsidR="006302BD">
        <w:rPr>
          <w:rFonts w:asciiTheme="majorHAnsi" w:hAnsiTheme="majorHAnsi" w:cs="Arial"/>
          <w:b/>
          <w:color w:val="C00000"/>
          <w:sz w:val="18"/>
          <w:szCs w:val="18"/>
        </w:rPr>
        <w:t>3</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835F28" w:rsidRDefault="006302BD" w:rsidP="006302BD">
      <w:pPr>
        <w:tabs>
          <w:tab w:val="left" w:pos="1985"/>
        </w:tabs>
        <w:rPr>
          <w:rFonts w:asciiTheme="majorHAnsi" w:hAnsiTheme="majorHAnsi"/>
          <w:sz w:val="18"/>
          <w:szCs w:val="18"/>
        </w:rPr>
      </w:pPr>
      <w:r w:rsidRPr="006302BD">
        <w:rPr>
          <w:rFonts w:asciiTheme="majorHAnsi" w:hAnsiTheme="majorHAnsi"/>
          <w:sz w:val="18"/>
          <w:szCs w:val="18"/>
        </w:rPr>
        <w:t xml:space="preserve">Vedenie STU prerokovalo žiadosti ÚZ </w:t>
      </w:r>
      <w:proofErr w:type="spellStart"/>
      <w:r w:rsidRPr="006302BD">
        <w:rPr>
          <w:rFonts w:asciiTheme="majorHAnsi" w:hAnsiTheme="majorHAnsi"/>
          <w:sz w:val="18"/>
          <w:szCs w:val="18"/>
        </w:rPr>
        <w:t>ŠDaJ</w:t>
      </w:r>
      <w:proofErr w:type="spellEnd"/>
      <w:r w:rsidRPr="006302BD">
        <w:rPr>
          <w:rFonts w:asciiTheme="majorHAnsi" w:hAnsiTheme="majorHAnsi"/>
          <w:sz w:val="18"/>
          <w:szCs w:val="18"/>
        </w:rPr>
        <w:t xml:space="preserve"> STU, FCHPT STU, ÚZ  STU Gabčíkovo, FIIT STU a  FEI STU o nájom nehnuteľného majetku STU uvedeného v bode 1 až 17  </w:t>
      </w:r>
      <w:r w:rsidR="00835F28">
        <w:rPr>
          <w:rFonts w:asciiTheme="majorHAnsi" w:hAnsiTheme="majorHAnsi"/>
          <w:sz w:val="18"/>
          <w:szCs w:val="18"/>
        </w:rPr>
        <w:t>tohto materiálu.</w:t>
      </w:r>
    </w:p>
    <w:p w:rsidR="006302BD" w:rsidRDefault="00835F28" w:rsidP="006302BD">
      <w:pPr>
        <w:tabs>
          <w:tab w:val="left" w:pos="1985"/>
        </w:tabs>
        <w:rPr>
          <w:rFonts w:asciiTheme="majorHAnsi" w:hAnsiTheme="majorHAnsi"/>
          <w:sz w:val="18"/>
          <w:szCs w:val="18"/>
        </w:rPr>
      </w:pPr>
      <w:r w:rsidRPr="006302BD">
        <w:rPr>
          <w:rFonts w:asciiTheme="majorHAnsi" w:hAnsiTheme="majorHAnsi"/>
          <w:sz w:val="18"/>
          <w:szCs w:val="18"/>
        </w:rPr>
        <w:t xml:space="preserve">Vedenie STU </w:t>
      </w:r>
      <w:r>
        <w:rPr>
          <w:rFonts w:asciiTheme="majorHAnsi" w:hAnsiTheme="majorHAnsi"/>
          <w:sz w:val="18"/>
          <w:szCs w:val="18"/>
        </w:rPr>
        <w:t>žiadosť</w:t>
      </w:r>
      <w:r w:rsidR="006302BD">
        <w:rPr>
          <w:rFonts w:asciiTheme="majorHAnsi" w:hAnsiTheme="majorHAnsi"/>
          <w:sz w:val="18"/>
          <w:szCs w:val="18"/>
        </w:rPr>
        <w:t xml:space="preserve"> uvedenú v bode 16 sťahuje z rokovania.</w:t>
      </w:r>
    </w:p>
    <w:p w:rsidR="006302BD" w:rsidRPr="00835F28" w:rsidRDefault="00835F28" w:rsidP="006302BD">
      <w:pPr>
        <w:tabs>
          <w:tab w:val="left" w:pos="1985"/>
        </w:tabs>
        <w:rPr>
          <w:rFonts w:asciiTheme="majorHAnsi" w:hAnsiTheme="majorHAnsi"/>
          <w:sz w:val="18"/>
          <w:szCs w:val="18"/>
        </w:rPr>
      </w:pPr>
      <w:r w:rsidRPr="006302BD">
        <w:rPr>
          <w:rFonts w:asciiTheme="majorHAnsi" w:hAnsiTheme="majorHAnsi"/>
          <w:sz w:val="18"/>
          <w:szCs w:val="18"/>
        </w:rPr>
        <w:t xml:space="preserve">Vedenie STU </w:t>
      </w:r>
      <w:r>
        <w:rPr>
          <w:rFonts w:asciiTheme="majorHAnsi" w:hAnsiTheme="majorHAnsi"/>
          <w:sz w:val="18"/>
          <w:szCs w:val="18"/>
        </w:rPr>
        <w:t>nájomné zmluvy a dodatky k NZ uv</w:t>
      </w:r>
      <w:r w:rsidR="006302BD" w:rsidRPr="006302BD">
        <w:rPr>
          <w:rFonts w:asciiTheme="majorHAnsi" w:hAnsiTheme="majorHAnsi"/>
          <w:sz w:val="18"/>
          <w:szCs w:val="18"/>
        </w:rPr>
        <w:t xml:space="preserve">edené v bodoch 4 až 17 tohto  materiálu odporúča rektorovi v zmysle článku 3 bod 3 smernice rektora číslo 9/0213-SR predložiť na </w:t>
      </w:r>
      <w:r w:rsidR="006302BD" w:rsidRPr="00835F28">
        <w:rPr>
          <w:rFonts w:asciiTheme="majorHAnsi" w:hAnsiTheme="majorHAnsi"/>
          <w:sz w:val="18"/>
          <w:szCs w:val="18"/>
        </w:rPr>
        <w:t>vyjadrenie predchádzajúceho</w:t>
      </w:r>
      <w:r w:rsidRPr="00835F28">
        <w:rPr>
          <w:rFonts w:asciiTheme="majorHAnsi" w:hAnsiTheme="majorHAnsi"/>
          <w:sz w:val="18"/>
          <w:szCs w:val="18"/>
        </w:rPr>
        <w:t xml:space="preserve"> </w:t>
      </w:r>
      <w:r w:rsidR="006302BD" w:rsidRPr="00835F28">
        <w:rPr>
          <w:rFonts w:asciiTheme="majorHAnsi" w:hAnsiTheme="majorHAnsi"/>
          <w:sz w:val="18"/>
          <w:szCs w:val="18"/>
        </w:rPr>
        <w:t xml:space="preserve">písomného súhlasu do Akademického senátu STU. </w:t>
      </w:r>
    </w:p>
    <w:p w:rsidR="001D1E2E" w:rsidRPr="00835F28" w:rsidRDefault="001D1E2E" w:rsidP="001D1E2E">
      <w:pPr>
        <w:pStyle w:val="Default"/>
        <w:tabs>
          <w:tab w:val="left" w:pos="1985"/>
        </w:tabs>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835F28" w:rsidRPr="00835F28" w:rsidTr="00835F28">
        <w:tc>
          <w:tcPr>
            <w:tcW w:w="426"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t>1.</w:t>
            </w:r>
          </w:p>
        </w:tc>
        <w:tc>
          <w:tcPr>
            <w:tcW w:w="1843"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b/>
                <w:sz w:val="18"/>
                <w:szCs w:val="18"/>
              </w:rPr>
              <w:t>RR+, s. r. o.,</w:t>
            </w:r>
            <w:r w:rsidRPr="00835F28">
              <w:rPr>
                <w:rFonts w:asciiTheme="majorHAnsi" w:hAnsiTheme="majorHAnsi"/>
                <w:sz w:val="18"/>
                <w:szCs w:val="18"/>
              </w:rPr>
              <w:t xml:space="preserve"> Odborárska 1381/18, 915 01 Nové  Mesto nad Váhom</w:t>
            </w:r>
          </w:p>
          <w:p w:rsidR="00835F28" w:rsidRPr="00835F28" w:rsidRDefault="00835F28" w:rsidP="00835F28">
            <w:pPr>
              <w:rPr>
                <w:rFonts w:asciiTheme="majorHAnsi" w:hAnsiTheme="majorHAnsi"/>
                <w:sz w:val="18"/>
                <w:szCs w:val="18"/>
              </w:rPr>
            </w:pPr>
            <w:r w:rsidRPr="00835F28">
              <w:rPr>
                <w:rFonts w:asciiTheme="majorHAnsi" w:hAnsiTheme="majorHAnsi"/>
                <w:sz w:val="18"/>
                <w:szCs w:val="18"/>
              </w:rPr>
              <w:t xml:space="preserve">nájomca je podnikateľom zapísaným   v OR OS Trenčín, oddiel: </w:t>
            </w:r>
            <w:proofErr w:type="spellStart"/>
            <w:r w:rsidRPr="00835F28">
              <w:rPr>
                <w:rFonts w:asciiTheme="majorHAnsi" w:hAnsiTheme="majorHAnsi"/>
                <w:sz w:val="18"/>
                <w:szCs w:val="18"/>
              </w:rPr>
              <w:t>Sro</w:t>
            </w:r>
            <w:proofErr w:type="spellEnd"/>
            <w:r w:rsidRPr="00835F28">
              <w:rPr>
                <w:rFonts w:asciiTheme="majorHAnsi" w:hAnsiTheme="majorHAnsi"/>
                <w:sz w:val="18"/>
                <w:szCs w:val="18"/>
              </w:rPr>
              <w:t>, vložka č. 31417/R. </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244" w:type="dxa"/>
          </w:tcPr>
          <w:p w:rsidR="00835F28" w:rsidRDefault="00835F28" w:rsidP="00835F28">
            <w:pPr>
              <w:pStyle w:val="Odsekzoznamu"/>
              <w:ind w:left="644" w:hanging="644"/>
              <w:jc w:val="both"/>
              <w:rPr>
                <w:rFonts w:asciiTheme="majorHAnsi" w:hAnsiTheme="majorHAnsi"/>
                <w:sz w:val="18"/>
                <w:szCs w:val="18"/>
              </w:rPr>
            </w:pPr>
            <w:r w:rsidRPr="00835F28">
              <w:rPr>
                <w:rFonts w:asciiTheme="majorHAnsi" w:hAnsiTheme="majorHAnsi"/>
                <w:sz w:val="18"/>
                <w:szCs w:val="18"/>
              </w:rPr>
              <w:t xml:space="preserve">dočasne nepotrebný majetok, nebytový priestor (NP) </w:t>
            </w:r>
          </w:p>
          <w:p w:rsidR="00835F28" w:rsidRDefault="00835F28" w:rsidP="00835F28">
            <w:pPr>
              <w:pStyle w:val="Odsekzoznamu"/>
              <w:ind w:left="644" w:hanging="644"/>
              <w:jc w:val="both"/>
              <w:rPr>
                <w:rFonts w:asciiTheme="majorHAnsi" w:hAnsiTheme="majorHAnsi"/>
                <w:sz w:val="18"/>
                <w:szCs w:val="18"/>
              </w:rPr>
            </w:pPr>
            <w:r w:rsidRPr="00835F28">
              <w:rPr>
                <w:rFonts w:asciiTheme="majorHAnsi" w:hAnsiTheme="majorHAnsi"/>
                <w:sz w:val="18"/>
                <w:szCs w:val="18"/>
              </w:rPr>
              <w:t>nehnuteľnosť  nachádzajúca sa</w:t>
            </w:r>
            <w:r>
              <w:rPr>
                <w:rFonts w:asciiTheme="majorHAnsi" w:hAnsiTheme="majorHAnsi"/>
                <w:sz w:val="18"/>
                <w:szCs w:val="18"/>
              </w:rPr>
              <w:t xml:space="preserve"> </w:t>
            </w:r>
            <w:r w:rsidRPr="00835F28">
              <w:rPr>
                <w:rFonts w:asciiTheme="majorHAnsi" w:hAnsiTheme="majorHAnsi"/>
                <w:sz w:val="18"/>
                <w:szCs w:val="18"/>
              </w:rPr>
              <w:t>v </w:t>
            </w:r>
            <w:proofErr w:type="spellStart"/>
            <w:r w:rsidRPr="00835F28">
              <w:rPr>
                <w:rFonts w:asciiTheme="majorHAnsi" w:hAnsiTheme="majorHAnsi"/>
                <w:sz w:val="18"/>
                <w:szCs w:val="18"/>
              </w:rPr>
              <w:t>k.ú</w:t>
            </w:r>
            <w:proofErr w:type="spellEnd"/>
            <w:r w:rsidRPr="00835F28">
              <w:rPr>
                <w:rFonts w:asciiTheme="majorHAnsi" w:hAnsiTheme="majorHAnsi"/>
                <w:sz w:val="18"/>
                <w:szCs w:val="18"/>
              </w:rPr>
              <w:t xml:space="preserve">. Kálnica, budova </w:t>
            </w:r>
            <w:proofErr w:type="spellStart"/>
            <w:r w:rsidRPr="00835F28">
              <w:rPr>
                <w:rFonts w:asciiTheme="majorHAnsi" w:hAnsiTheme="majorHAnsi"/>
                <w:sz w:val="18"/>
                <w:szCs w:val="18"/>
              </w:rPr>
              <w:t>parc</w:t>
            </w:r>
            <w:proofErr w:type="spellEnd"/>
            <w:r w:rsidRPr="00835F28">
              <w:rPr>
                <w:rFonts w:asciiTheme="majorHAnsi" w:hAnsiTheme="majorHAnsi"/>
                <w:sz w:val="18"/>
                <w:szCs w:val="18"/>
              </w:rPr>
              <w:t xml:space="preserve">. č. </w:t>
            </w:r>
          </w:p>
          <w:p w:rsidR="00835F28" w:rsidRPr="00835F28" w:rsidRDefault="00835F28" w:rsidP="00835F28">
            <w:pPr>
              <w:pStyle w:val="Odsekzoznamu"/>
              <w:ind w:left="644" w:hanging="644"/>
              <w:jc w:val="both"/>
              <w:rPr>
                <w:rFonts w:asciiTheme="majorHAnsi" w:hAnsiTheme="majorHAnsi"/>
                <w:sz w:val="18"/>
                <w:szCs w:val="18"/>
              </w:rPr>
            </w:pPr>
            <w:r w:rsidRPr="00835F28">
              <w:rPr>
                <w:rFonts w:asciiTheme="majorHAnsi" w:hAnsiTheme="majorHAnsi"/>
                <w:sz w:val="18"/>
                <w:szCs w:val="18"/>
              </w:rPr>
              <w:t xml:space="preserve">4298/2, </w:t>
            </w:r>
            <w:proofErr w:type="spellStart"/>
            <w:r w:rsidRPr="00835F28">
              <w:rPr>
                <w:rFonts w:asciiTheme="majorHAnsi" w:hAnsiTheme="majorHAnsi"/>
                <w:sz w:val="18"/>
                <w:szCs w:val="18"/>
              </w:rPr>
              <w:t>súp</w:t>
            </w:r>
            <w:proofErr w:type="spellEnd"/>
            <w:r w:rsidRPr="00835F28">
              <w:rPr>
                <w:rFonts w:asciiTheme="majorHAnsi" w:hAnsiTheme="majorHAnsi"/>
                <w:sz w:val="18"/>
                <w:szCs w:val="18"/>
              </w:rPr>
              <w:t xml:space="preserve">. č. 1012 vrátane pozemku </w:t>
            </w:r>
            <w:proofErr w:type="spellStart"/>
            <w:r w:rsidRPr="00835F28">
              <w:rPr>
                <w:rFonts w:asciiTheme="majorHAnsi" w:hAnsiTheme="majorHAnsi"/>
                <w:sz w:val="18"/>
                <w:szCs w:val="18"/>
              </w:rPr>
              <w:t>parc</w:t>
            </w:r>
            <w:proofErr w:type="spellEnd"/>
            <w:r w:rsidRPr="00835F28">
              <w:rPr>
                <w:rFonts w:asciiTheme="majorHAnsi" w:hAnsiTheme="majorHAnsi"/>
                <w:sz w:val="18"/>
                <w:szCs w:val="18"/>
              </w:rPr>
              <w:t>. č. 4298/1 na</w:t>
            </w:r>
          </w:p>
          <w:p w:rsidR="00835F28" w:rsidRDefault="00835F28" w:rsidP="00835F28">
            <w:pPr>
              <w:pStyle w:val="Odsekzoznamu"/>
              <w:ind w:left="644" w:hanging="644"/>
              <w:jc w:val="both"/>
              <w:rPr>
                <w:rFonts w:asciiTheme="majorHAnsi" w:hAnsiTheme="majorHAnsi"/>
                <w:sz w:val="18"/>
                <w:szCs w:val="18"/>
              </w:rPr>
            </w:pPr>
            <w:r w:rsidRPr="00835F28">
              <w:rPr>
                <w:rFonts w:asciiTheme="majorHAnsi" w:hAnsiTheme="majorHAnsi"/>
                <w:sz w:val="18"/>
                <w:szCs w:val="18"/>
              </w:rPr>
              <w:t xml:space="preserve">ul. Krajná dolina 12, Kálnica,  zapísaná na LV č. 143. Jedná sa </w:t>
            </w:r>
          </w:p>
          <w:p w:rsidR="00835F28" w:rsidRDefault="00835F28" w:rsidP="00835F28">
            <w:pPr>
              <w:pStyle w:val="Odsekzoznamu"/>
              <w:ind w:left="644" w:hanging="644"/>
              <w:jc w:val="both"/>
              <w:rPr>
                <w:rFonts w:asciiTheme="majorHAnsi" w:hAnsiTheme="majorHAnsi"/>
                <w:sz w:val="18"/>
                <w:szCs w:val="18"/>
              </w:rPr>
            </w:pPr>
            <w:r w:rsidRPr="00835F28">
              <w:rPr>
                <w:rFonts w:asciiTheme="majorHAnsi" w:hAnsiTheme="majorHAnsi"/>
                <w:sz w:val="18"/>
                <w:szCs w:val="18"/>
              </w:rPr>
              <w:t>o Učebno-výcvikové</w:t>
            </w:r>
            <w:r>
              <w:rPr>
                <w:rFonts w:asciiTheme="majorHAnsi" w:hAnsiTheme="majorHAnsi"/>
                <w:sz w:val="18"/>
                <w:szCs w:val="18"/>
              </w:rPr>
              <w:t xml:space="preserve"> </w:t>
            </w:r>
            <w:r w:rsidRPr="00835F28">
              <w:rPr>
                <w:rFonts w:asciiTheme="majorHAnsi" w:hAnsiTheme="majorHAnsi"/>
                <w:sz w:val="18"/>
                <w:szCs w:val="18"/>
              </w:rPr>
              <w:t xml:space="preserve">zariadenie STU v Bratislave (ďalej len UVZ </w:t>
            </w:r>
          </w:p>
          <w:p w:rsidR="00835F28" w:rsidRDefault="00835F28" w:rsidP="00835F28">
            <w:pPr>
              <w:pStyle w:val="Odsekzoznamu"/>
              <w:ind w:left="644" w:hanging="644"/>
              <w:jc w:val="both"/>
              <w:rPr>
                <w:rFonts w:asciiTheme="majorHAnsi" w:hAnsiTheme="majorHAnsi"/>
                <w:sz w:val="18"/>
                <w:szCs w:val="18"/>
              </w:rPr>
            </w:pPr>
            <w:r w:rsidRPr="00835F28">
              <w:rPr>
                <w:rFonts w:asciiTheme="majorHAnsi" w:hAnsiTheme="majorHAnsi"/>
                <w:sz w:val="18"/>
                <w:szCs w:val="18"/>
              </w:rPr>
              <w:t>Kálnica) a čerpadla na dodávku úžitkovej vody</w:t>
            </w:r>
            <w:r>
              <w:rPr>
                <w:rFonts w:asciiTheme="majorHAnsi" w:hAnsiTheme="majorHAnsi"/>
                <w:sz w:val="18"/>
                <w:szCs w:val="18"/>
              </w:rPr>
              <w:t xml:space="preserve"> </w:t>
            </w:r>
            <w:r w:rsidRPr="00835F28">
              <w:rPr>
                <w:rFonts w:asciiTheme="majorHAnsi" w:hAnsiTheme="majorHAnsi"/>
                <w:sz w:val="18"/>
                <w:szCs w:val="18"/>
              </w:rPr>
              <w:t xml:space="preserve">a hnuteľný </w:t>
            </w:r>
          </w:p>
          <w:p w:rsidR="00835F28" w:rsidRDefault="00835F28" w:rsidP="00835F28">
            <w:pPr>
              <w:pStyle w:val="Odsekzoznamu"/>
              <w:ind w:left="644" w:hanging="644"/>
              <w:jc w:val="both"/>
              <w:rPr>
                <w:rFonts w:asciiTheme="majorHAnsi" w:hAnsiTheme="majorHAnsi"/>
                <w:sz w:val="18"/>
                <w:szCs w:val="18"/>
              </w:rPr>
            </w:pPr>
            <w:r w:rsidRPr="00835F28">
              <w:rPr>
                <w:rFonts w:asciiTheme="majorHAnsi" w:hAnsiTheme="majorHAnsi"/>
                <w:sz w:val="18"/>
                <w:szCs w:val="18"/>
              </w:rPr>
              <w:t xml:space="preserve">majetok uvedený v prílohe č. 1 Zmluvy o nájme nebytových </w:t>
            </w:r>
          </w:p>
          <w:p w:rsidR="00835F28" w:rsidRPr="00835F28" w:rsidRDefault="00835F28" w:rsidP="00835F28">
            <w:pPr>
              <w:pStyle w:val="Odsekzoznamu"/>
              <w:ind w:left="644" w:hanging="644"/>
              <w:jc w:val="both"/>
              <w:rPr>
                <w:rFonts w:asciiTheme="majorHAnsi" w:hAnsiTheme="majorHAnsi"/>
                <w:sz w:val="18"/>
                <w:szCs w:val="18"/>
              </w:rPr>
            </w:pPr>
            <w:r w:rsidRPr="00835F28">
              <w:rPr>
                <w:rFonts w:asciiTheme="majorHAnsi" w:hAnsiTheme="majorHAnsi"/>
                <w:sz w:val="18"/>
                <w:szCs w:val="18"/>
              </w:rPr>
              <w:t>priestorov.</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prevádzkovanie ubytovacieho a reštauračného zariadenia (ubytovanie a výroba, resp. dovoz a podávanie stravy) v rámci cestovného ruchu.</w:t>
            </w:r>
          </w:p>
        </w:tc>
      </w:tr>
      <w:tr w:rsidR="00835F28" w:rsidRPr="00835F28" w:rsidTr="00835F28">
        <w:trPr>
          <w:trHeight w:val="259"/>
        </w:trPr>
        <w:tc>
          <w:tcPr>
            <w:tcW w:w="426" w:type="dxa"/>
          </w:tcPr>
          <w:p w:rsidR="00835F28" w:rsidRPr="00835F28" w:rsidRDefault="00835F28" w:rsidP="00835F28">
            <w:pPr>
              <w:jc w:val="both"/>
              <w:rPr>
                <w:rFonts w:asciiTheme="majorHAnsi" w:hAnsiTheme="majorHAnsi"/>
                <w:sz w:val="18"/>
                <w:szCs w:val="18"/>
              </w:rPr>
            </w:pPr>
          </w:p>
        </w:tc>
        <w:tc>
          <w:tcPr>
            <w:tcW w:w="1843" w:type="dxa"/>
            <w:tcBorders>
              <w:bottom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244" w:type="dxa"/>
            <w:tcBorders>
              <w:bottom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od 02.12.2016 do 01.12.2017</w:t>
            </w:r>
          </w:p>
        </w:tc>
      </w:tr>
      <w:tr w:rsidR="00835F28" w:rsidRPr="00835F28" w:rsidTr="00835F28">
        <w:trPr>
          <w:trHeight w:val="496"/>
        </w:trPr>
        <w:tc>
          <w:tcPr>
            <w:tcW w:w="426" w:type="dxa"/>
            <w:tcBorders>
              <w:right w:val="single" w:sz="4" w:space="0" w:color="auto"/>
            </w:tcBorders>
          </w:tcPr>
          <w:p w:rsidR="00835F28" w:rsidRPr="00835F28" w:rsidRDefault="00835F28" w:rsidP="00835F28">
            <w:pPr>
              <w:jc w:val="both"/>
              <w:rPr>
                <w:rFonts w:asciiTheme="majorHAnsi" w:hAnsiTheme="majorHAnsi"/>
                <w:sz w:val="18"/>
                <w:szCs w:val="18"/>
              </w:rPr>
            </w:pPr>
          </w:p>
        </w:tc>
        <w:tc>
          <w:tcPr>
            <w:tcW w:w="1843" w:type="dxa"/>
            <w:tcBorders>
              <w:left w:val="single" w:sz="4" w:space="0" w:color="auto"/>
              <w:right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Nájomné:             </w:t>
            </w:r>
          </w:p>
          <w:p w:rsidR="00835F28" w:rsidRPr="00835F28" w:rsidRDefault="00835F28" w:rsidP="00835F28">
            <w:pPr>
              <w:jc w:val="both"/>
              <w:rPr>
                <w:rFonts w:asciiTheme="majorHAnsi" w:hAnsiTheme="majorHAnsi"/>
                <w:sz w:val="18"/>
                <w:szCs w:val="18"/>
              </w:rPr>
            </w:pPr>
          </w:p>
        </w:tc>
        <w:tc>
          <w:tcPr>
            <w:tcW w:w="5244" w:type="dxa"/>
            <w:tcBorders>
              <w:left w:val="single" w:sz="4" w:space="0" w:color="auto"/>
              <w:right w:val="single" w:sz="4" w:space="0" w:color="auto"/>
            </w:tcBorders>
          </w:tcPr>
          <w:p w:rsid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zmluvné strany sa dohodli na nájomnom vo výške 460,00 €/ rok, </w:t>
            </w:r>
          </w:p>
          <w:p w:rsid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z toho nehnuteľný</w:t>
            </w:r>
            <w:r>
              <w:rPr>
                <w:rFonts w:asciiTheme="majorHAnsi" w:hAnsiTheme="majorHAnsi"/>
                <w:sz w:val="18"/>
                <w:szCs w:val="18"/>
              </w:rPr>
              <w:t xml:space="preserve"> </w:t>
            </w:r>
            <w:r w:rsidRPr="00835F28">
              <w:rPr>
                <w:rFonts w:asciiTheme="majorHAnsi" w:hAnsiTheme="majorHAnsi"/>
                <w:sz w:val="18"/>
                <w:szCs w:val="18"/>
              </w:rPr>
              <w:t xml:space="preserve">majetok 220,00 €/rok a hnuteľný majetok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240,00 €/rok </w:t>
            </w:r>
            <w:r w:rsidRPr="00835F28">
              <w:rPr>
                <w:rFonts w:asciiTheme="majorHAnsi" w:hAnsiTheme="majorHAnsi"/>
                <w:b/>
                <w:sz w:val="18"/>
                <w:szCs w:val="18"/>
              </w:rPr>
              <w:t>t. j. ročné nájomné je  460,00 €</w:t>
            </w:r>
            <w:r w:rsidRPr="00835F28">
              <w:rPr>
                <w:rFonts w:asciiTheme="majorHAnsi" w:hAnsiTheme="majorHAnsi"/>
                <w:sz w:val="18"/>
                <w:szCs w:val="18"/>
              </w:rPr>
              <w:t>.</w:t>
            </w:r>
          </w:p>
        </w:tc>
      </w:tr>
      <w:tr w:rsidR="00835F28" w:rsidRPr="00835F28" w:rsidTr="00835F28">
        <w:trPr>
          <w:trHeight w:val="50"/>
        </w:trPr>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244" w:type="dxa"/>
          </w:tcPr>
          <w:p w:rsidR="00835F28" w:rsidRDefault="00835F28" w:rsidP="00835F28">
            <w:pPr>
              <w:ind w:left="709" w:hanging="709"/>
              <w:jc w:val="both"/>
              <w:rPr>
                <w:rFonts w:asciiTheme="majorHAnsi" w:hAnsiTheme="majorHAnsi"/>
                <w:sz w:val="18"/>
                <w:szCs w:val="18"/>
              </w:rPr>
            </w:pPr>
            <w:r w:rsidRPr="00835F28">
              <w:rPr>
                <w:rFonts w:asciiTheme="majorHAnsi" w:hAnsiTheme="majorHAnsi"/>
                <w:sz w:val="18"/>
                <w:szCs w:val="18"/>
              </w:rPr>
              <w:t xml:space="preserve">nájomca hradí všetky náklady spojené s prevádzkovaním ÚVZ </w:t>
            </w:r>
          </w:p>
          <w:p w:rsidR="00835F28" w:rsidRDefault="00835F28" w:rsidP="00835F28">
            <w:pPr>
              <w:ind w:left="709" w:hanging="709"/>
              <w:jc w:val="both"/>
              <w:rPr>
                <w:rFonts w:asciiTheme="majorHAnsi" w:hAnsiTheme="majorHAnsi"/>
                <w:sz w:val="18"/>
                <w:szCs w:val="18"/>
              </w:rPr>
            </w:pPr>
            <w:r w:rsidRPr="00835F28">
              <w:rPr>
                <w:rFonts w:asciiTheme="majorHAnsi" w:hAnsiTheme="majorHAnsi"/>
                <w:sz w:val="18"/>
                <w:szCs w:val="18"/>
              </w:rPr>
              <w:t>Kálnica na vlastné</w:t>
            </w:r>
            <w:r>
              <w:rPr>
                <w:rFonts w:asciiTheme="majorHAnsi" w:hAnsiTheme="majorHAnsi"/>
                <w:sz w:val="18"/>
                <w:szCs w:val="18"/>
              </w:rPr>
              <w:t xml:space="preserve"> </w:t>
            </w:r>
            <w:r w:rsidRPr="00835F28">
              <w:rPr>
                <w:rFonts w:asciiTheme="majorHAnsi" w:hAnsiTheme="majorHAnsi"/>
                <w:sz w:val="18"/>
                <w:szCs w:val="18"/>
              </w:rPr>
              <w:t>náklady (energie a služby, revízie všetkých</w:t>
            </w:r>
            <w:r>
              <w:rPr>
                <w:rFonts w:asciiTheme="majorHAnsi" w:hAnsiTheme="majorHAnsi"/>
                <w:sz w:val="18"/>
                <w:szCs w:val="18"/>
              </w:rPr>
              <w:t xml:space="preserve"> </w:t>
            </w:r>
          </w:p>
          <w:p w:rsidR="00835F28" w:rsidRPr="00835F28" w:rsidRDefault="00835F28" w:rsidP="00835F28">
            <w:pPr>
              <w:ind w:left="709" w:hanging="709"/>
              <w:jc w:val="both"/>
              <w:rPr>
                <w:rFonts w:asciiTheme="majorHAnsi" w:hAnsiTheme="majorHAnsi"/>
                <w:sz w:val="18"/>
                <w:szCs w:val="18"/>
              </w:rPr>
            </w:pPr>
            <w:r w:rsidRPr="00835F28">
              <w:rPr>
                <w:rFonts w:asciiTheme="majorHAnsi" w:hAnsiTheme="majorHAnsi"/>
                <w:sz w:val="18"/>
                <w:szCs w:val="18"/>
              </w:rPr>
              <w:t>zariadení, povinné kontroly a poistné)</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 xml:space="preserve">riaditeľ ÚZ </w:t>
            </w:r>
            <w:proofErr w:type="spellStart"/>
            <w:r w:rsidRPr="00835F28">
              <w:rPr>
                <w:rFonts w:asciiTheme="majorHAnsi" w:hAnsiTheme="majorHAnsi"/>
                <w:sz w:val="18"/>
                <w:szCs w:val="18"/>
              </w:rPr>
              <w:t>ŠDaJ</w:t>
            </w:r>
            <w:proofErr w:type="spellEnd"/>
            <w:r w:rsidRPr="00835F28">
              <w:rPr>
                <w:rFonts w:asciiTheme="majorHAnsi" w:hAnsiTheme="majorHAnsi"/>
                <w:sz w:val="18"/>
                <w:szCs w:val="18"/>
              </w:rPr>
              <w:t xml:space="preserve"> STU</w:t>
            </w:r>
          </w:p>
        </w:tc>
      </w:tr>
    </w:tbl>
    <w:p w:rsidR="00835F28" w:rsidRPr="00835F28" w:rsidRDefault="00835F28" w:rsidP="00835F28">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835F28" w:rsidRPr="00835F28" w:rsidTr="00835F28">
        <w:tc>
          <w:tcPr>
            <w:tcW w:w="426"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lastRenderedPageBreak/>
              <w:t>2.</w:t>
            </w:r>
          </w:p>
        </w:tc>
        <w:tc>
          <w:tcPr>
            <w:tcW w:w="1843"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244" w:type="dxa"/>
          </w:tcPr>
          <w:p w:rsidR="00835F28" w:rsidRDefault="00835F28" w:rsidP="00835F28">
            <w:pPr>
              <w:pStyle w:val="Odsekzoznamu"/>
              <w:ind w:left="644" w:hanging="611"/>
              <w:rPr>
                <w:rFonts w:asciiTheme="majorHAnsi" w:hAnsiTheme="majorHAnsi"/>
                <w:sz w:val="18"/>
                <w:szCs w:val="18"/>
              </w:rPr>
            </w:pPr>
            <w:r w:rsidRPr="00835F28">
              <w:rPr>
                <w:rFonts w:asciiTheme="majorHAnsi" w:hAnsiTheme="majorHAnsi"/>
                <w:b/>
                <w:sz w:val="18"/>
                <w:szCs w:val="18"/>
              </w:rPr>
              <w:t xml:space="preserve">2PSY, s. r. o., </w:t>
            </w:r>
            <w:r w:rsidRPr="00835F28">
              <w:rPr>
                <w:rFonts w:asciiTheme="majorHAnsi" w:hAnsiTheme="majorHAnsi"/>
                <w:sz w:val="18"/>
                <w:szCs w:val="18"/>
              </w:rPr>
              <w:t xml:space="preserve">Na Grunte 12889/7, 831 52 Bratislava – Nové </w:t>
            </w:r>
          </w:p>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sz w:val="18"/>
                <w:szCs w:val="18"/>
              </w:rPr>
              <w:t>Mesto</w:t>
            </w:r>
          </w:p>
          <w:p w:rsidR="00835F28" w:rsidRDefault="00835F28" w:rsidP="00835F28">
            <w:pPr>
              <w:pStyle w:val="Odsekzoznamu"/>
              <w:ind w:left="644" w:hanging="611"/>
              <w:rPr>
                <w:rFonts w:asciiTheme="majorHAnsi" w:hAnsiTheme="majorHAnsi"/>
                <w:sz w:val="18"/>
                <w:szCs w:val="18"/>
              </w:rPr>
            </w:pPr>
            <w:r w:rsidRPr="00835F28">
              <w:rPr>
                <w:rFonts w:asciiTheme="majorHAnsi" w:hAnsiTheme="majorHAnsi"/>
                <w:sz w:val="18"/>
                <w:szCs w:val="18"/>
              </w:rPr>
              <w:t xml:space="preserve">nájomca je zapísaný v OR OS </w:t>
            </w:r>
            <w:proofErr w:type="spellStart"/>
            <w:r w:rsidRPr="00835F28">
              <w:rPr>
                <w:rFonts w:asciiTheme="majorHAnsi" w:hAnsiTheme="majorHAnsi"/>
                <w:sz w:val="18"/>
                <w:szCs w:val="18"/>
              </w:rPr>
              <w:t>BaI</w:t>
            </w:r>
            <w:proofErr w:type="spellEnd"/>
            <w:r w:rsidRPr="00835F28">
              <w:rPr>
                <w:rFonts w:asciiTheme="majorHAnsi" w:hAnsiTheme="majorHAnsi"/>
                <w:sz w:val="18"/>
                <w:szCs w:val="18"/>
              </w:rPr>
              <w:t xml:space="preserve">, oddiel S.r.o., vložka č. </w:t>
            </w:r>
          </w:p>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sz w:val="18"/>
                <w:szCs w:val="18"/>
              </w:rPr>
              <w:t>111627/B</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dočasne nepotrebný majetok,  nebytové priestory: miestnosť - č. 1111 o výmere</w:t>
            </w:r>
          </w:p>
          <w:p w:rsidR="00835F28" w:rsidRPr="00835F28" w:rsidRDefault="00835F28" w:rsidP="00835F28">
            <w:pPr>
              <w:rPr>
                <w:rFonts w:asciiTheme="majorHAnsi" w:hAnsiTheme="majorHAnsi"/>
                <w:sz w:val="18"/>
                <w:szCs w:val="18"/>
              </w:rPr>
            </w:pPr>
            <w:r w:rsidRPr="00835F28">
              <w:rPr>
                <w:rFonts w:asciiTheme="majorHAnsi" w:hAnsiTheme="majorHAnsi"/>
                <w:sz w:val="18"/>
                <w:szCs w:val="18"/>
              </w:rPr>
              <w:t>15,00 m</w:t>
            </w:r>
            <w:r w:rsidRPr="00835F28">
              <w:rPr>
                <w:rFonts w:asciiTheme="majorHAnsi" w:hAnsiTheme="majorHAnsi"/>
                <w:sz w:val="18"/>
                <w:szCs w:val="18"/>
                <w:vertAlign w:val="superscript"/>
              </w:rPr>
              <w:t xml:space="preserve">2  </w:t>
            </w:r>
            <w:r w:rsidRPr="00835F28">
              <w:rPr>
                <w:rFonts w:asciiTheme="majorHAnsi" w:hAnsiTheme="majorHAnsi"/>
                <w:sz w:val="18"/>
                <w:szCs w:val="18"/>
              </w:rPr>
              <w:t>nachádzajúce sa v novej budove FCHPT STU</w:t>
            </w:r>
          </w:p>
          <w:p w:rsidR="00835F28" w:rsidRPr="00835F28" w:rsidRDefault="00835F28" w:rsidP="00835F28">
            <w:pPr>
              <w:rPr>
                <w:rFonts w:asciiTheme="majorHAnsi" w:hAnsiTheme="majorHAnsi"/>
                <w:sz w:val="18"/>
                <w:szCs w:val="18"/>
              </w:rPr>
            </w:pPr>
            <w:r w:rsidRPr="00835F28">
              <w:rPr>
                <w:rFonts w:asciiTheme="majorHAnsi" w:hAnsiTheme="majorHAnsi"/>
                <w:sz w:val="18"/>
                <w:szCs w:val="18"/>
              </w:rPr>
              <w:t>predmet nájmu spolu vo výmere: 15,0 m</w:t>
            </w:r>
            <w:r w:rsidRPr="00835F28">
              <w:rPr>
                <w:rFonts w:asciiTheme="majorHAnsi" w:hAnsiTheme="majorHAnsi"/>
                <w:sz w:val="18"/>
                <w:szCs w:val="18"/>
                <w:vertAlign w:val="superscript"/>
              </w:rPr>
              <w:t>2</w:t>
            </w:r>
            <w:r w:rsidRPr="00835F28">
              <w:rPr>
                <w:rFonts w:asciiTheme="majorHAnsi" w:hAnsiTheme="majorHAnsi"/>
                <w:sz w:val="18"/>
                <w:szCs w:val="18"/>
              </w:rPr>
              <w:t xml:space="preserve"> .</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skladové priestory firmy</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od 01. 01.2017 do 31.12.2017</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w:t>
            </w:r>
          </w:p>
        </w:tc>
        <w:tc>
          <w:tcPr>
            <w:tcW w:w="5244" w:type="dxa"/>
          </w:tcPr>
          <w:p w:rsidR="00835F28" w:rsidRPr="00835F28" w:rsidRDefault="00835F28" w:rsidP="00835F28">
            <w:pPr>
              <w:pStyle w:val="Odsekzoznamu"/>
              <w:ind w:left="644" w:hanging="644"/>
              <w:rPr>
                <w:rFonts w:asciiTheme="majorHAnsi" w:hAnsiTheme="majorHAnsi"/>
                <w:b/>
                <w:sz w:val="18"/>
                <w:szCs w:val="18"/>
              </w:rPr>
            </w:pPr>
            <w:r w:rsidRPr="00835F28">
              <w:rPr>
                <w:rFonts w:asciiTheme="majorHAnsi" w:hAnsiTheme="majorHAnsi"/>
                <w:sz w:val="18"/>
                <w:szCs w:val="18"/>
              </w:rPr>
              <w:t xml:space="preserve">skladová miestnosť  30,00 €/m2/rok </w:t>
            </w:r>
            <w:r w:rsidRPr="00835F28">
              <w:rPr>
                <w:rFonts w:asciiTheme="majorHAnsi" w:hAnsiTheme="majorHAnsi"/>
                <w:b/>
                <w:sz w:val="18"/>
                <w:szCs w:val="18"/>
              </w:rPr>
              <w:t xml:space="preserve">- 450,00 €/ročne  </w:t>
            </w:r>
          </w:p>
          <w:p w:rsidR="00835F28" w:rsidRPr="00835F28" w:rsidRDefault="00835F28" w:rsidP="006A6E56">
            <w:pPr>
              <w:pStyle w:val="Odsekzoznamu"/>
              <w:ind w:left="644" w:hanging="644"/>
              <w:rPr>
                <w:rFonts w:asciiTheme="majorHAnsi" w:hAnsiTheme="majorHAnsi"/>
                <w:sz w:val="18"/>
                <w:szCs w:val="18"/>
              </w:rPr>
            </w:pPr>
            <w:r w:rsidRPr="00835F28">
              <w:rPr>
                <w:rFonts w:asciiTheme="majorHAnsi" w:hAnsiTheme="majorHAnsi"/>
                <w:sz w:val="18"/>
                <w:szCs w:val="18"/>
              </w:rPr>
              <w:t>nájomné je  v súlade so smernicou</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uhrádza nájomca zálohovo do 15. dňa 1. mesiaca príslušného štvrťroka so splatnosťou do 14 kalendárnych dní; zúčtovaciu faktúru vyhotoví prenajímateľ najneskôr do 20 dní po uplynutí príslušného štvrťroka so splatnosťou do 14 dní odo dňa jej vyhotovenia</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dekan FCHPT STU</w:t>
            </w:r>
          </w:p>
        </w:tc>
      </w:tr>
    </w:tbl>
    <w:p w:rsidR="00835F28" w:rsidRPr="00835F28" w:rsidRDefault="00835F28" w:rsidP="00835F28">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835F28" w:rsidRPr="00835F28" w:rsidTr="00835F28">
        <w:tc>
          <w:tcPr>
            <w:tcW w:w="426"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t>3.</w:t>
            </w:r>
          </w:p>
        </w:tc>
        <w:tc>
          <w:tcPr>
            <w:tcW w:w="1843"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244" w:type="dxa"/>
          </w:tcPr>
          <w:p w:rsidR="00835F28" w:rsidRPr="00835F28" w:rsidRDefault="00835F28" w:rsidP="00835F28">
            <w:pPr>
              <w:pStyle w:val="Odsekzoznamu"/>
              <w:ind w:left="644" w:hanging="611"/>
              <w:rPr>
                <w:rFonts w:asciiTheme="majorHAnsi" w:hAnsiTheme="majorHAnsi"/>
                <w:b/>
                <w:sz w:val="18"/>
                <w:szCs w:val="18"/>
              </w:rPr>
            </w:pPr>
            <w:proofErr w:type="spellStart"/>
            <w:r w:rsidRPr="00835F28">
              <w:rPr>
                <w:rFonts w:asciiTheme="majorHAnsi" w:hAnsiTheme="majorHAnsi"/>
                <w:b/>
                <w:sz w:val="18"/>
                <w:szCs w:val="18"/>
              </w:rPr>
              <w:t>Manageria</w:t>
            </w:r>
            <w:proofErr w:type="spellEnd"/>
            <w:r w:rsidRPr="00835F28">
              <w:rPr>
                <w:rFonts w:asciiTheme="majorHAnsi" w:hAnsiTheme="majorHAnsi"/>
                <w:b/>
                <w:sz w:val="18"/>
                <w:szCs w:val="18"/>
              </w:rPr>
              <w:t xml:space="preserve">, o. z., </w:t>
            </w:r>
            <w:r w:rsidRPr="00835F28">
              <w:rPr>
                <w:rFonts w:asciiTheme="majorHAnsi" w:hAnsiTheme="majorHAnsi"/>
                <w:sz w:val="18"/>
                <w:szCs w:val="18"/>
              </w:rPr>
              <w:t>Kysucká 5, 811 04 Bratislava</w:t>
            </w:r>
          </w:p>
          <w:p w:rsidR="00835F28" w:rsidRDefault="00835F28" w:rsidP="00835F28">
            <w:pPr>
              <w:pStyle w:val="Odsekzoznamu"/>
              <w:ind w:left="644" w:hanging="611"/>
              <w:rPr>
                <w:rFonts w:asciiTheme="majorHAnsi" w:hAnsiTheme="majorHAnsi"/>
                <w:sz w:val="18"/>
                <w:szCs w:val="18"/>
              </w:rPr>
            </w:pPr>
            <w:r w:rsidRPr="00835F28">
              <w:rPr>
                <w:rFonts w:asciiTheme="majorHAnsi" w:hAnsiTheme="majorHAnsi"/>
                <w:sz w:val="18"/>
                <w:szCs w:val="18"/>
              </w:rPr>
              <w:t>nájomca je zapísaný v registri združení občanov MV SR č. VVS/1-</w:t>
            </w:r>
          </w:p>
          <w:p w:rsidR="00835F28" w:rsidRPr="00835F28" w:rsidRDefault="006A6E56" w:rsidP="00835F28">
            <w:pPr>
              <w:pStyle w:val="Odsekzoznamu"/>
              <w:ind w:left="644" w:hanging="611"/>
              <w:rPr>
                <w:rFonts w:asciiTheme="majorHAnsi" w:hAnsiTheme="majorHAnsi"/>
                <w:sz w:val="18"/>
                <w:szCs w:val="18"/>
              </w:rPr>
            </w:pPr>
            <w:r>
              <w:rPr>
                <w:rFonts w:asciiTheme="majorHAnsi" w:hAnsiTheme="majorHAnsi"/>
                <w:sz w:val="18"/>
                <w:szCs w:val="18"/>
              </w:rPr>
              <w:t>900/90-27783.</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24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dočasne nepotrebný nehnuteľný majetok - nebytový priestor (NP)  – v objekte FIIT STU,  </w:t>
            </w:r>
            <w:proofErr w:type="spellStart"/>
            <w:r w:rsidRPr="00835F28">
              <w:rPr>
                <w:rFonts w:asciiTheme="majorHAnsi" w:hAnsiTheme="majorHAnsi"/>
                <w:sz w:val="18"/>
                <w:szCs w:val="18"/>
              </w:rPr>
              <w:t>Ilkovičova</w:t>
            </w:r>
            <w:proofErr w:type="spellEnd"/>
            <w:r w:rsidRPr="00835F28">
              <w:rPr>
                <w:rFonts w:asciiTheme="majorHAnsi" w:hAnsiTheme="majorHAnsi"/>
                <w:sz w:val="18"/>
                <w:szCs w:val="18"/>
              </w:rPr>
              <w:t xml:space="preserve"> 2, Bratislava pozostávajúci z priestorov na 2.posch, NP č. </w:t>
            </w:r>
            <w:proofErr w:type="spellStart"/>
            <w:r w:rsidRPr="00835F28">
              <w:rPr>
                <w:rFonts w:asciiTheme="majorHAnsi" w:hAnsiTheme="majorHAnsi"/>
                <w:sz w:val="18"/>
                <w:szCs w:val="18"/>
              </w:rPr>
              <w:t>dv</w:t>
            </w:r>
            <w:proofErr w:type="spellEnd"/>
            <w:r w:rsidRPr="00835F28">
              <w:rPr>
                <w:rFonts w:asciiTheme="majorHAnsi" w:hAnsiTheme="majorHAnsi"/>
                <w:sz w:val="18"/>
                <w:szCs w:val="18"/>
              </w:rPr>
              <w:t>. 2.32, 2.33 a časť skladu na 1.NP spolu 50,50m</w:t>
            </w:r>
            <w:r w:rsidRPr="00835F28">
              <w:rPr>
                <w:rFonts w:asciiTheme="majorHAnsi" w:hAnsiTheme="majorHAnsi"/>
                <w:sz w:val="18"/>
                <w:szCs w:val="18"/>
                <w:vertAlign w:val="superscript"/>
              </w:rPr>
              <w:t>2</w:t>
            </w:r>
            <w:r w:rsidRPr="00835F28">
              <w:rPr>
                <w:rFonts w:asciiTheme="majorHAnsi" w:hAnsiTheme="majorHAnsi"/>
                <w:sz w:val="18"/>
                <w:szCs w:val="18"/>
              </w:rPr>
              <w:t>. Jedná sa o novú nájomnú zmluvu,</w:t>
            </w:r>
          </w:p>
          <w:p w:rsidR="00835F28" w:rsidRPr="00835F28" w:rsidRDefault="00835F28" w:rsidP="00835F28">
            <w:pPr>
              <w:jc w:val="both"/>
              <w:rPr>
                <w:rFonts w:asciiTheme="majorHAnsi" w:hAnsiTheme="majorHAnsi"/>
                <w:b/>
                <w:sz w:val="18"/>
                <w:szCs w:val="18"/>
              </w:rPr>
            </w:pPr>
            <w:r w:rsidRPr="00835F28">
              <w:rPr>
                <w:rFonts w:asciiTheme="majorHAnsi" w:hAnsiTheme="majorHAnsi"/>
                <w:sz w:val="18"/>
                <w:szCs w:val="18"/>
              </w:rPr>
              <w:t xml:space="preserve">predmet nájmu spolu je </w:t>
            </w:r>
            <w:r w:rsidRPr="00835F28">
              <w:rPr>
                <w:rFonts w:asciiTheme="majorHAnsi" w:hAnsiTheme="majorHAnsi"/>
                <w:b/>
                <w:sz w:val="18"/>
                <w:szCs w:val="18"/>
              </w:rPr>
              <w:t xml:space="preserve"> 50,50m</w:t>
            </w:r>
            <w:r w:rsidRPr="00835F28">
              <w:rPr>
                <w:rFonts w:asciiTheme="majorHAnsi" w:hAnsiTheme="majorHAnsi"/>
                <w:b/>
                <w:sz w:val="18"/>
                <w:szCs w:val="18"/>
                <w:vertAlign w:val="superscript"/>
              </w:rPr>
              <w:t>2</w:t>
            </w:r>
            <w:r w:rsidRPr="00835F28">
              <w:rPr>
                <w:rFonts w:asciiTheme="majorHAnsi" w:hAnsiTheme="majorHAnsi"/>
                <w:b/>
                <w:sz w:val="18"/>
                <w:szCs w:val="18"/>
              </w:rPr>
              <w:t>.</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organizovanie podujatí (odborné a </w:t>
            </w:r>
            <w:proofErr w:type="spellStart"/>
            <w:r w:rsidRPr="00835F28">
              <w:rPr>
                <w:rFonts w:asciiTheme="majorHAnsi" w:hAnsiTheme="majorHAnsi"/>
                <w:sz w:val="18"/>
                <w:szCs w:val="18"/>
              </w:rPr>
              <w:t>voľnočasové</w:t>
            </w:r>
            <w:proofErr w:type="spellEnd"/>
            <w:r w:rsidRPr="00835F28">
              <w:rPr>
                <w:rFonts w:asciiTheme="majorHAnsi" w:hAnsiTheme="majorHAnsi"/>
                <w:sz w:val="18"/>
                <w:szCs w:val="18"/>
              </w:rPr>
              <w:t>)  pre  študentov technického zamerania.</w:t>
            </w:r>
          </w:p>
        </w:tc>
      </w:tr>
      <w:tr w:rsidR="00835F28" w:rsidRPr="00835F28" w:rsidTr="00835F28">
        <w:trPr>
          <w:trHeight w:val="259"/>
        </w:trPr>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od 21.11.2016 do 31.10.2017</w:t>
            </w:r>
          </w:p>
        </w:tc>
      </w:tr>
      <w:tr w:rsidR="00835F28" w:rsidRPr="00835F28" w:rsidTr="00835F28">
        <w:trPr>
          <w:trHeight w:val="269"/>
        </w:trPr>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Nájomné:             </w:t>
            </w:r>
          </w:p>
          <w:p w:rsidR="00835F28" w:rsidRPr="00835F28" w:rsidRDefault="00835F28" w:rsidP="00835F28">
            <w:pPr>
              <w:jc w:val="both"/>
              <w:rPr>
                <w:rFonts w:asciiTheme="majorHAnsi" w:hAnsiTheme="majorHAnsi"/>
                <w:sz w:val="18"/>
                <w:szCs w:val="18"/>
              </w:rPr>
            </w:pPr>
          </w:p>
        </w:tc>
        <w:tc>
          <w:tcPr>
            <w:tcW w:w="5244" w:type="dxa"/>
          </w:tcPr>
          <w:p w:rsid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kancelárie 50,00 €/m</w:t>
            </w:r>
            <w:r w:rsidRPr="00835F28">
              <w:rPr>
                <w:rFonts w:asciiTheme="majorHAnsi" w:hAnsiTheme="majorHAnsi"/>
                <w:sz w:val="18"/>
                <w:szCs w:val="18"/>
                <w:vertAlign w:val="superscript"/>
              </w:rPr>
              <w:t>2</w:t>
            </w:r>
            <w:r w:rsidRPr="00835F28">
              <w:rPr>
                <w:rFonts w:asciiTheme="majorHAnsi" w:hAnsiTheme="majorHAnsi"/>
                <w:sz w:val="18"/>
                <w:szCs w:val="18"/>
              </w:rPr>
              <w:t>/rok – 1 275 €, sklad 15,00€/m</w:t>
            </w:r>
            <w:r w:rsidRPr="00835F28">
              <w:rPr>
                <w:rFonts w:asciiTheme="majorHAnsi" w:hAnsiTheme="majorHAnsi"/>
                <w:sz w:val="18"/>
                <w:szCs w:val="18"/>
                <w:vertAlign w:val="superscript"/>
              </w:rPr>
              <w:t>2</w:t>
            </w:r>
            <w:r w:rsidRPr="00835F28">
              <w:rPr>
                <w:rFonts w:asciiTheme="majorHAnsi" w:hAnsiTheme="majorHAnsi"/>
                <w:sz w:val="18"/>
                <w:szCs w:val="18"/>
              </w:rPr>
              <w:t>/rok –</w:t>
            </w:r>
          </w:p>
          <w:p w:rsid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400,00 €,  t.j. </w:t>
            </w:r>
            <w:r w:rsidRPr="00835F28">
              <w:rPr>
                <w:rFonts w:asciiTheme="majorHAnsi" w:hAnsiTheme="majorHAnsi"/>
                <w:b/>
                <w:sz w:val="18"/>
                <w:szCs w:val="18"/>
              </w:rPr>
              <w:t xml:space="preserve">nájomné spolu ročne 1 675,00 €, </w:t>
            </w:r>
            <w:r w:rsidRPr="00835F28">
              <w:rPr>
                <w:rFonts w:asciiTheme="majorHAnsi" w:hAnsiTheme="majorHAnsi"/>
                <w:sz w:val="18"/>
                <w:szCs w:val="18"/>
              </w:rPr>
              <w:t xml:space="preserve">nájomné hradí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nájomca štvrťročne vopred vždy k 15. dňu prvého mesiaca</w:t>
            </w:r>
          </w:p>
          <w:p w:rsid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daného štvrťroka vo výške 139,58 €, nájomné je v súlade so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smernicou.</w:t>
            </w:r>
          </w:p>
        </w:tc>
      </w:tr>
      <w:tr w:rsidR="00835F28" w:rsidRPr="00835F28" w:rsidTr="00835F28">
        <w:trPr>
          <w:trHeight w:val="50"/>
        </w:trPr>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244" w:type="dxa"/>
          </w:tcPr>
          <w:p w:rsidR="00835F28" w:rsidRPr="00835F28" w:rsidRDefault="00835F28" w:rsidP="006A6E56">
            <w:pPr>
              <w:pStyle w:val="Zkladntext"/>
              <w:rPr>
                <w:rFonts w:asciiTheme="majorHAnsi" w:hAnsiTheme="majorHAnsi"/>
                <w:sz w:val="18"/>
                <w:szCs w:val="18"/>
              </w:rPr>
            </w:pPr>
            <w:r w:rsidRPr="00835F28">
              <w:rPr>
                <w:rFonts w:asciiTheme="majorHAnsi" w:hAnsiTheme="majorHAnsi"/>
                <w:sz w:val="18"/>
                <w:szCs w:val="18"/>
              </w:rPr>
              <w:t xml:space="preserve">Náklady za  dodanie energií a služieb sú stanovené </w:t>
            </w:r>
            <w:r w:rsidRPr="00835F28">
              <w:rPr>
                <w:rFonts w:asciiTheme="majorHAnsi" w:hAnsiTheme="majorHAnsi"/>
                <w:sz w:val="18"/>
                <w:szCs w:val="18"/>
                <w:u w:val="single"/>
              </w:rPr>
              <w:t>paušálnou sadzbou</w:t>
            </w:r>
            <w:r w:rsidRPr="00835F28">
              <w:rPr>
                <w:rFonts w:asciiTheme="majorHAnsi" w:hAnsiTheme="majorHAnsi"/>
                <w:sz w:val="18"/>
                <w:szCs w:val="18"/>
              </w:rPr>
              <w:t>, náklady bude FIIT STU fakturovať mesačne</w:t>
            </w:r>
            <w:r w:rsidRPr="00835F28">
              <w:rPr>
                <w:rFonts w:asciiTheme="majorHAnsi" w:hAnsiTheme="majorHAnsi"/>
                <w:b/>
                <w:bCs/>
                <w:sz w:val="18"/>
                <w:szCs w:val="18"/>
              </w:rPr>
              <w:t xml:space="preserve">, </w:t>
            </w:r>
            <w:r w:rsidRPr="00835F28">
              <w:rPr>
                <w:rFonts w:asciiTheme="majorHAnsi" w:hAnsiTheme="majorHAnsi"/>
                <w:sz w:val="18"/>
                <w:szCs w:val="18"/>
              </w:rPr>
              <w:t xml:space="preserve">a to nasledovne: Dohodnuté náklady za dodanie elektrickej energie,  vody, tepla, teplej vody a služieb vyfakturuje FIIT STU do 15 dňa príslušného mesiaca. Nájomca je </w:t>
            </w:r>
            <w:proofErr w:type="spellStart"/>
            <w:r w:rsidRPr="00835F28">
              <w:rPr>
                <w:rFonts w:asciiTheme="majorHAnsi" w:hAnsiTheme="majorHAnsi"/>
                <w:sz w:val="18"/>
                <w:szCs w:val="18"/>
              </w:rPr>
              <w:t>povinnýuhradiť</w:t>
            </w:r>
            <w:proofErr w:type="spellEnd"/>
            <w:r w:rsidRPr="00835F28">
              <w:rPr>
                <w:rFonts w:asciiTheme="majorHAnsi" w:hAnsiTheme="majorHAnsi"/>
                <w:sz w:val="18"/>
                <w:szCs w:val="18"/>
              </w:rPr>
              <w:t xml:space="preserve">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dekanka FIIT STU</w:t>
            </w:r>
          </w:p>
        </w:tc>
      </w:tr>
    </w:tbl>
    <w:p w:rsidR="00835F28" w:rsidRPr="00835F28" w:rsidRDefault="00835F28" w:rsidP="00835F28">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835F28" w:rsidRPr="00835F28" w:rsidTr="00835F28">
        <w:tc>
          <w:tcPr>
            <w:tcW w:w="426"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t>4.</w:t>
            </w:r>
          </w:p>
        </w:tc>
        <w:tc>
          <w:tcPr>
            <w:tcW w:w="1843"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244" w:type="dxa"/>
            <w:tcBorders>
              <w:bottom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b/>
                <w:sz w:val="18"/>
                <w:szCs w:val="18"/>
              </w:rPr>
              <w:t>KONZEKO, s.r.o.</w:t>
            </w:r>
            <w:r w:rsidRPr="00835F28">
              <w:rPr>
                <w:rFonts w:asciiTheme="majorHAnsi" w:hAnsiTheme="majorHAnsi"/>
                <w:sz w:val="18"/>
                <w:szCs w:val="18"/>
              </w:rPr>
              <w:t>, Areál NPZ 510, Markušovce</w:t>
            </w:r>
          </w:p>
          <w:p w:rsidR="00835F28" w:rsidRPr="00835F28" w:rsidRDefault="00835F28" w:rsidP="006A6E56">
            <w:pPr>
              <w:rPr>
                <w:rFonts w:asciiTheme="majorHAnsi" w:hAnsiTheme="majorHAnsi"/>
                <w:sz w:val="18"/>
                <w:szCs w:val="18"/>
              </w:rPr>
            </w:pPr>
            <w:r w:rsidRPr="00835F28">
              <w:rPr>
                <w:rFonts w:asciiTheme="majorHAnsi" w:hAnsiTheme="majorHAnsi"/>
                <w:sz w:val="18"/>
                <w:szCs w:val="18"/>
              </w:rPr>
              <w:t>nájomca je zapísaný v OR OS Košice I, oddiel S.r.o., vložka č. 9531/V.</w:t>
            </w:r>
            <w:r w:rsidRPr="00835F28">
              <w:rPr>
                <w:rFonts w:asciiTheme="majorHAnsi" w:hAnsiTheme="majorHAnsi"/>
                <w:b/>
                <w:sz w:val="18"/>
                <w:szCs w:val="18"/>
              </w:rPr>
              <w:t xml:space="preserve">   </w:t>
            </w:r>
          </w:p>
        </w:tc>
      </w:tr>
      <w:tr w:rsidR="00835F28" w:rsidRPr="00835F28" w:rsidTr="00835F28">
        <w:trPr>
          <w:trHeight w:val="544"/>
        </w:trPr>
        <w:tc>
          <w:tcPr>
            <w:tcW w:w="426" w:type="dxa"/>
          </w:tcPr>
          <w:p w:rsidR="00835F28" w:rsidRPr="00835F28" w:rsidRDefault="00835F28" w:rsidP="00835F28">
            <w:pPr>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244" w:type="dxa"/>
            <w:tcBorders>
              <w:bottom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dočasne nepotrebný majetok, nebytové priestory nachádzajúce sa v novej budove FCHPT STU, pozostávajúce z kancelárie č.  1133 o výmere 14,00 m</w:t>
            </w:r>
            <w:r w:rsidRPr="00835F28">
              <w:rPr>
                <w:rFonts w:asciiTheme="majorHAnsi" w:hAnsiTheme="majorHAnsi"/>
                <w:sz w:val="18"/>
                <w:szCs w:val="18"/>
                <w:vertAlign w:val="superscript"/>
              </w:rPr>
              <w:t xml:space="preserve">2 </w:t>
            </w:r>
            <w:r w:rsidRPr="00835F28">
              <w:rPr>
                <w:rFonts w:asciiTheme="majorHAnsi" w:hAnsiTheme="majorHAnsi"/>
                <w:sz w:val="18"/>
                <w:szCs w:val="18"/>
              </w:rPr>
              <w:t xml:space="preserve">                                                     </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244" w:type="dxa"/>
            <w:tcBorders>
              <w:top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 xml:space="preserve">administratívna činnosť nájomcu v rozsahu jeho predmetu činnosti </w:t>
            </w:r>
          </w:p>
        </w:tc>
      </w:tr>
      <w:tr w:rsidR="00835F28" w:rsidRPr="00835F28" w:rsidTr="00835F28">
        <w:trPr>
          <w:trHeight w:val="259"/>
        </w:trPr>
        <w:tc>
          <w:tcPr>
            <w:tcW w:w="426" w:type="dxa"/>
          </w:tcPr>
          <w:p w:rsidR="00835F28" w:rsidRPr="00835F28" w:rsidRDefault="00835F28" w:rsidP="00835F28">
            <w:pPr>
              <w:jc w:val="both"/>
              <w:rPr>
                <w:rFonts w:asciiTheme="majorHAnsi" w:hAnsiTheme="majorHAnsi"/>
                <w:sz w:val="18"/>
                <w:szCs w:val="18"/>
              </w:rPr>
            </w:pPr>
          </w:p>
        </w:tc>
        <w:tc>
          <w:tcPr>
            <w:tcW w:w="1843" w:type="dxa"/>
            <w:tcBorders>
              <w:bottom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244" w:type="dxa"/>
            <w:tcBorders>
              <w:bottom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od 01.01.2017 do 31.12.2021</w:t>
            </w:r>
          </w:p>
        </w:tc>
      </w:tr>
      <w:tr w:rsidR="00835F28" w:rsidRPr="00835F28" w:rsidTr="00835F28">
        <w:trPr>
          <w:trHeight w:val="572"/>
        </w:trPr>
        <w:tc>
          <w:tcPr>
            <w:tcW w:w="426" w:type="dxa"/>
            <w:tcBorders>
              <w:right w:val="single" w:sz="4" w:space="0" w:color="auto"/>
            </w:tcBorders>
          </w:tcPr>
          <w:p w:rsidR="00835F28" w:rsidRPr="00835F28" w:rsidRDefault="00835F28" w:rsidP="00835F28">
            <w:pPr>
              <w:jc w:val="both"/>
              <w:rPr>
                <w:rFonts w:asciiTheme="majorHAnsi" w:hAnsiTheme="majorHAnsi"/>
                <w:sz w:val="18"/>
                <w:szCs w:val="18"/>
              </w:rPr>
            </w:pPr>
          </w:p>
        </w:tc>
        <w:tc>
          <w:tcPr>
            <w:tcW w:w="1843" w:type="dxa"/>
            <w:tcBorders>
              <w:left w:val="single" w:sz="4" w:space="0" w:color="auto"/>
              <w:right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Nájomné:             </w:t>
            </w:r>
          </w:p>
          <w:p w:rsidR="00835F28" w:rsidRPr="00835F28" w:rsidRDefault="00835F28" w:rsidP="00835F28">
            <w:pPr>
              <w:jc w:val="both"/>
              <w:rPr>
                <w:rFonts w:asciiTheme="majorHAnsi" w:hAnsiTheme="majorHAnsi"/>
                <w:sz w:val="18"/>
                <w:szCs w:val="18"/>
              </w:rPr>
            </w:pPr>
          </w:p>
        </w:tc>
        <w:tc>
          <w:tcPr>
            <w:tcW w:w="5244" w:type="dxa"/>
            <w:tcBorders>
              <w:left w:val="single" w:sz="4" w:space="0" w:color="auto"/>
              <w:right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kancelárske priestory -    90,00 €/m</w:t>
            </w:r>
            <w:r w:rsidRPr="00835F28">
              <w:rPr>
                <w:rFonts w:asciiTheme="majorHAnsi" w:hAnsiTheme="majorHAnsi"/>
                <w:sz w:val="18"/>
                <w:szCs w:val="18"/>
                <w:vertAlign w:val="superscript"/>
              </w:rPr>
              <w:t>2</w:t>
            </w:r>
            <w:r w:rsidRPr="00835F28">
              <w:rPr>
                <w:rFonts w:asciiTheme="majorHAnsi" w:hAnsiTheme="majorHAnsi"/>
                <w:sz w:val="18"/>
                <w:szCs w:val="18"/>
              </w:rPr>
              <w:t xml:space="preserve">/rok, nájomné za predmet nájmu: ročne </w:t>
            </w:r>
            <w:r w:rsidRPr="00835F28">
              <w:rPr>
                <w:rFonts w:asciiTheme="majorHAnsi" w:hAnsiTheme="majorHAnsi"/>
                <w:b/>
                <w:sz w:val="18"/>
                <w:szCs w:val="18"/>
              </w:rPr>
              <w:t xml:space="preserve">1 260,00 €;  </w:t>
            </w:r>
          </w:p>
          <w:p w:rsidR="00835F28" w:rsidRPr="00835F28" w:rsidRDefault="00835F28" w:rsidP="00835F28">
            <w:pPr>
              <w:rPr>
                <w:rFonts w:asciiTheme="majorHAnsi" w:hAnsiTheme="majorHAnsi"/>
                <w:sz w:val="18"/>
                <w:szCs w:val="18"/>
              </w:rPr>
            </w:pPr>
            <w:r w:rsidRPr="00835F28">
              <w:rPr>
                <w:rFonts w:asciiTheme="majorHAnsi" w:hAnsiTheme="majorHAnsi"/>
                <w:sz w:val="18"/>
                <w:szCs w:val="18"/>
              </w:rPr>
              <w:t xml:space="preserve">nájomné je v súlade so smernicou  </w:t>
            </w:r>
          </w:p>
        </w:tc>
      </w:tr>
      <w:tr w:rsidR="00835F28" w:rsidRPr="00835F28" w:rsidTr="00835F28">
        <w:trPr>
          <w:trHeight w:val="50"/>
        </w:trPr>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uhrádza nájomca zálohovo do 15. dňa 1. mesiaca príslušného štvrťroka so splatnosťou do 14 kalendárnych dní; zúčtovaciu faktúru vyhotoví prenajímateľ najneskôr do 20 dní po uplynutí príslušného štvrťroka so splatnosťou do 14 dní odo dňa jej vyhotovenia</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244" w:type="dxa"/>
          </w:tcPr>
          <w:p w:rsidR="00835F28" w:rsidRPr="00835F28" w:rsidRDefault="00835F28" w:rsidP="00835F28">
            <w:pPr>
              <w:ind w:left="720" w:hanging="720"/>
              <w:rPr>
                <w:rFonts w:asciiTheme="majorHAnsi" w:hAnsiTheme="majorHAnsi"/>
                <w:sz w:val="18"/>
                <w:szCs w:val="18"/>
              </w:rPr>
            </w:pPr>
            <w:r w:rsidRPr="00835F28">
              <w:rPr>
                <w:rFonts w:asciiTheme="majorHAnsi" w:hAnsiTheme="majorHAnsi"/>
                <w:sz w:val="18"/>
                <w:szCs w:val="18"/>
              </w:rPr>
              <w:t>dekan FCHPT</w:t>
            </w:r>
          </w:p>
        </w:tc>
      </w:tr>
    </w:tbl>
    <w:p w:rsidR="00835F28" w:rsidRPr="00835F28" w:rsidRDefault="00835F28" w:rsidP="00835F28">
      <w:pPr>
        <w:jc w:val="both"/>
        <w:rPr>
          <w:rFonts w:asciiTheme="majorHAnsi" w:hAnsiTheme="majorHAnsi"/>
          <w:sz w:val="18"/>
          <w:szCs w:val="18"/>
        </w:rPr>
      </w:pPr>
    </w:p>
    <w:tbl>
      <w:tblPr>
        <w:tblStyle w:val="Mriekatabuky"/>
        <w:tblW w:w="7513" w:type="dxa"/>
        <w:tblInd w:w="108" w:type="dxa"/>
        <w:tblLook w:val="00A0" w:firstRow="1" w:lastRow="0" w:firstColumn="1" w:lastColumn="0" w:noHBand="0" w:noVBand="0"/>
      </w:tblPr>
      <w:tblGrid>
        <w:gridCol w:w="426"/>
        <w:gridCol w:w="1843"/>
        <w:gridCol w:w="5244"/>
      </w:tblGrid>
      <w:tr w:rsidR="00835F28" w:rsidRPr="00835F28" w:rsidTr="00835F28">
        <w:tc>
          <w:tcPr>
            <w:tcW w:w="426"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t>5.</w:t>
            </w:r>
          </w:p>
        </w:tc>
        <w:tc>
          <w:tcPr>
            <w:tcW w:w="1843"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244" w:type="dxa"/>
          </w:tcPr>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b/>
                <w:sz w:val="18"/>
                <w:szCs w:val="18"/>
              </w:rPr>
              <w:t xml:space="preserve">BMI Slovakia, s. r. o., </w:t>
            </w:r>
            <w:proofErr w:type="spellStart"/>
            <w:r w:rsidRPr="00835F28">
              <w:rPr>
                <w:rFonts w:asciiTheme="majorHAnsi" w:hAnsiTheme="majorHAnsi"/>
                <w:sz w:val="18"/>
                <w:szCs w:val="18"/>
              </w:rPr>
              <w:t>Páričková</w:t>
            </w:r>
            <w:proofErr w:type="spellEnd"/>
            <w:r w:rsidRPr="00835F28">
              <w:rPr>
                <w:rFonts w:asciiTheme="majorHAnsi" w:hAnsiTheme="majorHAnsi"/>
                <w:sz w:val="18"/>
                <w:szCs w:val="18"/>
              </w:rPr>
              <w:t xml:space="preserve"> 18</w:t>
            </w:r>
            <w:r w:rsidRPr="00835F28">
              <w:rPr>
                <w:rFonts w:asciiTheme="majorHAnsi" w:hAnsiTheme="majorHAnsi"/>
                <w:b/>
                <w:sz w:val="18"/>
                <w:szCs w:val="18"/>
              </w:rPr>
              <w:t>,</w:t>
            </w:r>
            <w:r w:rsidRPr="00835F28">
              <w:rPr>
                <w:rFonts w:asciiTheme="majorHAnsi" w:hAnsiTheme="majorHAnsi"/>
                <w:sz w:val="18"/>
                <w:szCs w:val="18"/>
              </w:rPr>
              <w:t xml:space="preserve"> 821 08 Bratislava </w:t>
            </w:r>
          </w:p>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sz w:val="18"/>
                <w:szCs w:val="18"/>
              </w:rPr>
              <w:t xml:space="preserve">nájomca je zapísaný v OR OS </w:t>
            </w:r>
            <w:proofErr w:type="spellStart"/>
            <w:r w:rsidRPr="00835F28">
              <w:rPr>
                <w:rFonts w:asciiTheme="majorHAnsi" w:hAnsiTheme="majorHAnsi"/>
                <w:sz w:val="18"/>
                <w:szCs w:val="18"/>
              </w:rPr>
              <w:t>BaI</w:t>
            </w:r>
            <w:proofErr w:type="spellEnd"/>
            <w:r w:rsidRPr="00835F28">
              <w:rPr>
                <w:rFonts w:asciiTheme="majorHAnsi" w:hAnsiTheme="majorHAnsi"/>
                <w:sz w:val="18"/>
                <w:szCs w:val="18"/>
              </w:rPr>
              <w:t>, oddiel S.r.o., vložka č. 58016/B</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dočasne nepotrebný majetok,  nebytové priestory: skladové  miestnosti - č.402  a 408 o výmere  každá 14,00m</w:t>
            </w:r>
            <w:r w:rsidRPr="00835F28">
              <w:rPr>
                <w:rFonts w:asciiTheme="majorHAnsi" w:hAnsiTheme="majorHAnsi"/>
                <w:sz w:val="18"/>
                <w:szCs w:val="18"/>
                <w:vertAlign w:val="superscript"/>
              </w:rPr>
              <w:t>2</w:t>
            </w:r>
            <w:r w:rsidRPr="00835F28">
              <w:rPr>
                <w:rFonts w:asciiTheme="majorHAnsi" w:hAnsiTheme="majorHAnsi"/>
                <w:sz w:val="18"/>
                <w:szCs w:val="18"/>
              </w:rPr>
              <w:t>, t.j. spolu 28, 00m</w:t>
            </w:r>
            <w:r w:rsidRPr="00835F28">
              <w:rPr>
                <w:rFonts w:asciiTheme="majorHAnsi" w:hAnsiTheme="majorHAnsi"/>
                <w:sz w:val="18"/>
                <w:szCs w:val="18"/>
                <w:vertAlign w:val="superscript"/>
              </w:rPr>
              <w:t>2</w:t>
            </w:r>
            <w:r w:rsidRPr="00835F28">
              <w:rPr>
                <w:rFonts w:asciiTheme="majorHAnsi" w:hAnsiTheme="majorHAnsi"/>
                <w:sz w:val="18"/>
                <w:szCs w:val="18"/>
              </w:rPr>
              <w:t xml:space="preserve"> nachádzajúce sa v starej budove FCHPT STU</w:t>
            </w:r>
          </w:p>
          <w:p w:rsidR="00835F28" w:rsidRPr="00835F28" w:rsidRDefault="00835F28" w:rsidP="00835F28">
            <w:pPr>
              <w:rPr>
                <w:rFonts w:asciiTheme="majorHAnsi" w:hAnsiTheme="majorHAnsi"/>
                <w:sz w:val="18"/>
                <w:szCs w:val="18"/>
              </w:rPr>
            </w:pPr>
            <w:r w:rsidRPr="00835F28">
              <w:rPr>
                <w:rFonts w:asciiTheme="majorHAnsi" w:hAnsiTheme="majorHAnsi"/>
                <w:sz w:val="18"/>
                <w:szCs w:val="18"/>
              </w:rPr>
              <w:t xml:space="preserve">predmet nájmu spolu vo výmere: </w:t>
            </w:r>
            <w:r w:rsidRPr="00835F28">
              <w:rPr>
                <w:rFonts w:asciiTheme="majorHAnsi" w:hAnsiTheme="majorHAnsi"/>
                <w:b/>
                <w:sz w:val="18"/>
                <w:szCs w:val="18"/>
              </w:rPr>
              <w:t>28,00 m</w:t>
            </w:r>
            <w:r w:rsidRPr="00835F28">
              <w:rPr>
                <w:rFonts w:asciiTheme="majorHAnsi" w:hAnsiTheme="majorHAnsi"/>
                <w:b/>
                <w:sz w:val="18"/>
                <w:szCs w:val="18"/>
                <w:vertAlign w:val="superscript"/>
              </w:rPr>
              <w:t>2</w:t>
            </w:r>
            <w:r w:rsidRPr="00835F28">
              <w:rPr>
                <w:rFonts w:asciiTheme="majorHAnsi" w:hAnsiTheme="majorHAnsi"/>
                <w:sz w:val="18"/>
                <w:szCs w:val="18"/>
              </w:rPr>
              <w:t xml:space="preserve"> .</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skladové priestory firmy</w:t>
            </w:r>
          </w:p>
        </w:tc>
      </w:tr>
      <w:tr w:rsidR="00835F28" w:rsidRPr="00835F28" w:rsidTr="00835F28">
        <w:trPr>
          <w:trHeight w:val="259"/>
        </w:trPr>
        <w:tc>
          <w:tcPr>
            <w:tcW w:w="426" w:type="dxa"/>
          </w:tcPr>
          <w:p w:rsidR="00835F28" w:rsidRPr="00835F28" w:rsidRDefault="00835F28" w:rsidP="00835F28">
            <w:pPr>
              <w:jc w:val="both"/>
              <w:rPr>
                <w:rFonts w:asciiTheme="majorHAnsi" w:hAnsiTheme="majorHAnsi"/>
                <w:sz w:val="18"/>
                <w:szCs w:val="18"/>
              </w:rPr>
            </w:pPr>
          </w:p>
        </w:tc>
        <w:tc>
          <w:tcPr>
            <w:tcW w:w="1843" w:type="dxa"/>
            <w:tcBorders>
              <w:bottom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244" w:type="dxa"/>
            <w:tcBorders>
              <w:bottom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od 01. 01.2017 do 31.12.2021</w:t>
            </w:r>
          </w:p>
        </w:tc>
      </w:tr>
      <w:tr w:rsidR="00835F28" w:rsidRPr="00835F28" w:rsidTr="00835F28">
        <w:trPr>
          <w:trHeight w:val="422"/>
        </w:trPr>
        <w:tc>
          <w:tcPr>
            <w:tcW w:w="426" w:type="dxa"/>
            <w:tcBorders>
              <w:right w:val="single" w:sz="4" w:space="0" w:color="auto"/>
            </w:tcBorders>
          </w:tcPr>
          <w:p w:rsidR="00835F28" w:rsidRPr="00835F28" w:rsidRDefault="00835F28" w:rsidP="00835F28">
            <w:pPr>
              <w:jc w:val="both"/>
              <w:rPr>
                <w:rFonts w:asciiTheme="majorHAnsi" w:hAnsiTheme="majorHAnsi"/>
                <w:sz w:val="18"/>
                <w:szCs w:val="18"/>
              </w:rPr>
            </w:pPr>
          </w:p>
          <w:p w:rsidR="00835F28" w:rsidRPr="00835F28" w:rsidRDefault="00835F28" w:rsidP="00835F28">
            <w:pPr>
              <w:jc w:val="both"/>
              <w:rPr>
                <w:rFonts w:asciiTheme="majorHAnsi" w:hAnsiTheme="majorHAnsi"/>
                <w:sz w:val="18"/>
                <w:szCs w:val="18"/>
              </w:rPr>
            </w:pPr>
          </w:p>
        </w:tc>
        <w:tc>
          <w:tcPr>
            <w:tcW w:w="1843" w:type="dxa"/>
            <w:tcBorders>
              <w:left w:val="single" w:sz="4" w:space="0" w:color="auto"/>
              <w:right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Nájomné:             </w:t>
            </w:r>
          </w:p>
          <w:p w:rsidR="00835F28" w:rsidRPr="00835F28" w:rsidRDefault="00835F28" w:rsidP="00835F28">
            <w:pPr>
              <w:jc w:val="both"/>
              <w:rPr>
                <w:rFonts w:asciiTheme="majorHAnsi" w:hAnsiTheme="majorHAnsi"/>
                <w:sz w:val="18"/>
                <w:szCs w:val="18"/>
              </w:rPr>
            </w:pPr>
          </w:p>
        </w:tc>
        <w:tc>
          <w:tcPr>
            <w:tcW w:w="5244" w:type="dxa"/>
            <w:tcBorders>
              <w:left w:val="single" w:sz="4" w:space="0" w:color="auto"/>
              <w:right w:val="single" w:sz="4" w:space="0" w:color="auto"/>
            </w:tcBorders>
          </w:tcPr>
          <w:p w:rsidR="006A6E56" w:rsidRDefault="00835F28" w:rsidP="00835F28">
            <w:pPr>
              <w:pStyle w:val="Odsekzoznamu"/>
              <w:ind w:left="644" w:hanging="644"/>
              <w:rPr>
                <w:rFonts w:asciiTheme="majorHAnsi" w:hAnsiTheme="majorHAnsi"/>
                <w:b/>
                <w:sz w:val="18"/>
                <w:szCs w:val="18"/>
              </w:rPr>
            </w:pPr>
            <w:r w:rsidRPr="00835F28">
              <w:rPr>
                <w:rFonts w:asciiTheme="majorHAnsi" w:hAnsiTheme="majorHAnsi"/>
                <w:sz w:val="18"/>
                <w:szCs w:val="18"/>
              </w:rPr>
              <w:t xml:space="preserve">skladové miestnosti spolu  20,00 €/m2/rok </w:t>
            </w:r>
            <w:r w:rsidRPr="00835F28">
              <w:rPr>
                <w:rFonts w:asciiTheme="majorHAnsi" w:hAnsiTheme="majorHAnsi"/>
                <w:b/>
                <w:sz w:val="18"/>
                <w:szCs w:val="18"/>
              </w:rPr>
              <w:t xml:space="preserve">- 560,00 €/ročne;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štvrťročné nájomné hradí</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nájomca </w:t>
            </w:r>
            <w:r w:rsidRPr="00835F28">
              <w:rPr>
                <w:rFonts w:asciiTheme="majorHAnsi" w:hAnsiTheme="majorHAnsi"/>
                <w:b/>
                <w:sz w:val="18"/>
                <w:szCs w:val="18"/>
              </w:rPr>
              <w:t xml:space="preserve"> </w:t>
            </w:r>
            <w:r w:rsidRPr="00835F28">
              <w:rPr>
                <w:rFonts w:asciiTheme="majorHAnsi" w:hAnsiTheme="majorHAnsi"/>
                <w:sz w:val="18"/>
                <w:szCs w:val="18"/>
              </w:rPr>
              <w:t>vo výške 140,00 €,</w:t>
            </w:r>
          </w:p>
          <w:p w:rsidR="00835F28" w:rsidRPr="00835F28" w:rsidRDefault="00835F28" w:rsidP="00835F28">
            <w:pPr>
              <w:pStyle w:val="Odsekzoznamu"/>
              <w:ind w:left="644" w:hanging="644"/>
              <w:rPr>
                <w:rFonts w:asciiTheme="majorHAnsi" w:hAnsiTheme="majorHAnsi"/>
                <w:sz w:val="18"/>
                <w:szCs w:val="18"/>
                <w:vertAlign w:val="superscript"/>
              </w:rPr>
            </w:pPr>
            <w:r w:rsidRPr="00835F28">
              <w:rPr>
                <w:rFonts w:asciiTheme="majorHAnsi" w:hAnsiTheme="majorHAnsi"/>
                <w:sz w:val="18"/>
                <w:szCs w:val="18"/>
              </w:rPr>
              <w:t>nájomné je  v súlade so smernicou</w:t>
            </w:r>
          </w:p>
        </w:tc>
      </w:tr>
      <w:tr w:rsidR="00835F28" w:rsidRPr="00835F28" w:rsidTr="00835F28">
        <w:trPr>
          <w:trHeight w:val="50"/>
        </w:trPr>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w:t>
            </w:r>
          </w:p>
        </w:tc>
        <w:tc>
          <w:tcPr>
            <w:tcW w:w="524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uhrádza nájomca zálohovo do 15. dňa 1. mesiaca príslušného štvrťroka so splatnosťou do 14 kalendárnych dní; zúčtovaciu faktúru vyhotoví prenajímateľ najneskôr do 20 dní po uplynutí príslušného štvrťroka so splatnosťou do 14 dní odo dňa jej vyhotovenia</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 Predkladá:</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dekan FCHPT STU</w:t>
            </w:r>
          </w:p>
        </w:tc>
      </w:tr>
    </w:tbl>
    <w:p w:rsidR="00835F28" w:rsidRDefault="00835F28" w:rsidP="00835F28">
      <w:pPr>
        <w:jc w:val="both"/>
        <w:rPr>
          <w:rFonts w:asciiTheme="majorHAnsi" w:hAnsiTheme="majorHAnsi"/>
          <w:sz w:val="18"/>
          <w:szCs w:val="18"/>
        </w:rPr>
      </w:pPr>
    </w:p>
    <w:tbl>
      <w:tblPr>
        <w:tblStyle w:val="Mriekatabuky"/>
        <w:tblW w:w="7513" w:type="dxa"/>
        <w:tblInd w:w="108" w:type="dxa"/>
        <w:tblLook w:val="00A0" w:firstRow="1" w:lastRow="0" w:firstColumn="1" w:lastColumn="0" w:noHBand="0" w:noVBand="0"/>
      </w:tblPr>
      <w:tblGrid>
        <w:gridCol w:w="426"/>
        <w:gridCol w:w="1843"/>
        <w:gridCol w:w="5244"/>
      </w:tblGrid>
      <w:tr w:rsidR="00835F28" w:rsidRPr="00835F28" w:rsidTr="00835F28">
        <w:tc>
          <w:tcPr>
            <w:tcW w:w="426"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t>6.</w:t>
            </w:r>
          </w:p>
        </w:tc>
        <w:tc>
          <w:tcPr>
            <w:tcW w:w="1843"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244" w:type="dxa"/>
          </w:tcPr>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b/>
                <w:sz w:val="18"/>
                <w:szCs w:val="18"/>
              </w:rPr>
              <w:t xml:space="preserve">A1 </w:t>
            </w:r>
            <w:proofErr w:type="spellStart"/>
            <w:r w:rsidRPr="00835F28">
              <w:rPr>
                <w:rFonts w:asciiTheme="majorHAnsi" w:hAnsiTheme="majorHAnsi"/>
                <w:b/>
                <w:sz w:val="18"/>
                <w:szCs w:val="18"/>
              </w:rPr>
              <w:t>Synth</w:t>
            </w:r>
            <w:proofErr w:type="spellEnd"/>
            <w:r w:rsidRPr="00835F28">
              <w:rPr>
                <w:rFonts w:asciiTheme="majorHAnsi" w:hAnsiTheme="majorHAnsi"/>
                <w:b/>
                <w:sz w:val="18"/>
                <w:szCs w:val="18"/>
              </w:rPr>
              <w:t xml:space="preserve">, s. r. o., </w:t>
            </w:r>
            <w:r w:rsidRPr="00835F28">
              <w:rPr>
                <w:rFonts w:asciiTheme="majorHAnsi" w:hAnsiTheme="majorHAnsi"/>
                <w:sz w:val="18"/>
                <w:szCs w:val="18"/>
              </w:rPr>
              <w:t>Dr. Valacha 62, 909 01 Skalica</w:t>
            </w:r>
          </w:p>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sz w:val="18"/>
                <w:szCs w:val="18"/>
              </w:rPr>
              <w:t xml:space="preserve">nájomca je zapísaný v OR OS </w:t>
            </w:r>
            <w:proofErr w:type="spellStart"/>
            <w:r w:rsidRPr="00835F28">
              <w:rPr>
                <w:rFonts w:asciiTheme="majorHAnsi" w:hAnsiTheme="majorHAnsi"/>
                <w:sz w:val="18"/>
                <w:szCs w:val="18"/>
              </w:rPr>
              <w:t>BaI</w:t>
            </w:r>
            <w:proofErr w:type="spellEnd"/>
            <w:r w:rsidRPr="00835F28">
              <w:rPr>
                <w:rFonts w:asciiTheme="majorHAnsi" w:hAnsiTheme="majorHAnsi"/>
                <w:sz w:val="18"/>
                <w:szCs w:val="18"/>
              </w:rPr>
              <w:t>, oddiel S.r.o., vložka č. 51470/B</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24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dočasne nepotrebný majetok,  nebytové priestory: laboratórium - č. 367  o výmere 35,00m</w:t>
            </w:r>
            <w:r w:rsidRPr="00835F28">
              <w:rPr>
                <w:rFonts w:asciiTheme="majorHAnsi" w:hAnsiTheme="majorHAnsi"/>
                <w:sz w:val="18"/>
                <w:szCs w:val="18"/>
                <w:vertAlign w:val="superscript"/>
              </w:rPr>
              <w:t xml:space="preserve">2 </w:t>
            </w:r>
            <w:r w:rsidRPr="00835F28">
              <w:rPr>
                <w:rFonts w:asciiTheme="majorHAnsi" w:hAnsiTheme="majorHAnsi"/>
                <w:sz w:val="18"/>
                <w:szCs w:val="18"/>
              </w:rPr>
              <w:t>a skladový priestor č. 366 o výmere 35,00m</w:t>
            </w:r>
            <w:r w:rsidRPr="00835F28">
              <w:rPr>
                <w:rFonts w:asciiTheme="majorHAnsi" w:hAnsiTheme="majorHAnsi"/>
                <w:sz w:val="18"/>
                <w:szCs w:val="18"/>
                <w:vertAlign w:val="superscript"/>
              </w:rPr>
              <w:t>2</w:t>
            </w:r>
            <w:r w:rsidRPr="00835F28">
              <w:rPr>
                <w:rFonts w:asciiTheme="majorHAnsi" w:hAnsiTheme="majorHAnsi"/>
                <w:sz w:val="18"/>
                <w:szCs w:val="18"/>
              </w:rPr>
              <w:t>, t.j. spolu 70, 00m</w:t>
            </w:r>
            <w:r w:rsidRPr="00835F28">
              <w:rPr>
                <w:rFonts w:asciiTheme="majorHAnsi" w:hAnsiTheme="majorHAnsi"/>
                <w:sz w:val="18"/>
                <w:szCs w:val="18"/>
                <w:vertAlign w:val="superscript"/>
              </w:rPr>
              <w:t>2</w:t>
            </w:r>
            <w:r w:rsidRPr="00835F28">
              <w:rPr>
                <w:rFonts w:asciiTheme="majorHAnsi" w:hAnsiTheme="majorHAnsi"/>
                <w:sz w:val="18"/>
                <w:szCs w:val="18"/>
              </w:rPr>
              <w:t xml:space="preserve"> nachádzajúce sa v starej budove FCHPT STU</w:t>
            </w:r>
          </w:p>
          <w:p w:rsidR="00835F28" w:rsidRPr="00835F28" w:rsidRDefault="00835F28" w:rsidP="00835F28">
            <w:pPr>
              <w:rPr>
                <w:rFonts w:asciiTheme="majorHAnsi" w:hAnsiTheme="majorHAnsi"/>
                <w:sz w:val="18"/>
                <w:szCs w:val="18"/>
              </w:rPr>
            </w:pPr>
            <w:r w:rsidRPr="00835F28">
              <w:rPr>
                <w:rFonts w:asciiTheme="majorHAnsi" w:hAnsiTheme="majorHAnsi"/>
                <w:sz w:val="18"/>
                <w:szCs w:val="18"/>
              </w:rPr>
              <w:lastRenderedPageBreak/>
              <w:t xml:space="preserve">predmet nájmu spolu vo výmere: </w:t>
            </w:r>
            <w:r w:rsidRPr="00835F28">
              <w:rPr>
                <w:rFonts w:asciiTheme="majorHAnsi" w:hAnsiTheme="majorHAnsi"/>
                <w:b/>
                <w:sz w:val="18"/>
                <w:szCs w:val="18"/>
              </w:rPr>
              <w:t>70,00 m</w:t>
            </w:r>
            <w:r w:rsidRPr="00835F28">
              <w:rPr>
                <w:rFonts w:asciiTheme="majorHAnsi" w:hAnsiTheme="majorHAnsi"/>
                <w:b/>
                <w:sz w:val="18"/>
                <w:szCs w:val="18"/>
                <w:vertAlign w:val="superscript"/>
              </w:rPr>
              <w:t>2</w:t>
            </w:r>
            <w:r w:rsidRPr="00835F28">
              <w:rPr>
                <w:rFonts w:asciiTheme="majorHAnsi" w:hAnsiTheme="majorHAnsi"/>
                <w:sz w:val="18"/>
                <w:szCs w:val="18"/>
              </w:rPr>
              <w:t xml:space="preserve"> .</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vykonávanie chemických experimentov v rámci predmetu činnosti a skladové priestory firmy</w:t>
            </w:r>
          </w:p>
        </w:tc>
      </w:tr>
      <w:tr w:rsidR="00835F28" w:rsidRPr="00835F28" w:rsidTr="00835F28">
        <w:trPr>
          <w:trHeight w:val="259"/>
        </w:trPr>
        <w:tc>
          <w:tcPr>
            <w:tcW w:w="426" w:type="dxa"/>
          </w:tcPr>
          <w:p w:rsidR="00835F28" w:rsidRPr="00835F28" w:rsidRDefault="00835F28" w:rsidP="00835F28">
            <w:pPr>
              <w:jc w:val="both"/>
              <w:rPr>
                <w:rFonts w:asciiTheme="majorHAnsi" w:hAnsiTheme="majorHAnsi"/>
                <w:sz w:val="18"/>
                <w:szCs w:val="18"/>
              </w:rPr>
            </w:pPr>
          </w:p>
        </w:tc>
        <w:tc>
          <w:tcPr>
            <w:tcW w:w="1843" w:type="dxa"/>
            <w:tcBorders>
              <w:bottom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244" w:type="dxa"/>
            <w:tcBorders>
              <w:bottom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od 01. 01.2017 do 31.12.2021</w:t>
            </w:r>
          </w:p>
        </w:tc>
      </w:tr>
      <w:tr w:rsidR="00835F28" w:rsidRPr="00835F28" w:rsidTr="00835F28">
        <w:trPr>
          <w:trHeight w:val="422"/>
        </w:trPr>
        <w:tc>
          <w:tcPr>
            <w:tcW w:w="426" w:type="dxa"/>
            <w:tcBorders>
              <w:right w:val="single" w:sz="4" w:space="0" w:color="auto"/>
            </w:tcBorders>
          </w:tcPr>
          <w:p w:rsidR="00835F28" w:rsidRPr="00835F28" w:rsidRDefault="00835F28" w:rsidP="00835F28">
            <w:pPr>
              <w:jc w:val="both"/>
              <w:rPr>
                <w:rFonts w:asciiTheme="majorHAnsi" w:hAnsiTheme="majorHAnsi"/>
                <w:sz w:val="18"/>
                <w:szCs w:val="18"/>
              </w:rPr>
            </w:pPr>
          </w:p>
          <w:p w:rsidR="00835F28" w:rsidRPr="00835F28" w:rsidRDefault="00835F28" w:rsidP="00835F28">
            <w:pPr>
              <w:jc w:val="both"/>
              <w:rPr>
                <w:rFonts w:asciiTheme="majorHAnsi" w:hAnsiTheme="majorHAnsi"/>
                <w:sz w:val="18"/>
                <w:szCs w:val="18"/>
              </w:rPr>
            </w:pPr>
          </w:p>
        </w:tc>
        <w:tc>
          <w:tcPr>
            <w:tcW w:w="1843" w:type="dxa"/>
            <w:tcBorders>
              <w:left w:val="single" w:sz="4" w:space="0" w:color="auto"/>
              <w:right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Nájomné:             </w:t>
            </w:r>
          </w:p>
          <w:p w:rsidR="00835F28" w:rsidRPr="00835F28" w:rsidRDefault="00835F28" w:rsidP="00835F28">
            <w:pPr>
              <w:jc w:val="both"/>
              <w:rPr>
                <w:rFonts w:asciiTheme="majorHAnsi" w:hAnsiTheme="majorHAnsi"/>
                <w:sz w:val="18"/>
                <w:szCs w:val="18"/>
              </w:rPr>
            </w:pPr>
          </w:p>
        </w:tc>
        <w:tc>
          <w:tcPr>
            <w:tcW w:w="5244" w:type="dxa"/>
            <w:tcBorders>
              <w:left w:val="single" w:sz="4" w:space="0" w:color="auto"/>
              <w:right w:val="single" w:sz="4" w:space="0" w:color="auto"/>
            </w:tcBorders>
          </w:tcPr>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laboratórium č. 367 - 70,00 €/m2/rok </w:t>
            </w:r>
            <w:r w:rsidRPr="00835F28">
              <w:rPr>
                <w:rFonts w:asciiTheme="majorHAnsi" w:hAnsiTheme="majorHAnsi"/>
                <w:b/>
                <w:sz w:val="18"/>
                <w:szCs w:val="18"/>
              </w:rPr>
              <w:t xml:space="preserve">– </w:t>
            </w:r>
            <w:r w:rsidRPr="00835F28">
              <w:rPr>
                <w:rFonts w:asciiTheme="majorHAnsi" w:hAnsiTheme="majorHAnsi"/>
                <w:sz w:val="18"/>
                <w:szCs w:val="18"/>
              </w:rPr>
              <w:t xml:space="preserve">2 450,00 € a sklad č. 366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20,00 €/m2/rok  -</w:t>
            </w:r>
          </w:p>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700,00 €, t.j</w:t>
            </w:r>
            <w:r w:rsidRPr="00835F28">
              <w:rPr>
                <w:rFonts w:asciiTheme="majorHAnsi" w:hAnsiTheme="majorHAnsi"/>
                <w:b/>
                <w:sz w:val="18"/>
                <w:szCs w:val="18"/>
              </w:rPr>
              <w:t>. spolu ročné nájomné 3 150,00 €;</w:t>
            </w:r>
            <w:r w:rsidRPr="00835F28">
              <w:rPr>
                <w:rFonts w:asciiTheme="majorHAnsi" w:hAnsiTheme="majorHAnsi"/>
                <w:sz w:val="18"/>
                <w:szCs w:val="18"/>
              </w:rPr>
              <w:t xml:space="preserve">  nájomné hradí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štvrťročné nájomné vo výške 787,50,00 €,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nájomné je  v súlade so smernicou</w:t>
            </w:r>
          </w:p>
        </w:tc>
      </w:tr>
      <w:tr w:rsidR="00835F28" w:rsidRPr="00835F28" w:rsidTr="00835F28">
        <w:trPr>
          <w:trHeight w:val="50"/>
        </w:trPr>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uhrádza nájomca zálohovo do 15. dňa 1. mesiaca príslušného štvrťroka so splatnosťou do 14 kalendárnych dní; zúčtovaciu faktúru vyhotoví prenajímateľ najneskôr do 20 dní po uplynutí príslušného štvrťroka so splatnosťou do 14 dní odo dňa jej vyhotovenia</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 Predkladá:</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dekan FCHPT STU</w:t>
            </w:r>
          </w:p>
        </w:tc>
      </w:tr>
    </w:tbl>
    <w:p w:rsidR="00835F28" w:rsidRPr="00835F28" w:rsidRDefault="00835F28" w:rsidP="00835F28">
      <w:pPr>
        <w:jc w:val="both"/>
        <w:rPr>
          <w:rFonts w:asciiTheme="majorHAnsi" w:hAnsiTheme="majorHAnsi"/>
          <w:sz w:val="18"/>
          <w:szCs w:val="18"/>
        </w:rPr>
      </w:pPr>
    </w:p>
    <w:tbl>
      <w:tblPr>
        <w:tblStyle w:val="Mriekatabuky"/>
        <w:tblW w:w="7513" w:type="dxa"/>
        <w:tblInd w:w="108" w:type="dxa"/>
        <w:tblLayout w:type="fixed"/>
        <w:tblLook w:val="04A0" w:firstRow="1" w:lastRow="0" w:firstColumn="1" w:lastColumn="0" w:noHBand="0" w:noVBand="1"/>
      </w:tblPr>
      <w:tblGrid>
        <w:gridCol w:w="426"/>
        <w:gridCol w:w="1843"/>
        <w:gridCol w:w="5244"/>
      </w:tblGrid>
      <w:tr w:rsidR="00835F28" w:rsidRPr="00835F28" w:rsidTr="00835F28">
        <w:trPr>
          <w:trHeight w:val="447"/>
        </w:trPr>
        <w:tc>
          <w:tcPr>
            <w:tcW w:w="426" w:type="dxa"/>
          </w:tcPr>
          <w:p w:rsidR="00835F28" w:rsidRPr="00835F28" w:rsidRDefault="00835F28" w:rsidP="00835F28">
            <w:pPr>
              <w:ind w:left="360" w:hanging="326"/>
              <w:rPr>
                <w:rFonts w:asciiTheme="majorHAnsi" w:hAnsiTheme="majorHAnsi"/>
                <w:sz w:val="18"/>
                <w:szCs w:val="18"/>
              </w:rPr>
            </w:pPr>
            <w:r w:rsidRPr="00835F28">
              <w:rPr>
                <w:rFonts w:asciiTheme="majorHAnsi" w:hAnsiTheme="majorHAnsi"/>
                <w:b/>
                <w:sz w:val="18"/>
                <w:szCs w:val="18"/>
              </w:rPr>
              <w:t>7.3.</w:t>
            </w:r>
          </w:p>
        </w:tc>
        <w:tc>
          <w:tcPr>
            <w:tcW w:w="1843"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244" w:type="dxa"/>
            <w:tcBorders>
              <w:bottom w:val="single" w:sz="4" w:space="0" w:color="auto"/>
            </w:tcBorders>
          </w:tcPr>
          <w:p w:rsidR="00835F28" w:rsidRPr="00835F28" w:rsidRDefault="00835F28" w:rsidP="00835F28">
            <w:pPr>
              <w:pStyle w:val="Odsekzoznamu"/>
              <w:ind w:left="644" w:hanging="611"/>
              <w:rPr>
                <w:rFonts w:asciiTheme="majorHAnsi" w:hAnsiTheme="majorHAnsi"/>
                <w:sz w:val="18"/>
                <w:szCs w:val="18"/>
              </w:rPr>
            </w:pPr>
            <w:proofErr w:type="spellStart"/>
            <w:r w:rsidRPr="00835F28">
              <w:rPr>
                <w:rFonts w:asciiTheme="majorHAnsi" w:hAnsiTheme="majorHAnsi"/>
                <w:b/>
                <w:sz w:val="18"/>
                <w:szCs w:val="18"/>
              </w:rPr>
              <w:t>NetCinema</w:t>
            </w:r>
            <w:proofErr w:type="spellEnd"/>
            <w:r w:rsidRPr="00835F28">
              <w:rPr>
                <w:rFonts w:asciiTheme="majorHAnsi" w:hAnsiTheme="majorHAnsi"/>
                <w:b/>
                <w:sz w:val="18"/>
                <w:szCs w:val="18"/>
              </w:rPr>
              <w:t xml:space="preserve"> </w:t>
            </w:r>
            <w:proofErr w:type="spellStart"/>
            <w:r w:rsidRPr="00835F28">
              <w:rPr>
                <w:rFonts w:asciiTheme="majorHAnsi" w:hAnsiTheme="majorHAnsi"/>
                <w:b/>
                <w:sz w:val="18"/>
                <w:szCs w:val="18"/>
              </w:rPr>
              <w:t>technologies</w:t>
            </w:r>
            <w:proofErr w:type="spellEnd"/>
            <w:r w:rsidRPr="00835F28">
              <w:rPr>
                <w:rFonts w:asciiTheme="majorHAnsi" w:hAnsiTheme="majorHAnsi"/>
                <w:b/>
                <w:sz w:val="18"/>
                <w:szCs w:val="18"/>
              </w:rPr>
              <w:t xml:space="preserve">, s. r. o., </w:t>
            </w:r>
            <w:r w:rsidRPr="00835F28">
              <w:rPr>
                <w:rFonts w:asciiTheme="majorHAnsi" w:hAnsiTheme="majorHAnsi"/>
                <w:sz w:val="18"/>
                <w:szCs w:val="18"/>
              </w:rPr>
              <w:t>Bottova 7, 811 09 Bratislava,</w:t>
            </w:r>
          </w:p>
          <w:p w:rsidR="006A6E56" w:rsidRDefault="00835F28" w:rsidP="00835F28">
            <w:pPr>
              <w:pStyle w:val="Odsekzoznamu"/>
              <w:ind w:left="644" w:hanging="611"/>
              <w:jc w:val="both"/>
              <w:rPr>
                <w:rFonts w:asciiTheme="majorHAnsi" w:hAnsiTheme="majorHAnsi"/>
                <w:sz w:val="18"/>
                <w:szCs w:val="18"/>
              </w:rPr>
            </w:pPr>
            <w:r w:rsidRPr="00835F28">
              <w:rPr>
                <w:rFonts w:asciiTheme="majorHAnsi" w:hAnsiTheme="majorHAnsi"/>
                <w:sz w:val="18"/>
                <w:szCs w:val="18"/>
              </w:rPr>
              <w:t xml:space="preserve">nájomca je podnikateľom zapísaným   v OR OS Ba I, oddiel: </w:t>
            </w:r>
            <w:proofErr w:type="spellStart"/>
            <w:r w:rsidRPr="00835F28">
              <w:rPr>
                <w:rFonts w:asciiTheme="majorHAnsi" w:hAnsiTheme="majorHAnsi"/>
                <w:sz w:val="18"/>
                <w:szCs w:val="18"/>
              </w:rPr>
              <w:t>Sro</w:t>
            </w:r>
            <w:proofErr w:type="spellEnd"/>
            <w:r w:rsidRPr="00835F28">
              <w:rPr>
                <w:rFonts w:asciiTheme="majorHAnsi" w:hAnsiTheme="majorHAnsi"/>
                <w:sz w:val="18"/>
                <w:szCs w:val="18"/>
              </w:rPr>
              <w:t xml:space="preserve">, </w:t>
            </w:r>
          </w:p>
          <w:p w:rsidR="00835F28" w:rsidRPr="00835F28" w:rsidRDefault="00835F28" w:rsidP="00835F28">
            <w:pPr>
              <w:pStyle w:val="Odsekzoznamu"/>
              <w:ind w:left="644" w:hanging="611"/>
              <w:jc w:val="both"/>
              <w:rPr>
                <w:rFonts w:asciiTheme="majorHAnsi" w:hAnsiTheme="majorHAnsi"/>
                <w:sz w:val="18"/>
                <w:szCs w:val="18"/>
              </w:rPr>
            </w:pPr>
            <w:r w:rsidRPr="00835F28">
              <w:rPr>
                <w:rFonts w:asciiTheme="majorHAnsi" w:hAnsiTheme="majorHAnsi"/>
                <w:sz w:val="18"/>
                <w:szCs w:val="18"/>
              </w:rPr>
              <w:t>vložka č. 65693/B.</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244" w:type="dxa"/>
            <w:tcBorders>
              <w:top w:val="single" w:sz="4" w:space="0" w:color="auto"/>
            </w:tcBorders>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dodatkom č. 1</w:t>
            </w:r>
            <w:r w:rsidRPr="00835F28">
              <w:rPr>
                <w:rFonts w:asciiTheme="majorHAnsi" w:hAnsiTheme="majorHAnsi"/>
                <w:sz w:val="18"/>
                <w:szCs w:val="18"/>
              </w:rPr>
              <w:t xml:space="preserve"> </w:t>
            </w:r>
            <w:r w:rsidRPr="00835F28">
              <w:rPr>
                <w:rFonts w:asciiTheme="majorHAnsi" w:hAnsiTheme="majorHAnsi"/>
                <w:b/>
                <w:sz w:val="18"/>
                <w:szCs w:val="18"/>
              </w:rPr>
              <w:t xml:space="preserve">sa mení predmet a doba nájmu </w:t>
            </w:r>
            <w:r w:rsidRPr="00835F28">
              <w:rPr>
                <w:rFonts w:asciiTheme="majorHAnsi" w:hAnsiTheme="majorHAnsi"/>
                <w:sz w:val="18"/>
                <w:szCs w:val="18"/>
              </w:rPr>
              <w:t>– Čl. II a III. Zmluvy FCHPT STU č. 1/2016; 9/2016 R-STU s dobou nájmu do 28.02.2017; dočasne nepotrebný majetok, nebytové priestory na FCHPT STU, nová budova</w:t>
            </w:r>
            <w:r w:rsidRPr="00835F28">
              <w:rPr>
                <w:rFonts w:asciiTheme="majorHAnsi" w:hAnsiTheme="majorHAnsi"/>
                <w:b/>
                <w:sz w:val="18"/>
                <w:szCs w:val="18"/>
              </w:rPr>
              <w:t>, z  miestnosti</w:t>
            </w:r>
            <w:r w:rsidRPr="00835F28">
              <w:rPr>
                <w:rFonts w:asciiTheme="majorHAnsi" w:hAnsiTheme="majorHAnsi"/>
                <w:sz w:val="18"/>
                <w:szCs w:val="18"/>
              </w:rPr>
              <w:t xml:space="preserve"> </w:t>
            </w:r>
            <w:r w:rsidRPr="00835F28">
              <w:rPr>
                <w:rFonts w:asciiTheme="majorHAnsi" w:hAnsiTheme="majorHAnsi"/>
                <w:b/>
                <w:sz w:val="18"/>
                <w:szCs w:val="18"/>
              </w:rPr>
              <w:t>č. 1127</w:t>
            </w:r>
            <w:r w:rsidRPr="00835F28">
              <w:rPr>
                <w:rFonts w:asciiTheme="majorHAnsi" w:hAnsiTheme="majorHAnsi"/>
                <w:sz w:val="18"/>
                <w:szCs w:val="18"/>
              </w:rPr>
              <w:t xml:space="preserve"> o výmere 12,00m</w:t>
            </w:r>
            <w:r w:rsidRPr="00835F28">
              <w:rPr>
                <w:rFonts w:asciiTheme="majorHAnsi" w:hAnsiTheme="majorHAnsi"/>
                <w:sz w:val="18"/>
                <w:szCs w:val="18"/>
                <w:vertAlign w:val="superscript"/>
              </w:rPr>
              <w:t>2</w:t>
            </w:r>
            <w:r w:rsidRPr="00835F28">
              <w:rPr>
                <w:rFonts w:asciiTheme="majorHAnsi" w:hAnsiTheme="majorHAnsi"/>
                <w:sz w:val="18"/>
                <w:szCs w:val="18"/>
              </w:rPr>
              <w:t xml:space="preserve"> </w:t>
            </w:r>
            <w:r w:rsidRPr="00835F28">
              <w:rPr>
                <w:rFonts w:asciiTheme="majorHAnsi" w:hAnsiTheme="majorHAnsi"/>
                <w:b/>
                <w:sz w:val="18"/>
                <w:szCs w:val="18"/>
              </w:rPr>
              <w:t>na miestnosť č. P-133 o výmere 23,50m</w:t>
            </w:r>
            <w:r w:rsidRPr="00835F28">
              <w:rPr>
                <w:rFonts w:asciiTheme="majorHAnsi" w:hAnsiTheme="majorHAnsi"/>
                <w:b/>
                <w:sz w:val="18"/>
                <w:szCs w:val="18"/>
                <w:vertAlign w:val="superscript"/>
              </w:rPr>
              <w:t>2</w:t>
            </w:r>
            <w:r w:rsidRPr="00835F28">
              <w:rPr>
                <w:rFonts w:asciiTheme="majorHAnsi" w:hAnsiTheme="majorHAnsi"/>
                <w:b/>
                <w:sz w:val="18"/>
                <w:szCs w:val="18"/>
              </w:rPr>
              <w:t>,</w:t>
            </w:r>
            <w:r w:rsidRPr="00835F28">
              <w:rPr>
                <w:rFonts w:asciiTheme="majorHAnsi" w:hAnsiTheme="majorHAnsi"/>
                <w:sz w:val="18"/>
                <w:szCs w:val="18"/>
              </w:rPr>
              <w:t xml:space="preserve"> ktorú bude nájomca využívať  výlučne na účely spojené s predmetom jeho podnikateľskej činnosti </w:t>
            </w:r>
            <w:r w:rsidRPr="00835F28">
              <w:rPr>
                <w:rFonts w:asciiTheme="majorHAnsi" w:hAnsiTheme="majorHAnsi"/>
                <w:b/>
                <w:sz w:val="18"/>
                <w:szCs w:val="18"/>
              </w:rPr>
              <w:t>a</w:t>
            </w:r>
            <w:r w:rsidRPr="00835F28">
              <w:rPr>
                <w:rFonts w:asciiTheme="majorHAnsi" w:hAnsiTheme="majorHAnsi"/>
                <w:sz w:val="18"/>
                <w:szCs w:val="18"/>
              </w:rPr>
              <w:t xml:space="preserve"> </w:t>
            </w:r>
            <w:r w:rsidRPr="00835F28">
              <w:rPr>
                <w:rFonts w:asciiTheme="majorHAnsi" w:hAnsiTheme="majorHAnsi"/>
                <w:b/>
                <w:sz w:val="18"/>
                <w:szCs w:val="18"/>
              </w:rPr>
              <w:t>doba nájmu sa predlžuje do 31.12.2021</w:t>
            </w:r>
            <w:r w:rsidRPr="00835F28">
              <w:rPr>
                <w:rFonts w:asciiTheme="majorHAnsi" w:hAnsiTheme="majorHAnsi"/>
                <w:sz w:val="18"/>
                <w:szCs w:val="18"/>
              </w:rPr>
              <w:t xml:space="preserve"> </w:t>
            </w:r>
            <w:r w:rsidRPr="00835F28">
              <w:rPr>
                <w:rFonts w:asciiTheme="majorHAnsi" w:hAnsiTheme="majorHAnsi"/>
                <w:b/>
                <w:sz w:val="18"/>
                <w:szCs w:val="18"/>
              </w:rPr>
              <w:t xml:space="preserve">s účinnosťou </w:t>
            </w:r>
            <w:r w:rsidRPr="00835F28">
              <w:rPr>
                <w:rFonts w:asciiTheme="majorHAnsi" w:hAnsiTheme="majorHAnsi"/>
                <w:b/>
                <w:sz w:val="18"/>
                <w:szCs w:val="18"/>
                <w:u w:val="single"/>
              </w:rPr>
              <w:t>od 01.01.2017</w:t>
            </w:r>
            <w:r w:rsidRPr="00835F28">
              <w:rPr>
                <w:rFonts w:asciiTheme="majorHAnsi" w:hAnsiTheme="majorHAnsi"/>
                <w:b/>
                <w:sz w:val="18"/>
                <w:szCs w:val="18"/>
              </w:rPr>
              <w:t xml:space="preserve">, </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predmet nájmu spolu vo výmere: </w:t>
            </w:r>
            <w:r w:rsidRPr="00835F28">
              <w:rPr>
                <w:rFonts w:asciiTheme="majorHAnsi" w:hAnsiTheme="majorHAnsi"/>
                <w:b/>
                <w:sz w:val="18"/>
                <w:szCs w:val="18"/>
              </w:rPr>
              <w:t>23,50 m</w:t>
            </w:r>
            <w:r w:rsidRPr="00835F28">
              <w:rPr>
                <w:rFonts w:asciiTheme="majorHAnsi" w:hAnsiTheme="majorHAnsi"/>
                <w:b/>
                <w:sz w:val="18"/>
                <w:szCs w:val="18"/>
                <w:vertAlign w:val="superscript"/>
              </w:rPr>
              <w:t>2</w:t>
            </w:r>
            <w:r w:rsidRPr="00835F28">
              <w:rPr>
                <w:rFonts w:asciiTheme="majorHAnsi" w:hAnsiTheme="majorHAnsi"/>
                <w:b/>
                <w:sz w:val="18"/>
                <w:szCs w:val="18"/>
              </w:rPr>
              <w:t xml:space="preserve"> .</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 xml:space="preserve">administratíva a prevádzka firmy </w:t>
            </w:r>
          </w:p>
        </w:tc>
      </w:tr>
      <w:tr w:rsidR="00835F28" w:rsidRPr="00835F28" w:rsidTr="00835F28">
        <w:trPr>
          <w:trHeight w:val="259"/>
        </w:trPr>
        <w:tc>
          <w:tcPr>
            <w:tcW w:w="426" w:type="dxa"/>
          </w:tcPr>
          <w:p w:rsidR="00835F28" w:rsidRPr="00835F28" w:rsidRDefault="00835F28" w:rsidP="00835F28">
            <w:pPr>
              <w:jc w:val="both"/>
              <w:rPr>
                <w:rFonts w:asciiTheme="majorHAnsi" w:hAnsiTheme="majorHAnsi"/>
                <w:sz w:val="18"/>
                <w:szCs w:val="18"/>
              </w:rPr>
            </w:pPr>
          </w:p>
        </w:tc>
        <w:tc>
          <w:tcPr>
            <w:tcW w:w="1843" w:type="dxa"/>
            <w:tcBorders>
              <w:bottom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do 31.12.2021.</w:t>
            </w:r>
          </w:p>
        </w:tc>
      </w:tr>
      <w:tr w:rsidR="00835F28" w:rsidRPr="00835F28" w:rsidTr="00835F28">
        <w:tc>
          <w:tcPr>
            <w:tcW w:w="426" w:type="dxa"/>
            <w:tcBorders>
              <w:right w:val="single" w:sz="4" w:space="0" w:color="auto"/>
            </w:tcBorders>
          </w:tcPr>
          <w:p w:rsidR="00835F28" w:rsidRPr="00835F28" w:rsidRDefault="00835F28" w:rsidP="00835F28">
            <w:pPr>
              <w:jc w:val="both"/>
              <w:rPr>
                <w:rFonts w:asciiTheme="majorHAnsi" w:hAnsiTheme="majorHAnsi"/>
                <w:strike/>
                <w:sz w:val="18"/>
                <w:szCs w:val="18"/>
              </w:rPr>
            </w:pPr>
          </w:p>
        </w:tc>
        <w:tc>
          <w:tcPr>
            <w:tcW w:w="1843" w:type="dxa"/>
            <w:tcBorders>
              <w:left w:val="single" w:sz="4" w:space="0" w:color="auto"/>
              <w:right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w:t>
            </w:r>
          </w:p>
        </w:tc>
        <w:tc>
          <w:tcPr>
            <w:tcW w:w="5244" w:type="dxa"/>
            <w:tcBorders>
              <w:left w:val="single" w:sz="4" w:space="0" w:color="auto"/>
              <w:right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kancelária  80,00 €/m</w:t>
            </w:r>
            <w:r w:rsidRPr="00835F28">
              <w:rPr>
                <w:rFonts w:asciiTheme="majorHAnsi" w:hAnsiTheme="majorHAnsi"/>
                <w:sz w:val="18"/>
                <w:szCs w:val="18"/>
                <w:vertAlign w:val="superscript"/>
              </w:rPr>
              <w:t>2</w:t>
            </w:r>
            <w:r w:rsidRPr="00835F28">
              <w:rPr>
                <w:rFonts w:asciiTheme="majorHAnsi" w:hAnsiTheme="majorHAnsi"/>
                <w:sz w:val="18"/>
                <w:szCs w:val="18"/>
              </w:rPr>
              <w:t xml:space="preserve">/rok  - </w:t>
            </w:r>
            <w:r w:rsidRPr="00835F28">
              <w:rPr>
                <w:rFonts w:asciiTheme="majorHAnsi" w:hAnsiTheme="majorHAnsi"/>
                <w:b/>
                <w:sz w:val="18"/>
                <w:szCs w:val="18"/>
              </w:rPr>
              <w:t xml:space="preserve"> </w:t>
            </w:r>
            <w:r w:rsidRPr="00835F28">
              <w:rPr>
                <w:rFonts w:asciiTheme="majorHAnsi" w:hAnsiTheme="majorHAnsi"/>
                <w:sz w:val="18"/>
                <w:szCs w:val="18"/>
              </w:rPr>
              <w:t xml:space="preserve">1 880,00 € , t. j. </w:t>
            </w:r>
            <w:r w:rsidRPr="00835F28">
              <w:rPr>
                <w:rFonts w:asciiTheme="majorHAnsi" w:hAnsiTheme="majorHAnsi"/>
                <w:b/>
                <w:sz w:val="18"/>
                <w:szCs w:val="18"/>
              </w:rPr>
              <w:t>ročné nájomné spolu: 1 880,00 €</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nájomné hradí </w:t>
            </w:r>
            <w:r w:rsidRPr="00835F28">
              <w:rPr>
                <w:rFonts w:asciiTheme="majorHAnsi" w:hAnsiTheme="majorHAnsi" w:cs="Arial"/>
                <w:sz w:val="18"/>
                <w:szCs w:val="18"/>
              </w:rPr>
              <w:t>nájomca</w:t>
            </w:r>
            <w:r w:rsidRPr="00835F28">
              <w:rPr>
                <w:rFonts w:asciiTheme="majorHAnsi" w:hAnsiTheme="majorHAnsi"/>
                <w:sz w:val="18"/>
                <w:szCs w:val="18"/>
              </w:rPr>
              <w:t xml:space="preserve"> štvrťročne vopred vždy k 15. dňu prvého mesiaca</w:t>
            </w:r>
            <w:r w:rsidRPr="00835F28">
              <w:rPr>
                <w:rFonts w:asciiTheme="majorHAnsi" w:hAnsiTheme="majorHAnsi"/>
                <w:b/>
                <w:sz w:val="18"/>
                <w:szCs w:val="18"/>
              </w:rPr>
              <w:t xml:space="preserve"> </w:t>
            </w:r>
            <w:r w:rsidRPr="00835F28">
              <w:rPr>
                <w:rFonts w:asciiTheme="majorHAnsi" w:hAnsiTheme="majorHAnsi"/>
                <w:sz w:val="18"/>
                <w:szCs w:val="18"/>
              </w:rPr>
              <w:t>daného štvrťroka vo výške  470,00 €,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nájomné je v súlade so smernicou</w:t>
            </w:r>
            <w:r w:rsidRPr="00835F28">
              <w:rPr>
                <w:rFonts w:asciiTheme="majorHAnsi" w:hAnsiTheme="majorHAnsi"/>
                <w:sz w:val="18"/>
                <w:szCs w:val="18"/>
                <w:vertAlign w:val="superscript"/>
              </w:rPr>
              <w:t>1</w:t>
            </w:r>
          </w:p>
        </w:tc>
      </w:tr>
      <w:tr w:rsidR="00835F28" w:rsidRPr="00835F28" w:rsidTr="00835F28">
        <w:trPr>
          <w:trHeight w:val="50"/>
        </w:trPr>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244" w:type="dxa"/>
          </w:tcPr>
          <w:p w:rsidR="00835F28" w:rsidRPr="00835F28" w:rsidRDefault="00835F28" w:rsidP="00835F28">
            <w:pPr>
              <w:pStyle w:val="Zkladntext"/>
              <w:rPr>
                <w:rFonts w:asciiTheme="majorHAnsi" w:hAnsiTheme="majorHAnsi"/>
                <w:sz w:val="18"/>
                <w:szCs w:val="18"/>
              </w:rPr>
            </w:pPr>
            <w:r w:rsidRPr="00835F28">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dekan FCHPT STU</w:t>
            </w:r>
          </w:p>
        </w:tc>
      </w:tr>
    </w:tbl>
    <w:p w:rsidR="00835F28" w:rsidRDefault="00835F28" w:rsidP="00835F28">
      <w:pPr>
        <w:jc w:val="both"/>
        <w:rPr>
          <w:rFonts w:asciiTheme="majorHAnsi" w:hAnsiTheme="majorHAnsi"/>
          <w:sz w:val="18"/>
          <w:szCs w:val="18"/>
        </w:rPr>
      </w:pPr>
    </w:p>
    <w:p w:rsidR="004A5098" w:rsidRPr="00835F28" w:rsidRDefault="004A5098" w:rsidP="00835F28">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835F28" w:rsidRPr="00835F28" w:rsidTr="00835F28">
        <w:tc>
          <w:tcPr>
            <w:tcW w:w="426"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lastRenderedPageBreak/>
              <w:t>8.</w:t>
            </w:r>
          </w:p>
        </w:tc>
        <w:tc>
          <w:tcPr>
            <w:tcW w:w="1843"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244" w:type="dxa"/>
          </w:tcPr>
          <w:p w:rsidR="00835F28" w:rsidRPr="00835F28" w:rsidRDefault="00835F28" w:rsidP="00835F28">
            <w:pPr>
              <w:jc w:val="both"/>
              <w:rPr>
                <w:rFonts w:asciiTheme="majorHAnsi" w:hAnsiTheme="majorHAnsi"/>
                <w:sz w:val="18"/>
                <w:szCs w:val="18"/>
              </w:rPr>
            </w:pPr>
            <w:r w:rsidRPr="00835F28">
              <w:rPr>
                <w:rFonts w:asciiTheme="majorHAnsi" w:hAnsiTheme="majorHAnsi"/>
                <w:b/>
                <w:sz w:val="18"/>
                <w:szCs w:val="18"/>
              </w:rPr>
              <w:t xml:space="preserve">Ing. Tibor </w:t>
            </w:r>
            <w:proofErr w:type="spellStart"/>
            <w:r w:rsidRPr="00835F28">
              <w:rPr>
                <w:rFonts w:asciiTheme="majorHAnsi" w:hAnsiTheme="majorHAnsi"/>
                <w:b/>
                <w:sz w:val="18"/>
                <w:szCs w:val="18"/>
              </w:rPr>
              <w:t>Pálszegi</w:t>
            </w:r>
            <w:proofErr w:type="spellEnd"/>
            <w:r w:rsidRPr="00835F28">
              <w:rPr>
                <w:rFonts w:asciiTheme="majorHAnsi" w:hAnsiTheme="majorHAnsi"/>
                <w:b/>
                <w:sz w:val="18"/>
                <w:szCs w:val="18"/>
              </w:rPr>
              <w:t xml:space="preserve"> - </w:t>
            </w:r>
            <w:proofErr w:type="spellStart"/>
            <w:r w:rsidRPr="00835F28">
              <w:rPr>
                <w:rFonts w:asciiTheme="majorHAnsi" w:hAnsiTheme="majorHAnsi"/>
                <w:b/>
                <w:sz w:val="18"/>
                <w:szCs w:val="18"/>
              </w:rPr>
              <w:t>TheMatExp</w:t>
            </w:r>
            <w:proofErr w:type="spellEnd"/>
            <w:r w:rsidRPr="00835F28">
              <w:rPr>
                <w:rFonts w:asciiTheme="majorHAnsi" w:hAnsiTheme="majorHAnsi"/>
                <w:sz w:val="18"/>
                <w:szCs w:val="18"/>
              </w:rPr>
              <w:t xml:space="preserve">, </w:t>
            </w:r>
            <w:proofErr w:type="spellStart"/>
            <w:r w:rsidRPr="00835F28">
              <w:rPr>
                <w:rFonts w:asciiTheme="majorHAnsi" w:hAnsiTheme="majorHAnsi"/>
                <w:sz w:val="18"/>
                <w:szCs w:val="18"/>
              </w:rPr>
              <w:t>Fedinova</w:t>
            </w:r>
            <w:proofErr w:type="spellEnd"/>
            <w:r w:rsidRPr="00835F28">
              <w:rPr>
                <w:rFonts w:asciiTheme="majorHAnsi" w:hAnsiTheme="majorHAnsi"/>
                <w:sz w:val="18"/>
                <w:szCs w:val="18"/>
              </w:rPr>
              <w:t xml:space="preserve"> 1117/22, 851 01 Bratislava,</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nájomca je zapísaný  v ŽR OÚ Bratislava, reg. č. 115-32729.</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24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jedná sa o predloženie </w:t>
            </w:r>
            <w:r w:rsidRPr="00835F28">
              <w:rPr>
                <w:rFonts w:asciiTheme="majorHAnsi" w:hAnsiTheme="majorHAnsi"/>
                <w:b/>
                <w:sz w:val="18"/>
                <w:szCs w:val="18"/>
              </w:rPr>
              <w:t>dodatku č. 2</w:t>
            </w:r>
            <w:r w:rsidRPr="00835F28">
              <w:rPr>
                <w:rFonts w:asciiTheme="majorHAnsi" w:hAnsiTheme="majorHAnsi"/>
                <w:sz w:val="18"/>
                <w:szCs w:val="18"/>
              </w:rPr>
              <w:t xml:space="preserve"> k Nájomnej zmluve č. FCHPT STU 1/2014;  č. 32/2014 R -STU o nájme nebytových priestorov v starej budove FCHPT STU – sklad č. 215a o výmere 10,0m</w:t>
            </w:r>
            <w:r w:rsidRPr="00835F28">
              <w:rPr>
                <w:rFonts w:asciiTheme="majorHAnsi" w:hAnsiTheme="majorHAnsi"/>
                <w:sz w:val="18"/>
                <w:szCs w:val="18"/>
                <w:vertAlign w:val="superscript"/>
              </w:rPr>
              <w:t>2</w:t>
            </w:r>
            <w:r w:rsidRPr="00835F28">
              <w:rPr>
                <w:rFonts w:asciiTheme="majorHAnsi" w:hAnsiTheme="majorHAnsi"/>
                <w:sz w:val="18"/>
                <w:szCs w:val="18"/>
              </w:rPr>
              <w:t>, ktorým sa  predlžuje doba nájmu do 31.12.2016,</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predmet nájmu spolu vo výmere: </w:t>
            </w:r>
            <w:r w:rsidRPr="00835F28">
              <w:rPr>
                <w:rFonts w:asciiTheme="majorHAnsi" w:hAnsiTheme="majorHAnsi"/>
                <w:b/>
                <w:sz w:val="18"/>
                <w:szCs w:val="18"/>
              </w:rPr>
              <w:t>10,00  m</w:t>
            </w:r>
            <w:r w:rsidRPr="00835F28">
              <w:rPr>
                <w:rFonts w:asciiTheme="majorHAnsi" w:hAnsiTheme="majorHAnsi"/>
                <w:b/>
                <w:sz w:val="18"/>
                <w:szCs w:val="18"/>
                <w:vertAlign w:val="superscript"/>
              </w:rPr>
              <w:t>2</w:t>
            </w:r>
            <w:r w:rsidRPr="00835F28">
              <w:rPr>
                <w:rFonts w:asciiTheme="majorHAnsi" w:hAnsiTheme="majorHAnsi"/>
                <w:sz w:val="18"/>
                <w:szCs w:val="18"/>
              </w:rPr>
              <w:t xml:space="preserve"> . </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24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skladové priestory firmy.</w:t>
            </w:r>
          </w:p>
        </w:tc>
      </w:tr>
      <w:tr w:rsidR="00835F28" w:rsidRPr="00835F28" w:rsidTr="00835F28">
        <w:trPr>
          <w:trHeight w:val="259"/>
        </w:trPr>
        <w:tc>
          <w:tcPr>
            <w:tcW w:w="426" w:type="dxa"/>
          </w:tcPr>
          <w:p w:rsidR="00835F28" w:rsidRPr="00835F28" w:rsidRDefault="00835F28" w:rsidP="00835F28">
            <w:pPr>
              <w:jc w:val="both"/>
              <w:rPr>
                <w:rFonts w:asciiTheme="majorHAnsi" w:hAnsiTheme="majorHAnsi"/>
                <w:sz w:val="18"/>
                <w:szCs w:val="18"/>
              </w:rPr>
            </w:pPr>
          </w:p>
        </w:tc>
        <w:tc>
          <w:tcPr>
            <w:tcW w:w="1843" w:type="dxa"/>
            <w:tcBorders>
              <w:bottom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244" w:type="dxa"/>
            <w:tcBorders>
              <w:bottom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od 01.01.2015 do 31.12.2017</w:t>
            </w:r>
          </w:p>
        </w:tc>
      </w:tr>
      <w:tr w:rsidR="00835F28" w:rsidRPr="00835F28" w:rsidTr="00835F28">
        <w:trPr>
          <w:trHeight w:val="816"/>
        </w:trPr>
        <w:tc>
          <w:tcPr>
            <w:tcW w:w="426" w:type="dxa"/>
            <w:tcBorders>
              <w:right w:val="single" w:sz="4" w:space="0" w:color="auto"/>
            </w:tcBorders>
          </w:tcPr>
          <w:p w:rsidR="00835F28" w:rsidRPr="00835F28" w:rsidRDefault="00835F28" w:rsidP="00835F28">
            <w:pPr>
              <w:jc w:val="both"/>
              <w:rPr>
                <w:rFonts w:asciiTheme="majorHAnsi" w:hAnsiTheme="majorHAnsi"/>
                <w:sz w:val="18"/>
                <w:szCs w:val="18"/>
              </w:rPr>
            </w:pPr>
          </w:p>
        </w:tc>
        <w:tc>
          <w:tcPr>
            <w:tcW w:w="1843" w:type="dxa"/>
            <w:tcBorders>
              <w:left w:val="single" w:sz="4" w:space="0" w:color="auto"/>
              <w:right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 :</w:t>
            </w:r>
          </w:p>
        </w:tc>
        <w:tc>
          <w:tcPr>
            <w:tcW w:w="5244" w:type="dxa"/>
            <w:tcBorders>
              <w:left w:val="single" w:sz="4" w:space="0" w:color="auto"/>
              <w:right w:val="single" w:sz="4" w:space="0" w:color="auto"/>
            </w:tcBorders>
          </w:tcPr>
          <w:p w:rsidR="00835F28" w:rsidRPr="00835F28" w:rsidRDefault="00835F28" w:rsidP="00835F28">
            <w:pPr>
              <w:jc w:val="both"/>
              <w:rPr>
                <w:rFonts w:asciiTheme="majorHAnsi" w:hAnsiTheme="majorHAnsi"/>
                <w:b/>
                <w:sz w:val="18"/>
                <w:szCs w:val="18"/>
              </w:rPr>
            </w:pPr>
            <w:r w:rsidRPr="00835F28">
              <w:rPr>
                <w:rFonts w:asciiTheme="majorHAnsi" w:hAnsiTheme="majorHAnsi"/>
                <w:sz w:val="18"/>
                <w:szCs w:val="18"/>
              </w:rPr>
              <w:t>skladový priestor  20,00 €/m</w:t>
            </w:r>
            <w:r w:rsidRPr="00835F28">
              <w:rPr>
                <w:rFonts w:asciiTheme="majorHAnsi" w:hAnsiTheme="majorHAnsi"/>
                <w:sz w:val="18"/>
                <w:szCs w:val="18"/>
                <w:vertAlign w:val="superscript"/>
              </w:rPr>
              <w:t>2</w:t>
            </w:r>
            <w:r w:rsidRPr="00835F28">
              <w:rPr>
                <w:rFonts w:asciiTheme="majorHAnsi" w:hAnsiTheme="majorHAnsi"/>
                <w:sz w:val="18"/>
                <w:szCs w:val="18"/>
              </w:rPr>
              <w:t xml:space="preserve">/ročne– 200,00 €, t. j. </w:t>
            </w:r>
            <w:r w:rsidRPr="00835F28">
              <w:rPr>
                <w:rFonts w:asciiTheme="majorHAnsi" w:hAnsiTheme="majorHAnsi"/>
                <w:b/>
                <w:sz w:val="18"/>
                <w:szCs w:val="18"/>
              </w:rPr>
              <w:t>nájomné ročne 200,00 €,</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 hradí nájomca štvrťročne vopred vždy k 15. dňu prvého mesiaca</w:t>
            </w:r>
            <w:r w:rsidRPr="00835F28">
              <w:rPr>
                <w:rFonts w:asciiTheme="majorHAnsi" w:hAnsiTheme="majorHAnsi"/>
                <w:b/>
                <w:sz w:val="18"/>
                <w:szCs w:val="18"/>
              </w:rPr>
              <w:t xml:space="preserve"> </w:t>
            </w:r>
            <w:r w:rsidRPr="00835F28">
              <w:rPr>
                <w:rFonts w:asciiTheme="majorHAnsi" w:hAnsiTheme="majorHAnsi"/>
                <w:sz w:val="18"/>
                <w:szCs w:val="18"/>
              </w:rPr>
              <w:t xml:space="preserve">daného štvrťroka vo výške  50,00 €, </w:t>
            </w:r>
          </w:p>
          <w:p w:rsidR="00835F28" w:rsidRPr="00835F28" w:rsidRDefault="00835F28" w:rsidP="00835F28">
            <w:pPr>
              <w:jc w:val="both"/>
              <w:rPr>
                <w:rFonts w:asciiTheme="majorHAnsi" w:hAnsiTheme="majorHAnsi"/>
                <w:sz w:val="18"/>
                <w:szCs w:val="18"/>
                <w:vertAlign w:val="superscript"/>
              </w:rPr>
            </w:pPr>
            <w:r w:rsidRPr="00835F28">
              <w:rPr>
                <w:rFonts w:asciiTheme="majorHAnsi" w:hAnsiTheme="majorHAnsi"/>
                <w:sz w:val="18"/>
                <w:szCs w:val="18"/>
              </w:rPr>
              <w:t>nájomné je v súlade so smernicou</w:t>
            </w:r>
          </w:p>
        </w:tc>
      </w:tr>
      <w:tr w:rsidR="00835F28" w:rsidRPr="00835F28" w:rsidTr="00835F28">
        <w:trPr>
          <w:trHeight w:val="50"/>
        </w:trPr>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24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preddavky na náklady za  dodanie energií a služieb sú stanovené </w:t>
            </w:r>
            <w:r w:rsidRPr="00835F28">
              <w:rPr>
                <w:rFonts w:asciiTheme="majorHAnsi" w:hAnsiTheme="majorHAnsi"/>
                <w:sz w:val="18"/>
                <w:szCs w:val="18"/>
                <w:u w:val="single"/>
              </w:rPr>
              <w:t>zálohovo</w:t>
            </w:r>
            <w:r w:rsidRPr="00835F28">
              <w:rPr>
                <w:rFonts w:asciiTheme="majorHAnsi" w:hAnsiTheme="majorHAnsi"/>
                <w:sz w:val="18"/>
                <w:szCs w:val="18"/>
              </w:rPr>
              <w:t xml:space="preserve"> štvrťročne vopred a to vždy 15. dňa 1. mesiaca daného kalendárneho štvrťroka so splatnosťou 14 dní, vypočítaná ako aritmetický priemer z platieb za uplynulý rok. Najneskôr do 20 dní po uplynutí štvrťroka vyhotoví prenajímateľ vyúčtovaciu faktúru so splatnosťou 14 dní odo dňa jej vyhotovenia.</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dekan  FCHPT  STU</w:t>
            </w:r>
          </w:p>
        </w:tc>
      </w:tr>
    </w:tbl>
    <w:p w:rsidR="00835F28" w:rsidRPr="00835F28" w:rsidRDefault="00835F28" w:rsidP="00835F28">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835F28" w:rsidRPr="00835F28" w:rsidTr="00835F28">
        <w:tc>
          <w:tcPr>
            <w:tcW w:w="426"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t>9.</w:t>
            </w:r>
          </w:p>
        </w:tc>
        <w:tc>
          <w:tcPr>
            <w:tcW w:w="1843"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244" w:type="dxa"/>
          </w:tcPr>
          <w:p w:rsidR="00835F28" w:rsidRPr="00835F28" w:rsidRDefault="00835F28" w:rsidP="00835F28">
            <w:pPr>
              <w:jc w:val="both"/>
              <w:rPr>
                <w:rFonts w:asciiTheme="majorHAnsi" w:hAnsiTheme="majorHAnsi"/>
                <w:sz w:val="18"/>
                <w:szCs w:val="18"/>
              </w:rPr>
            </w:pPr>
            <w:proofErr w:type="spellStart"/>
            <w:r w:rsidRPr="00835F28">
              <w:rPr>
                <w:rFonts w:asciiTheme="majorHAnsi" w:hAnsiTheme="majorHAnsi"/>
                <w:b/>
                <w:sz w:val="18"/>
                <w:szCs w:val="18"/>
              </w:rPr>
              <w:t>PETROLab</w:t>
            </w:r>
            <w:proofErr w:type="spellEnd"/>
            <w:r w:rsidRPr="00835F28">
              <w:rPr>
                <w:rFonts w:asciiTheme="majorHAnsi" w:hAnsiTheme="majorHAnsi"/>
                <w:b/>
                <w:sz w:val="18"/>
                <w:szCs w:val="18"/>
              </w:rPr>
              <w:t>, s. r. o.</w:t>
            </w:r>
            <w:r w:rsidRPr="00835F28">
              <w:rPr>
                <w:rFonts w:asciiTheme="majorHAnsi" w:hAnsiTheme="majorHAnsi"/>
                <w:sz w:val="18"/>
                <w:szCs w:val="18"/>
              </w:rPr>
              <w:t>, skúšobňa palív a mazív, Radlinského 9, 811 07  Bratislava,</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nájomca je podnikateľom zapísaný na OS Bratislava, oddiel </w:t>
            </w:r>
            <w:proofErr w:type="spellStart"/>
            <w:r w:rsidRPr="00835F28">
              <w:rPr>
                <w:rFonts w:asciiTheme="majorHAnsi" w:hAnsiTheme="majorHAnsi"/>
                <w:sz w:val="18"/>
                <w:szCs w:val="18"/>
              </w:rPr>
              <w:t>Sro</w:t>
            </w:r>
            <w:proofErr w:type="spellEnd"/>
            <w:r w:rsidRPr="00835F28">
              <w:rPr>
                <w:rFonts w:asciiTheme="majorHAnsi" w:hAnsiTheme="majorHAnsi"/>
                <w:sz w:val="18"/>
                <w:szCs w:val="18"/>
              </w:rPr>
              <w:t>, vložka č. 32924/B.</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24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jedná sa o predloženie </w:t>
            </w:r>
            <w:r w:rsidRPr="00835F28">
              <w:rPr>
                <w:rFonts w:asciiTheme="majorHAnsi" w:hAnsiTheme="majorHAnsi"/>
                <w:b/>
                <w:sz w:val="18"/>
                <w:szCs w:val="18"/>
              </w:rPr>
              <w:t>dodatku č. 1</w:t>
            </w:r>
            <w:r w:rsidRPr="00835F28">
              <w:rPr>
                <w:rFonts w:asciiTheme="majorHAnsi" w:hAnsiTheme="majorHAnsi"/>
                <w:sz w:val="18"/>
                <w:szCs w:val="18"/>
              </w:rPr>
              <w:t xml:space="preserve"> k Nájomnej zmluve č. FCHPT STU 17/2011;  č. 1/2012 R -STU o nájme nebytových priestorov v starej budove FCHPT STU – </w:t>
            </w:r>
            <w:proofErr w:type="spellStart"/>
            <w:r w:rsidRPr="00835F28">
              <w:rPr>
                <w:rFonts w:asciiTheme="majorHAnsi" w:hAnsiTheme="majorHAnsi"/>
                <w:sz w:val="18"/>
                <w:szCs w:val="18"/>
              </w:rPr>
              <w:t>laboratťóriá</w:t>
            </w:r>
            <w:proofErr w:type="spellEnd"/>
            <w:r w:rsidRPr="00835F28">
              <w:rPr>
                <w:rFonts w:asciiTheme="majorHAnsi" w:hAnsiTheme="majorHAnsi"/>
                <w:sz w:val="18"/>
                <w:szCs w:val="18"/>
              </w:rPr>
              <w:t xml:space="preserve"> č. 761 a 757 spolu o výmere 44,00m</w:t>
            </w:r>
            <w:r w:rsidRPr="00835F28">
              <w:rPr>
                <w:rFonts w:asciiTheme="majorHAnsi" w:hAnsiTheme="majorHAnsi"/>
                <w:sz w:val="18"/>
                <w:szCs w:val="18"/>
                <w:vertAlign w:val="superscript"/>
              </w:rPr>
              <w:t>2</w:t>
            </w:r>
            <w:r w:rsidRPr="00835F28">
              <w:rPr>
                <w:rFonts w:asciiTheme="majorHAnsi" w:hAnsiTheme="majorHAnsi"/>
                <w:sz w:val="18"/>
                <w:szCs w:val="18"/>
              </w:rPr>
              <w:t>, sklad č. 756 o výmere 42,00m</w:t>
            </w:r>
            <w:r w:rsidRPr="00835F28">
              <w:rPr>
                <w:rFonts w:asciiTheme="majorHAnsi" w:hAnsiTheme="majorHAnsi"/>
                <w:sz w:val="18"/>
                <w:szCs w:val="18"/>
                <w:vertAlign w:val="superscript"/>
              </w:rPr>
              <w:t>2</w:t>
            </w:r>
            <w:r w:rsidRPr="00835F28">
              <w:rPr>
                <w:rFonts w:asciiTheme="majorHAnsi" w:hAnsiTheme="majorHAnsi"/>
                <w:sz w:val="18"/>
                <w:szCs w:val="18"/>
              </w:rPr>
              <w:t xml:space="preserve">, ktorým sa  </w:t>
            </w:r>
            <w:r w:rsidRPr="00835F28">
              <w:rPr>
                <w:rFonts w:asciiTheme="majorHAnsi" w:hAnsiTheme="majorHAnsi"/>
                <w:b/>
                <w:sz w:val="18"/>
                <w:szCs w:val="18"/>
              </w:rPr>
              <w:t xml:space="preserve">predlžuje </w:t>
            </w:r>
            <w:r w:rsidRPr="00835F28">
              <w:rPr>
                <w:rFonts w:asciiTheme="majorHAnsi" w:hAnsiTheme="majorHAnsi"/>
                <w:sz w:val="18"/>
                <w:szCs w:val="18"/>
              </w:rPr>
              <w:t>doba nájmu do 31.12.2021,</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predmet nájmu spolu vo výmere: </w:t>
            </w:r>
            <w:r w:rsidRPr="00835F28">
              <w:rPr>
                <w:rFonts w:asciiTheme="majorHAnsi" w:hAnsiTheme="majorHAnsi"/>
                <w:b/>
                <w:sz w:val="18"/>
                <w:szCs w:val="18"/>
              </w:rPr>
              <w:t>86,00  m</w:t>
            </w:r>
            <w:r w:rsidRPr="00835F28">
              <w:rPr>
                <w:rFonts w:asciiTheme="majorHAnsi" w:hAnsiTheme="majorHAnsi"/>
                <w:b/>
                <w:sz w:val="18"/>
                <w:szCs w:val="18"/>
                <w:vertAlign w:val="superscript"/>
              </w:rPr>
              <w:t>2</w:t>
            </w:r>
            <w:r w:rsidRPr="00835F28">
              <w:rPr>
                <w:rFonts w:asciiTheme="majorHAnsi" w:hAnsiTheme="majorHAnsi"/>
                <w:sz w:val="18"/>
                <w:szCs w:val="18"/>
              </w:rPr>
              <w:t xml:space="preserve"> . </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24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laboratórna činnosť a skladové priestory firmy.</w:t>
            </w:r>
          </w:p>
        </w:tc>
      </w:tr>
      <w:tr w:rsidR="00835F28" w:rsidRPr="00835F28" w:rsidTr="00835F28">
        <w:trPr>
          <w:trHeight w:val="259"/>
        </w:trPr>
        <w:tc>
          <w:tcPr>
            <w:tcW w:w="426" w:type="dxa"/>
          </w:tcPr>
          <w:p w:rsidR="00835F28" w:rsidRPr="00835F28" w:rsidRDefault="00835F28" w:rsidP="00835F28">
            <w:pPr>
              <w:jc w:val="both"/>
              <w:rPr>
                <w:rFonts w:asciiTheme="majorHAnsi" w:hAnsiTheme="majorHAnsi"/>
                <w:sz w:val="18"/>
                <w:szCs w:val="18"/>
              </w:rPr>
            </w:pPr>
          </w:p>
        </w:tc>
        <w:tc>
          <w:tcPr>
            <w:tcW w:w="1843" w:type="dxa"/>
            <w:tcBorders>
              <w:bottom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244" w:type="dxa"/>
            <w:tcBorders>
              <w:bottom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od 01.01.2017 do 31.12.2021</w:t>
            </w:r>
          </w:p>
        </w:tc>
      </w:tr>
      <w:tr w:rsidR="00835F28" w:rsidRPr="00835F28" w:rsidTr="00835F28">
        <w:trPr>
          <w:trHeight w:val="816"/>
        </w:trPr>
        <w:tc>
          <w:tcPr>
            <w:tcW w:w="426" w:type="dxa"/>
            <w:tcBorders>
              <w:right w:val="single" w:sz="4" w:space="0" w:color="auto"/>
            </w:tcBorders>
          </w:tcPr>
          <w:p w:rsidR="00835F28" w:rsidRPr="00835F28" w:rsidRDefault="00835F28" w:rsidP="00835F28">
            <w:pPr>
              <w:jc w:val="both"/>
              <w:rPr>
                <w:rFonts w:asciiTheme="majorHAnsi" w:hAnsiTheme="majorHAnsi"/>
                <w:sz w:val="18"/>
                <w:szCs w:val="18"/>
              </w:rPr>
            </w:pPr>
          </w:p>
        </w:tc>
        <w:tc>
          <w:tcPr>
            <w:tcW w:w="1843" w:type="dxa"/>
            <w:tcBorders>
              <w:left w:val="single" w:sz="4" w:space="0" w:color="auto"/>
              <w:right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 :</w:t>
            </w:r>
          </w:p>
        </w:tc>
        <w:tc>
          <w:tcPr>
            <w:tcW w:w="5244" w:type="dxa"/>
            <w:tcBorders>
              <w:left w:val="single" w:sz="4" w:space="0" w:color="auto"/>
              <w:right w:val="single" w:sz="4" w:space="0" w:color="auto"/>
            </w:tcBorders>
          </w:tcPr>
          <w:p w:rsidR="00835F28" w:rsidRPr="00835F28" w:rsidRDefault="00835F28" w:rsidP="00835F28">
            <w:pPr>
              <w:jc w:val="both"/>
              <w:rPr>
                <w:rFonts w:asciiTheme="majorHAnsi" w:hAnsiTheme="majorHAnsi"/>
                <w:b/>
                <w:sz w:val="18"/>
                <w:szCs w:val="18"/>
              </w:rPr>
            </w:pPr>
            <w:r w:rsidRPr="00835F28">
              <w:rPr>
                <w:rFonts w:asciiTheme="majorHAnsi" w:hAnsiTheme="majorHAnsi"/>
                <w:sz w:val="18"/>
                <w:szCs w:val="18"/>
              </w:rPr>
              <w:t>Laboratóriá  spolu 70,00€/m2/rok – 3 080,00€ a skladový priestor  20,00 €/m</w:t>
            </w:r>
            <w:r w:rsidRPr="00835F28">
              <w:rPr>
                <w:rFonts w:asciiTheme="majorHAnsi" w:hAnsiTheme="majorHAnsi"/>
                <w:sz w:val="18"/>
                <w:szCs w:val="18"/>
                <w:vertAlign w:val="superscript"/>
              </w:rPr>
              <w:t>2</w:t>
            </w:r>
            <w:r w:rsidRPr="00835F28">
              <w:rPr>
                <w:rFonts w:asciiTheme="majorHAnsi" w:hAnsiTheme="majorHAnsi"/>
                <w:sz w:val="18"/>
                <w:szCs w:val="18"/>
              </w:rPr>
              <w:t xml:space="preserve">/ročne– 840,00 €, t. j. </w:t>
            </w:r>
            <w:r w:rsidRPr="00835F28">
              <w:rPr>
                <w:rFonts w:asciiTheme="majorHAnsi" w:hAnsiTheme="majorHAnsi"/>
                <w:b/>
                <w:sz w:val="18"/>
                <w:szCs w:val="18"/>
              </w:rPr>
              <w:t>nájomné ročne 3 920,00 €,</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 hradí nájomca štvrťročne vopred vždy k 15. dňu prvého mesiaca</w:t>
            </w:r>
            <w:r w:rsidRPr="00835F28">
              <w:rPr>
                <w:rFonts w:asciiTheme="majorHAnsi" w:hAnsiTheme="majorHAnsi"/>
                <w:b/>
                <w:sz w:val="18"/>
                <w:szCs w:val="18"/>
              </w:rPr>
              <w:t xml:space="preserve"> </w:t>
            </w:r>
            <w:r w:rsidRPr="00835F28">
              <w:rPr>
                <w:rFonts w:asciiTheme="majorHAnsi" w:hAnsiTheme="majorHAnsi"/>
                <w:sz w:val="18"/>
                <w:szCs w:val="18"/>
              </w:rPr>
              <w:t xml:space="preserve">daného štvrťroka vo výške  980,00 €, </w:t>
            </w:r>
          </w:p>
          <w:p w:rsidR="00835F28" w:rsidRPr="00835F28" w:rsidRDefault="00835F28" w:rsidP="00835F28">
            <w:pPr>
              <w:jc w:val="both"/>
              <w:rPr>
                <w:rFonts w:asciiTheme="majorHAnsi" w:hAnsiTheme="majorHAnsi"/>
                <w:sz w:val="18"/>
                <w:szCs w:val="18"/>
                <w:vertAlign w:val="superscript"/>
              </w:rPr>
            </w:pPr>
            <w:r w:rsidRPr="00835F28">
              <w:rPr>
                <w:rFonts w:asciiTheme="majorHAnsi" w:hAnsiTheme="majorHAnsi"/>
                <w:sz w:val="18"/>
                <w:szCs w:val="18"/>
              </w:rPr>
              <w:t>nájomné je v súlade so smernicou</w:t>
            </w:r>
          </w:p>
        </w:tc>
      </w:tr>
      <w:tr w:rsidR="00835F28" w:rsidRPr="00835F28" w:rsidTr="00835F28">
        <w:trPr>
          <w:trHeight w:val="50"/>
        </w:trPr>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24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preddavky na náklady za  dodanie energií a služieb sú stanovené </w:t>
            </w:r>
            <w:r w:rsidRPr="00835F28">
              <w:rPr>
                <w:rFonts w:asciiTheme="majorHAnsi" w:hAnsiTheme="majorHAnsi"/>
                <w:sz w:val="18"/>
                <w:szCs w:val="18"/>
                <w:u w:val="single"/>
              </w:rPr>
              <w:t>zálohovo</w:t>
            </w:r>
            <w:r w:rsidRPr="00835F28">
              <w:rPr>
                <w:rFonts w:asciiTheme="majorHAnsi" w:hAnsiTheme="majorHAnsi"/>
                <w:sz w:val="18"/>
                <w:szCs w:val="18"/>
              </w:rPr>
              <w:t xml:space="preserve"> štvrťročne vopred a to vždy 15. dňa 1. mesiaca daného kalendárneho štvrťroka so splatnosťou 14 dní, vypočítaná ako aritmetický priemer z platieb za uplynulý rok. Najneskôr do 20 dní po uplynutí štvrťroka vyhotoví prenajímateľ vyúčtovaciu </w:t>
            </w:r>
            <w:r w:rsidRPr="00835F28">
              <w:rPr>
                <w:rFonts w:asciiTheme="majorHAnsi" w:hAnsiTheme="majorHAnsi"/>
                <w:sz w:val="18"/>
                <w:szCs w:val="18"/>
              </w:rPr>
              <w:lastRenderedPageBreak/>
              <w:t>faktúru so splatnosťou 14 dní odo dňa jej vyhotovenia.</w:t>
            </w:r>
          </w:p>
        </w:tc>
      </w:tr>
      <w:tr w:rsidR="00835F28" w:rsidRPr="00835F28" w:rsidTr="00835F28">
        <w:tc>
          <w:tcPr>
            <w:tcW w:w="426" w:type="dxa"/>
          </w:tcPr>
          <w:p w:rsidR="00835F28" w:rsidRPr="00835F28" w:rsidRDefault="00835F28" w:rsidP="00835F28">
            <w:pPr>
              <w:jc w:val="both"/>
              <w:rPr>
                <w:rFonts w:asciiTheme="majorHAnsi" w:hAnsiTheme="majorHAnsi"/>
                <w:sz w:val="18"/>
                <w:szCs w:val="18"/>
              </w:rPr>
            </w:pPr>
          </w:p>
        </w:tc>
        <w:tc>
          <w:tcPr>
            <w:tcW w:w="184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24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dekan  FCHPT  STU</w:t>
            </w:r>
          </w:p>
        </w:tc>
      </w:tr>
    </w:tbl>
    <w:p w:rsidR="00835F28" w:rsidRPr="00835F28" w:rsidRDefault="00835F28" w:rsidP="00835F28">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71"/>
        <w:gridCol w:w="1838"/>
        <w:gridCol w:w="5204"/>
      </w:tblGrid>
      <w:tr w:rsidR="00835F28" w:rsidRPr="00835F28" w:rsidTr="00835F28">
        <w:tc>
          <w:tcPr>
            <w:tcW w:w="471"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ind w:left="360" w:hanging="360"/>
              <w:jc w:val="both"/>
              <w:rPr>
                <w:rFonts w:asciiTheme="majorHAnsi" w:hAnsiTheme="majorHAnsi"/>
                <w:b/>
                <w:sz w:val="18"/>
                <w:szCs w:val="18"/>
              </w:rPr>
            </w:pPr>
            <w:r w:rsidRPr="00835F28">
              <w:rPr>
                <w:rFonts w:asciiTheme="majorHAnsi" w:hAnsiTheme="majorHAnsi"/>
                <w:b/>
                <w:sz w:val="18"/>
                <w:szCs w:val="18"/>
              </w:rPr>
              <w:t>10.</w:t>
            </w:r>
          </w:p>
        </w:tc>
        <w:tc>
          <w:tcPr>
            <w:tcW w:w="1838"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204"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b/>
                <w:sz w:val="18"/>
                <w:szCs w:val="18"/>
              </w:rPr>
              <w:t>Michal Pánik</w:t>
            </w:r>
            <w:r w:rsidRPr="00835F28">
              <w:rPr>
                <w:rFonts w:asciiTheme="majorHAnsi" w:hAnsiTheme="majorHAnsi"/>
                <w:sz w:val="18"/>
                <w:szCs w:val="18"/>
              </w:rPr>
              <w:t>, Saratovská 2862/5, Bratislava</w:t>
            </w:r>
          </w:p>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sz w:val="18"/>
                <w:szCs w:val="18"/>
              </w:rPr>
              <w:t>nájomca je súkromná osoba</w:t>
            </w:r>
            <w:r w:rsidRPr="00835F28">
              <w:rPr>
                <w:rFonts w:asciiTheme="majorHAnsi" w:hAnsiTheme="majorHAnsi"/>
                <w:b/>
                <w:sz w:val="18"/>
                <w:szCs w:val="18"/>
              </w:rPr>
              <w:t xml:space="preserve">  </w:t>
            </w:r>
          </w:p>
        </w:tc>
      </w:tr>
      <w:tr w:rsidR="00835F28" w:rsidRPr="00835F28" w:rsidTr="00835F28">
        <w:tc>
          <w:tcPr>
            <w:tcW w:w="471" w:type="dxa"/>
            <w:tcBorders>
              <w:top w:val="single" w:sz="4" w:space="0" w:color="auto"/>
              <w:left w:val="single" w:sz="4" w:space="0" w:color="auto"/>
              <w:bottom w:val="single" w:sz="4" w:space="0" w:color="auto"/>
              <w:right w:val="single" w:sz="4" w:space="0" w:color="auto"/>
            </w:tcBorders>
          </w:tcPr>
          <w:p w:rsidR="00835F28" w:rsidRPr="00835F28" w:rsidRDefault="00835F28" w:rsidP="00835F28">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204"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ind w:left="33"/>
              <w:rPr>
                <w:rFonts w:asciiTheme="majorHAnsi" w:hAnsiTheme="majorHAnsi"/>
                <w:sz w:val="18"/>
                <w:szCs w:val="18"/>
              </w:rPr>
            </w:pPr>
            <w:r w:rsidRPr="00835F28">
              <w:rPr>
                <w:rFonts w:asciiTheme="majorHAnsi" w:hAnsiTheme="majorHAnsi"/>
                <w:sz w:val="18"/>
                <w:szCs w:val="18"/>
              </w:rPr>
              <w:t xml:space="preserve">dočasne nepotrebný majetok, nebytové priestory nachádzajúce sa v ŠD Mladá Garda v suteréne  na bloku A miestnosť č. 01 HA-1 0005 (9,40m2). Táto zmluva nadväzuje svojimi </w:t>
            </w:r>
            <w:proofErr w:type="spellStart"/>
            <w:r w:rsidRPr="00835F28">
              <w:rPr>
                <w:rFonts w:asciiTheme="majorHAnsi" w:hAnsiTheme="majorHAnsi"/>
                <w:sz w:val="18"/>
                <w:szCs w:val="18"/>
              </w:rPr>
              <w:t>pravami</w:t>
            </w:r>
            <w:proofErr w:type="spellEnd"/>
            <w:r w:rsidRPr="00835F28">
              <w:rPr>
                <w:rFonts w:asciiTheme="majorHAnsi" w:hAnsiTheme="majorHAnsi"/>
                <w:sz w:val="18"/>
                <w:szCs w:val="18"/>
              </w:rPr>
              <w:t xml:space="preserve"> a povinnosťami na  zmluvu č. 711-1-2014 (88/2013 R-STU) s dobou ukončenia k 31.12.2016.</w:t>
            </w:r>
          </w:p>
          <w:p w:rsidR="00835F28" w:rsidRPr="00835F28" w:rsidRDefault="00835F28" w:rsidP="00835F28">
            <w:pPr>
              <w:ind w:left="33"/>
              <w:jc w:val="both"/>
              <w:rPr>
                <w:rFonts w:asciiTheme="majorHAnsi" w:hAnsiTheme="majorHAnsi"/>
                <w:sz w:val="18"/>
                <w:szCs w:val="18"/>
              </w:rPr>
            </w:pPr>
            <w:r w:rsidRPr="00835F28">
              <w:rPr>
                <w:rFonts w:asciiTheme="majorHAnsi" w:hAnsiTheme="majorHAnsi"/>
                <w:sz w:val="18"/>
                <w:szCs w:val="18"/>
              </w:rPr>
              <w:t>predmet nájmu vo  výmere:  9,40 m</w:t>
            </w:r>
            <w:r w:rsidRPr="00835F28">
              <w:rPr>
                <w:rFonts w:asciiTheme="majorHAnsi" w:hAnsiTheme="majorHAnsi"/>
                <w:sz w:val="18"/>
                <w:szCs w:val="18"/>
                <w:vertAlign w:val="superscript"/>
              </w:rPr>
              <w:t>2</w:t>
            </w:r>
          </w:p>
        </w:tc>
      </w:tr>
      <w:tr w:rsidR="00835F28" w:rsidRPr="00835F28" w:rsidTr="00835F28">
        <w:tc>
          <w:tcPr>
            <w:tcW w:w="471" w:type="dxa"/>
            <w:tcBorders>
              <w:top w:val="single" w:sz="4" w:space="0" w:color="auto"/>
              <w:left w:val="single" w:sz="4" w:space="0" w:color="auto"/>
              <w:bottom w:val="single" w:sz="4" w:space="0" w:color="auto"/>
              <w:right w:val="single" w:sz="4" w:space="0" w:color="auto"/>
            </w:tcBorders>
          </w:tcPr>
          <w:p w:rsidR="00835F28" w:rsidRPr="00835F28" w:rsidRDefault="00835F28" w:rsidP="00835F28">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204"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 xml:space="preserve">na plnenie predmetu činnosti nájomcu ako sklad </w:t>
            </w:r>
          </w:p>
        </w:tc>
      </w:tr>
      <w:tr w:rsidR="00835F28" w:rsidRPr="00835F28" w:rsidTr="00835F28">
        <w:tc>
          <w:tcPr>
            <w:tcW w:w="471" w:type="dxa"/>
            <w:tcBorders>
              <w:top w:val="single" w:sz="4" w:space="0" w:color="auto"/>
              <w:left w:val="single" w:sz="4" w:space="0" w:color="auto"/>
              <w:bottom w:val="single" w:sz="4" w:space="0" w:color="auto"/>
              <w:right w:val="single" w:sz="4" w:space="0" w:color="auto"/>
            </w:tcBorders>
          </w:tcPr>
          <w:p w:rsidR="00835F28" w:rsidRPr="00835F28" w:rsidRDefault="00835F28" w:rsidP="00835F28">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204"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od 01.01.2017  do 31.12.2019</w:t>
            </w:r>
          </w:p>
        </w:tc>
      </w:tr>
      <w:tr w:rsidR="00835F28" w:rsidRPr="00835F28" w:rsidTr="00835F28">
        <w:tc>
          <w:tcPr>
            <w:tcW w:w="471" w:type="dxa"/>
            <w:tcBorders>
              <w:top w:val="single" w:sz="4" w:space="0" w:color="auto"/>
              <w:left w:val="single" w:sz="4" w:space="0" w:color="auto"/>
              <w:bottom w:val="single" w:sz="4" w:space="0" w:color="auto"/>
              <w:right w:val="single" w:sz="4" w:space="0" w:color="auto"/>
            </w:tcBorders>
          </w:tcPr>
          <w:p w:rsidR="00835F28" w:rsidRPr="00835F28" w:rsidRDefault="00835F28" w:rsidP="00835F28">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w:t>
            </w:r>
          </w:p>
        </w:tc>
        <w:tc>
          <w:tcPr>
            <w:tcW w:w="5204"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miestnosť č. 01 HA-10005 : 20,00 €/m</w:t>
            </w:r>
            <w:r w:rsidRPr="00835F28">
              <w:rPr>
                <w:rFonts w:asciiTheme="majorHAnsi" w:hAnsiTheme="majorHAnsi"/>
                <w:sz w:val="18"/>
                <w:szCs w:val="18"/>
                <w:vertAlign w:val="superscript"/>
              </w:rPr>
              <w:t>2</w:t>
            </w:r>
            <w:r w:rsidRPr="00835F28">
              <w:rPr>
                <w:rFonts w:asciiTheme="majorHAnsi" w:hAnsiTheme="majorHAnsi"/>
                <w:sz w:val="18"/>
                <w:szCs w:val="18"/>
              </w:rPr>
              <w:t>/rok</w:t>
            </w:r>
            <w:r w:rsidRPr="00835F28">
              <w:rPr>
                <w:rFonts w:asciiTheme="majorHAnsi" w:hAnsiTheme="majorHAnsi"/>
                <w:b/>
                <w:sz w:val="18"/>
                <w:szCs w:val="18"/>
              </w:rPr>
              <w:t>,  nájomné  ročne 188,00 €;</w:t>
            </w:r>
            <w:r w:rsidRPr="00835F28">
              <w:rPr>
                <w:rFonts w:asciiTheme="majorHAnsi" w:hAnsiTheme="majorHAnsi"/>
                <w:sz w:val="18"/>
                <w:szCs w:val="18"/>
              </w:rPr>
              <w:t xml:space="preserve"> štvrťročne hradí nájomca 47,00 €, </w:t>
            </w:r>
          </w:p>
          <w:p w:rsidR="00835F28" w:rsidRPr="00835F28" w:rsidRDefault="00835F28" w:rsidP="00835F28">
            <w:pPr>
              <w:rPr>
                <w:rFonts w:asciiTheme="majorHAnsi" w:hAnsiTheme="majorHAnsi"/>
                <w:sz w:val="18"/>
                <w:szCs w:val="18"/>
              </w:rPr>
            </w:pPr>
            <w:r w:rsidRPr="00835F28">
              <w:rPr>
                <w:rFonts w:asciiTheme="majorHAnsi" w:hAnsiTheme="majorHAnsi"/>
                <w:sz w:val="18"/>
                <w:szCs w:val="18"/>
              </w:rPr>
              <w:t>nájomné je v súlade so smernicou</w:t>
            </w:r>
            <w:r w:rsidRPr="00835F28">
              <w:rPr>
                <w:rFonts w:asciiTheme="majorHAnsi" w:hAnsiTheme="majorHAnsi"/>
                <w:sz w:val="18"/>
                <w:szCs w:val="18"/>
                <w:vertAlign w:val="superscript"/>
              </w:rPr>
              <w:t>1</w:t>
            </w:r>
            <w:r w:rsidRPr="00835F28">
              <w:rPr>
                <w:rFonts w:asciiTheme="majorHAnsi" w:hAnsiTheme="majorHAnsi"/>
                <w:sz w:val="18"/>
                <w:szCs w:val="18"/>
              </w:rPr>
              <w:t xml:space="preserve">    </w:t>
            </w:r>
          </w:p>
        </w:tc>
      </w:tr>
      <w:tr w:rsidR="00835F28" w:rsidRPr="00835F28" w:rsidTr="00835F28">
        <w:tc>
          <w:tcPr>
            <w:tcW w:w="471" w:type="dxa"/>
            <w:tcBorders>
              <w:top w:val="single" w:sz="4" w:space="0" w:color="auto"/>
              <w:left w:val="single" w:sz="4" w:space="0" w:color="auto"/>
              <w:bottom w:val="single" w:sz="4" w:space="0" w:color="auto"/>
              <w:right w:val="single" w:sz="4" w:space="0" w:color="auto"/>
            </w:tcBorders>
          </w:tcPr>
          <w:p w:rsidR="00835F28" w:rsidRPr="00835F28" w:rsidRDefault="00835F28" w:rsidP="00835F28">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204"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prenajímateľ  nájomcovi zálohovo paušálnou sumou vyfakturuje do 15 dní po uplynutí príslušného štvrťroka, po doručení vyúčtovacích faktúr po uplynutí kalendárneho roka od dodávateľa služieb, vystaví prenajímateľ nájomcovi vyúčtovaciu faktúru za príslušný kalendárny rok</w:t>
            </w:r>
          </w:p>
        </w:tc>
      </w:tr>
      <w:tr w:rsidR="00835F28" w:rsidRPr="00835F28" w:rsidTr="00835F28">
        <w:tc>
          <w:tcPr>
            <w:tcW w:w="471" w:type="dxa"/>
            <w:tcBorders>
              <w:top w:val="single" w:sz="4" w:space="0" w:color="auto"/>
              <w:left w:val="single" w:sz="4" w:space="0" w:color="auto"/>
              <w:bottom w:val="single" w:sz="4" w:space="0" w:color="auto"/>
              <w:right w:val="single" w:sz="4" w:space="0" w:color="auto"/>
            </w:tcBorders>
          </w:tcPr>
          <w:p w:rsidR="00835F28" w:rsidRPr="00835F28" w:rsidRDefault="00835F28" w:rsidP="00835F28">
            <w:pPr>
              <w:jc w:val="both"/>
              <w:rPr>
                <w:rFonts w:asciiTheme="majorHAnsi" w:hAnsiTheme="majorHAnsi"/>
                <w:sz w:val="18"/>
                <w:szCs w:val="18"/>
              </w:rPr>
            </w:pPr>
          </w:p>
        </w:tc>
        <w:tc>
          <w:tcPr>
            <w:tcW w:w="1838"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204" w:type="dxa"/>
            <w:tcBorders>
              <w:top w:val="single" w:sz="4" w:space="0" w:color="auto"/>
              <w:left w:val="single" w:sz="4" w:space="0" w:color="auto"/>
              <w:bottom w:val="single" w:sz="4" w:space="0" w:color="auto"/>
              <w:right w:val="single" w:sz="4" w:space="0" w:color="auto"/>
            </w:tcBorders>
            <w:hideMark/>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 xml:space="preserve">riaditeľ ÚZ ŠD a J STU  </w:t>
            </w:r>
          </w:p>
        </w:tc>
      </w:tr>
    </w:tbl>
    <w:p w:rsidR="00835F28" w:rsidRPr="00835F28" w:rsidRDefault="00835F28" w:rsidP="00835F28">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71"/>
        <w:gridCol w:w="1837"/>
        <w:gridCol w:w="5205"/>
      </w:tblGrid>
      <w:tr w:rsidR="00835F28" w:rsidRPr="00835F28" w:rsidTr="00835F28">
        <w:tc>
          <w:tcPr>
            <w:tcW w:w="471" w:type="dxa"/>
          </w:tcPr>
          <w:p w:rsidR="00835F28" w:rsidRPr="00835F28" w:rsidRDefault="00835F28" w:rsidP="00835F28">
            <w:pPr>
              <w:rPr>
                <w:rFonts w:asciiTheme="majorHAnsi" w:hAnsiTheme="majorHAnsi"/>
                <w:sz w:val="18"/>
                <w:szCs w:val="18"/>
              </w:rPr>
            </w:pPr>
            <w:r w:rsidRPr="00835F28">
              <w:rPr>
                <w:rFonts w:asciiTheme="majorHAnsi" w:hAnsiTheme="majorHAnsi"/>
                <w:b/>
                <w:sz w:val="18"/>
                <w:szCs w:val="18"/>
              </w:rPr>
              <w:t>11.</w:t>
            </w:r>
          </w:p>
        </w:tc>
        <w:tc>
          <w:tcPr>
            <w:tcW w:w="1837"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205" w:type="dxa"/>
          </w:tcPr>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b/>
                <w:sz w:val="18"/>
                <w:szCs w:val="18"/>
              </w:rPr>
              <w:t xml:space="preserve">ANV, s. r. o., </w:t>
            </w:r>
            <w:r w:rsidRPr="00835F28">
              <w:rPr>
                <w:rFonts w:asciiTheme="majorHAnsi" w:hAnsiTheme="majorHAnsi"/>
                <w:sz w:val="18"/>
                <w:szCs w:val="18"/>
              </w:rPr>
              <w:t>Pionierska 15, 831 02 Bratislava – Nové Mesto ,</w:t>
            </w:r>
          </w:p>
          <w:p w:rsidR="00835F28" w:rsidRPr="00835F28" w:rsidRDefault="00835F28" w:rsidP="00835F28">
            <w:pPr>
              <w:rPr>
                <w:rFonts w:asciiTheme="majorHAnsi" w:hAnsiTheme="majorHAnsi"/>
                <w:sz w:val="18"/>
                <w:szCs w:val="18"/>
              </w:rPr>
            </w:pPr>
            <w:r w:rsidRPr="00835F28">
              <w:rPr>
                <w:rFonts w:asciiTheme="majorHAnsi" w:hAnsiTheme="majorHAnsi"/>
                <w:sz w:val="18"/>
                <w:szCs w:val="18"/>
              </w:rPr>
              <w:t xml:space="preserve"> nájomca je podnikateľom zapísaný na OS Bratislava, oddiel </w:t>
            </w:r>
            <w:proofErr w:type="spellStart"/>
            <w:r w:rsidRPr="00835F28">
              <w:rPr>
                <w:rFonts w:asciiTheme="majorHAnsi" w:hAnsiTheme="majorHAnsi"/>
                <w:sz w:val="18"/>
                <w:szCs w:val="18"/>
              </w:rPr>
              <w:t>Sro</w:t>
            </w:r>
            <w:proofErr w:type="spellEnd"/>
            <w:r w:rsidRPr="00835F28">
              <w:rPr>
                <w:rFonts w:asciiTheme="majorHAnsi" w:hAnsiTheme="majorHAnsi"/>
                <w:sz w:val="18"/>
                <w:szCs w:val="18"/>
              </w:rPr>
              <w:t>, vložka č. 72615/B.</w:t>
            </w:r>
          </w:p>
        </w:tc>
      </w:tr>
      <w:tr w:rsidR="00835F28" w:rsidRPr="00835F28" w:rsidTr="00835F28">
        <w:tc>
          <w:tcPr>
            <w:tcW w:w="471" w:type="dxa"/>
          </w:tcPr>
          <w:p w:rsidR="00835F28" w:rsidRPr="00835F28" w:rsidRDefault="00835F28" w:rsidP="00835F28">
            <w:pPr>
              <w:jc w:val="both"/>
              <w:rPr>
                <w:rFonts w:asciiTheme="majorHAnsi" w:hAnsiTheme="majorHAnsi"/>
                <w:sz w:val="18"/>
                <w:szCs w:val="18"/>
              </w:rPr>
            </w:pPr>
          </w:p>
        </w:tc>
        <w:tc>
          <w:tcPr>
            <w:tcW w:w="1837"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Predmet </w:t>
            </w:r>
            <w:proofErr w:type="spellStart"/>
            <w:r w:rsidRPr="00835F28">
              <w:rPr>
                <w:rFonts w:asciiTheme="majorHAnsi" w:hAnsiTheme="majorHAnsi"/>
                <w:sz w:val="18"/>
                <w:szCs w:val="18"/>
              </w:rPr>
              <w:t>nájm</w:t>
            </w:r>
            <w:proofErr w:type="spellEnd"/>
            <w:r w:rsidRPr="00835F28">
              <w:rPr>
                <w:rFonts w:asciiTheme="majorHAnsi" w:hAnsiTheme="majorHAnsi"/>
                <w:sz w:val="18"/>
                <w:szCs w:val="18"/>
              </w:rPr>
              <w:t xml:space="preserve"> u:</w:t>
            </w:r>
          </w:p>
        </w:tc>
        <w:tc>
          <w:tcPr>
            <w:tcW w:w="5205"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dodatkom č. 4</w:t>
            </w:r>
            <w:r w:rsidRPr="00835F28">
              <w:rPr>
                <w:rFonts w:asciiTheme="majorHAnsi" w:hAnsiTheme="majorHAnsi"/>
                <w:sz w:val="18"/>
                <w:szCs w:val="18"/>
              </w:rPr>
              <w:t xml:space="preserve"> </w:t>
            </w:r>
            <w:r w:rsidRPr="00835F28">
              <w:rPr>
                <w:rFonts w:asciiTheme="majorHAnsi" w:hAnsiTheme="majorHAnsi"/>
                <w:b/>
                <w:sz w:val="18"/>
                <w:szCs w:val="18"/>
              </w:rPr>
              <w:t xml:space="preserve">sa rozširuje </w:t>
            </w:r>
            <w:r w:rsidRPr="00835F28">
              <w:rPr>
                <w:rFonts w:asciiTheme="majorHAnsi" w:hAnsiTheme="majorHAnsi"/>
                <w:sz w:val="18"/>
                <w:szCs w:val="18"/>
              </w:rPr>
              <w:t xml:space="preserve">ustanovenie zmluvy  - bod 2.1 a  3.1 Zmluvy č. 63/2014 R-STU a jej dodatkov č. 1 až 3 s dobou platnosti do 30.09.2019;  dočasne nepotrebný majetok, nebytové priestory (NP) nachádzajúce sa v administratívnej budove FEI STU, </w:t>
            </w:r>
            <w:proofErr w:type="spellStart"/>
            <w:r w:rsidRPr="00835F28">
              <w:rPr>
                <w:rFonts w:asciiTheme="majorHAnsi" w:hAnsiTheme="majorHAnsi"/>
                <w:sz w:val="18"/>
                <w:szCs w:val="18"/>
              </w:rPr>
              <w:t>Ilkovičova</w:t>
            </w:r>
            <w:proofErr w:type="spellEnd"/>
            <w:r w:rsidRPr="00835F28">
              <w:rPr>
                <w:rFonts w:asciiTheme="majorHAnsi" w:hAnsiTheme="majorHAnsi"/>
                <w:sz w:val="18"/>
                <w:szCs w:val="18"/>
              </w:rPr>
              <w:t xml:space="preserve"> 3, Bratislava, v objekte „D“, druhé poschodie, laboratóriá č. 208 o výmere 40,90m</w:t>
            </w:r>
            <w:r w:rsidRPr="00835F28">
              <w:rPr>
                <w:rFonts w:asciiTheme="majorHAnsi" w:hAnsiTheme="majorHAnsi"/>
                <w:sz w:val="18"/>
                <w:szCs w:val="18"/>
                <w:vertAlign w:val="superscript"/>
              </w:rPr>
              <w:t>2</w:t>
            </w:r>
            <w:r w:rsidRPr="00835F28">
              <w:rPr>
                <w:rFonts w:asciiTheme="majorHAnsi" w:hAnsiTheme="majorHAnsi"/>
                <w:sz w:val="18"/>
                <w:szCs w:val="18"/>
              </w:rPr>
              <w:t>,  č. 211 o výmere 29,16m</w:t>
            </w:r>
            <w:r w:rsidRPr="00835F28">
              <w:rPr>
                <w:rFonts w:asciiTheme="majorHAnsi" w:hAnsiTheme="majorHAnsi"/>
                <w:sz w:val="18"/>
                <w:szCs w:val="18"/>
                <w:vertAlign w:val="superscript"/>
              </w:rPr>
              <w:t>2</w:t>
            </w:r>
            <w:r w:rsidRPr="00835F28">
              <w:rPr>
                <w:rFonts w:asciiTheme="majorHAnsi" w:hAnsiTheme="majorHAnsi"/>
                <w:sz w:val="18"/>
                <w:szCs w:val="18"/>
              </w:rPr>
              <w:t xml:space="preserve"> (spolu 70,06m</w:t>
            </w:r>
            <w:r w:rsidRPr="00835F28">
              <w:rPr>
                <w:rFonts w:asciiTheme="majorHAnsi" w:hAnsiTheme="majorHAnsi"/>
                <w:sz w:val="18"/>
                <w:szCs w:val="18"/>
                <w:vertAlign w:val="superscript"/>
              </w:rPr>
              <w:t>2</w:t>
            </w:r>
            <w:r w:rsidRPr="00835F28">
              <w:rPr>
                <w:rFonts w:asciiTheme="majorHAnsi" w:hAnsiTheme="majorHAnsi"/>
                <w:sz w:val="18"/>
                <w:szCs w:val="18"/>
              </w:rPr>
              <w:t>) kancelársky priestor č. 209 o výmere 22,24m</w:t>
            </w:r>
            <w:r w:rsidRPr="00835F28">
              <w:rPr>
                <w:rFonts w:asciiTheme="majorHAnsi" w:hAnsiTheme="majorHAnsi"/>
                <w:sz w:val="18"/>
                <w:szCs w:val="18"/>
                <w:vertAlign w:val="superscript"/>
              </w:rPr>
              <w:t>2</w:t>
            </w:r>
            <w:r w:rsidRPr="00835F28">
              <w:rPr>
                <w:rFonts w:asciiTheme="majorHAnsi" w:hAnsiTheme="majorHAnsi"/>
                <w:sz w:val="18"/>
                <w:szCs w:val="18"/>
              </w:rPr>
              <w:t xml:space="preserve"> a č. 210 o výmere 21,44m</w:t>
            </w:r>
            <w:r w:rsidRPr="00835F28">
              <w:rPr>
                <w:rFonts w:asciiTheme="majorHAnsi" w:hAnsiTheme="majorHAnsi"/>
                <w:sz w:val="18"/>
                <w:szCs w:val="18"/>
                <w:vertAlign w:val="superscript"/>
              </w:rPr>
              <w:t>2</w:t>
            </w:r>
            <w:r w:rsidRPr="00835F28">
              <w:rPr>
                <w:rFonts w:asciiTheme="majorHAnsi" w:hAnsiTheme="majorHAnsi"/>
                <w:sz w:val="18"/>
                <w:szCs w:val="18"/>
              </w:rPr>
              <w:t> (spolu 43,68m</w:t>
            </w:r>
            <w:r w:rsidRPr="00835F28">
              <w:rPr>
                <w:rFonts w:asciiTheme="majorHAnsi" w:hAnsiTheme="majorHAnsi"/>
                <w:sz w:val="18"/>
                <w:szCs w:val="18"/>
                <w:vertAlign w:val="superscript"/>
              </w:rPr>
              <w:t>2</w:t>
            </w:r>
            <w:r w:rsidRPr="00835F28">
              <w:rPr>
                <w:rFonts w:asciiTheme="majorHAnsi" w:hAnsiTheme="majorHAnsi"/>
                <w:sz w:val="18"/>
                <w:szCs w:val="18"/>
              </w:rPr>
              <w:t xml:space="preserve"> ), laboratórium č. 212 s výmerou 30,14m2, laboratórium na druhom poschodí č. 201 o výmere 64,0 a </w:t>
            </w:r>
            <w:proofErr w:type="spellStart"/>
            <w:r w:rsidRPr="00835F28">
              <w:rPr>
                <w:rFonts w:asciiTheme="majorHAnsi" w:hAnsiTheme="majorHAnsi"/>
                <w:sz w:val="18"/>
                <w:szCs w:val="18"/>
              </w:rPr>
              <w:t>kanceláriač</w:t>
            </w:r>
            <w:proofErr w:type="spellEnd"/>
            <w:r w:rsidRPr="00835F28">
              <w:rPr>
                <w:rFonts w:asciiTheme="majorHAnsi" w:hAnsiTheme="majorHAnsi"/>
                <w:sz w:val="18"/>
                <w:szCs w:val="18"/>
              </w:rPr>
              <w:t xml:space="preserve">. 202 o výmere 19,85m2 </w:t>
            </w:r>
            <w:r w:rsidRPr="00835F28">
              <w:rPr>
                <w:rFonts w:asciiTheme="majorHAnsi" w:hAnsiTheme="majorHAnsi"/>
                <w:b/>
                <w:sz w:val="18"/>
                <w:szCs w:val="18"/>
              </w:rPr>
              <w:t>o laboratórne  priestory č. 212 o výmere 30,14m2, č. 215 o výmere 28,62m2, č. 216 o výmere 28,60m2 a dve parkovacie miesta pred objektom “E” s dobou nájmu park. miest do 31.12.2017.</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Týmto </w:t>
            </w:r>
            <w:r w:rsidRPr="00835F28">
              <w:rPr>
                <w:rFonts w:asciiTheme="majorHAnsi" w:hAnsiTheme="majorHAnsi"/>
                <w:b/>
                <w:sz w:val="18"/>
                <w:szCs w:val="18"/>
              </w:rPr>
              <w:t>dodatkom č. 4 sa mení</w:t>
            </w:r>
            <w:r w:rsidRPr="00835F28">
              <w:rPr>
                <w:rFonts w:asciiTheme="majorHAnsi" w:hAnsiTheme="majorHAnsi"/>
                <w:sz w:val="18"/>
                <w:szCs w:val="18"/>
              </w:rPr>
              <w:t xml:space="preserve"> aj záhlavie zmluvy  - </w:t>
            </w:r>
            <w:r w:rsidRPr="00835F28">
              <w:rPr>
                <w:rFonts w:asciiTheme="majorHAnsi" w:hAnsiTheme="majorHAnsi"/>
                <w:b/>
                <w:sz w:val="18"/>
                <w:szCs w:val="18"/>
              </w:rPr>
              <w:t>adresa a sídlo nájomcu</w:t>
            </w:r>
            <w:r w:rsidRPr="00835F28">
              <w:rPr>
                <w:rFonts w:asciiTheme="majorHAnsi" w:hAnsiTheme="majorHAnsi"/>
                <w:sz w:val="18"/>
                <w:szCs w:val="18"/>
              </w:rPr>
              <w:t xml:space="preserve"> v súlade so zápisom do Obchodného registra OS BA I. Ostatné ustanovenia zmluvy sa nemenia.</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predmet nájmu spolu je </w:t>
            </w:r>
            <w:r w:rsidRPr="00835F28">
              <w:rPr>
                <w:rFonts w:asciiTheme="majorHAnsi" w:hAnsiTheme="majorHAnsi"/>
                <w:b/>
                <w:sz w:val="18"/>
                <w:szCs w:val="18"/>
              </w:rPr>
              <w:t>284,97m</w:t>
            </w:r>
            <w:r w:rsidRPr="00835F28">
              <w:rPr>
                <w:rFonts w:asciiTheme="majorHAnsi" w:hAnsiTheme="majorHAnsi"/>
                <w:b/>
                <w:sz w:val="18"/>
                <w:szCs w:val="18"/>
                <w:vertAlign w:val="superscript"/>
              </w:rPr>
              <w:t>2</w:t>
            </w:r>
            <w:r w:rsidRPr="00835F28">
              <w:rPr>
                <w:rFonts w:asciiTheme="majorHAnsi" w:hAnsiTheme="majorHAnsi"/>
                <w:b/>
                <w:sz w:val="18"/>
                <w:szCs w:val="18"/>
              </w:rPr>
              <w:t>.</w:t>
            </w:r>
          </w:p>
        </w:tc>
      </w:tr>
      <w:tr w:rsidR="00835F28" w:rsidRPr="00835F28" w:rsidTr="00835F28">
        <w:tc>
          <w:tcPr>
            <w:tcW w:w="471" w:type="dxa"/>
          </w:tcPr>
          <w:p w:rsidR="00835F28" w:rsidRPr="00835F28" w:rsidRDefault="00835F28" w:rsidP="00835F28">
            <w:pPr>
              <w:jc w:val="both"/>
              <w:rPr>
                <w:rFonts w:asciiTheme="majorHAnsi" w:hAnsiTheme="majorHAnsi"/>
                <w:sz w:val="18"/>
                <w:szCs w:val="18"/>
              </w:rPr>
            </w:pPr>
          </w:p>
        </w:tc>
        <w:tc>
          <w:tcPr>
            <w:tcW w:w="1837"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205"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využívanie predmetu nájmu na bežnú podnikateľskú  a laboratórnu činnosť nájomcu a parkovanie  dvoch motorových  vozidiel do 31.12.2017</w:t>
            </w:r>
          </w:p>
        </w:tc>
      </w:tr>
      <w:tr w:rsidR="00835F28" w:rsidRPr="00835F28" w:rsidTr="00835F28">
        <w:trPr>
          <w:trHeight w:val="259"/>
        </w:trPr>
        <w:tc>
          <w:tcPr>
            <w:tcW w:w="471" w:type="dxa"/>
          </w:tcPr>
          <w:p w:rsidR="00835F28" w:rsidRPr="00835F28" w:rsidRDefault="00835F28" w:rsidP="00835F28">
            <w:pPr>
              <w:jc w:val="both"/>
              <w:rPr>
                <w:rFonts w:asciiTheme="majorHAnsi" w:hAnsiTheme="majorHAnsi"/>
                <w:sz w:val="18"/>
                <w:szCs w:val="18"/>
              </w:rPr>
            </w:pPr>
          </w:p>
        </w:tc>
        <w:tc>
          <w:tcPr>
            <w:tcW w:w="1837"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205"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nebytové priestory do 30.09.2019;  parkovanie do 31.12.2017.</w:t>
            </w:r>
          </w:p>
        </w:tc>
      </w:tr>
      <w:tr w:rsidR="00835F28" w:rsidRPr="00835F28" w:rsidTr="00835F28">
        <w:tc>
          <w:tcPr>
            <w:tcW w:w="471" w:type="dxa"/>
          </w:tcPr>
          <w:p w:rsidR="00835F28" w:rsidRPr="00835F28" w:rsidRDefault="00835F28" w:rsidP="00835F28">
            <w:pPr>
              <w:jc w:val="both"/>
              <w:rPr>
                <w:rFonts w:asciiTheme="majorHAnsi" w:hAnsiTheme="majorHAnsi"/>
                <w:strike/>
                <w:sz w:val="18"/>
                <w:szCs w:val="18"/>
              </w:rPr>
            </w:pPr>
          </w:p>
        </w:tc>
        <w:tc>
          <w:tcPr>
            <w:tcW w:w="1837"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w:t>
            </w:r>
          </w:p>
        </w:tc>
        <w:tc>
          <w:tcPr>
            <w:tcW w:w="5205" w:type="dxa"/>
          </w:tcPr>
          <w:p w:rsidR="00835F28" w:rsidRPr="00835F28" w:rsidRDefault="00835F28" w:rsidP="00835F28">
            <w:pPr>
              <w:jc w:val="both"/>
              <w:rPr>
                <w:rFonts w:asciiTheme="majorHAnsi" w:hAnsiTheme="majorHAnsi"/>
                <w:b/>
                <w:sz w:val="18"/>
                <w:szCs w:val="18"/>
              </w:rPr>
            </w:pPr>
            <w:r w:rsidRPr="00835F28">
              <w:rPr>
                <w:rFonts w:asciiTheme="majorHAnsi" w:hAnsiTheme="majorHAnsi"/>
                <w:sz w:val="18"/>
                <w:szCs w:val="18"/>
              </w:rPr>
              <w:t>kancelárie spolu 224,44m2/50,00€/m</w:t>
            </w:r>
            <w:r w:rsidRPr="00835F28">
              <w:rPr>
                <w:rFonts w:asciiTheme="majorHAnsi" w:hAnsiTheme="majorHAnsi"/>
                <w:sz w:val="18"/>
                <w:szCs w:val="18"/>
                <w:vertAlign w:val="superscript"/>
              </w:rPr>
              <w:t>2</w:t>
            </w:r>
            <w:r w:rsidRPr="00835F28">
              <w:rPr>
                <w:rFonts w:asciiTheme="majorHAnsi" w:hAnsiTheme="majorHAnsi"/>
                <w:sz w:val="18"/>
                <w:szCs w:val="18"/>
              </w:rPr>
              <w:t>/rok, laboratóriá spolu 63,53m2 33,00€/m</w:t>
            </w:r>
            <w:r w:rsidRPr="00835F28">
              <w:rPr>
                <w:rFonts w:asciiTheme="majorHAnsi" w:hAnsiTheme="majorHAnsi"/>
                <w:sz w:val="18"/>
                <w:szCs w:val="18"/>
                <w:vertAlign w:val="superscript"/>
              </w:rPr>
              <w:t>2</w:t>
            </w:r>
            <w:r w:rsidRPr="00835F28">
              <w:rPr>
                <w:rFonts w:asciiTheme="majorHAnsi" w:hAnsiTheme="majorHAnsi"/>
                <w:sz w:val="18"/>
                <w:szCs w:val="18"/>
              </w:rPr>
              <w:t xml:space="preserve">/rok a parkovanie 1 státie/180,00€/rok  </w:t>
            </w:r>
            <w:r w:rsidRPr="00835F28">
              <w:rPr>
                <w:rFonts w:asciiTheme="majorHAnsi" w:hAnsiTheme="majorHAnsi"/>
                <w:b/>
                <w:sz w:val="18"/>
                <w:szCs w:val="18"/>
              </w:rPr>
              <w:t>t. j. spolu ročne</w:t>
            </w:r>
            <w:r w:rsidRPr="00835F28">
              <w:rPr>
                <w:rFonts w:asciiTheme="majorHAnsi" w:hAnsiTheme="majorHAnsi"/>
                <w:sz w:val="18"/>
                <w:szCs w:val="18"/>
              </w:rPr>
              <w:t xml:space="preserve"> </w:t>
            </w:r>
            <w:r w:rsidRPr="00835F28">
              <w:rPr>
                <w:rFonts w:asciiTheme="majorHAnsi" w:hAnsiTheme="majorHAnsi"/>
                <w:b/>
                <w:sz w:val="18"/>
                <w:szCs w:val="18"/>
              </w:rPr>
              <w:t>10 844,00 €.</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 hradí nájomca štvrťročne vopred vždy k 15. dňu prvého mesiaca daného štvrťroka vo výške  2 711,00 €,</w:t>
            </w:r>
          </w:p>
          <w:p w:rsidR="00835F28" w:rsidRPr="00835F28" w:rsidRDefault="00835F28" w:rsidP="006A6E56">
            <w:pPr>
              <w:jc w:val="both"/>
              <w:rPr>
                <w:rFonts w:asciiTheme="majorHAnsi" w:hAnsiTheme="majorHAnsi"/>
                <w:sz w:val="18"/>
                <w:szCs w:val="18"/>
              </w:rPr>
            </w:pPr>
            <w:r w:rsidRPr="00835F28">
              <w:rPr>
                <w:rFonts w:asciiTheme="majorHAnsi" w:hAnsiTheme="majorHAnsi"/>
                <w:sz w:val="18"/>
                <w:szCs w:val="18"/>
              </w:rPr>
              <w:t xml:space="preserve">nájomné je v súlade so smernicou. </w:t>
            </w:r>
          </w:p>
        </w:tc>
      </w:tr>
      <w:tr w:rsidR="00835F28" w:rsidRPr="00835F28" w:rsidTr="00835F28">
        <w:trPr>
          <w:trHeight w:val="50"/>
        </w:trPr>
        <w:tc>
          <w:tcPr>
            <w:tcW w:w="471" w:type="dxa"/>
          </w:tcPr>
          <w:p w:rsidR="00835F28" w:rsidRPr="00835F28" w:rsidRDefault="00835F28" w:rsidP="00835F28">
            <w:pPr>
              <w:jc w:val="both"/>
              <w:rPr>
                <w:rFonts w:asciiTheme="majorHAnsi" w:hAnsiTheme="majorHAnsi"/>
                <w:sz w:val="18"/>
                <w:szCs w:val="18"/>
              </w:rPr>
            </w:pPr>
          </w:p>
        </w:tc>
        <w:tc>
          <w:tcPr>
            <w:tcW w:w="1837"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w:t>
            </w:r>
          </w:p>
        </w:tc>
        <w:tc>
          <w:tcPr>
            <w:tcW w:w="5205" w:type="dxa"/>
          </w:tcPr>
          <w:p w:rsidR="00835F28" w:rsidRPr="00835F28" w:rsidRDefault="00835F28" w:rsidP="00835F28">
            <w:pPr>
              <w:pStyle w:val="Zkladntext"/>
              <w:rPr>
                <w:rFonts w:asciiTheme="majorHAnsi" w:hAnsiTheme="majorHAnsi"/>
                <w:sz w:val="18"/>
                <w:szCs w:val="18"/>
              </w:rPr>
            </w:pPr>
            <w:r w:rsidRPr="00835F28">
              <w:rPr>
                <w:rFonts w:asciiTheme="majorHAnsi" w:hAnsiTheme="majorHAnsi"/>
                <w:sz w:val="18"/>
                <w:szCs w:val="18"/>
              </w:rPr>
              <w:t xml:space="preserve">preddavky na náklady za  dodanie energií a služieb sú stanovené </w:t>
            </w:r>
            <w:r w:rsidRPr="00835F28">
              <w:rPr>
                <w:rFonts w:asciiTheme="majorHAnsi" w:hAnsiTheme="majorHAnsi"/>
                <w:sz w:val="18"/>
                <w:szCs w:val="18"/>
                <w:u w:val="single"/>
              </w:rPr>
              <w:t>zálohovo</w:t>
            </w:r>
            <w:r w:rsidRPr="00835F28">
              <w:rPr>
                <w:rFonts w:asciiTheme="majorHAnsi" w:hAnsiTheme="majorHAnsi"/>
                <w:sz w:val="18"/>
                <w:szCs w:val="18"/>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835F28" w:rsidRPr="00835F28" w:rsidTr="00835F28">
        <w:tc>
          <w:tcPr>
            <w:tcW w:w="471" w:type="dxa"/>
          </w:tcPr>
          <w:p w:rsidR="00835F28" w:rsidRPr="00835F28" w:rsidRDefault="00835F28" w:rsidP="00835F28">
            <w:pPr>
              <w:jc w:val="both"/>
              <w:rPr>
                <w:rFonts w:asciiTheme="majorHAnsi" w:hAnsiTheme="majorHAnsi"/>
                <w:sz w:val="18"/>
                <w:szCs w:val="18"/>
              </w:rPr>
            </w:pPr>
          </w:p>
        </w:tc>
        <w:tc>
          <w:tcPr>
            <w:tcW w:w="1837"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205" w:type="dxa"/>
          </w:tcPr>
          <w:p w:rsidR="00835F28" w:rsidRPr="00835F28" w:rsidRDefault="00835F28" w:rsidP="00835F28">
            <w:pPr>
              <w:ind w:left="720" w:hanging="720"/>
              <w:rPr>
                <w:rFonts w:asciiTheme="majorHAnsi" w:hAnsiTheme="majorHAnsi"/>
                <w:sz w:val="18"/>
                <w:szCs w:val="18"/>
              </w:rPr>
            </w:pPr>
            <w:r w:rsidRPr="00835F28">
              <w:rPr>
                <w:rFonts w:asciiTheme="majorHAnsi" w:hAnsiTheme="majorHAnsi"/>
                <w:sz w:val="18"/>
                <w:szCs w:val="18"/>
              </w:rPr>
              <w:t>dekan FEI  STU</w:t>
            </w:r>
          </w:p>
        </w:tc>
      </w:tr>
    </w:tbl>
    <w:p w:rsidR="00835F28" w:rsidRPr="00835F28" w:rsidRDefault="00835F28" w:rsidP="00835F28">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05"/>
        <w:gridCol w:w="1834"/>
        <w:gridCol w:w="5174"/>
      </w:tblGrid>
      <w:tr w:rsidR="00835F28" w:rsidRPr="00835F28" w:rsidTr="00835F28">
        <w:tc>
          <w:tcPr>
            <w:tcW w:w="505"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t>12.</w:t>
            </w:r>
          </w:p>
        </w:tc>
        <w:tc>
          <w:tcPr>
            <w:tcW w:w="1834"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174" w:type="dxa"/>
          </w:tcPr>
          <w:p w:rsidR="00835F28" w:rsidRPr="00835F28" w:rsidRDefault="00835F28" w:rsidP="00835F28">
            <w:pPr>
              <w:rPr>
                <w:rFonts w:asciiTheme="majorHAnsi" w:hAnsiTheme="majorHAnsi"/>
                <w:sz w:val="18"/>
                <w:szCs w:val="18"/>
              </w:rPr>
            </w:pPr>
            <w:r w:rsidRPr="00835F28">
              <w:rPr>
                <w:rFonts w:asciiTheme="majorHAnsi" w:hAnsiTheme="majorHAnsi"/>
                <w:b/>
                <w:sz w:val="18"/>
                <w:szCs w:val="18"/>
              </w:rPr>
              <w:t xml:space="preserve">Ing. Peter </w:t>
            </w:r>
            <w:proofErr w:type="spellStart"/>
            <w:r w:rsidRPr="00835F28">
              <w:rPr>
                <w:rFonts w:asciiTheme="majorHAnsi" w:hAnsiTheme="majorHAnsi"/>
                <w:b/>
                <w:sz w:val="18"/>
                <w:szCs w:val="18"/>
              </w:rPr>
              <w:t>Maretta</w:t>
            </w:r>
            <w:proofErr w:type="spellEnd"/>
            <w:r w:rsidRPr="00835F28">
              <w:rPr>
                <w:rFonts w:asciiTheme="majorHAnsi" w:hAnsiTheme="majorHAnsi"/>
                <w:b/>
                <w:sz w:val="18"/>
                <w:szCs w:val="18"/>
              </w:rPr>
              <w:t xml:space="preserve"> – kopírovacia služba, s. r. o., </w:t>
            </w:r>
            <w:r w:rsidRPr="00835F28">
              <w:rPr>
                <w:rFonts w:asciiTheme="majorHAnsi" w:hAnsiTheme="majorHAnsi"/>
                <w:sz w:val="18"/>
                <w:szCs w:val="18"/>
              </w:rPr>
              <w:t xml:space="preserve">Havlíčkova 11, 811 04 Bratislava </w:t>
            </w:r>
          </w:p>
          <w:p w:rsidR="00835F28" w:rsidRPr="00835F28" w:rsidRDefault="00835F28" w:rsidP="00835F28">
            <w:pPr>
              <w:rPr>
                <w:rFonts w:asciiTheme="majorHAnsi" w:hAnsiTheme="majorHAnsi"/>
                <w:sz w:val="18"/>
                <w:szCs w:val="18"/>
              </w:rPr>
            </w:pPr>
            <w:r w:rsidRPr="00835F28">
              <w:rPr>
                <w:rFonts w:asciiTheme="majorHAnsi" w:hAnsiTheme="majorHAnsi"/>
                <w:sz w:val="18"/>
                <w:szCs w:val="18"/>
              </w:rPr>
              <w:t>nájomca je zapísaný   v ŽR OÚ Bratislava, reg. č. 101-21665.</w:t>
            </w:r>
          </w:p>
        </w:tc>
      </w:tr>
      <w:tr w:rsidR="00835F28" w:rsidRPr="00835F28" w:rsidTr="00835F28">
        <w:tc>
          <w:tcPr>
            <w:tcW w:w="505" w:type="dxa"/>
          </w:tcPr>
          <w:p w:rsidR="00835F28" w:rsidRPr="00835F28" w:rsidRDefault="00835F28" w:rsidP="00835F28">
            <w:pPr>
              <w:jc w:val="both"/>
              <w:rPr>
                <w:rFonts w:asciiTheme="majorHAnsi" w:hAnsiTheme="majorHAnsi"/>
                <w:sz w:val="18"/>
                <w:szCs w:val="18"/>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174" w:type="dxa"/>
          </w:tcPr>
          <w:p w:rsidR="00835F28" w:rsidRPr="00835F28" w:rsidRDefault="00835F28" w:rsidP="00835F28">
            <w:pPr>
              <w:jc w:val="both"/>
              <w:rPr>
                <w:rFonts w:asciiTheme="majorHAnsi" w:hAnsiTheme="majorHAnsi"/>
                <w:sz w:val="18"/>
                <w:szCs w:val="18"/>
              </w:rPr>
            </w:pPr>
            <w:r w:rsidRPr="00835F28">
              <w:rPr>
                <w:rFonts w:asciiTheme="majorHAnsi" w:hAnsiTheme="majorHAnsi"/>
                <w:b/>
                <w:sz w:val="18"/>
                <w:szCs w:val="18"/>
              </w:rPr>
              <w:t>dodatkom č. 2 k NZ č. 41/2015 R-STU v znení dodatku 1 sa predlžuje</w:t>
            </w:r>
            <w:r w:rsidRPr="00835F28">
              <w:rPr>
                <w:rFonts w:asciiTheme="majorHAnsi" w:hAnsiTheme="majorHAnsi"/>
                <w:sz w:val="18"/>
                <w:szCs w:val="18"/>
              </w:rPr>
              <w:t xml:space="preserve"> doba nájmu - dočasne nepotrebný majetok, nebytové priestory (NP) nachádzajúce sa v administratívnej budove FEI STU, </w:t>
            </w:r>
            <w:proofErr w:type="spellStart"/>
            <w:r w:rsidRPr="00835F28">
              <w:rPr>
                <w:rFonts w:asciiTheme="majorHAnsi" w:hAnsiTheme="majorHAnsi"/>
                <w:sz w:val="18"/>
                <w:szCs w:val="18"/>
              </w:rPr>
              <w:t>Ilkovičova</w:t>
            </w:r>
            <w:proofErr w:type="spellEnd"/>
            <w:r w:rsidRPr="00835F28">
              <w:rPr>
                <w:rFonts w:asciiTheme="majorHAnsi" w:hAnsiTheme="majorHAnsi"/>
                <w:sz w:val="18"/>
                <w:szCs w:val="18"/>
              </w:rPr>
              <w:t xml:space="preserve"> 3, Bratislava, v objekte „C“, na prízemí č. P 029 o výmere 27,67m</w:t>
            </w:r>
            <w:r w:rsidRPr="00835F28">
              <w:rPr>
                <w:rFonts w:asciiTheme="majorHAnsi" w:hAnsiTheme="majorHAnsi"/>
                <w:sz w:val="18"/>
                <w:szCs w:val="18"/>
                <w:vertAlign w:val="superscript"/>
              </w:rPr>
              <w:t xml:space="preserve">2 </w:t>
            </w:r>
            <w:r w:rsidRPr="00835F28">
              <w:rPr>
                <w:rFonts w:asciiTheme="majorHAnsi" w:hAnsiTheme="majorHAnsi"/>
                <w:sz w:val="18"/>
                <w:szCs w:val="18"/>
              </w:rPr>
              <w:t xml:space="preserve">- </w:t>
            </w:r>
            <w:r w:rsidRPr="00835F28">
              <w:rPr>
                <w:rFonts w:asciiTheme="majorHAnsi" w:hAnsiTheme="majorHAnsi"/>
                <w:b/>
                <w:sz w:val="18"/>
                <w:szCs w:val="18"/>
              </w:rPr>
              <w:t>do 31.12.2020</w:t>
            </w:r>
            <w:r w:rsidRPr="00835F28">
              <w:rPr>
                <w:rFonts w:asciiTheme="majorHAnsi" w:hAnsiTheme="majorHAnsi"/>
                <w:sz w:val="18"/>
                <w:szCs w:val="18"/>
              </w:rPr>
              <w:t xml:space="preserve">. Ostatné ustanovenia zmluvy sa nemenia, </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predmet nájmu spolu je </w:t>
            </w:r>
            <w:r w:rsidRPr="00835F28">
              <w:rPr>
                <w:rFonts w:asciiTheme="majorHAnsi" w:hAnsiTheme="majorHAnsi"/>
                <w:b/>
                <w:sz w:val="18"/>
                <w:szCs w:val="18"/>
              </w:rPr>
              <w:t>27,67m</w:t>
            </w:r>
            <w:r w:rsidRPr="00835F28">
              <w:rPr>
                <w:rFonts w:asciiTheme="majorHAnsi" w:hAnsiTheme="majorHAnsi"/>
                <w:b/>
                <w:sz w:val="18"/>
                <w:szCs w:val="18"/>
                <w:vertAlign w:val="superscript"/>
              </w:rPr>
              <w:t>2</w:t>
            </w:r>
            <w:r w:rsidRPr="00835F28">
              <w:rPr>
                <w:rFonts w:asciiTheme="majorHAnsi" w:hAnsiTheme="majorHAnsi"/>
                <w:b/>
                <w:sz w:val="18"/>
                <w:szCs w:val="18"/>
              </w:rPr>
              <w:t>.</w:t>
            </w:r>
          </w:p>
        </w:tc>
      </w:tr>
      <w:tr w:rsidR="00835F28" w:rsidRPr="00835F28" w:rsidTr="00835F28">
        <w:tc>
          <w:tcPr>
            <w:tcW w:w="505" w:type="dxa"/>
          </w:tcPr>
          <w:p w:rsidR="00835F28" w:rsidRPr="00835F28" w:rsidRDefault="00835F28" w:rsidP="00835F28">
            <w:pPr>
              <w:jc w:val="both"/>
              <w:rPr>
                <w:rFonts w:asciiTheme="majorHAnsi" w:hAnsiTheme="majorHAnsi"/>
                <w:sz w:val="18"/>
                <w:szCs w:val="18"/>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17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reprografické služby, administratívne práce, prevádzkovanie internetovej čitárne.</w:t>
            </w:r>
          </w:p>
        </w:tc>
      </w:tr>
      <w:tr w:rsidR="00835F28" w:rsidRPr="00835F28" w:rsidTr="00835F28">
        <w:trPr>
          <w:trHeight w:val="259"/>
        </w:trPr>
        <w:tc>
          <w:tcPr>
            <w:tcW w:w="505" w:type="dxa"/>
          </w:tcPr>
          <w:p w:rsidR="00835F28" w:rsidRPr="00835F28" w:rsidRDefault="00835F28" w:rsidP="00835F28">
            <w:pPr>
              <w:jc w:val="both"/>
              <w:rPr>
                <w:rFonts w:asciiTheme="majorHAnsi" w:hAnsiTheme="majorHAnsi"/>
                <w:sz w:val="18"/>
                <w:szCs w:val="18"/>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17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do 31.12.2020</w:t>
            </w:r>
          </w:p>
        </w:tc>
      </w:tr>
      <w:tr w:rsidR="00835F28" w:rsidRPr="00835F28" w:rsidTr="00835F28">
        <w:trPr>
          <w:trHeight w:val="269"/>
        </w:trPr>
        <w:tc>
          <w:tcPr>
            <w:tcW w:w="505" w:type="dxa"/>
          </w:tcPr>
          <w:p w:rsidR="00835F28" w:rsidRPr="00835F28" w:rsidRDefault="00835F28" w:rsidP="00835F28">
            <w:pPr>
              <w:jc w:val="both"/>
              <w:rPr>
                <w:rFonts w:asciiTheme="majorHAnsi" w:hAnsiTheme="majorHAnsi"/>
                <w:sz w:val="18"/>
                <w:szCs w:val="18"/>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Nájomné:             </w:t>
            </w:r>
          </w:p>
          <w:p w:rsidR="00835F28" w:rsidRPr="00835F28" w:rsidRDefault="00835F28" w:rsidP="00835F28">
            <w:pPr>
              <w:jc w:val="both"/>
              <w:rPr>
                <w:rFonts w:asciiTheme="majorHAnsi" w:hAnsiTheme="majorHAnsi"/>
                <w:sz w:val="18"/>
                <w:szCs w:val="18"/>
              </w:rPr>
            </w:pPr>
          </w:p>
        </w:tc>
        <w:tc>
          <w:tcPr>
            <w:tcW w:w="5174" w:type="dxa"/>
          </w:tcPr>
          <w:p w:rsidR="00835F28" w:rsidRPr="00835F28" w:rsidRDefault="00835F28" w:rsidP="00835F28">
            <w:pPr>
              <w:jc w:val="both"/>
              <w:rPr>
                <w:rFonts w:asciiTheme="majorHAnsi" w:hAnsiTheme="majorHAnsi"/>
                <w:b/>
                <w:sz w:val="18"/>
                <w:szCs w:val="18"/>
              </w:rPr>
            </w:pPr>
            <w:r w:rsidRPr="00835F28">
              <w:rPr>
                <w:rFonts w:asciiTheme="majorHAnsi" w:hAnsiTheme="majorHAnsi"/>
                <w:sz w:val="18"/>
                <w:szCs w:val="18"/>
              </w:rPr>
              <w:t>miestnosť  č. P 029 /46,66 €/m</w:t>
            </w:r>
            <w:r w:rsidRPr="00835F28">
              <w:rPr>
                <w:rFonts w:asciiTheme="majorHAnsi" w:hAnsiTheme="majorHAnsi"/>
                <w:sz w:val="18"/>
                <w:szCs w:val="18"/>
                <w:vertAlign w:val="superscript"/>
              </w:rPr>
              <w:t>2</w:t>
            </w:r>
            <w:r w:rsidRPr="00835F28">
              <w:rPr>
                <w:rFonts w:asciiTheme="majorHAnsi" w:hAnsiTheme="majorHAnsi"/>
                <w:sz w:val="18"/>
                <w:szCs w:val="18"/>
              </w:rPr>
              <w:t xml:space="preserve">/rok,  </w:t>
            </w:r>
            <w:r w:rsidRPr="00835F28">
              <w:rPr>
                <w:rFonts w:asciiTheme="majorHAnsi" w:hAnsiTheme="majorHAnsi"/>
                <w:b/>
                <w:sz w:val="18"/>
                <w:szCs w:val="18"/>
              </w:rPr>
              <w:t>t. j. spolu ročne</w:t>
            </w:r>
            <w:r w:rsidRPr="00835F28">
              <w:rPr>
                <w:rFonts w:asciiTheme="majorHAnsi" w:hAnsiTheme="majorHAnsi"/>
                <w:sz w:val="18"/>
                <w:szCs w:val="18"/>
              </w:rPr>
              <w:t xml:space="preserve"> </w:t>
            </w:r>
            <w:r w:rsidRPr="00835F28">
              <w:rPr>
                <w:rFonts w:asciiTheme="majorHAnsi" w:hAnsiTheme="majorHAnsi"/>
                <w:b/>
                <w:sz w:val="18"/>
                <w:szCs w:val="18"/>
              </w:rPr>
              <w:t xml:space="preserve">1 291,08 €. </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 hradí nájomca štvrťročne vopred vždy k 15. dňu prvého mesiaca daného štvrťroka vo výške  322,77 €,</w:t>
            </w:r>
          </w:p>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 je v súlade so smernicou</w:t>
            </w:r>
            <w:r w:rsidRPr="00835F28">
              <w:rPr>
                <w:rFonts w:asciiTheme="majorHAnsi" w:hAnsiTheme="majorHAnsi"/>
                <w:sz w:val="18"/>
                <w:szCs w:val="18"/>
                <w:vertAlign w:val="superscript"/>
              </w:rPr>
              <w:t>1</w:t>
            </w:r>
            <w:r w:rsidRPr="00835F28">
              <w:rPr>
                <w:rFonts w:asciiTheme="majorHAnsi" w:hAnsiTheme="majorHAnsi"/>
                <w:sz w:val="18"/>
                <w:szCs w:val="18"/>
              </w:rPr>
              <w:t xml:space="preserve">. </w:t>
            </w:r>
          </w:p>
        </w:tc>
      </w:tr>
      <w:tr w:rsidR="00835F28" w:rsidRPr="00835F28" w:rsidTr="00835F28">
        <w:trPr>
          <w:trHeight w:val="50"/>
        </w:trPr>
        <w:tc>
          <w:tcPr>
            <w:tcW w:w="505" w:type="dxa"/>
          </w:tcPr>
          <w:p w:rsidR="00835F28" w:rsidRPr="00835F28" w:rsidRDefault="00835F28" w:rsidP="00835F28">
            <w:pPr>
              <w:jc w:val="both"/>
              <w:rPr>
                <w:rFonts w:asciiTheme="majorHAnsi" w:hAnsiTheme="majorHAnsi"/>
                <w:sz w:val="18"/>
                <w:szCs w:val="18"/>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174" w:type="dxa"/>
          </w:tcPr>
          <w:p w:rsidR="00835F28" w:rsidRPr="00835F28" w:rsidRDefault="00835F28" w:rsidP="00835F28">
            <w:pPr>
              <w:pStyle w:val="Zkladntext"/>
              <w:rPr>
                <w:rFonts w:asciiTheme="majorHAnsi" w:hAnsiTheme="majorHAnsi"/>
                <w:sz w:val="18"/>
                <w:szCs w:val="18"/>
              </w:rPr>
            </w:pPr>
            <w:r w:rsidRPr="00835F28">
              <w:rPr>
                <w:rFonts w:asciiTheme="majorHAnsi" w:hAnsiTheme="majorHAnsi"/>
                <w:sz w:val="18"/>
                <w:szCs w:val="18"/>
              </w:rPr>
              <w:t xml:space="preserve">preddavky na náklady za  dodanie energií a služieb sú stanovené </w:t>
            </w:r>
            <w:r w:rsidRPr="00835F28">
              <w:rPr>
                <w:rFonts w:asciiTheme="majorHAnsi" w:hAnsiTheme="majorHAnsi"/>
                <w:sz w:val="18"/>
                <w:szCs w:val="18"/>
                <w:u w:val="single"/>
              </w:rPr>
              <w:t>zálohovo</w:t>
            </w:r>
            <w:r w:rsidRPr="00835F28">
              <w:rPr>
                <w:rFonts w:asciiTheme="majorHAnsi" w:hAnsiTheme="majorHAnsi"/>
                <w:sz w:val="18"/>
                <w:szCs w:val="18"/>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835F28" w:rsidRPr="00835F28" w:rsidTr="00835F28">
        <w:tc>
          <w:tcPr>
            <w:tcW w:w="505" w:type="dxa"/>
          </w:tcPr>
          <w:p w:rsidR="00835F28" w:rsidRPr="00835F28" w:rsidRDefault="00835F28" w:rsidP="00835F28">
            <w:pPr>
              <w:jc w:val="both"/>
              <w:rPr>
                <w:rFonts w:asciiTheme="majorHAnsi" w:hAnsiTheme="majorHAnsi"/>
                <w:sz w:val="18"/>
                <w:szCs w:val="18"/>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174" w:type="dxa"/>
          </w:tcPr>
          <w:p w:rsidR="00835F28" w:rsidRPr="00835F28" w:rsidRDefault="00835F28" w:rsidP="00835F28">
            <w:pPr>
              <w:ind w:left="720" w:hanging="720"/>
              <w:rPr>
                <w:rFonts w:asciiTheme="majorHAnsi" w:hAnsiTheme="majorHAnsi"/>
                <w:sz w:val="18"/>
                <w:szCs w:val="18"/>
              </w:rPr>
            </w:pPr>
            <w:r w:rsidRPr="00835F28">
              <w:rPr>
                <w:rFonts w:asciiTheme="majorHAnsi" w:hAnsiTheme="majorHAnsi"/>
                <w:sz w:val="18"/>
                <w:szCs w:val="18"/>
              </w:rPr>
              <w:t>dekan FEI  STU</w:t>
            </w:r>
          </w:p>
        </w:tc>
      </w:tr>
    </w:tbl>
    <w:p w:rsidR="00835F28" w:rsidRDefault="00835F28" w:rsidP="00835F28">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07"/>
        <w:gridCol w:w="1835"/>
        <w:gridCol w:w="5171"/>
      </w:tblGrid>
      <w:tr w:rsidR="00835F28" w:rsidRPr="00835F28" w:rsidTr="00835F28">
        <w:tc>
          <w:tcPr>
            <w:tcW w:w="507"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lastRenderedPageBreak/>
              <w:t>13.</w:t>
            </w:r>
          </w:p>
        </w:tc>
        <w:tc>
          <w:tcPr>
            <w:tcW w:w="1835"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171" w:type="dxa"/>
          </w:tcPr>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b/>
                <w:sz w:val="18"/>
                <w:szCs w:val="18"/>
              </w:rPr>
              <w:t xml:space="preserve">BEATOW PARTNERS, s. r. o.,  </w:t>
            </w:r>
            <w:r w:rsidRPr="00835F28">
              <w:rPr>
                <w:rFonts w:asciiTheme="majorHAnsi" w:hAnsiTheme="majorHAnsi"/>
                <w:sz w:val="18"/>
                <w:szCs w:val="18"/>
              </w:rPr>
              <w:t>Panenská 23,, 811 03 Bratislava</w:t>
            </w:r>
          </w:p>
          <w:p w:rsidR="006A6E56" w:rsidRDefault="00835F28" w:rsidP="00835F28">
            <w:pPr>
              <w:pStyle w:val="Odsekzoznamu"/>
              <w:ind w:left="644" w:hanging="611"/>
              <w:rPr>
                <w:rFonts w:asciiTheme="majorHAnsi" w:hAnsiTheme="majorHAnsi"/>
                <w:sz w:val="18"/>
                <w:szCs w:val="18"/>
              </w:rPr>
            </w:pPr>
            <w:r w:rsidRPr="00835F28">
              <w:rPr>
                <w:rFonts w:asciiTheme="majorHAnsi" w:hAnsiTheme="majorHAnsi"/>
                <w:sz w:val="18"/>
                <w:szCs w:val="18"/>
              </w:rPr>
              <w:t xml:space="preserve">nájomca je podnikateľom zapísaný na OS Bratislava I, oddiel </w:t>
            </w:r>
          </w:p>
          <w:p w:rsidR="00835F28" w:rsidRPr="00835F28" w:rsidRDefault="00835F28" w:rsidP="00835F28">
            <w:pPr>
              <w:pStyle w:val="Odsekzoznamu"/>
              <w:ind w:left="644" w:hanging="611"/>
              <w:rPr>
                <w:rFonts w:asciiTheme="majorHAnsi" w:hAnsiTheme="majorHAnsi"/>
                <w:b/>
                <w:sz w:val="18"/>
                <w:szCs w:val="18"/>
              </w:rPr>
            </w:pPr>
            <w:proofErr w:type="spellStart"/>
            <w:r w:rsidRPr="00835F28">
              <w:rPr>
                <w:rFonts w:asciiTheme="majorHAnsi" w:hAnsiTheme="majorHAnsi"/>
                <w:sz w:val="18"/>
                <w:szCs w:val="18"/>
              </w:rPr>
              <w:t>Sro</w:t>
            </w:r>
            <w:proofErr w:type="spellEnd"/>
            <w:r w:rsidRPr="00835F28">
              <w:rPr>
                <w:rFonts w:asciiTheme="majorHAnsi" w:hAnsiTheme="majorHAnsi"/>
                <w:sz w:val="18"/>
                <w:szCs w:val="18"/>
              </w:rPr>
              <w:t xml:space="preserve">, vložka č. 66108/B.    </w:t>
            </w:r>
          </w:p>
        </w:tc>
      </w:tr>
      <w:tr w:rsidR="00835F28" w:rsidRPr="00835F28" w:rsidTr="00835F28">
        <w:tc>
          <w:tcPr>
            <w:tcW w:w="507" w:type="dxa"/>
          </w:tcPr>
          <w:p w:rsidR="00835F28" w:rsidRPr="00835F28" w:rsidRDefault="00835F28" w:rsidP="00835F28">
            <w:pPr>
              <w:jc w:val="both"/>
              <w:rPr>
                <w:rFonts w:asciiTheme="majorHAnsi" w:hAnsiTheme="majorHAnsi"/>
                <w:sz w:val="18"/>
                <w:szCs w:val="18"/>
              </w:rPr>
            </w:pPr>
          </w:p>
        </w:tc>
        <w:tc>
          <w:tcPr>
            <w:tcW w:w="1835"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171" w:type="dxa"/>
          </w:tcPr>
          <w:p w:rsidR="00835F28" w:rsidRPr="00835F28" w:rsidRDefault="00835F28" w:rsidP="00835F28">
            <w:pPr>
              <w:jc w:val="both"/>
              <w:rPr>
                <w:rFonts w:asciiTheme="majorHAnsi" w:hAnsiTheme="majorHAnsi"/>
                <w:sz w:val="18"/>
                <w:szCs w:val="18"/>
              </w:rPr>
            </w:pPr>
            <w:r w:rsidRPr="00835F28">
              <w:rPr>
                <w:rFonts w:asciiTheme="majorHAnsi" w:hAnsiTheme="majorHAnsi"/>
                <w:b/>
                <w:sz w:val="18"/>
                <w:szCs w:val="18"/>
              </w:rPr>
              <w:t>dodatok č. 1</w:t>
            </w:r>
            <w:r w:rsidRPr="00835F28">
              <w:rPr>
                <w:rFonts w:asciiTheme="majorHAnsi" w:hAnsiTheme="majorHAnsi"/>
                <w:sz w:val="18"/>
                <w:szCs w:val="18"/>
              </w:rPr>
              <w:t xml:space="preserve"> k NZ č. 79/2014 R-STU; dočasne nepotrebný majetok, časť pozemku </w:t>
            </w:r>
            <w:proofErr w:type="spellStart"/>
            <w:r w:rsidRPr="00835F28">
              <w:rPr>
                <w:rFonts w:asciiTheme="majorHAnsi" w:hAnsiTheme="majorHAnsi"/>
                <w:sz w:val="18"/>
                <w:szCs w:val="18"/>
              </w:rPr>
              <w:t>SvF</w:t>
            </w:r>
            <w:proofErr w:type="spellEnd"/>
            <w:r w:rsidRPr="00835F28">
              <w:rPr>
                <w:rFonts w:asciiTheme="majorHAnsi" w:hAnsiTheme="majorHAnsi"/>
                <w:sz w:val="18"/>
                <w:szCs w:val="18"/>
              </w:rPr>
              <w:t xml:space="preserve"> STU, Radlinského ul., k. ú. Ba- Staré mesto, </w:t>
            </w:r>
            <w:proofErr w:type="spellStart"/>
            <w:r w:rsidRPr="00835F28">
              <w:rPr>
                <w:rFonts w:asciiTheme="majorHAnsi" w:hAnsiTheme="majorHAnsi"/>
                <w:sz w:val="18"/>
                <w:szCs w:val="18"/>
              </w:rPr>
              <w:t>parc</w:t>
            </w:r>
            <w:proofErr w:type="spellEnd"/>
            <w:r w:rsidRPr="00835F28">
              <w:rPr>
                <w:rFonts w:asciiTheme="majorHAnsi" w:hAnsiTheme="majorHAnsi"/>
                <w:sz w:val="18"/>
                <w:szCs w:val="18"/>
              </w:rPr>
              <w:t xml:space="preserve">. č. 21725/15,  LV č.2139 – jedno parkovacie miesto č. 13 pred blokom A . </w:t>
            </w:r>
          </w:p>
        </w:tc>
      </w:tr>
      <w:tr w:rsidR="00835F28" w:rsidRPr="00835F28" w:rsidTr="00835F28">
        <w:tc>
          <w:tcPr>
            <w:tcW w:w="507" w:type="dxa"/>
          </w:tcPr>
          <w:p w:rsidR="00835F28" w:rsidRPr="00835F28" w:rsidRDefault="00835F28" w:rsidP="00835F28">
            <w:pPr>
              <w:jc w:val="both"/>
              <w:rPr>
                <w:rFonts w:asciiTheme="majorHAnsi" w:hAnsiTheme="majorHAnsi"/>
                <w:sz w:val="18"/>
                <w:szCs w:val="18"/>
              </w:rPr>
            </w:pPr>
          </w:p>
        </w:tc>
        <w:tc>
          <w:tcPr>
            <w:tcW w:w="1835"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171"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parkovanie vozidla zamestnancov nájomcu.</w:t>
            </w:r>
          </w:p>
        </w:tc>
      </w:tr>
      <w:tr w:rsidR="00835F28" w:rsidRPr="00835F28" w:rsidTr="00835F28">
        <w:trPr>
          <w:trHeight w:val="259"/>
        </w:trPr>
        <w:tc>
          <w:tcPr>
            <w:tcW w:w="507" w:type="dxa"/>
          </w:tcPr>
          <w:p w:rsidR="00835F28" w:rsidRPr="00835F28" w:rsidRDefault="00835F28" w:rsidP="00835F28">
            <w:pPr>
              <w:jc w:val="both"/>
              <w:rPr>
                <w:rFonts w:asciiTheme="majorHAnsi" w:hAnsiTheme="majorHAnsi"/>
                <w:sz w:val="18"/>
                <w:szCs w:val="18"/>
              </w:rPr>
            </w:pPr>
          </w:p>
        </w:tc>
        <w:tc>
          <w:tcPr>
            <w:tcW w:w="1835" w:type="dxa"/>
            <w:tcBorders>
              <w:bottom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171" w:type="dxa"/>
            <w:tcBorders>
              <w:bottom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od 01.01.2017 do 31.12.2018</w:t>
            </w:r>
          </w:p>
        </w:tc>
      </w:tr>
      <w:tr w:rsidR="00835F28" w:rsidRPr="00835F28" w:rsidTr="00835F28">
        <w:trPr>
          <w:trHeight w:val="816"/>
        </w:trPr>
        <w:tc>
          <w:tcPr>
            <w:tcW w:w="507" w:type="dxa"/>
            <w:tcBorders>
              <w:right w:val="single" w:sz="4" w:space="0" w:color="auto"/>
            </w:tcBorders>
          </w:tcPr>
          <w:p w:rsidR="00835F28" w:rsidRPr="00835F28" w:rsidRDefault="00835F28" w:rsidP="00835F28">
            <w:pPr>
              <w:jc w:val="both"/>
              <w:rPr>
                <w:rFonts w:asciiTheme="majorHAnsi" w:hAnsiTheme="majorHAnsi"/>
                <w:sz w:val="18"/>
                <w:szCs w:val="18"/>
              </w:rPr>
            </w:pPr>
          </w:p>
        </w:tc>
        <w:tc>
          <w:tcPr>
            <w:tcW w:w="1835" w:type="dxa"/>
            <w:tcBorders>
              <w:left w:val="single" w:sz="4" w:space="0" w:color="auto"/>
              <w:right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Nájomné:             </w:t>
            </w:r>
          </w:p>
          <w:p w:rsidR="00835F28" w:rsidRPr="00835F28" w:rsidRDefault="00835F28" w:rsidP="00835F28">
            <w:pPr>
              <w:jc w:val="both"/>
              <w:rPr>
                <w:rFonts w:asciiTheme="majorHAnsi" w:hAnsiTheme="majorHAnsi"/>
                <w:sz w:val="18"/>
                <w:szCs w:val="18"/>
              </w:rPr>
            </w:pPr>
          </w:p>
        </w:tc>
        <w:tc>
          <w:tcPr>
            <w:tcW w:w="5171" w:type="dxa"/>
            <w:tcBorders>
              <w:left w:val="single" w:sz="4" w:space="0" w:color="auto"/>
              <w:right w:val="single" w:sz="4" w:space="0" w:color="auto"/>
            </w:tcBorders>
          </w:tcPr>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cena za užívanie časti pozemku – jedno parkovacie miesto - je </w:t>
            </w:r>
          </w:p>
          <w:p w:rsidR="006A6E56" w:rsidRDefault="00835F28" w:rsidP="00835F28">
            <w:pPr>
              <w:pStyle w:val="Odsekzoznamu"/>
              <w:ind w:left="644" w:hanging="644"/>
              <w:rPr>
                <w:rFonts w:asciiTheme="majorHAnsi" w:hAnsiTheme="majorHAnsi"/>
                <w:b/>
                <w:sz w:val="18"/>
                <w:szCs w:val="18"/>
              </w:rPr>
            </w:pPr>
            <w:r w:rsidRPr="00835F28">
              <w:rPr>
                <w:rFonts w:asciiTheme="majorHAnsi" w:hAnsiTheme="majorHAnsi"/>
                <w:sz w:val="18"/>
                <w:szCs w:val="18"/>
              </w:rPr>
              <w:t>stanovená, a to: 650,00 €</w:t>
            </w:r>
            <w:r w:rsidR="006A6E56">
              <w:rPr>
                <w:rFonts w:asciiTheme="majorHAnsi" w:hAnsiTheme="majorHAnsi"/>
                <w:sz w:val="18"/>
                <w:szCs w:val="18"/>
              </w:rPr>
              <w:t xml:space="preserve"> </w:t>
            </w:r>
            <w:r w:rsidRPr="00835F28">
              <w:rPr>
                <w:rFonts w:asciiTheme="majorHAnsi" w:hAnsiTheme="majorHAnsi"/>
                <w:sz w:val="18"/>
                <w:szCs w:val="18"/>
              </w:rPr>
              <w:t xml:space="preserve">ročne, t. j. </w:t>
            </w:r>
            <w:r w:rsidRPr="00835F28">
              <w:rPr>
                <w:rFonts w:asciiTheme="majorHAnsi" w:hAnsiTheme="majorHAnsi"/>
                <w:b/>
                <w:sz w:val="18"/>
                <w:szCs w:val="18"/>
              </w:rPr>
              <w:t xml:space="preserve">nájomné za predmet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b/>
                <w:sz w:val="18"/>
                <w:szCs w:val="18"/>
              </w:rPr>
              <w:t>a dobu nájmu predstavuje  1 300,00 €,</w:t>
            </w:r>
          </w:p>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nájomné je splatné na základe faktúry vystavenej </w:t>
            </w:r>
          </w:p>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prenajímateľom do 5 dní odo dňa</w:t>
            </w:r>
            <w:r w:rsidR="006A6E56">
              <w:rPr>
                <w:rFonts w:asciiTheme="majorHAnsi" w:hAnsiTheme="majorHAnsi"/>
                <w:sz w:val="18"/>
                <w:szCs w:val="18"/>
              </w:rPr>
              <w:t xml:space="preserve"> </w:t>
            </w:r>
            <w:r w:rsidRPr="00835F28">
              <w:rPr>
                <w:rFonts w:asciiTheme="majorHAnsi" w:hAnsiTheme="majorHAnsi"/>
                <w:sz w:val="18"/>
                <w:szCs w:val="18"/>
              </w:rPr>
              <w:t xml:space="preserve">nadobudnutia účinnosti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zmluvy.</w:t>
            </w:r>
          </w:p>
          <w:p w:rsidR="00835F28" w:rsidRPr="00835F28" w:rsidRDefault="00835F28" w:rsidP="006A6E56">
            <w:pPr>
              <w:pStyle w:val="Odsekzoznamu"/>
              <w:ind w:left="644" w:hanging="644"/>
              <w:rPr>
                <w:rFonts w:asciiTheme="majorHAnsi" w:hAnsiTheme="majorHAnsi"/>
                <w:sz w:val="18"/>
                <w:szCs w:val="18"/>
              </w:rPr>
            </w:pPr>
            <w:r w:rsidRPr="00835F28">
              <w:rPr>
                <w:rFonts w:asciiTheme="majorHAnsi" w:hAnsiTheme="majorHAnsi"/>
                <w:sz w:val="18"/>
                <w:szCs w:val="18"/>
              </w:rPr>
              <w:t>nájomné je v súlade so smernicou.</w:t>
            </w:r>
          </w:p>
        </w:tc>
      </w:tr>
      <w:tr w:rsidR="00835F28" w:rsidRPr="00835F28" w:rsidTr="00835F28">
        <w:trPr>
          <w:trHeight w:val="50"/>
        </w:trPr>
        <w:tc>
          <w:tcPr>
            <w:tcW w:w="507" w:type="dxa"/>
          </w:tcPr>
          <w:p w:rsidR="00835F28" w:rsidRPr="00835F28" w:rsidRDefault="00835F28" w:rsidP="00835F28">
            <w:pPr>
              <w:jc w:val="both"/>
              <w:rPr>
                <w:rFonts w:asciiTheme="majorHAnsi" w:hAnsiTheme="majorHAnsi"/>
                <w:sz w:val="18"/>
                <w:szCs w:val="18"/>
              </w:rPr>
            </w:pPr>
          </w:p>
        </w:tc>
        <w:tc>
          <w:tcPr>
            <w:tcW w:w="1835"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171" w:type="dxa"/>
          </w:tcPr>
          <w:p w:rsidR="00835F28" w:rsidRPr="00835F28" w:rsidRDefault="00835F28" w:rsidP="00835F28">
            <w:pPr>
              <w:pStyle w:val="Zkladntext"/>
              <w:rPr>
                <w:rFonts w:asciiTheme="majorHAnsi" w:hAnsiTheme="majorHAnsi"/>
                <w:sz w:val="18"/>
                <w:szCs w:val="18"/>
              </w:rPr>
            </w:pPr>
            <w:r w:rsidRPr="00835F28">
              <w:rPr>
                <w:rFonts w:asciiTheme="majorHAnsi" w:hAnsiTheme="majorHAnsi"/>
                <w:sz w:val="18"/>
                <w:szCs w:val="18"/>
              </w:rPr>
              <w:t>v cene nájomného sú zahrnuté aj všetky prevádzkové náklady a pomernú časť dane z nehnuteľnosti</w:t>
            </w:r>
          </w:p>
        </w:tc>
      </w:tr>
      <w:tr w:rsidR="00835F28" w:rsidRPr="00835F28" w:rsidTr="00835F28">
        <w:tc>
          <w:tcPr>
            <w:tcW w:w="507" w:type="dxa"/>
          </w:tcPr>
          <w:p w:rsidR="00835F28" w:rsidRPr="00835F28" w:rsidRDefault="00835F28" w:rsidP="00835F28">
            <w:pPr>
              <w:jc w:val="both"/>
              <w:rPr>
                <w:rFonts w:asciiTheme="majorHAnsi" w:hAnsiTheme="majorHAnsi"/>
                <w:sz w:val="18"/>
                <w:szCs w:val="18"/>
              </w:rPr>
            </w:pPr>
          </w:p>
        </w:tc>
        <w:tc>
          <w:tcPr>
            <w:tcW w:w="1835"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171"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 xml:space="preserve">dekan </w:t>
            </w:r>
            <w:proofErr w:type="spellStart"/>
            <w:r w:rsidRPr="00835F28">
              <w:rPr>
                <w:rFonts w:asciiTheme="majorHAnsi" w:hAnsiTheme="majorHAnsi"/>
                <w:sz w:val="18"/>
                <w:szCs w:val="18"/>
              </w:rPr>
              <w:t>SvF</w:t>
            </w:r>
            <w:proofErr w:type="spellEnd"/>
            <w:r w:rsidRPr="00835F28">
              <w:rPr>
                <w:rFonts w:asciiTheme="majorHAnsi" w:hAnsiTheme="majorHAnsi"/>
                <w:sz w:val="18"/>
                <w:szCs w:val="18"/>
              </w:rPr>
              <w:t xml:space="preserve"> STU</w:t>
            </w:r>
          </w:p>
        </w:tc>
      </w:tr>
    </w:tbl>
    <w:p w:rsidR="00835F28" w:rsidRPr="00835F28" w:rsidRDefault="00835F28" w:rsidP="00835F28">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07"/>
        <w:gridCol w:w="1835"/>
        <w:gridCol w:w="5171"/>
      </w:tblGrid>
      <w:tr w:rsidR="00835F28" w:rsidRPr="00835F28" w:rsidTr="00835F28">
        <w:tc>
          <w:tcPr>
            <w:tcW w:w="507"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t>14.</w:t>
            </w:r>
          </w:p>
        </w:tc>
        <w:tc>
          <w:tcPr>
            <w:tcW w:w="1835"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171" w:type="dxa"/>
          </w:tcPr>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b/>
                <w:sz w:val="18"/>
                <w:szCs w:val="18"/>
              </w:rPr>
              <w:t xml:space="preserve">H-PROBYT, s. r. o.,  </w:t>
            </w:r>
            <w:r w:rsidRPr="00835F28">
              <w:rPr>
                <w:rFonts w:asciiTheme="majorHAnsi" w:hAnsiTheme="majorHAnsi"/>
                <w:sz w:val="18"/>
                <w:szCs w:val="18"/>
              </w:rPr>
              <w:t>Povraznícka 4, 811 05 Bratislava</w:t>
            </w:r>
          </w:p>
          <w:p w:rsidR="006A6E56" w:rsidRDefault="00835F28" w:rsidP="00835F28">
            <w:pPr>
              <w:pStyle w:val="Odsekzoznamu"/>
              <w:ind w:left="644" w:hanging="611"/>
              <w:rPr>
                <w:rFonts w:asciiTheme="majorHAnsi" w:hAnsiTheme="majorHAnsi"/>
                <w:sz w:val="18"/>
                <w:szCs w:val="18"/>
              </w:rPr>
            </w:pPr>
            <w:r w:rsidRPr="00835F28">
              <w:rPr>
                <w:rFonts w:asciiTheme="majorHAnsi" w:hAnsiTheme="majorHAnsi"/>
                <w:sz w:val="18"/>
                <w:szCs w:val="18"/>
              </w:rPr>
              <w:t xml:space="preserve">nájomca je podnikateľom zapísaný na OS Bratislava I, oddiel </w:t>
            </w:r>
          </w:p>
          <w:p w:rsidR="00835F28" w:rsidRPr="00835F28" w:rsidRDefault="00835F28" w:rsidP="00835F28">
            <w:pPr>
              <w:pStyle w:val="Odsekzoznamu"/>
              <w:ind w:left="644" w:hanging="611"/>
              <w:rPr>
                <w:rFonts w:asciiTheme="majorHAnsi" w:hAnsiTheme="majorHAnsi"/>
                <w:b/>
                <w:sz w:val="18"/>
                <w:szCs w:val="18"/>
              </w:rPr>
            </w:pPr>
            <w:proofErr w:type="spellStart"/>
            <w:r w:rsidRPr="00835F28">
              <w:rPr>
                <w:rFonts w:asciiTheme="majorHAnsi" w:hAnsiTheme="majorHAnsi"/>
                <w:sz w:val="18"/>
                <w:szCs w:val="18"/>
              </w:rPr>
              <w:t>Sro</w:t>
            </w:r>
            <w:proofErr w:type="spellEnd"/>
            <w:r w:rsidRPr="00835F28">
              <w:rPr>
                <w:rFonts w:asciiTheme="majorHAnsi" w:hAnsiTheme="majorHAnsi"/>
                <w:sz w:val="18"/>
                <w:szCs w:val="18"/>
              </w:rPr>
              <w:t xml:space="preserve">, vložka č. 66108/B.    </w:t>
            </w:r>
          </w:p>
        </w:tc>
      </w:tr>
      <w:tr w:rsidR="00835F28" w:rsidRPr="00835F28" w:rsidTr="00835F28">
        <w:tc>
          <w:tcPr>
            <w:tcW w:w="507" w:type="dxa"/>
          </w:tcPr>
          <w:p w:rsidR="00835F28" w:rsidRPr="00835F28" w:rsidRDefault="00835F28" w:rsidP="00835F28">
            <w:pPr>
              <w:jc w:val="both"/>
              <w:rPr>
                <w:rFonts w:asciiTheme="majorHAnsi" w:hAnsiTheme="majorHAnsi"/>
                <w:sz w:val="18"/>
                <w:szCs w:val="18"/>
              </w:rPr>
            </w:pPr>
          </w:p>
        </w:tc>
        <w:tc>
          <w:tcPr>
            <w:tcW w:w="1835"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171" w:type="dxa"/>
          </w:tcPr>
          <w:p w:rsidR="00835F28" w:rsidRPr="00835F28" w:rsidRDefault="00835F28" w:rsidP="00835F28">
            <w:pPr>
              <w:jc w:val="both"/>
              <w:rPr>
                <w:rFonts w:asciiTheme="majorHAnsi" w:hAnsiTheme="majorHAnsi"/>
                <w:sz w:val="18"/>
                <w:szCs w:val="18"/>
              </w:rPr>
            </w:pPr>
            <w:r w:rsidRPr="00835F28">
              <w:rPr>
                <w:rFonts w:asciiTheme="majorHAnsi" w:hAnsiTheme="majorHAnsi"/>
                <w:b/>
                <w:sz w:val="18"/>
                <w:szCs w:val="18"/>
              </w:rPr>
              <w:t>dodatok č. 1</w:t>
            </w:r>
            <w:r w:rsidRPr="00835F28">
              <w:rPr>
                <w:rFonts w:asciiTheme="majorHAnsi" w:hAnsiTheme="majorHAnsi"/>
                <w:sz w:val="18"/>
                <w:szCs w:val="18"/>
              </w:rPr>
              <w:t xml:space="preserve"> k NZ č. 80/2014 R-STU; dočasne nepotrebný majetok, časť pozemku </w:t>
            </w:r>
            <w:proofErr w:type="spellStart"/>
            <w:r w:rsidRPr="00835F28">
              <w:rPr>
                <w:rFonts w:asciiTheme="majorHAnsi" w:hAnsiTheme="majorHAnsi"/>
                <w:sz w:val="18"/>
                <w:szCs w:val="18"/>
              </w:rPr>
              <w:t>SvF</w:t>
            </w:r>
            <w:proofErr w:type="spellEnd"/>
            <w:r w:rsidRPr="00835F28">
              <w:rPr>
                <w:rFonts w:asciiTheme="majorHAnsi" w:hAnsiTheme="majorHAnsi"/>
                <w:sz w:val="18"/>
                <w:szCs w:val="18"/>
              </w:rPr>
              <w:t xml:space="preserve"> STU, Radlinského ul., k. ú. Ba- Staré mesto, </w:t>
            </w:r>
            <w:proofErr w:type="spellStart"/>
            <w:r w:rsidRPr="00835F28">
              <w:rPr>
                <w:rFonts w:asciiTheme="majorHAnsi" w:hAnsiTheme="majorHAnsi"/>
                <w:sz w:val="18"/>
                <w:szCs w:val="18"/>
              </w:rPr>
              <w:t>parc</w:t>
            </w:r>
            <w:proofErr w:type="spellEnd"/>
            <w:r w:rsidRPr="00835F28">
              <w:rPr>
                <w:rFonts w:asciiTheme="majorHAnsi" w:hAnsiTheme="majorHAnsi"/>
                <w:sz w:val="18"/>
                <w:szCs w:val="18"/>
              </w:rPr>
              <w:t xml:space="preserve">. č. 21725/15,  LV č.2139 – jedno parkovacie miesto č. 13 pred blokom A . </w:t>
            </w:r>
          </w:p>
        </w:tc>
      </w:tr>
      <w:tr w:rsidR="00835F28" w:rsidRPr="00835F28" w:rsidTr="00835F28">
        <w:tc>
          <w:tcPr>
            <w:tcW w:w="507" w:type="dxa"/>
          </w:tcPr>
          <w:p w:rsidR="00835F28" w:rsidRPr="00835F28" w:rsidRDefault="00835F28" w:rsidP="00835F28">
            <w:pPr>
              <w:jc w:val="both"/>
              <w:rPr>
                <w:rFonts w:asciiTheme="majorHAnsi" w:hAnsiTheme="majorHAnsi"/>
                <w:sz w:val="18"/>
                <w:szCs w:val="18"/>
              </w:rPr>
            </w:pPr>
          </w:p>
        </w:tc>
        <w:tc>
          <w:tcPr>
            <w:tcW w:w="1835"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171"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parkovanie vozidla zamestnancov nájomcu.</w:t>
            </w:r>
          </w:p>
        </w:tc>
      </w:tr>
      <w:tr w:rsidR="00835F28" w:rsidRPr="00835F28" w:rsidTr="00835F28">
        <w:trPr>
          <w:trHeight w:val="259"/>
        </w:trPr>
        <w:tc>
          <w:tcPr>
            <w:tcW w:w="507" w:type="dxa"/>
          </w:tcPr>
          <w:p w:rsidR="00835F28" w:rsidRPr="00835F28" w:rsidRDefault="00835F28" w:rsidP="00835F28">
            <w:pPr>
              <w:jc w:val="both"/>
              <w:rPr>
                <w:rFonts w:asciiTheme="majorHAnsi" w:hAnsiTheme="majorHAnsi"/>
                <w:sz w:val="18"/>
                <w:szCs w:val="18"/>
              </w:rPr>
            </w:pPr>
          </w:p>
        </w:tc>
        <w:tc>
          <w:tcPr>
            <w:tcW w:w="1835" w:type="dxa"/>
            <w:tcBorders>
              <w:bottom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171" w:type="dxa"/>
            <w:tcBorders>
              <w:bottom w:val="single" w:sz="4" w:space="0" w:color="auto"/>
            </w:tcBorders>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od 01.01.2017 do 31.12.2018</w:t>
            </w:r>
          </w:p>
        </w:tc>
      </w:tr>
      <w:tr w:rsidR="00835F28" w:rsidRPr="00835F28" w:rsidTr="00835F28">
        <w:trPr>
          <w:trHeight w:val="816"/>
        </w:trPr>
        <w:tc>
          <w:tcPr>
            <w:tcW w:w="507" w:type="dxa"/>
            <w:tcBorders>
              <w:right w:val="single" w:sz="4" w:space="0" w:color="auto"/>
            </w:tcBorders>
          </w:tcPr>
          <w:p w:rsidR="00835F28" w:rsidRPr="00835F28" w:rsidRDefault="00835F28" w:rsidP="00835F28">
            <w:pPr>
              <w:jc w:val="both"/>
              <w:rPr>
                <w:rFonts w:asciiTheme="majorHAnsi" w:hAnsiTheme="majorHAnsi"/>
                <w:sz w:val="18"/>
                <w:szCs w:val="18"/>
              </w:rPr>
            </w:pPr>
          </w:p>
        </w:tc>
        <w:tc>
          <w:tcPr>
            <w:tcW w:w="1835" w:type="dxa"/>
            <w:tcBorders>
              <w:left w:val="single" w:sz="4" w:space="0" w:color="auto"/>
              <w:right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Nájomné:             </w:t>
            </w:r>
          </w:p>
          <w:p w:rsidR="00835F28" w:rsidRPr="00835F28" w:rsidRDefault="00835F28" w:rsidP="00835F28">
            <w:pPr>
              <w:jc w:val="both"/>
              <w:rPr>
                <w:rFonts w:asciiTheme="majorHAnsi" w:hAnsiTheme="majorHAnsi"/>
                <w:sz w:val="18"/>
                <w:szCs w:val="18"/>
              </w:rPr>
            </w:pPr>
          </w:p>
        </w:tc>
        <w:tc>
          <w:tcPr>
            <w:tcW w:w="5171" w:type="dxa"/>
            <w:tcBorders>
              <w:left w:val="single" w:sz="4" w:space="0" w:color="auto"/>
              <w:right w:val="single" w:sz="4" w:space="0" w:color="auto"/>
            </w:tcBorders>
          </w:tcPr>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cena za užívanie časti pozemku – jedno parkovacie miesto - je </w:t>
            </w:r>
          </w:p>
          <w:p w:rsidR="006A6E56" w:rsidRDefault="00835F28" w:rsidP="00835F28">
            <w:pPr>
              <w:pStyle w:val="Odsekzoznamu"/>
              <w:ind w:left="644" w:hanging="644"/>
              <w:rPr>
                <w:rFonts w:asciiTheme="majorHAnsi" w:hAnsiTheme="majorHAnsi"/>
                <w:b/>
                <w:sz w:val="18"/>
                <w:szCs w:val="18"/>
              </w:rPr>
            </w:pPr>
            <w:r w:rsidRPr="00835F28">
              <w:rPr>
                <w:rFonts w:asciiTheme="majorHAnsi" w:hAnsiTheme="majorHAnsi"/>
                <w:sz w:val="18"/>
                <w:szCs w:val="18"/>
              </w:rPr>
              <w:t>stanovená, a to: 650,00 €</w:t>
            </w:r>
            <w:r w:rsidR="006A6E56">
              <w:rPr>
                <w:rFonts w:asciiTheme="majorHAnsi" w:hAnsiTheme="majorHAnsi"/>
                <w:sz w:val="18"/>
                <w:szCs w:val="18"/>
              </w:rPr>
              <w:t xml:space="preserve"> </w:t>
            </w:r>
            <w:r w:rsidRPr="00835F28">
              <w:rPr>
                <w:rFonts w:asciiTheme="majorHAnsi" w:hAnsiTheme="majorHAnsi"/>
                <w:sz w:val="18"/>
                <w:szCs w:val="18"/>
              </w:rPr>
              <w:t xml:space="preserve">ročne, t. j. </w:t>
            </w:r>
            <w:r w:rsidRPr="00835F28">
              <w:rPr>
                <w:rFonts w:asciiTheme="majorHAnsi" w:hAnsiTheme="majorHAnsi"/>
                <w:b/>
                <w:sz w:val="18"/>
                <w:szCs w:val="18"/>
              </w:rPr>
              <w:t xml:space="preserve">nájomné za predmet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b/>
                <w:sz w:val="18"/>
                <w:szCs w:val="18"/>
              </w:rPr>
              <w:t>a dobu nájmu predstavuje  1 300,00 €,</w:t>
            </w:r>
          </w:p>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nájomné je splatné na základe faktúry vystavenej </w:t>
            </w:r>
          </w:p>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prenajímateľom do 5 dní odo dňa</w:t>
            </w:r>
            <w:r w:rsidR="006A6E56">
              <w:rPr>
                <w:rFonts w:asciiTheme="majorHAnsi" w:hAnsiTheme="majorHAnsi"/>
                <w:sz w:val="18"/>
                <w:szCs w:val="18"/>
              </w:rPr>
              <w:t xml:space="preserve"> </w:t>
            </w:r>
            <w:r w:rsidRPr="00835F28">
              <w:rPr>
                <w:rFonts w:asciiTheme="majorHAnsi" w:hAnsiTheme="majorHAnsi"/>
                <w:sz w:val="18"/>
                <w:szCs w:val="18"/>
              </w:rPr>
              <w:t xml:space="preserve">nadobudnutia účinnosti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zmluvy.</w:t>
            </w:r>
          </w:p>
          <w:p w:rsidR="00835F28" w:rsidRPr="00835F28" w:rsidRDefault="00835F28" w:rsidP="006A6E56">
            <w:pPr>
              <w:pStyle w:val="Odsekzoznamu"/>
              <w:ind w:left="644" w:hanging="644"/>
              <w:rPr>
                <w:rFonts w:asciiTheme="majorHAnsi" w:hAnsiTheme="majorHAnsi"/>
                <w:sz w:val="18"/>
                <w:szCs w:val="18"/>
              </w:rPr>
            </w:pPr>
            <w:r w:rsidRPr="00835F28">
              <w:rPr>
                <w:rFonts w:asciiTheme="majorHAnsi" w:hAnsiTheme="majorHAnsi"/>
                <w:sz w:val="18"/>
                <w:szCs w:val="18"/>
              </w:rPr>
              <w:t>nájomné je v súlade so smernicou.</w:t>
            </w:r>
          </w:p>
        </w:tc>
      </w:tr>
      <w:tr w:rsidR="00835F28" w:rsidRPr="00835F28" w:rsidTr="00835F28">
        <w:trPr>
          <w:trHeight w:val="50"/>
        </w:trPr>
        <w:tc>
          <w:tcPr>
            <w:tcW w:w="507" w:type="dxa"/>
          </w:tcPr>
          <w:p w:rsidR="00835F28" w:rsidRPr="00835F28" w:rsidRDefault="00835F28" w:rsidP="00835F28">
            <w:pPr>
              <w:jc w:val="both"/>
              <w:rPr>
                <w:rFonts w:asciiTheme="majorHAnsi" w:hAnsiTheme="majorHAnsi"/>
                <w:sz w:val="18"/>
                <w:szCs w:val="18"/>
              </w:rPr>
            </w:pPr>
          </w:p>
        </w:tc>
        <w:tc>
          <w:tcPr>
            <w:tcW w:w="1835"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171" w:type="dxa"/>
          </w:tcPr>
          <w:p w:rsidR="00835F28" w:rsidRPr="00835F28" w:rsidRDefault="00835F28" w:rsidP="00835F28">
            <w:pPr>
              <w:pStyle w:val="Zkladntext"/>
              <w:rPr>
                <w:rFonts w:asciiTheme="majorHAnsi" w:hAnsiTheme="majorHAnsi"/>
                <w:sz w:val="18"/>
                <w:szCs w:val="18"/>
              </w:rPr>
            </w:pPr>
            <w:r w:rsidRPr="00835F28">
              <w:rPr>
                <w:rFonts w:asciiTheme="majorHAnsi" w:hAnsiTheme="majorHAnsi"/>
                <w:sz w:val="18"/>
                <w:szCs w:val="18"/>
              </w:rPr>
              <w:t>v cene nájomného sú zahrnuté aj všetky prevádzkové náklady a pomernú časť dane z nehnuteľnosti</w:t>
            </w:r>
          </w:p>
        </w:tc>
      </w:tr>
      <w:tr w:rsidR="00835F28" w:rsidRPr="00835F28" w:rsidTr="00835F28">
        <w:tc>
          <w:tcPr>
            <w:tcW w:w="507" w:type="dxa"/>
          </w:tcPr>
          <w:p w:rsidR="00835F28" w:rsidRPr="00835F28" w:rsidRDefault="00835F28" w:rsidP="00835F28">
            <w:pPr>
              <w:jc w:val="both"/>
              <w:rPr>
                <w:rFonts w:asciiTheme="majorHAnsi" w:hAnsiTheme="majorHAnsi"/>
                <w:sz w:val="18"/>
                <w:szCs w:val="18"/>
              </w:rPr>
            </w:pPr>
          </w:p>
        </w:tc>
        <w:tc>
          <w:tcPr>
            <w:tcW w:w="1835"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171"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 xml:space="preserve">dekan </w:t>
            </w:r>
            <w:proofErr w:type="spellStart"/>
            <w:r w:rsidRPr="00835F28">
              <w:rPr>
                <w:rFonts w:asciiTheme="majorHAnsi" w:hAnsiTheme="majorHAnsi"/>
                <w:sz w:val="18"/>
                <w:szCs w:val="18"/>
              </w:rPr>
              <w:t>SvF</w:t>
            </w:r>
            <w:proofErr w:type="spellEnd"/>
            <w:r w:rsidRPr="00835F28">
              <w:rPr>
                <w:rFonts w:asciiTheme="majorHAnsi" w:hAnsiTheme="majorHAnsi"/>
                <w:sz w:val="18"/>
                <w:szCs w:val="18"/>
              </w:rPr>
              <w:t xml:space="preserve"> STU</w:t>
            </w:r>
          </w:p>
        </w:tc>
      </w:tr>
    </w:tbl>
    <w:p w:rsidR="00835F28" w:rsidRPr="00835F28" w:rsidRDefault="00835F28" w:rsidP="00835F28">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05"/>
        <w:gridCol w:w="1833"/>
        <w:gridCol w:w="5175"/>
      </w:tblGrid>
      <w:tr w:rsidR="00835F28" w:rsidRPr="00835F28" w:rsidTr="00835F28">
        <w:tc>
          <w:tcPr>
            <w:tcW w:w="505"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t>15.</w:t>
            </w:r>
          </w:p>
        </w:tc>
        <w:tc>
          <w:tcPr>
            <w:tcW w:w="1833"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175" w:type="dxa"/>
          </w:tcPr>
          <w:p w:rsidR="00835F28" w:rsidRPr="00835F28" w:rsidRDefault="00835F28" w:rsidP="00835F28">
            <w:pPr>
              <w:jc w:val="both"/>
              <w:rPr>
                <w:rFonts w:asciiTheme="majorHAnsi" w:hAnsiTheme="majorHAnsi"/>
                <w:sz w:val="18"/>
                <w:szCs w:val="18"/>
              </w:rPr>
            </w:pPr>
            <w:r w:rsidRPr="00835F28">
              <w:rPr>
                <w:rFonts w:asciiTheme="majorHAnsi" w:hAnsiTheme="majorHAnsi"/>
                <w:b/>
                <w:sz w:val="18"/>
                <w:szCs w:val="18"/>
              </w:rPr>
              <w:t xml:space="preserve">Komplexná centrálna záchranná služba, </w:t>
            </w:r>
            <w:r w:rsidRPr="00835F28">
              <w:rPr>
                <w:rFonts w:asciiTheme="majorHAnsi" w:hAnsiTheme="majorHAnsi"/>
                <w:sz w:val="18"/>
                <w:szCs w:val="18"/>
              </w:rPr>
              <w:t>930 05 Gabčíkovo 4106</w:t>
            </w:r>
          </w:p>
          <w:p w:rsidR="00835F28" w:rsidRPr="00835F28" w:rsidRDefault="00835F28" w:rsidP="00835F28">
            <w:pPr>
              <w:jc w:val="both"/>
              <w:rPr>
                <w:rFonts w:asciiTheme="majorHAnsi" w:hAnsiTheme="majorHAnsi"/>
                <w:sz w:val="18"/>
                <w:szCs w:val="18"/>
                <w:lang w:val="de-DE"/>
              </w:rPr>
            </w:pPr>
            <w:proofErr w:type="spellStart"/>
            <w:r w:rsidRPr="00835F28">
              <w:rPr>
                <w:rFonts w:asciiTheme="majorHAnsi" w:hAnsiTheme="majorHAnsi"/>
                <w:sz w:val="18"/>
                <w:szCs w:val="18"/>
                <w:lang w:val="de-DE"/>
              </w:rPr>
              <w:t>nájomca</w:t>
            </w:r>
            <w:proofErr w:type="spellEnd"/>
            <w:r w:rsidRPr="00835F28">
              <w:rPr>
                <w:rFonts w:asciiTheme="majorHAnsi" w:hAnsiTheme="majorHAnsi"/>
                <w:sz w:val="18"/>
                <w:szCs w:val="18"/>
                <w:lang w:val="de-DE"/>
              </w:rPr>
              <w:t xml:space="preserve"> je </w:t>
            </w:r>
            <w:proofErr w:type="spellStart"/>
            <w:r w:rsidRPr="00835F28">
              <w:rPr>
                <w:rFonts w:asciiTheme="majorHAnsi" w:hAnsiTheme="majorHAnsi"/>
                <w:sz w:val="18"/>
                <w:szCs w:val="18"/>
                <w:lang w:val="de-DE"/>
              </w:rPr>
              <w:t>zapísaný</w:t>
            </w:r>
            <w:proofErr w:type="spellEnd"/>
            <w:r w:rsidRPr="00835F28">
              <w:rPr>
                <w:rFonts w:asciiTheme="majorHAnsi" w:hAnsiTheme="majorHAnsi"/>
                <w:sz w:val="18"/>
                <w:szCs w:val="18"/>
                <w:lang w:val="de-DE"/>
              </w:rPr>
              <w:t xml:space="preserve">   na MV SR </w:t>
            </w:r>
            <w:proofErr w:type="spellStart"/>
            <w:r w:rsidRPr="00835F28">
              <w:rPr>
                <w:rFonts w:asciiTheme="majorHAnsi" w:hAnsiTheme="majorHAnsi"/>
                <w:sz w:val="18"/>
                <w:szCs w:val="18"/>
                <w:lang w:val="de-DE"/>
              </w:rPr>
              <w:t>ako</w:t>
            </w:r>
            <w:proofErr w:type="spellEnd"/>
            <w:r w:rsidRPr="00835F28">
              <w:rPr>
                <w:rFonts w:asciiTheme="majorHAnsi" w:hAnsiTheme="majorHAnsi"/>
                <w:sz w:val="18"/>
                <w:szCs w:val="18"/>
                <w:lang w:val="de-DE"/>
              </w:rPr>
              <w:t xml:space="preserve"> </w:t>
            </w:r>
            <w:proofErr w:type="spellStart"/>
            <w:r w:rsidRPr="00835F28">
              <w:rPr>
                <w:rFonts w:asciiTheme="majorHAnsi" w:hAnsiTheme="majorHAnsi"/>
                <w:sz w:val="18"/>
                <w:szCs w:val="18"/>
                <w:lang w:val="de-DE"/>
              </w:rPr>
              <w:t>združenie</w:t>
            </w:r>
            <w:proofErr w:type="spellEnd"/>
            <w:r w:rsidRPr="00835F28">
              <w:rPr>
                <w:rFonts w:asciiTheme="majorHAnsi" w:hAnsiTheme="majorHAnsi"/>
                <w:sz w:val="18"/>
                <w:szCs w:val="18"/>
                <w:lang w:val="de-DE"/>
              </w:rPr>
              <w:t xml:space="preserve"> </w:t>
            </w:r>
            <w:proofErr w:type="spellStart"/>
            <w:r w:rsidRPr="00835F28">
              <w:rPr>
                <w:rFonts w:asciiTheme="majorHAnsi" w:hAnsiTheme="majorHAnsi"/>
                <w:sz w:val="18"/>
                <w:szCs w:val="18"/>
                <w:lang w:val="de-DE"/>
              </w:rPr>
              <w:t>pod</w:t>
            </w:r>
            <w:proofErr w:type="spellEnd"/>
            <w:r w:rsidRPr="00835F28">
              <w:rPr>
                <w:rFonts w:asciiTheme="majorHAnsi" w:hAnsiTheme="majorHAnsi"/>
                <w:sz w:val="18"/>
                <w:szCs w:val="18"/>
                <w:lang w:val="de-DE"/>
              </w:rPr>
              <w:t xml:space="preserve"> č. VVS/1-900/90-191 88-9.</w:t>
            </w:r>
          </w:p>
        </w:tc>
      </w:tr>
      <w:tr w:rsidR="00835F28" w:rsidRPr="00835F28" w:rsidTr="00835F28">
        <w:tc>
          <w:tcPr>
            <w:tcW w:w="505" w:type="dxa"/>
          </w:tcPr>
          <w:p w:rsidR="00835F28" w:rsidRPr="00835F28" w:rsidRDefault="00835F28" w:rsidP="00835F28">
            <w:pPr>
              <w:jc w:val="both"/>
              <w:rPr>
                <w:rFonts w:asciiTheme="majorHAnsi" w:hAnsiTheme="majorHAnsi"/>
                <w:sz w:val="18"/>
                <w:szCs w:val="18"/>
                <w:lang w:val="de-DE"/>
              </w:rPr>
            </w:pPr>
          </w:p>
        </w:tc>
        <w:tc>
          <w:tcPr>
            <w:tcW w:w="183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175"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dodatok č. 1</w:t>
            </w:r>
            <w:r w:rsidRPr="00835F28">
              <w:rPr>
                <w:rFonts w:asciiTheme="majorHAnsi" w:hAnsiTheme="majorHAnsi"/>
                <w:sz w:val="18"/>
                <w:szCs w:val="18"/>
              </w:rPr>
              <w:t xml:space="preserve"> k NZ č. 101/2015 R-STU s dobou platnosti do </w:t>
            </w:r>
            <w:r w:rsidRPr="00835F28">
              <w:rPr>
                <w:rFonts w:asciiTheme="majorHAnsi" w:hAnsiTheme="majorHAnsi"/>
                <w:sz w:val="18"/>
                <w:szCs w:val="18"/>
              </w:rPr>
              <w:lastRenderedPageBreak/>
              <w:t xml:space="preserve">31.12.2016; dočasne nepotrebný majetok, nebytový priestor (NP) nachádzajúci sa  v areáli Účelového zariadenia Gabčíkovo STU na Dunajskej </w:t>
            </w:r>
            <w:proofErr w:type="spellStart"/>
            <w:r w:rsidRPr="00835F28">
              <w:rPr>
                <w:rFonts w:asciiTheme="majorHAnsi" w:hAnsiTheme="majorHAnsi"/>
                <w:sz w:val="18"/>
                <w:szCs w:val="18"/>
              </w:rPr>
              <w:t>ul</w:t>
            </w:r>
            <w:proofErr w:type="spellEnd"/>
            <w:r w:rsidRPr="00835F28">
              <w:rPr>
                <w:rFonts w:asciiTheme="majorHAnsi" w:hAnsiTheme="majorHAnsi"/>
                <w:sz w:val="18"/>
                <w:szCs w:val="18"/>
              </w:rPr>
              <w:t xml:space="preserve"> č. 74, k. ú. Gabčíkovo, </w:t>
            </w:r>
            <w:proofErr w:type="spellStart"/>
            <w:r w:rsidRPr="00835F28">
              <w:rPr>
                <w:rFonts w:asciiTheme="majorHAnsi" w:hAnsiTheme="majorHAnsi"/>
                <w:sz w:val="18"/>
                <w:szCs w:val="18"/>
              </w:rPr>
              <w:t>súp</w:t>
            </w:r>
            <w:proofErr w:type="spellEnd"/>
            <w:r w:rsidRPr="00835F28">
              <w:rPr>
                <w:rFonts w:asciiTheme="majorHAnsi" w:hAnsiTheme="majorHAnsi"/>
                <w:sz w:val="18"/>
                <w:szCs w:val="18"/>
              </w:rPr>
              <w:t xml:space="preserve">. č. 1478 - </w:t>
            </w:r>
            <w:proofErr w:type="spellStart"/>
            <w:r w:rsidRPr="00835F28">
              <w:rPr>
                <w:rFonts w:asciiTheme="majorHAnsi" w:hAnsiTheme="majorHAnsi"/>
                <w:sz w:val="18"/>
                <w:szCs w:val="18"/>
              </w:rPr>
              <w:t>Kultúrno</w:t>
            </w:r>
            <w:proofErr w:type="spellEnd"/>
            <w:r w:rsidRPr="00835F28">
              <w:rPr>
                <w:rFonts w:asciiTheme="majorHAnsi" w:hAnsiTheme="majorHAnsi"/>
                <w:sz w:val="18"/>
                <w:szCs w:val="18"/>
              </w:rPr>
              <w:t xml:space="preserve">- obslužný </w:t>
            </w:r>
            <w:proofErr w:type="spellStart"/>
            <w:r w:rsidRPr="00835F28">
              <w:rPr>
                <w:rFonts w:asciiTheme="majorHAnsi" w:hAnsiTheme="majorHAnsi"/>
                <w:sz w:val="18"/>
                <w:szCs w:val="18"/>
              </w:rPr>
              <w:t>objek</w:t>
            </w:r>
            <w:proofErr w:type="spellEnd"/>
            <w:r w:rsidRPr="00835F28">
              <w:rPr>
                <w:rFonts w:asciiTheme="majorHAnsi" w:hAnsiTheme="majorHAnsi"/>
                <w:sz w:val="18"/>
                <w:szCs w:val="18"/>
              </w:rPr>
              <w:t>, časť „Zdravotné stredisko ÚZ STU v Gabčíkove“, a to nebytové priestory o celkovej výmere 107,73m</w:t>
            </w:r>
            <w:r w:rsidRPr="00835F28">
              <w:rPr>
                <w:rFonts w:asciiTheme="majorHAnsi" w:hAnsiTheme="majorHAnsi"/>
                <w:sz w:val="18"/>
                <w:szCs w:val="18"/>
                <w:vertAlign w:val="superscript"/>
              </w:rPr>
              <w:t>2</w:t>
            </w:r>
            <w:r w:rsidRPr="00835F28">
              <w:rPr>
                <w:rFonts w:asciiTheme="majorHAnsi" w:hAnsiTheme="majorHAnsi"/>
                <w:sz w:val="18"/>
                <w:szCs w:val="18"/>
              </w:rPr>
              <w:t xml:space="preserve"> spolu s pomernou časťou prevádzkových  priestorov a sociálneho zariadenia</w:t>
            </w:r>
            <w:r w:rsidRPr="00835F28">
              <w:rPr>
                <w:rFonts w:asciiTheme="majorHAnsi" w:hAnsiTheme="majorHAnsi"/>
                <w:b/>
                <w:sz w:val="18"/>
                <w:szCs w:val="18"/>
              </w:rPr>
              <w:t xml:space="preserve">, </w:t>
            </w:r>
          </w:p>
          <w:p w:rsidR="00835F28" w:rsidRPr="00835F28" w:rsidRDefault="00835F28" w:rsidP="00835F28">
            <w:pPr>
              <w:jc w:val="both"/>
              <w:rPr>
                <w:rFonts w:asciiTheme="majorHAnsi" w:hAnsiTheme="majorHAnsi"/>
                <w:b/>
                <w:sz w:val="18"/>
                <w:szCs w:val="18"/>
                <w:lang w:val="de-DE"/>
              </w:rPr>
            </w:pPr>
            <w:proofErr w:type="spellStart"/>
            <w:r w:rsidRPr="00835F28">
              <w:rPr>
                <w:rFonts w:asciiTheme="majorHAnsi" w:hAnsiTheme="majorHAnsi"/>
                <w:sz w:val="18"/>
                <w:szCs w:val="18"/>
                <w:lang w:val="de-DE"/>
              </w:rPr>
              <w:t>predmet</w:t>
            </w:r>
            <w:proofErr w:type="spellEnd"/>
            <w:r w:rsidRPr="00835F28">
              <w:rPr>
                <w:rFonts w:asciiTheme="majorHAnsi" w:hAnsiTheme="majorHAnsi"/>
                <w:sz w:val="18"/>
                <w:szCs w:val="18"/>
                <w:lang w:val="de-DE"/>
              </w:rPr>
              <w:t xml:space="preserve"> </w:t>
            </w:r>
            <w:proofErr w:type="spellStart"/>
            <w:r w:rsidRPr="00835F28">
              <w:rPr>
                <w:rFonts w:asciiTheme="majorHAnsi" w:hAnsiTheme="majorHAnsi"/>
                <w:sz w:val="18"/>
                <w:szCs w:val="18"/>
                <w:lang w:val="de-DE"/>
              </w:rPr>
              <w:t>nájmu</w:t>
            </w:r>
            <w:proofErr w:type="spellEnd"/>
            <w:r w:rsidRPr="00835F28">
              <w:rPr>
                <w:rFonts w:asciiTheme="majorHAnsi" w:hAnsiTheme="majorHAnsi"/>
                <w:sz w:val="18"/>
                <w:szCs w:val="18"/>
                <w:lang w:val="de-DE"/>
              </w:rPr>
              <w:t xml:space="preserve"> </w:t>
            </w:r>
            <w:proofErr w:type="spellStart"/>
            <w:r w:rsidRPr="00835F28">
              <w:rPr>
                <w:rFonts w:asciiTheme="majorHAnsi" w:hAnsiTheme="majorHAnsi"/>
                <w:sz w:val="18"/>
                <w:szCs w:val="18"/>
                <w:lang w:val="de-DE"/>
              </w:rPr>
              <w:t>spolu</w:t>
            </w:r>
            <w:proofErr w:type="spellEnd"/>
            <w:r w:rsidRPr="00835F28">
              <w:rPr>
                <w:rFonts w:asciiTheme="majorHAnsi" w:hAnsiTheme="majorHAnsi"/>
                <w:sz w:val="18"/>
                <w:szCs w:val="18"/>
                <w:lang w:val="de-DE"/>
              </w:rPr>
              <w:t xml:space="preserve"> je </w:t>
            </w:r>
            <w:r w:rsidRPr="00835F28">
              <w:rPr>
                <w:rFonts w:asciiTheme="majorHAnsi" w:hAnsiTheme="majorHAnsi"/>
                <w:b/>
                <w:sz w:val="18"/>
                <w:szCs w:val="18"/>
                <w:lang w:val="de-DE"/>
              </w:rPr>
              <w:t>107,73m</w:t>
            </w:r>
            <w:r w:rsidRPr="00835F28">
              <w:rPr>
                <w:rFonts w:asciiTheme="majorHAnsi" w:hAnsiTheme="majorHAnsi"/>
                <w:b/>
                <w:sz w:val="18"/>
                <w:szCs w:val="18"/>
                <w:vertAlign w:val="superscript"/>
                <w:lang w:val="de-DE"/>
              </w:rPr>
              <w:t>2</w:t>
            </w:r>
            <w:r w:rsidRPr="00835F28">
              <w:rPr>
                <w:rFonts w:asciiTheme="majorHAnsi" w:hAnsiTheme="majorHAnsi"/>
                <w:b/>
                <w:sz w:val="18"/>
                <w:szCs w:val="18"/>
                <w:lang w:val="de-DE"/>
              </w:rPr>
              <w:t>.</w:t>
            </w:r>
          </w:p>
        </w:tc>
      </w:tr>
      <w:tr w:rsidR="00835F28" w:rsidRPr="00835F28" w:rsidTr="00835F28">
        <w:tc>
          <w:tcPr>
            <w:tcW w:w="505" w:type="dxa"/>
          </w:tcPr>
          <w:p w:rsidR="00835F28" w:rsidRPr="00835F28" w:rsidRDefault="00835F28" w:rsidP="00835F28">
            <w:pPr>
              <w:jc w:val="both"/>
              <w:rPr>
                <w:rFonts w:asciiTheme="majorHAnsi" w:hAnsiTheme="majorHAnsi"/>
                <w:sz w:val="18"/>
                <w:szCs w:val="18"/>
                <w:lang w:val="de-DE"/>
              </w:rPr>
            </w:pPr>
          </w:p>
        </w:tc>
        <w:tc>
          <w:tcPr>
            <w:tcW w:w="183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175"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využívanie na prevádzku záchrannej zdravotnej služby.</w:t>
            </w:r>
          </w:p>
        </w:tc>
      </w:tr>
      <w:tr w:rsidR="00835F28" w:rsidRPr="00835F28" w:rsidTr="00835F28">
        <w:trPr>
          <w:trHeight w:val="259"/>
        </w:trPr>
        <w:tc>
          <w:tcPr>
            <w:tcW w:w="505" w:type="dxa"/>
          </w:tcPr>
          <w:p w:rsidR="00835F28" w:rsidRPr="00835F28" w:rsidRDefault="00835F28" w:rsidP="00835F28">
            <w:pPr>
              <w:jc w:val="both"/>
              <w:rPr>
                <w:rFonts w:asciiTheme="majorHAnsi" w:hAnsiTheme="majorHAnsi"/>
                <w:sz w:val="18"/>
                <w:szCs w:val="18"/>
              </w:rPr>
            </w:pPr>
          </w:p>
        </w:tc>
        <w:tc>
          <w:tcPr>
            <w:tcW w:w="1833" w:type="dxa"/>
            <w:tcBorders>
              <w:bottom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175" w:type="dxa"/>
            <w:tcBorders>
              <w:bottom w:val="single" w:sz="4" w:space="0" w:color="auto"/>
            </w:tcBorders>
          </w:tcPr>
          <w:p w:rsidR="00835F28" w:rsidRPr="00835F28" w:rsidRDefault="00835F28" w:rsidP="00835F28">
            <w:pPr>
              <w:rPr>
                <w:rFonts w:asciiTheme="majorHAnsi" w:hAnsiTheme="majorHAnsi"/>
                <w:sz w:val="18"/>
                <w:szCs w:val="18"/>
              </w:rPr>
            </w:pPr>
            <w:proofErr w:type="spellStart"/>
            <w:r w:rsidRPr="00835F28">
              <w:rPr>
                <w:rFonts w:asciiTheme="majorHAnsi" w:hAnsiTheme="majorHAnsi"/>
                <w:sz w:val="18"/>
                <w:szCs w:val="18"/>
              </w:rPr>
              <w:t>dd</w:t>
            </w:r>
            <w:proofErr w:type="spellEnd"/>
            <w:r w:rsidRPr="00835F28">
              <w:rPr>
                <w:rFonts w:asciiTheme="majorHAnsi" w:hAnsiTheme="majorHAnsi"/>
                <w:sz w:val="18"/>
                <w:szCs w:val="18"/>
              </w:rPr>
              <w:t xml:space="preserve"> 01.01.2017 do 31.12.2017</w:t>
            </w:r>
          </w:p>
        </w:tc>
      </w:tr>
      <w:tr w:rsidR="00835F28" w:rsidRPr="00835F28" w:rsidTr="00835F28">
        <w:trPr>
          <w:trHeight w:val="816"/>
        </w:trPr>
        <w:tc>
          <w:tcPr>
            <w:tcW w:w="505" w:type="dxa"/>
            <w:tcBorders>
              <w:right w:val="single" w:sz="4" w:space="0" w:color="auto"/>
            </w:tcBorders>
          </w:tcPr>
          <w:p w:rsidR="00835F28" w:rsidRPr="00835F28" w:rsidRDefault="00835F28" w:rsidP="00835F28">
            <w:pPr>
              <w:jc w:val="both"/>
              <w:rPr>
                <w:rFonts w:asciiTheme="majorHAnsi" w:hAnsiTheme="majorHAnsi"/>
                <w:sz w:val="18"/>
                <w:szCs w:val="18"/>
              </w:rPr>
            </w:pPr>
          </w:p>
        </w:tc>
        <w:tc>
          <w:tcPr>
            <w:tcW w:w="1833" w:type="dxa"/>
            <w:tcBorders>
              <w:left w:val="single" w:sz="4" w:space="0" w:color="auto"/>
              <w:right w:val="single" w:sz="4" w:space="0" w:color="auto"/>
            </w:tcBorders>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 xml:space="preserve">Nájomné:             </w:t>
            </w:r>
          </w:p>
          <w:p w:rsidR="00835F28" w:rsidRPr="00835F28" w:rsidRDefault="00835F28" w:rsidP="00835F28">
            <w:pPr>
              <w:jc w:val="both"/>
              <w:rPr>
                <w:rFonts w:asciiTheme="majorHAnsi" w:hAnsiTheme="majorHAnsi"/>
                <w:sz w:val="18"/>
                <w:szCs w:val="18"/>
              </w:rPr>
            </w:pPr>
          </w:p>
        </w:tc>
        <w:tc>
          <w:tcPr>
            <w:tcW w:w="5175" w:type="dxa"/>
            <w:tcBorders>
              <w:left w:val="single" w:sz="4" w:space="0" w:color="auto"/>
              <w:right w:val="single" w:sz="4" w:space="0" w:color="auto"/>
            </w:tcBorders>
          </w:tcPr>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zmluvne dohodnuté nájomné – nebytové priestory spolu </w:t>
            </w:r>
          </w:p>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s prevádzkovými priestormi</w:t>
            </w:r>
            <w:r w:rsidR="006A6E56">
              <w:rPr>
                <w:rFonts w:asciiTheme="majorHAnsi" w:hAnsiTheme="majorHAnsi"/>
                <w:sz w:val="18"/>
                <w:szCs w:val="18"/>
              </w:rPr>
              <w:t xml:space="preserve"> </w:t>
            </w:r>
            <w:r w:rsidRPr="00835F28">
              <w:rPr>
                <w:rFonts w:asciiTheme="majorHAnsi" w:hAnsiTheme="majorHAnsi"/>
                <w:sz w:val="18"/>
                <w:szCs w:val="18"/>
              </w:rPr>
              <w:t xml:space="preserve">a sociálnym zariadením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8,00€/m</w:t>
            </w:r>
            <w:r w:rsidRPr="00835F28">
              <w:rPr>
                <w:rFonts w:asciiTheme="majorHAnsi" w:hAnsiTheme="majorHAnsi"/>
                <w:sz w:val="18"/>
                <w:szCs w:val="18"/>
                <w:vertAlign w:val="superscript"/>
              </w:rPr>
              <w:t>2</w:t>
            </w:r>
            <w:r w:rsidRPr="00835F28">
              <w:rPr>
                <w:rFonts w:asciiTheme="majorHAnsi" w:hAnsiTheme="majorHAnsi"/>
                <w:sz w:val="18"/>
                <w:szCs w:val="18"/>
              </w:rPr>
              <w:t>/rok  - 861,84 €,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štvrťročná výška nájomného je 215,46 €</w:t>
            </w:r>
          </w:p>
          <w:p w:rsidR="00835F28" w:rsidRPr="00835F28" w:rsidRDefault="00835F28" w:rsidP="00835F28">
            <w:pPr>
              <w:rPr>
                <w:rFonts w:asciiTheme="majorHAnsi" w:hAnsiTheme="majorHAnsi"/>
                <w:b/>
                <w:sz w:val="18"/>
                <w:szCs w:val="18"/>
              </w:rPr>
            </w:pPr>
            <w:r w:rsidRPr="00835F28">
              <w:rPr>
                <w:rFonts w:asciiTheme="majorHAnsi" w:hAnsiTheme="majorHAnsi"/>
                <w:b/>
                <w:sz w:val="18"/>
                <w:szCs w:val="18"/>
              </w:rPr>
              <w:t xml:space="preserve">t. j. nájomné spolu ročne 861,84 €, </w:t>
            </w:r>
          </w:p>
        </w:tc>
      </w:tr>
      <w:tr w:rsidR="00835F28" w:rsidRPr="00835F28" w:rsidTr="00835F28">
        <w:trPr>
          <w:trHeight w:val="50"/>
        </w:trPr>
        <w:tc>
          <w:tcPr>
            <w:tcW w:w="505" w:type="dxa"/>
          </w:tcPr>
          <w:p w:rsidR="00835F28" w:rsidRPr="00835F28" w:rsidRDefault="00835F28" w:rsidP="00835F28">
            <w:pPr>
              <w:jc w:val="both"/>
              <w:rPr>
                <w:rFonts w:asciiTheme="majorHAnsi" w:hAnsiTheme="majorHAnsi"/>
                <w:sz w:val="18"/>
                <w:szCs w:val="18"/>
              </w:rPr>
            </w:pPr>
          </w:p>
        </w:tc>
        <w:tc>
          <w:tcPr>
            <w:tcW w:w="183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 a energie:</w:t>
            </w:r>
          </w:p>
        </w:tc>
        <w:tc>
          <w:tcPr>
            <w:tcW w:w="5175" w:type="dxa"/>
          </w:tcPr>
          <w:p w:rsidR="006A6E56" w:rsidRDefault="00835F28" w:rsidP="00835F28">
            <w:pPr>
              <w:ind w:left="709" w:hanging="709"/>
              <w:jc w:val="both"/>
              <w:rPr>
                <w:rFonts w:asciiTheme="majorHAnsi" w:hAnsiTheme="majorHAnsi"/>
                <w:sz w:val="18"/>
                <w:szCs w:val="18"/>
              </w:rPr>
            </w:pPr>
            <w:r w:rsidRPr="00835F28">
              <w:rPr>
                <w:rFonts w:asciiTheme="majorHAnsi" w:hAnsiTheme="majorHAnsi"/>
                <w:sz w:val="18"/>
                <w:szCs w:val="18"/>
              </w:rPr>
              <w:t xml:space="preserve">hradí nájomca mesačne vo výške 30,00€ (voda, teplo, el. </w:t>
            </w:r>
          </w:p>
          <w:p w:rsidR="006A6E56" w:rsidRDefault="00835F28" w:rsidP="00835F28">
            <w:pPr>
              <w:ind w:left="709" w:hanging="709"/>
              <w:jc w:val="both"/>
              <w:rPr>
                <w:rFonts w:asciiTheme="majorHAnsi" w:hAnsiTheme="majorHAnsi"/>
                <w:sz w:val="18"/>
                <w:szCs w:val="18"/>
              </w:rPr>
            </w:pPr>
            <w:r w:rsidRPr="00835F28">
              <w:rPr>
                <w:rFonts w:asciiTheme="majorHAnsi" w:hAnsiTheme="majorHAnsi"/>
                <w:sz w:val="18"/>
                <w:szCs w:val="18"/>
              </w:rPr>
              <w:t>energia, OLO, revízie k veciam vo</w:t>
            </w:r>
            <w:r w:rsidR="006A6E56">
              <w:rPr>
                <w:rFonts w:asciiTheme="majorHAnsi" w:hAnsiTheme="majorHAnsi"/>
                <w:sz w:val="18"/>
                <w:szCs w:val="18"/>
              </w:rPr>
              <w:t xml:space="preserve"> </w:t>
            </w:r>
            <w:r w:rsidRPr="00835F28">
              <w:rPr>
                <w:rFonts w:asciiTheme="majorHAnsi" w:hAnsiTheme="majorHAnsi"/>
                <w:sz w:val="18"/>
                <w:szCs w:val="18"/>
              </w:rPr>
              <w:t xml:space="preserve">vlastníctve </w:t>
            </w:r>
          </w:p>
          <w:p w:rsidR="006A6E56" w:rsidRDefault="00835F28" w:rsidP="00835F28">
            <w:pPr>
              <w:ind w:left="709" w:hanging="709"/>
              <w:jc w:val="both"/>
              <w:rPr>
                <w:rFonts w:asciiTheme="majorHAnsi" w:hAnsiTheme="majorHAnsi"/>
                <w:sz w:val="18"/>
                <w:szCs w:val="18"/>
              </w:rPr>
            </w:pPr>
            <w:r w:rsidRPr="00835F28">
              <w:rPr>
                <w:rFonts w:asciiTheme="majorHAnsi" w:hAnsiTheme="majorHAnsi"/>
                <w:sz w:val="18"/>
                <w:szCs w:val="18"/>
              </w:rPr>
              <w:t>prenajímateľa,</w:t>
            </w:r>
            <w:r w:rsidR="006A6E56">
              <w:rPr>
                <w:rFonts w:asciiTheme="majorHAnsi" w:hAnsiTheme="majorHAnsi"/>
                <w:sz w:val="18"/>
                <w:szCs w:val="18"/>
              </w:rPr>
              <w:t xml:space="preserve"> </w:t>
            </w:r>
            <w:r w:rsidRPr="00835F28">
              <w:rPr>
                <w:rFonts w:asciiTheme="majorHAnsi" w:hAnsiTheme="majorHAnsi"/>
                <w:sz w:val="18"/>
                <w:szCs w:val="18"/>
              </w:rPr>
              <w:t xml:space="preserve">pomernú časť dane z nehnuteľností  ... ) vždy </w:t>
            </w:r>
          </w:p>
          <w:p w:rsidR="00835F28" w:rsidRPr="00835F28" w:rsidRDefault="00835F28" w:rsidP="006A6E56">
            <w:pPr>
              <w:ind w:left="709" w:hanging="709"/>
              <w:jc w:val="both"/>
              <w:rPr>
                <w:rFonts w:asciiTheme="majorHAnsi" w:hAnsiTheme="majorHAnsi"/>
                <w:sz w:val="18"/>
                <w:szCs w:val="18"/>
              </w:rPr>
            </w:pPr>
            <w:r w:rsidRPr="00835F28">
              <w:rPr>
                <w:rFonts w:asciiTheme="majorHAnsi" w:hAnsiTheme="majorHAnsi"/>
                <w:sz w:val="18"/>
                <w:szCs w:val="18"/>
              </w:rPr>
              <w:t>vopred na základe</w:t>
            </w:r>
            <w:r w:rsidR="006A6E56">
              <w:rPr>
                <w:rFonts w:asciiTheme="majorHAnsi" w:hAnsiTheme="majorHAnsi"/>
                <w:sz w:val="18"/>
                <w:szCs w:val="18"/>
              </w:rPr>
              <w:t xml:space="preserve"> </w:t>
            </w:r>
            <w:r w:rsidRPr="00835F28">
              <w:rPr>
                <w:rFonts w:asciiTheme="majorHAnsi" w:hAnsiTheme="majorHAnsi"/>
                <w:sz w:val="18"/>
                <w:szCs w:val="18"/>
              </w:rPr>
              <w:t>vystavenej faktúry so splatnosťou do 14 dní.</w:t>
            </w:r>
          </w:p>
        </w:tc>
      </w:tr>
      <w:tr w:rsidR="00835F28" w:rsidRPr="00835F28" w:rsidTr="00835F28">
        <w:tc>
          <w:tcPr>
            <w:tcW w:w="505" w:type="dxa"/>
          </w:tcPr>
          <w:p w:rsidR="00835F28" w:rsidRPr="00835F28" w:rsidRDefault="00835F28" w:rsidP="00835F28">
            <w:pPr>
              <w:jc w:val="both"/>
              <w:rPr>
                <w:rFonts w:asciiTheme="majorHAnsi" w:hAnsiTheme="majorHAnsi"/>
                <w:sz w:val="18"/>
                <w:szCs w:val="18"/>
              </w:rPr>
            </w:pPr>
          </w:p>
        </w:tc>
        <w:tc>
          <w:tcPr>
            <w:tcW w:w="1833"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175"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riaditeľ ÚZ STU Gabčíkovo</w:t>
            </w:r>
          </w:p>
        </w:tc>
      </w:tr>
    </w:tbl>
    <w:p w:rsidR="00835F28" w:rsidRPr="00835F28" w:rsidRDefault="00835F28" w:rsidP="00835F28">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05"/>
        <w:gridCol w:w="1834"/>
        <w:gridCol w:w="5174"/>
      </w:tblGrid>
      <w:tr w:rsidR="00835F28" w:rsidRPr="00835F28" w:rsidTr="00835F28">
        <w:tc>
          <w:tcPr>
            <w:tcW w:w="505" w:type="dxa"/>
          </w:tcPr>
          <w:p w:rsidR="00835F28" w:rsidRPr="00835F28" w:rsidRDefault="00835F28" w:rsidP="00835F28">
            <w:pPr>
              <w:ind w:left="360" w:hanging="326"/>
              <w:rPr>
                <w:rFonts w:asciiTheme="majorHAnsi" w:hAnsiTheme="majorHAnsi"/>
                <w:b/>
                <w:sz w:val="18"/>
                <w:szCs w:val="18"/>
              </w:rPr>
            </w:pPr>
            <w:r w:rsidRPr="00835F28">
              <w:rPr>
                <w:rFonts w:asciiTheme="majorHAnsi" w:hAnsiTheme="majorHAnsi"/>
                <w:b/>
                <w:sz w:val="18"/>
                <w:szCs w:val="18"/>
              </w:rPr>
              <w:t>17.</w:t>
            </w:r>
          </w:p>
          <w:p w:rsidR="00835F28" w:rsidRPr="00835F28" w:rsidRDefault="00835F28" w:rsidP="00835F28">
            <w:pPr>
              <w:ind w:left="360" w:hanging="326"/>
              <w:rPr>
                <w:rFonts w:asciiTheme="majorHAnsi" w:hAnsiTheme="majorHAnsi"/>
                <w:sz w:val="18"/>
                <w:szCs w:val="18"/>
              </w:rPr>
            </w:pPr>
          </w:p>
        </w:tc>
        <w:tc>
          <w:tcPr>
            <w:tcW w:w="1834" w:type="dxa"/>
          </w:tcPr>
          <w:p w:rsidR="00835F28" w:rsidRPr="00835F28" w:rsidRDefault="00835F28" w:rsidP="00835F28">
            <w:pPr>
              <w:jc w:val="both"/>
              <w:rPr>
                <w:rFonts w:asciiTheme="majorHAnsi" w:hAnsiTheme="majorHAnsi"/>
                <w:b/>
                <w:sz w:val="18"/>
                <w:szCs w:val="18"/>
              </w:rPr>
            </w:pPr>
            <w:r w:rsidRPr="00835F28">
              <w:rPr>
                <w:rFonts w:asciiTheme="majorHAnsi" w:hAnsiTheme="majorHAnsi"/>
                <w:b/>
                <w:sz w:val="18"/>
                <w:szCs w:val="18"/>
              </w:rPr>
              <w:t>Nájomca:</w:t>
            </w:r>
          </w:p>
        </w:tc>
        <w:tc>
          <w:tcPr>
            <w:tcW w:w="5174" w:type="dxa"/>
          </w:tcPr>
          <w:p w:rsidR="006A6E56" w:rsidRDefault="00835F28" w:rsidP="00835F28">
            <w:pPr>
              <w:pStyle w:val="Odsekzoznamu"/>
              <w:ind w:left="644" w:hanging="611"/>
              <w:rPr>
                <w:rFonts w:asciiTheme="majorHAnsi" w:hAnsiTheme="majorHAnsi"/>
                <w:sz w:val="18"/>
                <w:szCs w:val="18"/>
              </w:rPr>
            </w:pPr>
            <w:r w:rsidRPr="00835F28">
              <w:rPr>
                <w:rFonts w:asciiTheme="majorHAnsi" w:hAnsiTheme="majorHAnsi"/>
                <w:b/>
                <w:sz w:val="18"/>
                <w:szCs w:val="18"/>
              </w:rPr>
              <w:t xml:space="preserve">Juraj </w:t>
            </w:r>
            <w:proofErr w:type="spellStart"/>
            <w:r w:rsidRPr="00835F28">
              <w:rPr>
                <w:rFonts w:asciiTheme="majorHAnsi" w:hAnsiTheme="majorHAnsi"/>
                <w:b/>
                <w:sz w:val="18"/>
                <w:szCs w:val="18"/>
              </w:rPr>
              <w:t>Fenes</w:t>
            </w:r>
            <w:proofErr w:type="spellEnd"/>
            <w:r w:rsidRPr="00835F28">
              <w:rPr>
                <w:rFonts w:asciiTheme="majorHAnsi" w:hAnsiTheme="majorHAnsi"/>
                <w:b/>
                <w:sz w:val="18"/>
                <w:szCs w:val="18"/>
              </w:rPr>
              <w:t xml:space="preserve"> – AUTOŠKOLA, </w:t>
            </w:r>
            <w:r w:rsidRPr="00835F28">
              <w:rPr>
                <w:rFonts w:asciiTheme="majorHAnsi" w:hAnsiTheme="majorHAnsi"/>
                <w:sz w:val="18"/>
                <w:szCs w:val="18"/>
              </w:rPr>
              <w:t xml:space="preserve">Žabia ulica 1096, 930 05 </w:t>
            </w:r>
          </w:p>
          <w:p w:rsidR="00835F28" w:rsidRPr="00835F28" w:rsidRDefault="00835F28" w:rsidP="00835F28">
            <w:pPr>
              <w:pStyle w:val="Odsekzoznamu"/>
              <w:ind w:left="644" w:hanging="611"/>
              <w:rPr>
                <w:rFonts w:asciiTheme="majorHAnsi" w:hAnsiTheme="majorHAnsi"/>
                <w:sz w:val="18"/>
                <w:szCs w:val="18"/>
              </w:rPr>
            </w:pPr>
            <w:r w:rsidRPr="00835F28">
              <w:rPr>
                <w:rFonts w:asciiTheme="majorHAnsi" w:hAnsiTheme="majorHAnsi"/>
                <w:sz w:val="18"/>
                <w:szCs w:val="18"/>
              </w:rPr>
              <w:t>Gabčíkovo</w:t>
            </w:r>
          </w:p>
          <w:p w:rsidR="006A6E56" w:rsidRDefault="00835F28" w:rsidP="00835F28">
            <w:pPr>
              <w:pStyle w:val="Odsekzoznamu"/>
              <w:ind w:left="644" w:hanging="611"/>
              <w:rPr>
                <w:rFonts w:asciiTheme="majorHAnsi" w:hAnsiTheme="majorHAnsi"/>
                <w:sz w:val="18"/>
                <w:szCs w:val="18"/>
              </w:rPr>
            </w:pPr>
            <w:r w:rsidRPr="00835F28">
              <w:rPr>
                <w:rFonts w:asciiTheme="majorHAnsi" w:hAnsiTheme="majorHAnsi"/>
                <w:sz w:val="18"/>
                <w:szCs w:val="18"/>
              </w:rPr>
              <w:t xml:space="preserve">nájomca je zapísaný na OÚ Dunajská Streda, živnostenský </w:t>
            </w:r>
          </w:p>
          <w:p w:rsidR="00835F28" w:rsidRPr="00835F28" w:rsidRDefault="00835F28" w:rsidP="00835F28">
            <w:pPr>
              <w:pStyle w:val="Odsekzoznamu"/>
              <w:ind w:left="644" w:hanging="611"/>
              <w:rPr>
                <w:rFonts w:asciiTheme="majorHAnsi" w:hAnsiTheme="majorHAnsi"/>
                <w:b/>
                <w:sz w:val="18"/>
                <w:szCs w:val="18"/>
              </w:rPr>
            </w:pPr>
            <w:r w:rsidRPr="00835F28">
              <w:rPr>
                <w:rFonts w:asciiTheme="majorHAnsi" w:hAnsiTheme="majorHAnsi"/>
                <w:sz w:val="18"/>
                <w:szCs w:val="18"/>
              </w:rPr>
              <w:t>regi</w:t>
            </w:r>
            <w:r w:rsidR="006A6E56">
              <w:rPr>
                <w:rFonts w:asciiTheme="majorHAnsi" w:hAnsiTheme="majorHAnsi"/>
                <w:sz w:val="18"/>
                <w:szCs w:val="18"/>
              </w:rPr>
              <w:t>s</w:t>
            </w:r>
            <w:r w:rsidRPr="00835F28">
              <w:rPr>
                <w:rFonts w:asciiTheme="majorHAnsi" w:hAnsiTheme="majorHAnsi"/>
                <w:sz w:val="18"/>
                <w:szCs w:val="18"/>
              </w:rPr>
              <w:t xml:space="preserve">ter č. Žo-1190/1992.   </w:t>
            </w:r>
          </w:p>
        </w:tc>
      </w:tr>
      <w:tr w:rsidR="00835F28" w:rsidRPr="00835F28" w:rsidTr="00835F28">
        <w:tc>
          <w:tcPr>
            <w:tcW w:w="505" w:type="dxa"/>
          </w:tcPr>
          <w:p w:rsidR="00835F28" w:rsidRPr="00835F28" w:rsidRDefault="00835F28" w:rsidP="00835F28">
            <w:pPr>
              <w:jc w:val="both"/>
              <w:rPr>
                <w:rFonts w:asciiTheme="majorHAnsi" w:hAnsiTheme="majorHAnsi"/>
                <w:sz w:val="18"/>
                <w:szCs w:val="18"/>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Predmet nájmu:</w:t>
            </w:r>
          </w:p>
        </w:tc>
        <w:tc>
          <w:tcPr>
            <w:tcW w:w="5174" w:type="dxa"/>
          </w:tcPr>
          <w:p w:rsidR="00835F28" w:rsidRPr="00835F28" w:rsidRDefault="00835F28" w:rsidP="00835F28">
            <w:pPr>
              <w:jc w:val="both"/>
              <w:rPr>
                <w:rFonts w:asciiTheme="majorHAnsi" w:hAnsiTheme="majorHAnsi"/>
                <w:sz w:val="18"/>
                <w:szCs w:val="18"/>
              </w:rPr>
            </w:pPr>
            <w:r w:rsidRPr="00835F28">
              <w:rPr>
                <w:rFonts w:asciiTheme="majorHAnsi" w:hAnsiTheme="majorHAnsi"/>
                <w:b/>
                <w:sz w:val="18"/>
                <w:szCs w:val="18"/>
              </w:rPr>
              <w:t>dodatkom č. 4</w:t>
            </w:r>
            <w:r w:rsidRPr="00835F28">
              <w:rPr>
                <w:rFonts w:asciiTheme="majorHAnsi" w:hAnsiTheme="majorHAnsi"/>
                <w:sz w:val="18"/>
                <w:szCs w:val="18"/>
              </w:rPr>
              <w:t xml:space="preserve"> </w:t>
            </w:r>
            <w:r w:rsidRPr="00835F28">
              <w:rPr>
                <w:rFonts w:asciiTheme="majorHAnsi" w:hAnsiTheme="majorHAnsi"/>
                <w:b/>
                <w:sz w:val="18"/>
                <w:szCs w:val="18"/>
              </w:rPr>
              <w:t>sa predlžuje</w:t>
            </w:r>
            <w:r w:rsidRPr="00835F28">
              <w:rPr>
                <w:rFonts w:asciiTheme="majorHAnsi" w:hAnsiTheme="majorHAnsi"/>
                <w:sz w:val="18"/>
                <w:szCs w:val="18"/>
              </w:rPr>
              <w:t xml:space="preserve"> NZ č. 3/2014 R-STU spolu s dodatkami 1 a 3 s dobou platnosti do 31.12.2016 dočasne nepotrebný majetok, oddelená časť pozemku ÚZ STU Gabčíkovo, </w:t>
            </w:r>
            <w:proofErr w:type="spellStart"/>
            <w:r w:rsidRPr="00835F28">
              <w:rPr>
                <w:rFonts w:asciiTheme="majorHAnsi" w:hAnsiTheme="majorHAnsi"/>
                <w:sz w:val="18"/>
                <w:szCs w:val="18"/>
              </w:rPr>
              <w:t>parc</w:t>
            </w:r>
            <w:proofErr w:type="spellEnd"/>
            <w:r w:rsidRPr="00835F28">
              <w:rPr>
                <w:rFonts w:asciiTheme="majorHAnsi" w:hAnsiTheme="majorHAnsi"/>
                <w:sz w:val="18"/>
                <w:szCs w:val="18"/>
              </w:rPr>
              <w:t>. č. 3991 (parkovisko) vo východnej časti areálu o výmere prenajatej plochy 7 831m</w:t>
            </w:r>
            <w:r w:rsidRPr="00835F28">
              <w:rPr>
                <w:rFonts w:asciiTheme="majorHAnsi" w:hAnsiTheme="majorHAnsi"/>
                <w:sz w:val="18"/>
                <w:szCs w:val="18"/>
                <w:vertAlign w:val="superscript"/>
              </w:rPr>
              <w:t xml:space="preserve">2 </w:t>
            </w:r>
            <w:r w:rsidRPr="00835F28">
              <w:rPr>
                <w:rFonts w:asciiTheme="majorHAnsi" w:hAnsiTheme="majorHAnsi"/>
                <w:sz w:val="18"/>
                <w:szCs w:val="18"/>
              </w:rPr>
              <w:t xml:space="preserve"> </w:t>
            </w:r>
          </w:p>
        </w:tc>
      </w:tr>
      <w:tr w:rsidR="00835F28" w:rsidRPr="00835F28" w:rsidTr="00835F28">
        <w:tc>
          <w:tcPr>
            <w:tcW w:w="505" w:type="dxa"/>
          </w:tcPr>
          <w:p w:rsidR="00835F28" w:rsidRPr="00835F28" w:rsidRDefault="00835F28" w:rsidP="00835F28">
            <w:pPr>
              <w:jc w:val="both"/>
              <w:rPr>
                <w:rFonts w:asciiTheme="majorHAnsi" w:hAnsiTheme="majorHAnsi"/>
                <w:sz w:val="18"/>
                <w:szCs w:val="18"/>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Účel nájmu:</w:t>
            </w:r>
          </w:p>
        </w:tc>
        <w:tc>
          <w:tcPr>
            <w:tcW w:w="517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využívanie predmetu nájmu v  nepravidelných intervaloch na praktický výcvik vedenia osobných motorových vozidiel.</w:t>
            </w:r>
          </w:p>
        </w:tc>
      </w:tr>
      <w:tr w:rsidR="00835F28" w:rsidRPr="00835F28" w:rsidTr="00835F28">
        <w:trPr>
          <w:trHeight w:val="259"/>
        </w:trPr>
        <w:tc>
          <w:tcPr>
            <w:tcW w:w="505" w:type="dxa"/>
          </w:tcPr>
          <w:p w:rsidR="00835F28" w:rsidRPr="00835F28" w:rsidRDefault="00835F28" w:rsidP="00835F28">
            <w:pPr>
              <w:jc w:val="both"/>
              <w:rPr>
                <w:rFonts w:asciiTheme="majorHAnsi" w:hAnsiTheme="majorHAnsi"/>
                <w:sz w:val="18"/>
                <w:szCs w:val="18"/>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Doba nájmu:</w:t>
            </w:r>
          </w:p>
        </w:tc>
        <w:tc>
          <w:tcPr>
            <w:tcW w:w="517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do 31.12.2017</w:t>
            </w:r>
          </w:p>
        </w:tc>
      </w:tr>
      <w:tr w:rsidR="00835F28" w:rsidRPr="00835F28" w:rsidTr="00835F28">
        <w:tc>
          <w:tcPr>
            <w:tcW w:w="505" w:type="dxa"/>
          </w:tcPr>
          <w:p w:rsidR="00835F28" w:rsidRPr="00835F28" w:rsidRDefault="00835F28" w:rsidP="00835F28">
            <w:pPr>
              <w:jc w:val="both"/>
              <w:rPr>
                <w:rFonts w:asciiTheme="majorHAnsi" w:hAnsiTheme="majorHAnsi"/>
                <w:strike/>
                <w:sz w:val="18"/>
                <w:szCs w:val="18"/>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Nájomné:</w:t>
            </w:r>
          </w:p>
        </w:tc>
        <w:tc>
          <w:tcPr>
            <w:tcW w:w="5174" w:type="dxa"/>
          </w:tcPr>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cena za užívanie časti voľnej plochy  je dohodnutá na 717,00 </w:t>
            </w:r>
          </w:p>
          <w:p w:rsidR="006A6E56"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€/rok vrátane DPH, ktorú</w:t>
            </w:r>
            <w:r w:rsidR="006A6E56">
              <w:rPr>
                <w:rFonts w:asciiTheme="majorHAnsi" w:hAnsiTheme="majorHAnsi"/>
                <w:sz w:val="18"/>
                <w:szCs w:val="18"/>
              </w:rPr>
              <w:t xml:space="preserve"> </w:t>
            </w:r>
            <w:r w:rsidRPr="00835F28">
              <w:rPr>
                <w:rFonts w:asciiTheme="majorHAnsi" w:hAnsiTheme="majorHAnsi"/>
                <w:sz w:val="18"/>
                <w:szCs w:val="18"/>
              </w:rPr>
              <w:t xml:space="preserve">nájomca hradí bezhotovostným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prevodom na základe faktúry do 30 dní odo dňa jej </w:t>
            </w:r>
          </w:p>
          <w:p w:rsidR="00835F28" w:rsidRPr="00835F28" w:rsidRDefault="00835F28" w:rsidP="00835F28">
            <w:pPr>
              <w:pStyle w:val="Odsekzoznamu"/>
              <w:ind w:left="644" w:hanging="644"/>
              <w:rPr>
                <w:rFonts w:asciiTheme="majorHAnsi" w:hAnsiTheme="majorHAnsi"/>
                <w:sz w:val="18"/>
                <w:szCs w:val="18"/>
              </w:rPr>
            </w:pPr>
            <w:r w:rsidRPr="00835F28">
              <w:rPr>
                <w:rFonts w:asciiTheme="majorHAnsi" w:hAnsiTheme="majorHAnsi"/>
                <w:sz w:val="18"/>
                <w:szCs w:val="18"/>
              </w:rPr>
              <w:t xml:space="preserve">vystavenia, t. j. </w:t>
            </w:r>
          </w:p>
          <w:p w:rsidR="00835F28" w:rsidRPr="00835F28" w:rsidRDefault="00835F28" w:rsidP="00835F28">
            <w:pPr>
              <w:pStyle w:val="Odsekzoznamu"/>
              <w:ind w:left="644" w:hanging="644"/>
              <w:rPr>
                <w:rFonts w:asciiTheme="majorHAnsi" w:hAnsiTheme="majorHAnsi"/>
                <w:b/>
                <w:sz w:val="18"/>
                <w:szCs w:val="18"/>
              </w:rPr>
            </w:pPr>
            <w:r w:rsidRPr="00835F28">
              <w:rPr>
                <w:rFonts w:asciiTheme="majorHAnsi" w:hAnsiTheme="majorHAnsi"/>
                <w:b/>
                <w:sz w:val="18"/>
                <w:szCs w:val="18"/>
              </w:rPr>
              <w:t>nájomné za predmet  a dobu nájmu predstavuje 717,00 €,</w:t>
            </w:r>
          </w:p>
          <w:p w:rsidR="00835F28" w:rsidRPr="00835F28" w:rsidRDefault="00835F28" w:rsidP="00835F28">
            <w:pPr>
              <w:pStyle w:val="Odsekzoznamu"/>
              <w:ind w:left="644" w:hanging="644"/>
              <w:rPr>
                <w:rFonts w:asciiTheme="majorHAnsi" w:hAnsiTheme="majorHAnsi"/>
                <w:sz w:val="18"/>
                <w:szCs w:val="18"/>
                <w:lang w:val="de-DE"/>
              </w:rPr>
            </w:pPr>
            <w:proofErr w:type="spellStart"/>
            <w:r w:rsidRPr="00835F28">
              <w:rPr>
                <w:rFonts w:asciiTheme="majorHAnsi" w:hAnsiTheme="majorHAnsi"/>
                <w:sz w:val="18"/>
                <w:szCs w:val="18"/>
                <w:lang w:val="de-DE"/>
              </w:rPr>
              <w:t>nájomné</w:t>
            </w:r>
            <w:proofErr w:type="spellEnd"/>
            <w:r w:rsidRPr="00835F28">
              <w:rPr>
                <w:rFonts w:asciiTheme="majorHAnsi" w:hAnsiTheme="majorHAnsi"/>
                <w:sz w:val="18"/>
                <w:szCs w:val="18"/>
                <w:lang w:val="de-DE"/>
              </w:rPr>
              <w:t xml:space="preserve"> je v </w:t>
            </w:r>
            <w:proofErr w:type="spellStart"/>
            <w:r w:rsidRPr="00835F28">
              <w:rPr>
                <w:rFonts w:asciiTheme="majorHAnsi" w:hAnsiTheme="majorHAnsi"/>
                <w:sz w:val="18"/>
                <w:szCs w:val="18"/>
                <w:lang w:val="de-DE"/>
              </w:rPr>
              <w:t>súlade</w:t>
            </w:r>
            <w:proofErr w:type="spellEnd"/>
            <w:r w:rsidRPr="00835F28">
              <w:rPr>
                <w:rFonts w:asciiTheme="majorHAnsi" w:hAnsiTheme="majorHAnsi"/>
                <w:sz w:val="18"/>
                <w:szCs w:val="18"/>
                <w:lang w:val="de-DE"/>
              </w:rPr>
              <w:t xml:space="preserve"> so smernicou</w:t>
            </w:r>
            <w:r w:rsidRPr="00835F28">
              <w:rPr>
                <w:rFonts w:asciiTheme="majorHAnsi" w:hAnsiTheme="majorHAnsi"/>
                <w:sz w:val="18"/>
                <w:szCs w:val="18"/>
                <w:vertAlign w:val="superscript"/>
                <w:lang w:val="de-DE"/>
              </w:rPr>
              <w:t>1</w:t>
            </w:r>
          </w:p>
        </w:tc>
      </w:tr>
      <w:tr w:rsidR="00835F28" w:rsidRPr="00835F28" w:rsidTr="00835F28">
        <w:trPr>
          <w:trHeight w:val="50"/>
        </w:trPr>
        <w:tc>
          <w:tcPr>
            <w:tcW w:w="505" w:type="dxa"/>
          </w:tcPr>
          <w:p w:rsidR="00835F28" w:rsidRPr="00835F28" w:rsidRDefault="00835F28" w:rsidP="00835F28">
            <w:pPr>
              <w:jc w:val="both"/>
              <w:rPr>
                <w:rFonts w:asciiTheme="majorHAnsi" w:hAnsiTheme="majorHAnsi"/>
                <w:sz w:val="18"/>
                <w:szCs w:val="18"/>
                <w:lang w:val="de-DE"/>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Náklady za služby:</w:t>
            </w:r>
          </w:p>
        </w:tc>
        <w:tc>
          <w:tcPr>
            <w:tcW w:w="5174" w:type="dxa"/>
          </w:tcPr>
          <w:p w:rsidR="00835F28" w:rsidRPr="00835F28" w:rsidRDefault="00835F28" w:rsidP="00835F28">
            <w:pPr>
              <w:pStyle w:val="Zkladntext"/>
              <w:rPr>
                <w:rFonts w:asciiTheme="majorHAnsi" w:hAnsiTheme="majorHAnsi"/>
                <w:sz w:val="18"/>
                <w:szCs w:val="18"/>
              </w:rPr>
            </w:pPr>
            <w:r w:rsidRPr="00835F28">
              <w:rPr>
                <w:rFonts w:asciiTheme="majorHAnsi" w:hAnsiTheme="majorHAnsi"/>
                <w:sz w:val="18"/>
                <w:szCs w:val="18"/>
              </w:rPr>
              <w:t>v cene nájomného sú zahrnuté aj všetky prevádzkové náklady a pomernú časť dane z nehnuteľnosti</w:t>
            </w:r>
          </w:p>
        </w:tc>
      </w:tr>
      <w:tr w:rsidR="00835F28" w:rsidRPr="00835F28" w:rsidTr="00835F28">
        <w:tc>
          <w:tcPr>
            <w:tcW w:w="505" w:type="dxa"/>
          </w:tcPr>
          <w:p w:rsidR="00835F28" w:rsidRPr="00835F28" w:rsidRDefault="00835F28" w:rsidP="00835F28">
            <w:pPr>
              <w:jc w:val="both"/>
              <w:rPr>
                <w:rFonts w:asciiTheme="majorHAnsi" w:hAnsiTheme="majorHAnsi"/>
                <w:sz w:val="18"/>
                <w:szCs w:val="18"/>
              </w:rPr>
            </w:pPr>
          </w:p>
        </w:tc>
        <w:tc>
          <w:tcPr>
            <w:tcW w:w="1834" w:type="dxa"/>
          </w:tcPr>
          <w:p w:rsidR="00835F28" w:rsidRPr="00835F28" w:rsidRDefault="00835F28" w:rsidP="00835F28">
            <w:pPr>
              <w:jc w:val="both"/>
              <w:rPr>
                <w:rFonts w:asciiTheme="majorHAnsi" w:hAnsiTheme="majorHAnsi"/>
                <w:sz w:val="18"/>
                <w:szCs w:val="18"/>
              </w:rPr>
            </w:pPr>
            <w:r w:rsidRPr="00835F28">
              <w:rPr>
                <w:rFonts w:asciiTheme="majorHAnsi" w:hAnsiTheme="majorHAnsi"/>
                <w:sz w:val="18"/>
                <w:szCs w:val="18"/>
              </w:rPr>
              <w:t>Predkladá:</w:t>
            </w:r>
          </w:p>
        </w:tc>
        <w:tc>
          <w:tcPr>
            <w:tcW w:w="5174" w:type="dxa"/>
          </w:tcPr>
          <w:p w:rsidR="00835F28" w:rsidRPr="00835F28" w:rsidRDefault="00835F28" w:rsidP="00835F28">
            <w:pPr>
              <w:rPr>
                <w:rFonts w:asciiTheme="majorHAnsi" w:hAnsiTheme="majorHAnsi"/>
                <w:sz w:val="18"/>
                <w:szCs w:val="18"/>
              </w:rPr>
            </w:pPr>
            <w:r w:rsidRPr="00835F28">
              <w:rPr>
                <w:rFonts w:asciiTheme="majorHAnsi" w:hAnsiTheme="majorHAnsi"/>
                <w:sz w:val="18"/>
                <w:szCs w:val="18"/>
              </w:rPr>
              <w:t>Riaditeľ ÚZ STU Gabčíkovo</w:t>
            </w:r>
          </w:p>
        </w:tc>
      </w:tr>
    </w:tbl>
    <w:p w:rsidR="00415BDF" w:rsidRDefault="00415BDF" w:rsidP="00415BDF">
      <w:pPr>
        <w:pStyle w:val="Odsekzoznamu"/>
        <w:tabs>
          <w:tab w:val="left" w:pos="426"/>
        </w:tabs>
        <w:ind w:left="0"/>
        <w:contextualSpacing w:val="0"/>
        <w:rPr>
          <w:rFonts w:asciiTheme="majorHAnsi" w:hAnsiTheme="majorHAnsi"/>
        </w:rPr>
      </w:pPr>
    </w:p>
    <w:p w:rsidR="004A5098" w:rsidRDefault="004A5098" w:rsidP="00415BDF">
      <w:pPr>
        <w:pStyle w:val="Odsekzoznamu"/>
        <w:tabs>
          <w:tab w:val="left" w:pos="426"/>
        </w:tabs>
        <w:ind w:left="0"/>
        <w:contextualSpacing w:val="0"/>
        <w:rPr>
          <w:rFonts w:asciiTheme="majorHAnsi" w:hAnsiTheme="majorHAnsi" w:cs="Arial"/>
          <w:b/>
          <w:sz w:val="18"/>
          <w:szCs w:val="18"/>
          <w:u w:val="single"/>
        </w:rPr>
      </w:pPr>
    </w:p>
    <w:p w:rsidR="004A5098" w:rsidRDefault="004A5098" w:rsidP="00415BDF">
      <w:pPr>
        <w:pStyle w:val="Odsekzoznamu"/>
        <w:tabs>
          <w:tab w:val="left" w:pos="426"/>
        </w:tabs>
        <w:ind w:left="0"/>
        <w:contextualSpacing w:val="0"/>
        <w:rPr>
          <w:rFonts w:asciiTheme="majorHAnsi" w:hAnsiTheme="majorHAnsi" w:cs="Arial"/>
          <w:b/>
          <w:sz w:val="18"/>
          <w:szCs w:val="18"/>
          <w:u w:val="single"/>
        </w:rPr>
      </w:pPr>
    </w:p>
    <w:p w:rsidR="004A5098" w:rsidRDefault="004A5098" w:rsidP="00415BDF">
      <w:pPr>
        <w:pStyle w:val="Odsekzoznamu"/>
        <w:tabs>
          <w:tab w:val="left" w:pos="426"/>
        </w:tabs>
        <w:ind w:left="0"/>
        <w:contextualSpacing w:val="0"/>
        <w:rPr>
          <w:rFonts w:asciiTheme="majorHAnsi" w:hAnsiTheme="majorHAnsi" w:cs="Arial"/>
          <w:b/>
          <w:sz w:val="18"/>
          <w:szCs w:val="18"/>
          <w:u w:val="single"/>
        </w:rPr>
      </w:pPr>
    </w:p>
    <w:p w:rsidR="00415BDF" w:rsidRPr="00BD3121" w:rsidRDefault="00F42B16" w:rsidP="00415BDF">
      <w:pPr>
        <w:pStyle w:val="Odsekzoznamu"/>
        <w:tabs>
          <w:tab w:val="left" w:pos="426"/>
        </w:tabs>
        <w:ind w:left="0"/>
        <w:contextualSpacing w:val="0"/>
        <w:rPr>
          <w:rFonts w:asciiTheme="majorHAnsi" w:hAnsiTheme="majorHAnsi"/>
          <w:sz w:val="18"/>
          <w:szCs w:val="18"/>
        </w:rPr>
      </w:pPr>
      <w:r w:rsidRPr="004C316A">
        <w:rPr>
          <w:rFonts w:asciiTheme="majorHAnsi" w:hAnsiTheme="majorHAnsi" w:cs="Arial"/>
          <w:b/>
          <w:sz w:val="18"/>
          <w:szCs w:val="18"/>
          <w:u w:val="single"/>
        </w:rPr>
        <w:lastRenderedPageBreak/>
        <w:t xml:space="preserve">K BODU </w:t>
      </w:r>
      <w:r w:rsidR="00415BDF">
        <w:rPr>
          <w:rFonts w:asciiTheme="majorHAnsi" w:hAnsiTheme="majorHAnsi" w:cs="Arial"/>
          <w:b/>
          <w:sz w:val="18"/>
          <w:szCs w:val="18"/>
          <w:u w:val="single"/>
        </w:rPr>
        <w:t>4</w:t>
      </w:r>
      <w:r w:rsidRPr="004C316A">
        <w:rPr>
          <w:rFonts w:asciiTheme="majorHAnsi" w:hAnsiTheme="majorHAnsi" w:cs="Arial"/>
          <w:b/>
          <w:sz w:val="18"/>
          <w:szCs w:val="18"/>
          <w:u w:val="single"/>
        </w:rPr>
        <w:t>:</w:t>
      </w:r>
      <w:r w:rsidRPr="004C316A">
        <w:rPr>
          <w:rFonts w:asciiTheme="majorHAnsi" w:hAnsiTheme="majorHAnsi" w:cs="Arial"/>
          <w:b/>
          <w:sz w:val="18"/>
          <w:szCs w:val="18"/>
        </w:rPr>
        <w:tab/>
      </w:r>
      <w:r w:rsidR="00415BDF" w:rsidRPr="00415BDF">
        <w:rPr>
          <w:rFonts w:asciiTheme="majorHAnsi" w:hAnsiTheme="majorHAnsi"/>
          <w:b/>
          <w:color w:val="000000"/>
          <w:sz w:val="18"/>
          <w:szCs w:val="18"/>
          <w:u w:val="single"/>
        </w:rPr>
        <w:t>Návrhy na ZPC</w:t>
      </w:r>
      <w:r w:rsidR="00415BDF" w:rsidRPr="00BD3121">
        <w:rPr>
          <w:rFonts w:asciiTheme="majorHAnsi" w:hAnsiTheme="majorHAnsi"/>
          <w:color w:val="000000"/>
          <w:sz w:val="18"/>
          <w:szCs w:val="18"/>
        </w:rPr>
        <w:t xml:space="preserve"> </w:t>
      </w:r>
    </w:p>
    <w:p w:rsidR="00F42B16" w:rsidRPr="004C316A" w:rsidRDefault="00F42B16" w:rsidP="00F42B16">
      <w:pPr>
        <w:ind w:left="1412" w:hanging="1412"/>
        <w:rPr>
          <w:rFonts w:asciiTheme="majorHAnsi" w:hAnsiTheme="majorHAnsi"/>
          <w:b/>
          <w:sz w:val="18"/>
          <w:szCs w:val="18"/>
          <w:u w:val="single"/>
        </w:rPr>
      </w:pPr>
    </w:p>
    <w:p w:rsidR="00F42B16" w:rsidRDefault="00F42B16" w:rsidP="00F42B16">
      <w:pPr>
        <w:pStyle w:val="Odsekzoznamu"/>
        <w:ind w:left="1412" w:right="-2" w:hanging="1412"/>
        <w:contextualSpacing w:val="0"/>
        <w:rPr>
          <w:rFonts w:asciiTheme="majorHAnsi" w:hAnsiTheme="majorHAnsi" w:cs="Arial"/>
          <w:sz w:val="18"/>
          <w:szCs w:val="18"/>
        </w:rPr>
      </w:pPr>
      <w:r w:rsidRPr="004C316A">
        <w:rPr>
          <w:rFonts w:asciiTheme="majorHAnsi" w:hAnsiTheme="majorHAnsi" w:cs="Arial"/>
          <w:sz w:val="18"/>
          <w:szCs w:val="18"/>
        </w:rPr>
        <w:t xml:space="preserve">Materiál uviedol </w:t>
      </w:r>
      <w:r w:rsidR="00415BDF">
        <w:rPr>
          <w:rFonts w:asciiTheme="majorHAnsi" w:hAnsiTheme="majorHAnsi" w:cs="Arial"/>
          <w:sz w:val="18"/>
          <w:szCs w:val="18"/>
        </w:rPr>
        <w:t>prorektor Čičák</w:t>
      </w:r>
      <w:r w:rsidR="00841EE5">
        <w:rPr>
          <w:rFonts w:asciiTheme="majorHAnsi" w:hAnsiTheme="majorHAnsi" w:cs="Arial"/>
          <w:sz w:val="18"/>
          <w:szCs w:val="18"/>
        </w:rPr>
        <w:t>.</w:t>
      </w:r>
    </w:p>
    <w:p w:rsidR="00415BDF" w:rsidRPr="007427E4" w:rsidRDefault="00415BDF" w:rsidP="00415BDF">
      <w:pPr>
        <w:pStyle w:val="Odsekzoznamu"/>
        <w:ind w:left="1412" w:right="-2" w:hanging="1412"/>
        <w:contextualSpacing w:val="0"/>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24</w:t>
      </w:r>
      <w:r w:rsidRPr="007427E4">
        <w:rPr>
          <w:rFonts w:asciiTheme="majorHAnsi" w:hAnsiTheme="majorHAnsi" w:cs="Arial"/>
          <w:b/>
          <w:color w:val="C00000"/>
          <w:sz w:val="18"/>
          <w:szCs w:val="18"/>
        </w:rPr>
        <w:t>.</w:t>
      </w:r>
      <w:r>
        <w:rPr>
          <w:rFonts w:asciiTheme="majorHAnsi" w:hAnsiTheme="majorHAnsi" w:cs="Arial"/>
          <w:b/>
          <w:color w:val="C00000"/>
          <w:sz w:val="18"/>
          <w:szCs w:val="18"/>
        </w:rPr>
        <w:t>4</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4F7ECB" w:rsidRDefault="004F7ECB" w:rsidP="004F7ECB">
      <w:pPr>
        <w:ind w:right="284"/>
        <w:rPr>
          <w:rFonts w:asciiTheme="majorHAnsi" w:hAnsiTheme="majorHAnsi"/>
          <w:sz w:val="18"/>
          <w:szCs w:val="18"/>
        </w:rPr>
      </w:pPr>
      <w:r w:rsidRPr="00E30FE6">
        <w:rPr>
          <w:rFonts w:asciiTheme="majorHAnsi" w:hAnsiTheme="majorHAnsi"/>
          <w:sz w:val="18"/>
          <w:szCs w:val="18"/>
        </w:rPr>
        <w:t xml:space="preserve">Vedenie STU schvaľuje </w:t>
      </w:r>
      <w:r>
        <w:rPr>
          <w:rFonts w:asciiTheme="majorHAnsi" w:hAnsiTheme="majorHAnsi"/>
          <w:sz w:val="18"/>
          <w:szCs w:val="18"/>
        </w:rPr>
        <w:t xml:space="preserve">zahraničné pracovné cesty uvedené v bodoch 1) – </w:t>
      </w:r>
      <w:r w:rsidR="006E5FE8">
        <w:rPr>
          <w:rFonts w:asciiTheme="majorHAnsi" w:hAnsiTheme="majorHAnsi"/>
          <w:sz w:val="18"/>
          <w:szCs w:val="18"/>
        </w:rPr>
        <w:t>6</w:t>
      </w:r>
      <w:r>
        <w:rPr>
          <w:rFonts w:asciiTheme="majorHAnsi" w:hAnsiTheme="majorHAnsi"/>
          <w:sz w:val="18"/>
          <w:szCs w:val="18"/>
        </w:rPr>
        <w:t xml:space="preserve">) a ukladá doplniť návrhy o ZPC na TU </w:t>
      </w:r>
      <w:proofErr w:type="spellStart"/>
      <w:r>
        <w:rPr>
          <w:rFonts w:asciiTheme="majorHAnsi" w:hAnsiTheme="majorHAnsi"/>
          <w:sz w:val="18"/>
          <w:szCs w:val="18"/>
        </w:rPr>
        <w:t>Ilmenau</w:t>
      </w:r>
      <w:proofErr w:type="spellEnd"/>
      <w:r>
        <w:rPr>
          <w:rFonts w:asciiTheme="majorHAnsi" w:hAnsiTheme="majorHAnsi"/>
          <w:sz w:val="18"/>
          <w:szCs w:val="18"/>
        </w:rPr>
        <w:t xml:space="preserve">, ktorá sa </w:t>
      </w:r>
      <w:r w:rsidR="00520609">
        <w:rPr>
          <w:rFonts w:asciiTheme="majorHAnsi" w:hAnsiTheme="majorHAnsi"/>
          <w:sz w:val="18"/>
          <w:szCs w:val="18"/>
        </w:rPr>
        <w:t xml:space="preserve">pri príležitosti udelenia titulu </w:t>
      </w:r>
      <w:proofErr w:type="spellStart"/>
      <w:r w:rsidR="00520609">
        <w:rPr>
          <w:rFonts w:asciiTheme="majorHAnsi" w:hAnsiTheme="majorHAnsi"/>
          <w:sz w:val="18"/>
          <w:szCs w:val="18"/>
        </w:rPr>
        <w:t>Dr.h.c</w:t>
      </w:r>
      <w:proofErr w:type="spellEnd"/>
      <w:r w:rsidR="00520609">
        <w:rPr>
          <w:rFonts w:asciiTheme="majorHAnsi" w:hAnsiTheme="majorHAnsi"/>
          <w:sz w:val="18"/>
          <w:szCs w:val="18"/>
        </w:rPr>
        <w:t>. uskutoční dňa 05.12.2016. ZPC sa za STU zúčastnia rektor, prorektor Stanko, kvestor a doc. Veselý.</w:t>
      </w:r>
    </w:p>
    <w:p w:rsidR="00415BDF" w:rsidRDefault="00415BDF" w:rsidP="00F42B16">
      <w:pPr>
        <w:pStyle w:val="Odsekzoznamu"/>
        <w:ind w:left="1412" w:right="-2" w:hanging="1412"/>
        <w:contextualSpacing w:val="0"/>
        <w:rPr>
          <w:rFonts w:asciiTheme="majorHAnsi" w:hAnsiTheme="majorHAnsi" w:cs="Arial"/>
          <w:sz w:val="18"/>
          <w:szCs w:val="18"/>
        </w:rPr>
      </w:pPr>
    </w:p>
    <w:p w:rsidR="00415BDF" w:rsidRPr="00520609" w:rsidRDefault="00415BDF" w:rsidP="008064C9">
      <w:pPr>
        <w:pStyle w:val="Odsekzoznamu"/>
        <w:numPr>
          <w:ilvl w:val="0"/>
          <w:numId w:val="7"/>
        </w:numPr>
        <w:ind w:left="426" w:hanging="426"/>
        <w:rPr>
          <w:rFonts w:asciiTheme="majorHAnsi" w:hAnsiTheme="majorHAnsi"/>
          <w:bCs/>
          <w:sz w:val="18"/>
          <w:szCs w:val="18"/>
        </w:rPr>
      </w:pPr>
      <w:r w:rsidRPr="00520609">
        <w:rPr>
          <w:rFonts w:asciiTheme="majorHAnsi" w:hAnsiTheme="majorHAnsi"/>
          <w:bCs/>
          <w:sz w:val="18"/>
          <w:szCs w:val="18"/>
        </w:rPr>
        <w:t>Česká republika - Praha</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415BDF" w:rsidRPr="004F7ECB" w:rsidTr="0052060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hAnsiTheme="majorHAnsi"/>
                <w:sz w:val="18"/>
                <w:szCs w:val="18"/>
              </w:rPr>
            </w:pPr>
            <w:r w:rsidRPr="004F7ECB">
              <w:rPr>
                <w:rFonts w:asciiTheme="majorHAnsi" w:hAnsiTheme="majorHAnsi"/>
                <w:sz w:val="18"/>
                <w:szCs w:val="18"/>
              </w:rPr>
              <w:t>Účasť na „</w:t>
            </w:r>
            <w:r w:rsidRPr="004F7ECB">
              <w:rPr>
                <w:rFonts w:asciiTheme="majorHAnsi" w:hAnsiTheme="majorHAnsi" w:cs="Helvetica"/>
                <w:sz w:val="18"/>
                <w:szCs w:val="18"/>
              </w:rPr>
              <w:t xml:space="preserve">25th </w:t>
            </w:r>
            <w:proofErr w:type="spellStart"/>
            <w:r w:rsidRPr="004F7ECB">
              <w:rPr>
                <w:rFonts w:asciiTheme="majorHAnsi" w:hAnsiTheme="majorHAnsi" w:cs="Helvetica"/>
                <w:sz w:val="18"/>
                <w:szCs w:val="18"/>
              </w:rPr>
              <w:t>anniversary</w:t>
            </w:r>
            <w:proofErr w:type="spellEnd"/>
            <w:r w:rsidRPr="004F7ECB">
              <w:rPr>
                <w:rFonts w:asciiTheme="majorHAnsi" w:hAnsiTheme="majorHAnsi" w:cs="Helvetica"/>
                <w:sz w:val="18"/>
                <w:szCs w:val="18"/>
              </w:rPr>
              <w:t xml:space="preserve"> PRAGOVAC“, </w:t>
            </w:r>
            <w:proofErr w:type="spellStart"/>
            <w:r w:rsidRPr="004F7ECB">
              <w:rPr>
                <w:rFonts w:asciiTheme="majorHAnsi" w:hAnsiTheme="majorHAnsi" w:cs="Helvetica"/>
                <w:sz w:val="18"/>
                <w:szCs w:val="18"/>
              </w:rPr>
              <w:t>Charles</w:t>
            </w:r>
            <w:proofErr w:type="spellEnd"/>
            <w:r w:rsidRPr="004F7ECB">
              <w:rPr>
                <w:rFonts w:asciiTheme="majorHAnsi" w:hAnsiTheme="majorHAnsi" w:cs="Helvetica"/>
                <w:sz w:val="18"/>
                <w:szCs w:val="18"/>
              </w:rPr>
              <w:t xml:space="preserve"> </w:t>
            </w:r>
            <w:proofErr w:type="spellStart"/>
            <w:r w:rsidRPr="004F7ECB">
              <w:rPr>
                <w:rFonts w:asciiTheme="majorHAnsi" w:hAnsiTheme="majorHAnsi" w:cs="Helvetica"/>
                <w:sz w:val="18"/>
                <w:szCs w:val="18"/>
              </w:rPr>
              <w:t>University</w:t>
            </w:r>
            <w:proofErr w:type="spellEnd"/>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08.-09.11.2016</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Česká republika - Praha</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270 €</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doc. Ing. Marian Veselý, CSc.</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neurčený zdroj</w:t>
            </w:r>
          </w:p>
        </w:tc>
      </w:tr>
    </w:tbl>
    <w:p w:rsidR="00415BDF" w:rsidRPr="004F7ECB" w:rsidRDefault="00415BDF" w:rsidP="00415BDF">
      <w:pPr>
        <w:rPr>
          <w:rFonts w:asciiTheme="majorHAnsi" w:eastAsia="Calibri" w:hAnsiTheme="majorHAnsi"/>
          <w:color w:val="244061"/>
          <w:sz w:val="18"/>
          <w:szCs w:val="18"/>
        </w:rPr>
      </w:pPr>
    </w:p>
    <w:p w:rsidR="00415BDF" w:rsidRPr="00520609" w:rsidRDefault="00415BDF" w:rsidP="008064C9">
      <w:pPr>
        <w:pStyle w:val="Odsekzoznamu"/>
        <w:numPr>
          <w:ilvl w:val="0"/>
          <w:numId w:val="7"/>
        </w:numPr>
        <w:ind w:left="426" w:hanging="426"/>
        <w:rPr>
          <w:rFonts w:asciiTheme="majorHAnsi" w:hAnsiTheme="majorHAnsi"/>
          <w:bCs/>
          <w:sz w:val="18"/>
          <w:szCs w:val="18"/>
        </w:rPr>
      </w:pPr>
      <w:r w:rsidRPr="00520609">
        <w:rPr>
          <w:rFonts w:asciiTheme="majorHAnsi" w:hAnsiTheme="majorHAnsi"/>
          <w:bCs/>
          <w:sz w:val="18"/>
          <w:szCs w:val="18"/>
        </w:rPr>
        <w:t>Rakúsko - Viedeň</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415BDF" w:rsidRPr="004F7ECB" w:rsidTr="0052060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pacing w:val="-7"/>
                <w:sz w:val="18"/>
                <w:szCs w:val="18"/>
              </w:rPr>
              <w:t xml:space="preserve">Účasť na „4 TU </w:t>
            </w:r>
            <w:proofErr w:type="spellStart"/>
            <w:r w:rsidRPr="004F7ECB">
              <w:rPr>
                <w:rFonts w:asciiTheme="majorHAnsi" w:hAnsiTheme="majorHAnsi"/>
                <w:spacing w:val="-7"/>
                <w:sz w:val="18"/>
                <w:szCs w:val="18"/>
              </w:rPr>
              <w:t>meeting</w:t>
            </w:r>
            <w:proofErr w:type="spellEnd"/>
            <w:r w:rsidRPr="004F7ECB">
              <w:rPr>
                <w:rFonts w:asciiTheme="majorHAnsi" w:hAnsiTheme="majorHAnsi"/>
                <w:spacing w:val="-7"/>
                <w:sz w:val="18"/>
                <w:szCs w:val="18"/>
              </w:rPr>
              <w:t xml:space="preserve"> 2016 in </w:t>
            </w:r>
            <w:proofErr w:type="spellStart"/>
            <w:r w:rsidRPr="004F7ECB">
              <w:rPr>
                <w:rFonts w:asciiTheme="majorHAnsi" w:hAnsiTheme="majorHAnsi"/>
                <w:spacing w:val="-7"/>
                <w:sz w:val="18"/>
                <w:szCs w:val="18"/>
              </w:rPr>
              <w:t>Vienna</w:t>
            </w:r>
            <w:proofErr w:type="spellEnd"/>
            <w:r w:rsidRPr="004F7ECB">
              <w:rPr>
                <w:rFonts w:asciiTheme="majorHAnsi" w:hAnsiTheme="majorHAnsi"/>
                <w:spacing w:val="-7"/>
                <w:sz w:val="18"/>
                <w:szCs w:val="18"/>
              </w:rPr>
              <w:t>“</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24-25.11.2016</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Rakúsko - Viedeň</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130 €</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prof. Ing. </w:t>
            </w:r>
            <w:proofErr w:type="spellStart"/>
            <w:r w:rsidRPr="004F7ECB">
              <w:rPr>
                <w:rFonts w:asciiTheme="majorHAnsi" w:hAnsiTheme="majorHAnsi"/>
                <w:sz w:val="18"/>
                <w:szCs w:val="18"/>
              </w:rPr>
              <w:t>Robert</w:t>
            </w:r>
            <w:proofErr w:type="spellEnd"/>
            <w:r w:rsidRPr="004F7ECB">
              <w:rPr>
                <w:rFonts w:asciiTheme="majorHAnsi" w:hAnsiTheme="majorHAnsi"/>
                <w:sz w:val="18"/>
                <w:szCs w:val="18"/>
              </w:rPr>
              <w:t xml:space="preserve"> </w:t>
            </w:r>
            <w:proofErr w:type="spellStart"/>
            <w:r w:rsidRPr="004F7ECB">
              <w:rPr>
                <w:rFonts w:asciiTheme="majorHAnsi" w:hAnsiTheme="majorHAnsi"/>
                <w:sz w:val="18"/>
                <w:szCs w:val="18"/>
              </w:rPr>
              <w:t>Redhammer</w:t>
            </w:r>
            <w:proofErr w:type="spellEnd"/>
            <w:r w:rsidRPr="004F7ECB">
              <w:rPr>
                <w:rFonts w:asciiTheme="majorHAnsi" w:hAnsiTheme="majorHAnsi"/>
                <w:sz w:val="18"/>
                <w:szCs w:val="18"/>
              </w:rPr>
              <w:t>, PhD.</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1006 - dotácia</w:t>
            </w:r>
          </w:p>
        </w:tc>
      </w:tr>
    </w:tbl>
    <w:p w:rsidR="00415BDF" w:rsidRPr="004F7ECB" w:rsidRDefault="00415BDF" w:rsidP="00415BDF">
      <w:pPr>
        <w:rPr>
          <w:rFonts w:asciiTheme="majorHAnsi" w:eastAsia="Calibri" w:hAnsiTheme="majorHAnsi"/>
          <w:color w:val="244061"/>
          <w:sz w:val="18"/>
          <w:szCs w:val="18"/>
        </w:rPr>
      </w:pPr>
    </w:p>
    <w:p w:rsidR="00415BDF" w:rsidRPr="00520609" w:rsidRDefault="00415BDF" w:rsidP="008064C9">
      <w:pPr>
        <w:pStyle w:val="Odsekzoznamu"/>
        <w:numPr>
          <w:ilvl w:val="0"/>
          <w:numId w:val="7"/>
        </w:numPr>
        <w:ind w:left="426" w:hanging="426"/>
        <w:rPr>
          <w:rFonts w:asciiTheme="majorHAnsi" w:hAnsiTheme="majorHAnsi"/>
          <w:bCs/>
          <w:sz w:val="18"/>
          <w:szCs w:val="18"/>
        </w:rPr>
      </w:pPr>
      <w:r w:rsidRPr="00520609">
        <w:rPr>
          <w:rFonts w:asciiTheme="majorHAnsi" w:hAnsiTheme="majorHAnsi"/>
          <w:bCs/>
          <w:sz w:val="18"/>
          <w:szCs w:val="18"/>
        </w:rPr>
        <w:t>Rakúsko - Viedeň</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415BDF" w:rsidRPr="004F7ECB" w:rsidTr="0052060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pacing w:val="-7"/>
                <w:sz w:val="18"/>
                <w:szCs w:val="18"/>
              </w:rPr>
              <w:t xml:space="preserve">Účasť na „4 TU </w:t>
            </w:r>
            <w:proofErr w:type="spellStart"/>
            <w:r w:rsidRPr="004F7ECB">
              <w:rPr>
                <w:rFonts w:asciiTheme="majorHAnsi" w:hAnsiTheme="majorHAnsi"/>
                <w:spacing w:val="-7"/>
                <w:sz w:val="18"/>
                <w:szCs w:val="18"/>
              </w:rPr>
              <w:t>meeting</w:t>
            </w:r>
            <w:proofErr w:type="spellEnd"/>
            <w:r w:rsidRPr="004F7ECB">
              <w:rPr>
                <w:rFonts w:asciiTheme="majorHAnsi" w:hAnsiTheme="majorHAnsi"/>
                <w:spacing w:val="-7"/>
                <w:sz w:val="18"/>
                <w:szCs w:val="18"/>
              </w:rPr>
              <w:t xml:space="preserve"> 2016 in </w:t>
            </w:r>
            <w:proofErr w:type="spellStart"/>
            <w:r w:rsidRPr="004F7ECB">
              <w:rPr>
                <w:rFonts w:asciiTheme="majorHAnsi" w:hAnsiTheme="majorHAnsi"/>
                <w:spacing w:val="-7"/>
                <w:sz w:val="18"/>
                <w:szCs w:val="18"/>
              </w:rPr>
              <w:t>Vienna</w:t>
            </w:r>
            <w:proofErr w:type="spellEnd"/>
            <w:r w:rsidRPr="004F7ECB">
              <w:rPr>
                <w:rFonts w:asciiTheme="majorHAnsi" w:hAnsiTheme="majorHAnsi"/>
                <w:spacing w:val="-7"/>
                <w:sz w:val="18"/>
                <w:szCs w:val="18"/>
              </w:rPr>
              <w:t>“</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24-25.11.2016</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Rakúsko - Viedeň</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130 €</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Dr. h. c., prof. h. c., prof. Dr. Ing. Oliver Moravčík</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1006 - dotácia</w:t>
            </w:r>
          </w:p>
        </w:tc>
      </w:tr>
    </w:tbl>
    <w:p w:rsidR="00415BDF" w:rsidRPr="004F7ECB" w:rsidRDefault="00415BDF" w:rsidP="00415BDF">
      <w:pPr>
        <w:rPr>
          <w:rFonts w:asciiTheme="majorHAnsi" w:eastAsia="Calibri" w:hAnsiTheme="majorHAnsi"/>
          <w:color w:val="244061"/>
          <w:sz w:val="18"/>
          <w:szCs w:val="18"/>
        </w:rPr>
      </w:pPr>
    </w:p>
    <w:p w:rsidR="00415BDF" w:rsidRPr="00520609" w:rsidRDefault="00415BDF" w:rsidP="008064C9">
      <w:pPr>
        <w:pStyle w:val="Odsekzoznamu"/>
        <w:numPr>
          <w:ilvl w:val="0"/>
          <w:numId w:val="7"/>
        </w:numPr>
        <w:ind w:left="426" w:hanging="426"/>
        <w:rPr>
          <w:rFonts w:asciiTheme="majorHAnsi" w:hAnsiTheme="majorHAnsi"/>
          <w:bCs/>
          <w:sz w:val="18"/>
          <w:szCs w:val="18"/>
        </w:rPr>
      </w:pPr>
      <w:r w:rsidRPr="00520609">
        <w:rPr>
          <w:rFonts w:asciiTheme="majorHAnsi" w:hAnsiTheme="majorHAnsi"/>
          <w:bCs/>
          <w:sz w:val="18"/>
          <w:szCs w:val="18"/>
        </w:rPr>
        <w:t>Rakúsko - Viedeň</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415BDF" w:rsidRPr="004F7ECB" w:rsidTr="0052060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pacing w:val="-7"/>
                <w:sz w:val="18"/>
                <w:szCs w:val="18"/>
              </w:rPr>
              <w:t xml:space="preserve">Účasť na „4 TU </w:t>
            </w:r>
            <w:proofErr w:type="spellStart"/>
            <w:r w:rsidRPr="004F7ECB">
              <w:rPr>
                <w:rFonts w:asciiTheme="majorHAnsi" w:hAnsiTheme="majorHAnsi"/>
                <w:spacing w:val="-7"/>
                <w:sz w:val="18"/>
                <w:szCs w:val="18"/>
              </w:rPr>
              <w:t>meeting</w:t>
            </w:r>
            <w:proofErr w:type="spellEnd"/>
            <w:r w:rsidRPr="004F7ECB">
              <w:rPr>
                <w:rFonts w:asciiTheme="majorHAnsi" w:hAnsiTheme="majorHAnsi"/>
                <w:spacing w:val="-7"/>
                <w:sz w:val="18"/>
                <w:szCs w:val="18"/>
              </w:rPr>
              <w:t xml:space="preserve"> 2016 in </w:t>
            </w:r>
            <w:proofErr w:type="spellStart"/>
            <w:r w:rsidRPr="004F7ECB">
              <w:rPr>
                <w:rFonts w:asciiTheme="majorHAnsi" w:hAnsiTheme="majorHAnsi"/>
                <w:spacing w:val="-7"/>
                <w:sz w:val="18"/>
                <w:szCs w:val="18"/>
              </w:rPr>
              <w:t>Vienna</w:t>
            </w:r>
            <w:proofErr w:type="spellEnd"/>
            <w:r w:rsidRPr="004F7ECB">
              <w:rPr>
                <w:rFonts w:asciiTheme="majorHAnsi" w:hAnsiTheme="majorHAnsi"/>
                <w:spacing w:val="-7"/>
                <w:sz w:val="18"/>
                <w:szCs w:val="18"/>
              </w:rPr>
              <w:t>“</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24-25.11.2016</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Rakúsko - Viedeň</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130 €</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prof. Ing. Pavel Čičák, PhD.</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1006 - dotácia</w:t>
            </w:r>
          </w:p>
        </w:tc>
      </w:tr>
    </w:tbl>
    <w:p w:rsidR="00415BDF" w:rsidRDefault="00415BDF" w:rsidP="00415BDF">
      <w:pPr>
        <w:rPr>
          <w:rFonts w:asciiTheme="majorHAnsi" w:eastAsia="Calibri" w:hAnsiTheme="majorHAnsi"/>
          <w:color w:val="244061"/>
          <w:sz w:val="18"/>
          <w:szCs w:val="18"/>
        </w:rPr>
      </w:pPr>
    </w:p>
    <w:p w:rsidR="004A5098" w:rsidRDefault="004A5098" w:rsidP="00415BDF">
      <w:pPr>
        <w:rPr>
          <w:rFonts w:asciiTheme="majorHAnsi" w:eastAsia="Calibri" w:hAnsiTheme="majorHAnsi"/>
          <w:color w:val="244061"/>
          <w:sz w:val="18"/>
          <w:szCs w:val="18"/>
        </w:rPr>
      </w:pPr>
    </w:p>
    <w:p w:rsidR="004A5098" w:rsidRDefault="004A5098" w:rsidP="00415BDF">
      <w:pPr>
        <w:rPr>
          <w:rFonts w:asciiTheme="majorHAnsi" w:eastAsia="Calibri" w:hAnsiTheme="majorHAnsi"/>
          <w:color w:val="244061"/>
          <w:sz w:val="18"/>
          <w:szCs w:val="18"/>
        </w:rPr>
      </w:pPr>
    </w:p>
    <w:p w:rsidR="004A5098" w:rsidRDefault="004A5098" w:rsidP="00415BDF">
      <w:pPr>
        <w:rPr>
          <w:rFonts w:asciiTheme="majorHAnsi" w:eastAsia="Calibri" w:hAnsiTheme="majorHAnsi"/>
          <w:color w:val="244061"/>
          <w:sz w:val="18"/>
          <w:szCs w:val="18"/>
        </w:rPr>
      </w:pPr>
    </w:p>
    <w:p w:rsidR="004A5098" w:rsidRPr="004F7ECB" w:rsidRDefault="004A5098" w:rsidP="00415BDF">
      <w:pPr>
        <w:rPr>
          <w:rFonts w:asciiTheme="majorHAnsi" w:eastAsia="Calibri" w:hAnsiTheme="majorHAnsi"/>
          <w:color w:val="244061"/>
          <w:sz w:val="18"/>
          <w:szCs w:val="18"/>
        </w:rPr>
      </w:pPr>
    </w:p>
    <w:p w:rsidR="00415BDF" w:rsidRPr="00520609" w:rsidRDefault="00415BDF" w:rsidP="008064C9">
      <w:pPr>
        <w:pStyle w:val="Odsekzoznamu"/>
        <w:numPr>
          <w:ilvl w:val="0"/>
          <w:numId w:val="7"/>
        </w:numPr>
        <w:ind w:left="426" w:hanging="426"/>
        <w:rPr>
          <w:rFonts w:asciiTheme="majorHAnsi" w:hAnsiTheme="majorHAnsi"/>
          <w:bCs/>
          <w:sz w:val="18"/>
          <w:szCs w:val="18"/>
        </w:rPr>
      </w:pPr>
      <w:r w:rsidRPr="00520609">
        <w:rPr>
          <w:rFonts w:asciiTheme="majorHAnsi" w:hAnsiTheme="majorHAnsi"/>
          <w:bCs/>
          <w:sz w:val="18"/>
          <w:szCs w:val="18"/>
        </w:rPr>
        <w:lastRenderedPageBreak/>
        <w:t>Rakúsko - Viedeň</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415BDF" w:rsidRPr="004F7ECB" w:rsidTr="0052060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pacing w:val="-7"/>
                <w:sz w:val="18"/>
                <w:szCs w:val="18"/>
              </w:rPr>
              <w:t xml:space="preserve">Účasť na „4 TU </w:t>
            </w:r>
            <w:proofErr w:type="spellStart"/>
            <w:r w:rsidRPr="004F7ECB">
              <w:rPr>
                <w:rFonts w:asciiTheme="majorHAnsi" w:hAnsiTheme="majorHAnsi"/>
                <w:spacing w:val="-7"/>
                <w:sz w:val="18"/>
                <w:szCs w:val="18"/>
              </w:rPr>
              <w:t>meeting</w:t>
            </w:r>
            <w:proofErr w:type="spellEnd"/>
            <w:r w:rsidRPr="004F7ECB">
              <w:rPr>
                <w:rFonts w:asciiTheme="majorHAnsi" w:hAnsiTheme="majorHAnsi"/>
                <w:spacing w:val="-7"/>
                <w:sz w:val="18"/>
                <w:szCs w:val="18"/>
              </w:rPr>
              <w:t xml:space="preserve"> 2016 in </w:t>
            </w:r>
            <w:proofErr w:type="spellStart"/>
            <w:r w:rsidRPr="004F7ECB">
              <w:rPr>
                <w:rFonts w:asciiTheme="majorHAnsi" w:hAnsiTheme="majorHAnsi"/>
                <w:spacing w:val="-7"/>
                <w:sz w:val="18"/>
                <w:szCs w:val="18"/>
              </w:rPr>
              <w:t>Vienna</w:t>
            </w:r>
            <w:proofErr w:type="spellEnd"/>
            <w:r w:rsidRPr="004F7ECB">
              <w:rPr>
                <w:rFonts w:asciiTheme="majorHAnsi" w:hAnsiTheme="majorHAnsi"/>
                <w:spacing w:val="-7"/>
                <w:sz w:val="18"/>
                <w:szCs w:val="18"/>
              </w:rPr>
              <w:t>“</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24-25.11.2016</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Rakúsko - Viedeň</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130 €</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doc. Ing. Štefan Stanko, PhD.</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1006 - dotácia</w:t>
            </w:r>
          </w:p>
        </w:tc>
      </w:tr>
    </w:tbl>
    <w:p w:rsidR="004A5098" w:rsidRDefault="004A5098" w:rsidP="004A5098">
      <w:pPr>
        <w:pStyle w:val="Odsekzoznamu"/>
        <w:ind w:left="426"/>
        <w:rPr>
          <w:rFonts w:asciiTheme="majorHAnsi" w:hAnsiTheme="majorHAnsi"/>
          <w:bCs/>
          <w:sz w:val="18"/>
          <w:szCs w:val="18"/>
        </w:rPr>
      </w:pPr>
    </w:p>
    <w:p w:rsidR="00415BDF" w:rsidRPr="00520609" w:rsidRDefault="00415BDF" w:rsidP="008064C9">
      <w:pPr>
        <w:pStyle w:val="Odsekzoznamu"/>
        <w:numPr>
          <w:ilvl w:val="0"/>
          <w:numId w:val="7"/>
        </w:numPr>
        <w:ind w:left="426" w:hanging="426"/>
        <w:rPr>
          <w:rFonts w:asciiTheme="majorHAnsi" w:hAnsiTheme="majorHAnsi"/>
          <w:bCs/>
          <w:sz w:val="18"/>
          <w:szCs w:val="18"/>
        </w:rPr>
      </w:pPr>
      <w:r w:rsidRPr="00520609">
        <w:rPr>
          <w:rFonts w:asciiTheme="majorHAnsi" w:hAnsiTheme="majorHAnsi"/>
          <w:bCs/>
          <w:sz w:val="18"/>
          <w:szCs w:val="18"/>
        </w:rPr>
        <w:t>Rakúsko - Viedeň</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415BDF" w:rsidRPr="004F7ECB" w:rsidTr="0052060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pacing w:val="-7"/>
                <w:sz w:val="18"/>
                <w:szCs w:val="18"/>
              </w:rPr>
              <w:t xml:space="preserve">Účasť na „4 TU </w:t>
            </w:r>
            <w:proofErr w:type="spellStart"/>
            <w:r w:rsidRPr="004F7ECB">
              <w:rPr>
                <w:rFonts w:asciiTheme="majorHAnsi" w:hAnsiTheme="majorHAnsi"/>
                <w:spacing w:val="-7"/>
                <w:sz w:val="18"/>
                <w:szCs w:val="18"/>
              </w:rPr>
              <w:t>meeting</w:t>
            </w:r>
            <w:proofErr w:type="spellEnd"/>
            <w:r w:rsidRPr="004F7ECB">
              <w:rPr>
                <w:rFonts w:asciiTheme="majorHAnsi" w:hAnsiTheme="majorHAnsi"/>
                <w:spacing w:val="-7"/>
                <w:sz w:val="18"/>
                <w:szCs w:val="18"/>
              </w:rPr>
              <w:t xml:space="preserve"> 2016 in </w:t>
            </w:r>
            <w:proofErr w:type="spellStart"/>
            <w:r w:rsidRPr="004F7ECB">
              <w:rPr>
                <w:rFonts w:asciiTheme="majorHAnsi" w:hAnsiTheme="majorHAnsi"/>
                <w:spacing w:val="-7"/>
                <w:sz w:val="18"/>
                <w:szCs w:val="18"/>
              </w:rPr>
              <w:t>Vienna</w:t>
            </w:r>
            <w:proofErr w:type="spellEnd"/>
            <w:r w:rsidRPr="004F7ECB">
              <w:rPr>
                <w:rFonts w:asciiTheme="majorHAnsi" w:hAnsiTheme="majorHAnsi"/>
                <w:spacing w:val="-7"/>
                <w:sz w:val="18"/>
                <w:szCs w:val="18"/>
              </w:rPr>
              <w:t>“</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24-25.11.2016</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Rakúsko - Viedeň</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130 €</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spacing w:before="100" w:beforeAutospacing="1" w:after="100" w:afterAutospacing="1"/>
              <w:rPr>
                <w:rFonts w:asciiTheme="majorHAnsi" w:eastAsia="Calibri" w:hAnsiTheme="majorHAnsi"/>
                <w:sz w:val="18"/>
                <w:szCs w:val="18"/>
              </w:rPr>
            </w:pPr>
            <w:r w:rsidRPr="004F7ECB">
              <w:rPr>
                <w:rFonts w:asciiTheme="majorHAnsi" w:hAnsiTheme="majorHAnsi"/>
                <w:sz w:val="18"/>
                <w:szCs w:val="18"/>
              </w:rPr>
              <w:t>prof. Ing. Stanislav Biskupič, DrSc.</w:t>
            </w:r>
          </w:p>
        </w:tc>
      </w:tr>
      <w:tr w:rsidR="00415BDF" w:rsidRPr="004F7ECB" w:rsidTr="0052060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415BDF" w:rsidRPr="004F7ECB" w:rsidRDefault="00415BDF" w:rsidP="004A5098">
            <w:pPr>
              <w:rPr>
                <w:rFonts w:asciiTheme="majorHAnsi" w:eastAsia="Calibri" w:hAnsiTheme="majorHAnsi"/>
                <w:sz w:val="18"/>
                <w:szCs w:val="18"/>
              </w:rPr>
            </w:pPr>
            <w:r w:rsidRPr="004F7ECB">
              <w:rPr>
                <w:rFonts w:asciiTheme="majorHAnsi" w:hAnsiTheme="majorHAnsi"/>
                <w:sz w:val="18"/>
                <w:szCs w:val="18"/>
              </w:rPr>
              <w:t>1006 - dotácia</w:t>
            </w:r>
          </w:p>
        </w:tc>
      </w:tr>
    </w:tbl>
    <w:p w:rsidR="00415BDF" w:rsidRPr="0029391F" w:rsidRDefault="00415BDF" w:rsidP="00415BDF">
      <w:pPr>
        <w:rPr>
          <w:rFonts w:ascii="Arial Narrow" w:eastAsia="Calibri" w:hAnsi="Arial Narrow"/>
          <w:color w:val="244061"/>
          <w:sz w:val="22"/>
          <w:szCs w:val="22"/>
        </w:rPr>
      </w:pPr>
    </w:p>
    <w:p w:rsidR="00B70742" w:rsidRPr="00C6386C" w:rsidRDefault="00B70742" w:rsidP="00B70742">
      <w:pPr>
        <w:rPr>
          <w:rFonts w:ascii="Cambria" w:hAnsi="Cambria" w:cs="Arial"/>
          <w:b/>
          <w:sz w:val="18"/>
          <w:szCs w:val="18"/>
          <w:u w:val="single"/>
        </w:rPr>
      </w:pPr>
      <w:r w:rsidRPr="00056C4C">
        <w:rPr>
          <w:rFonts w:asciiTheme="majorHAnsi" w:hAnsiTheme="majorHAnsi" w:cs="Arial"/>
          <w:b/>
          <w:sz w:val="18"/>
          <w:szCs w:val="18"/>
          <w:u w:val="single"/>
        </w:rPr>
        <w:t xml:space="preserve">K BODU </w:t>
      </w:r>
      <w:r>
        <w:rPr>
          <w:rFonts w:asciiTheme="majorHAnsi" w:hAnsiTheme="majorHAnsi" w:cs="Arial"/>
          <w:b/>
          <w:sz w:val="18"/>
          <w:szCs w:val="18"/>
          <w:u w:val="single"/>
        </w:rPr>
        <w:t>5</w:t>
      </w:r>
      <w:r w:rsidRPr="00056C4C">
        <w:rPr>
          <w:rFonts w:asciiTheme="majorHAnsi" w:hAnsiTheme="majorHAnsi" w:cs="Arial"/>
          <w:b/>
          <w:sz w:val="18"/>
          <w:szCs w:val="18"/>
          <w:u w:val="single"/>
        </w:rPr>
        <w:t>:</w:t>
      </w:r>
      <w:r w:rsidRPr="00056C4C">
        <w:rPr>
          <w:rFonts w:asciiTheme="majorHAnsi" w:hAnsiTheme="majorHAnsi" w:cs="Arial"/>
          <w:b/>
          <w:sz w:val="18"/>
          <w:szCs w:val="18"/>
        </w:rPr>
        <w:tab/>
      </w:r>
      <w:r w:rsidRPr="00C6386C">
        <w:rPr>
          <w:rFonts w:ascii="Cambria" w:hAnsi="Cambria" w:cs="Arial"/>
          <w:b/>
          <w:sz w:val="18"/>
          <w:szCs w:val="18"/>
          <w:u w:val="single"/>
        </w:rPr>
        <w:t>Rôzne</w:t>
      </w:r>
    </w:p>
    <w:p w:rsidR="002E5116" w:rsidRDefault="00B70742" w:rsidP="00B70742">
      <w:pPr>
        <w:ind w:left="1412" w:hanging="1412"/>
        <w:rPr>
          <w:rFonts w:ascii="Cambria" w:hAnsi="Cambria" w:cs="Arial"/>
          <w:b/>
          <w:sz w:val="18"/>
          <w:szCs w:val="18"/>
          <w:u w:val="single"/>
        </w:rPr>
      </w:pPr>
      <w:r>
        <w:rPr>
          <w:rFonts w:ascii="Cambria" w:hAnsi="Cambria" w:cs="Arial"/>
          <w:b/>
          <w:sz w:val="18"/>
          <w:szCs w:val="18"/>
          <w:u w:val="single"/>
        </w:rPr>
        <w:t>K BODU 5</w:t>
      </w:r>
      <w:r w:rsidRPr="00C6386C">
        <w:rPr>
          <w:rFonts w:ascii="Cambria" w:hAnsi="Cambria" w:cs="Arial"/>
          <w:b/>
          <w:sz w:val="18"/>
          <w:szCs w:val="18"/>
          <w:u w:val="single"/>
        </w:rPr>
        <w:t>/A:</w:t>
      </w:r>
      <w:r w:rsidRPr="00352F9A">
        <w:rPr>
          <w:rFonts w:ascii="Cambria" w:hAnsi="Cambria" w:cs="Arial"/>
          <w:b/>
          <w:sz w:val="18"/>
          <w:szCs w:val="18"/>
        </w:rPr>
        <w:tab/>
      </w:r>
      <w:r w:rsidRPr="00F53958">
        <w:rPr>
          <w:rFonts w:ascii="Cambria" w:hAnsi="Cambria" w:cs="Arial"/>
          <w:b/>
          <w:sz w:val="18"/>
          <w:szCs w:val="18"/>
          <w:u w:val="single"/>
        </w:rPr>
        <w:t>Rôzne/</w:t>
      </w:r>
      <w:r w:rsidRPr="00B70742">
        <w:rPr>
          <w:rFonts w:asciiTheme="majorHAnsi" w:hAnsiTheme="majorHAnsi"/>
          <w:b/>
          <w:color w:val="000000"/>
          <w:sz w:val="18"/>
          <w:szCs w:val="18"/>
          <w:u w:val="single"/>
        </w:rPr>
        <w:t>80. výročie založenia STU</w:t>
      </w:r>
    </w:p>
    <w:p w:rsidR="00B70742" w:rsidRPr="004C316A" w:rsidRDefault="00B70742" w:rsidP="00B70742">
      <w:pPr>
        <w:ind w:left="1412" w:hanging="1412"/>
        <w:rPr>
          <w:rFonts w:asciiTheme="majorHAnsi" w:hAnsiTheme="majorHAnsi"/>
          <w:b/>
          <w:sz w:val="18"/>
          <w:szCs w:val="18"/>
          <w:u w:val="single"/>
        </w:rPr>
      </w:pPr>
    </w:p>
    <w:p w:rsidR="00B70742" w:rsidRDefault="002E5116" w:rsidP="002E5116">
      <w:pPr>
        <w:pStyle w:val="Odsekzoznamu"/>
        <w:ind w:left="1412" w:right="-2" w:hanging="1412"/>
        <w:contextualSpacing w:val="0"/>
        <w:rPr>
          <w:rFonts w:asciiTheme="majorHAnsi" w:hAnsiTheme="majorHAnsi" w:cs="Arial"/>
          <w:sz w:val="18"/>
          <w:szCs w:val="18"/>
        </w:rPr>
      </w:pPr>
      <w:r w:rsidRPr="004C316A">
        <w:rPr>
          <w:rFonts w:asciiTheme="majorHAnsi" w:hAnsiTheme="majorHAnsi" w:cs="Arial"/>
          <w:sz w:val="18"/>
          <w:szCs w:val="18"/>
        </w:rPr>
        <w:t xml:space="preserve">Materiál uviedol </w:t>
      </w:r>
      <w:r w:rsidR="00E63D32">
        <w:rPr>
          <w:rFonts w:asciiTheme="majorHAnsi" w:hAnsiTheme="majorHAnsi" w:cs="Arial"/>
          <w:sz w:val="18"/>
          <w:szCs w:val="18"/>
        </w:rPr>
        <w:t xml:space="preserve">prorektor </w:t>
      </w:r>
      <w:r w:rsidR="00B70742">
        <w:rPr>
          <w:rFonts w:asciiTheme="majorHAnsi" w:hAnsiTheme="majorHAnsi" w:cs="Arial"/>
          <w:sz w:val="18"/>
          <w:szCs w:val="18"/>
        </w:rPr>
        <w:t>Peciar v súvislosti s prípravou osláv 80. výročia založenia STU</w:t>
      </w:r>
      <w:r>
        <w:rPr>
          <w:rFonts w:asciiTheme="majorHAnsi" w:hAnsiTheme="majorHAnsi" w:cs="Arial"/>
          <w:sz w:val="18"/>
          <w:szCs w:val="18"/>
        </w:rPr>
        <w:t>.</w:t>
      </w:r>
    </w:p>
    <w:p w:rsidR="00B70742" w:rsidRDefault="00B70742" w:rsidP="002E5116">
      <w:pPr>
        <w:pStyle w:val="Odsekzoznamu"/>
        <w:ind w:left="1412" w:right="-2" w:hanging="1412"/>
        <w:contextualSpacing w:val="0"/>
        <w:rPr>
          <w:rFonts w:asciiTheme="majorHAnsi" w:hAnsiTheme="majorHAnsi" w:cs="Arial"/>
          <w:sz w:val="18"/>
          <w:szCs w:val="18"/>
        </w:rPr>
      </w:pPr>
      <w:r>
        <w:rPr>
          <w:rFonts w:asciiTheme="majorHAnsi" w:hAnsiTheme="majorHAnsi" w:cs="Arial"/>
          <w:sz w:val="18"/>
          <w:szCs w:val="18"/>
        </w:rPr>
        <w:t>Rozsiahlejšia diskusia sa viedla k rôznym možnostiam ocenení – medail</w:t>
      </w:r>
      <w:r w:rsidR="008239E3">
        <w:rPr>
          <w:rFonts w:asciiTheme="majorHAnsi" w:hAnsiTheme="majorHAnsi" w:cs="Arial"/>
          <w:sz w:val="18"/>
          <w:szCs w:val="18"/>
        </w:rPr>
        <w:t>a</w:t>
      </w:r>
      <w:r>
        <w:rPr>
          <w:rFonts w:asciiTheme="majorHAnsi" w:hAnsiTheme="majorHAnsi" w:cs="Arial"/>
          <w:sz w:val="18"/>
          <w:szCs w:val="18"/>
        </w:rPr>
        <w:t>, minc</w:t>
      </w:r>
      <w:r w:rsidR="008239E3">
        <w:rPr>
          <w:rFonts w:asciiTheme="majorHAnsi" w:hAnsiTheme="majorHAnsi" w:cs="Arial"/>
          <w:sz w:val="18"/>
          <w:szCs w:val="18"/>
        </w:rPr>
        <w:t>a</w:t>
      </w:r>
      <w:r>
        <w:rPr>
          <w:rFonts w:asciiTheme="majorHAnsi" w:hAnsiTheme="majorHAnsi" w:cs="Arial"/>
          <w:sz w:val="18"/>
          <w:szCs w:val="18"/>
        </w:rPr>
        <w:t xml:space="preserve"> a návrhu </w:t>
      </w:r>
    </w:p>
    <w:p w:rsidR="00B70742" w:rsidRDefault="00B70742" w:rsidP="002E5116">
      <w:pPr>
        <w:pStyle w:val="Odsekzoznamu"/>
        <w:ind w:left="1412" w:right="-2" w:hanging="1412"/>
        <w:contextualSpacing w:val="0"/>
        <w:rPr>
          <w:rFonts w:asciiTheme="majorHAnsi" w:hAnsiTheme="majorHAnsi" w:cs="Arial"/>
          <w:sz w:val="18"/>
          <w:szCs w:val="18"/>
        </w:rPr>
      </w:pPr>
      <w:r>
        <w:rPr>
          <w:rFonts w:asciiTheme="majorHAnsi" w:hAnsiTheme="majorHAnsi" w:cs="Arial"/>
          <w:sz w:val="18"/>
          <w:szCs w:val="18"/>
        </w:rPr>
        <w:t xml:space="preserve">príležitostného loga, kde sa členovia vedenia priklonili  k návrhu varianty „čistejšieho“ loga, </w:t>
      </w:r>
    </w:p>
    <w:p w:rsidR="002E5116" w:rsidRDefault="00B70742" w:rsidP="002E5116">
      <w:pPr>
        <w:pStyle w:val="Odsekzoznamu"/>
        <w:ind w:left="1412" w:right="-2" w:hanging="1412"/>
        <w:contextualSpacing w:val="0"/>
        <w:rPr>
          <w:rFonts w:asciiTheme="majorHAnsi" w:hAnsiTheme="majorHAnsi" w:cs="Arial"/>
          <w:sz w:val="18"/>
          <w:szCs w:val="18"/>
        </w:rPr>
      </w:pPr>
      <w:r>
        <w:rPr>
          <w:rFonts w:asciiTheme="majorHAnsi" w:hAnsiTheme="majorHAnsi" w:cs="Arial"/>
          <w:sz w:val="18"/>
          <w:szCs w:val="18"/>
        </w:rPr>
        <w:t>v jednoduchej línii.</w:t>
      </w:r>
      <w:r w:rsidR="002E5116">
        <w:rPr>
          <w:rFonts w:asciiTheme="majorHAnsi" w:hAnsiTheme="majorHAnsi" w:cs="Arial"/>
          <w:sz w:val="18"/>
          <w:szCs w:val="18"/>
        </w:rPr>
        <w:t xml:space="preserve"> </w:t>
      </w:r>
    </w:p>
    <w:p w:rsidR="002E5116" w:rsidRPr="007427E4" w:rsidRDefault="002E5116" w:rsidP="002E5116">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w:t>
      </w:r>
      <w:r w:rsidR="00B70742">
        <w:rPr>
          <w:rFonts w:asciiTheme="majorHAnsi" w:hAnsiTheme="majorHAnsi" w:cs="Arial"/>
          <w:b/>
          <w:color w:val="C00000"/>
          <w:sz w:val="18"/>
          <w:szCs w:val="18"/>
        </w:rPr>
        <w:t>4</w:t>
      </w:r>
      <w:r w:rsidRPr="007427E4">
        <w:rPr>
          <w:rFonts w:asciiTheme="majorHAnsi" w:hAnsiTheme="majorHAnsi" w:cs="Arial"/>
          <w:b/>
          <w:color w:val="C00000"/>
          <w:sz w:val="18"/>
          <w:szCs w:val="18"/>
        </w:rPr>
        <w:t>.</w:t>
      </w:r>
      <w:r w:rsidR="00B70742">
        <w:rPr>
          <w:rFonts w:asciiTheme="majorHAnsi" w:hAnsiTheme="majorHAnsi" w:cs="Arial"/>
          <w:b/>
          <w:color w:val="C00000"/>
          <w:sz w:val="18"/>
          <w:szCs w:val="18"/>
        </w:rPr>
        <w:t>5A</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B70742" w:rsidRPr="004A5098" w:rsidRDefault="002E5116" w:rsidP="002E5116">
      <w:pPr>
        <w:tabs>
          <w:tab w:val="left" w:pos="7511"/>
        </w:tabs>
        <w:ind w:right="284"/>
        <w:rPr>
          <w:rFonts w:asciiTheme="majorHAnsi" w:hAnsiTheme="majorHAnsi"/>
          <w:sz w:val="18"/>
          <w:szCs w:val="18"/>
        </w:rPr>
      </w:pPr>
      <w:r w:rsidRPr="00E63D32">
        <w:rPr>
          <w:rFonts w:asciiTheme="majorHAnsi" w:hAnsiTheme="majorHAnsi"/>
          <w:sz w:val="18"/>
          <w:szCs w:val="18"/>
        </w:rPr>
        <w:t xml:space="preserve">Vedenie STU </w:t>
      </w:r>
      <w:r w:rsidR="00B70742">
        <w:rPr>
          <w:rFonts w:asciiTheme="majorHAnsi" w:hAnsiTheme="majorHAnsi"/>
          <w:sz w:val="18"/>
          <w:szCs w:val="18"/>
        </w:rPr>
        <w:t>prerokovalo a berie na vedomie informáciu o aktuálnom stave pr</w:t>
      </w:r>
      <w:r w:rsidR="00E57BA6">
        <w:rPr>
          <w:rFonts w:asciiTheme="majorHAnsi" w:hAnsiTheme="majorHAnsi"/>
          <w:sz w:val="18"/>
          <w:szCs w:val="18"/>
        </w:rPr>
        <w:t xml:space="preserve">íprav 80. </w:t>
      </w:r>
      <w:r w:rsidR="00E57BA6" w:rsidRPr="004A5098">
        <w:rPr>
          <w:rFonts w:asciiTheme="majorHAnsi" w:hAnsiTheme="majorHAnsi"/>
          <w:sz w:val="18"/>
          <w:szCs w:val="18"/>
        </w:rPr>
        <w:t>výročia založenia STU a</w:t>
      </w:r>
      <w:r w:rsidR="004A5098">
        <w:rPr>
          <w:rFonts w:asciiTheme="majorHAnsi" w:hAnsiTheme="majorHAnsi"/>
          <w:sz w:val="18"/>
          <w:szCs w:val="18"/>
        </w:rPr>
        <w:t xml:space="preserve"> zároveň </w:t>
      </w:r>
      <w:r w:rsidR="00E57BA6" w:rsidRPr="004A5098">
        <w:rPr>
          <w:rFonts w:asciiTheme="majorHAnsi" w:hAnsiTheme="majorHAnsi"/>
          <w:sz w:val="18"/>
          <w:szCs w:val="18"/>
        </w:rPr>
        <w:t>schvaľuje návrh príležitostného loga.</w:t>
      </w:r>
    </w:p>
    <w:p w:rsidR="00F42B16" w:rsidRDefault="00F42B16" w:rsidP="00F42B16">
      <w:pPr>
        <w:tabs>
          <w:tab w:val="left" w:pos="7511"/>
        </w:tabs>
        <w:ind w:right="284"/>
        <w:rPr>
          <w:rFonts w:asciiTheme="majorHAnsi" w:hAnsiTheme="majorHAnsi" w:cstheme="majorHAnsi"/>
          <w:sz w:val="18"/>
          <w:szCs w:val="18"/>
        </w:rPr>
      </w:pPr>
    </w:p>
    <w:p w:rsidR="0057540E" w:rsidRDefault="0057540E" w:rsidP="0057540E">
      <w:pPr>
        <w:ind w:left="1412" w:hanging="1412"/>
        <w:rPr>
          <w:rFonts w:ascii="Cambria" w:hAnsi="Cambria" w:cs="Arial"/>
          <w:b/>
          <w:sz w:val="18"/>
          <w:szCs w:val="18"/>
          <w:u w:val="single"/>
        </w:rPr>
      </w:pPr>
      <w:r>
        <w:rPr>
          <w:rFonts w:ascii="Cambria" w:hAnsi="Cambria" w:cs="Arial"/>
          <w:b/>
          <w:sz w:val="18"/>
          <w:szCs w:val="18"/>
          <w:u w:val="single"/>
        </w:rPr>
        <w:t>K BODU 5</w:t>
      </w:r>
      <w:r w:rsidRPr="00C6386C">
        <w:rPr>
          <w:rFonts w:ascii="Cambria" w:hAnsi="Cambria" w:cs="Arial"/>
          <w:b/>
          <w:sz w:val="18"/>
          <w:szCs w:val="18"/>
          <w:u w:val="single"/>
        </w:rPr>
        <w:t>/</w:t>
      </w:r>
      <w:r>
        <w:rPr>
          <w:rFonts w:ascii="Cambria" w:hAnsi="Cambria" w:cs="Arial"/>
          <w:b/>
          <w:sz w:val="18"/>
          <w:szCs w:val="18"/>
          <w:u w:val="single"/>
        </w:rPr>
        <w:t>B</w:t>
      </w:r>
      <w:r w:rsidRPr="00C6386C">
        <w:rPr>
          <w:rFonts w:ascii="Cambria" w:hAnsi="Cambria" w:cs="Arial"/>
          <w:b/>
          <w:sz w:val="18"/>
          <w:szCs w:val="18"/>
          <w:u w:val="single"/>
        </w:rPr>
        <w:t>:</w:t>
      </w:r>
      <w:r w:rsidRPr="00352F9A">
        <w:rPr>
          <w:rFonts w:ascii="Cambria" w:hAnsi="Cambria" w:cs="Arial"/>
          <w:b/>
          <w:sz w:val="18"/>
          <w:szCs w:val="18"/>
        </w:rPr>
        <w:tab/>
      </w:r>
      <w:r w:rsidRPr="00F53958">
        <w:rPr>
          <w:rFonts w:ascii="Cambria" w:hAnsi="Cambria" w:cs="Arial"/>
          <w:b/>
          <w:sz w:val="18"/>
          <w:szCs w:val="18"/>
          <w:u w:val="single"/>
        </w:rPr>
        <w:t>Rôzne/</w:t>
      </w:r>
      <w:r>
        <w:rPr>
          <w:rFonts w:ascii="Cambria" w:hAnsi="Cambria" w:cs="Arial"/>
          <w:b/>
          <w:sz w:val="18"/>
          <w:szCs w:val="18"/>
          <w:u w:val="single"/>
        </w:rPr>
        <w:t>Východiská pre komunikáciu vyplývajúce z prieskumu verejnej mienky o STU z roku 2003</w:t>
      </w:r>
    </w:p>
    <w:p w:rsidR="0057540E" w:rsidRPr="004C316A" w:rsidRDefault="0057540E" w:rsidP="0057540E">
      <w:pPr>
        <w:ind w:left="1412" w:hanging="1412"/>
        <w:rPr>
          <w:rFonts w:asciiTheme="majorHAnsi" w:hAnsiTheme="majorHAnsi"/>
          <w:b/>
          <w:sz w:val="18"/>
          <w:szCs w:val="18"/>
          <w:u w:val="single"/>
        </w:rPr>
      </w:pPr>
    </w:p>
    <w:p w:rsidR="0057540E" w:rsidRDefault="0057540E" w:rsidP="0057540E">
      <w:pPr>
        <w:pStyle w:val="Odsekzoznamu"/>
        <w:ind w:left="1412" w:right="-2" w:hanging="1412"/>
        <w:contextualSpacing w:val="0"/>
        <w:rPr>
          <w:rFonts w:asciiTheme="majorHAnsi" w:hAnsiTheme="majorHAnsi" w:cs="Arial"/>
          <w:sz w:val="18"/>
          <w:szCs w:val="18"/>
        </w:rPr>
      </w:pPr>
      <w:r w:rsidRPr="004C316A">
        <w:rPr>
          <w:rFonts w:asciiTheme="majorHAnsi" w:hAnsiTheme="majorHAnsi" w:cs="Arial"/>
          <w:sz w:val="18"/>
          <w:szCs w:val="18"/>
        </w:rPr>
        <w:t xml:space="preserve">Materiál uviedol </w:t>
      </w:r>
      <w:r>
        <w:rPr>
          <w:rFonts w:asciiTheme="majorHAnsi" w:hAnsiTheme="majorHAnsi" w:cs="Arial"/>
          <w:sz w:val="18"/>
          <w:szCs w:val="18"/>
        </w:rPr>
        <w:t xml:space="preserve">prorektor Peciar ako informáciu v nadväznosti na prijaté opatrenia na </w:t>
      </w:r>
    </w:p>
    <w:p w:rsidR="0057540E" w:rsidRDefault="0057540E" w:rsidP="0057540E">
      <w:pPr>
        <w:pStyle w:val="Odsekzoznamu"/>
        <w:ind w:left="1412" w:right="-2" w:hanging="1412"/>
        <w:contextualSpacing w:val="0"/>
        <w:rPr>
          <w:rFonts w:asciiTheme="majorHAnsi" w:hAnsiTheme="majorHAnsi" w:cs="Arial"/>
          <w:sz w:val="18"/>
          <w:szCs w:val="18"/>
        </w:rPr>
      </w:pPr>
      <w:r>
        <w:rPr>
          <w:rFonts w:asciiTheme="majorHAnsi" w:hAnsiTheme="majorHAnsi" w:cs="Arial"/>
          <w:sz w:val="18"/>
          <w:szCs w:val="18"/>
        </w:rPr>
        <w:t>zatraktívnenie štúdia na STU.</w:t>
      </w:r>
    </w:p>
    <w:p w:rsidR="0057540E" w:rsidRPr="007427E4" w:rsidRDefault="0057540E" w:rsidP="0057540E">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24</w:t>
      </w:r>
      <w:r w:rsidRPr="007427E4">
        <w:rPr>
          <w:rFonts w:asciiTheme="majorHAnsi" w:hAnsiTheme="majorHAnsi" w:cs="Arial"/>
          <w:b/>
          <w:color w:val="C00000"/>
          <w:sz w:val="18"/>
          <w:szCs w:val="18"/>
        </w:rPr>
        <w:t>.</w:t>
      </w:r>
      <w:r>
        <w:rPr>
          <w:rFonts w:asciiTheme="majorHAnsi" w:hAnsiTheme="majorHAnsi" w:cs="Arial"/>
          <w:b/>
          <w:color w:val="C00000"/>
          <w:sz w:val="18"/>
          <w:szCs w:val="18"/>
        </w:rPr>
        <w:t>5</w:t>
      </w:r>
      <w:r w:rsidR="00733DCF">
        <w:rPr>
          <w:rFonts w:asciiTheme="majorHAnsi" w:hAnsiTheme="majorHAnsi" w:cs="Arial"/>
          <w:b/>
          <w:color w:val="C00000"/>
          <w:sz w:val="18"/>
          <w:szCs w:val="18"/>
        </w:rPr>
        <w:t>B</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57540E" w:rsidRPr="00733DCF" w:rsidRDefault="0057540E" w:rsidP="0057540E">
      <w:pPr>
        <w:tabs>
          <w:tab w:val="left" w:pos="7511"/>
        </w:tabs>
        <w:ind w:right="284"/>
        <w:rPr>
          <w:rFonts w:asciiTheme="majorHAnsi" w:hAnsiTheme="majorHAnsi"/>
          <w:sz w:val="18"/>
          <w:szCs w:val="18"/>
        </w:rPr>
      </w:pPr>
      <w:r w:rsidRPr="00E63D32">
        <w:rPr>
          <w:rFonts w:asciiTheme="majorHAnsi" w:hAnsiTheme="majorHAnsi"/>
          <w:sz w:val="18"/>
          <w:szCs w:val="18"/>
        </w:rPr>
        <w:t xml:space="preserve">Vedenie STU </w:t>
      </w:r>
      <w:r>
        <w:rPr>
          <w:rFonts w:asciiTheme="majorHAnsi" w:hAnsiTheme="majorHAnsi"/>
          <w:sz w:val="18"/>
          <w:szCs w:val="18"/>
        </w:rPr>
        <w:t xml:space="preserve">berie na vedomie informáciu </w:t>
      </w:r>
      <w:r w:rsidR="00733DCF">
        <w:rPr>
          <w:rFonts w:asciiTheme="majorHAnsi" w:hAnsiTheme="majorHAnsi"/>
          <w:sz w:val="18"/>
          <w:szCs w:val="18"/>
        </w:rPr>
        <w:t>zo zasadnutia Vedenia STU z roku 2003 - V</w:t>
      </w:r>
      <w:r w:rsidR="00733DCF" w:rsidRPr="00733DCF">
        <w:rPr>
          <w:rFonts w:asciiTheme="majorHAnsi" w:hAnsiTheme="majorHAnsi"/>
          <w:sz w:val="18"/>
          <w:szCs w:val="18"/>
        </w:rPr>
        <w:t>ýchod</w:t>
      </w:r>
      <w:r w:rsidR="00733DCF">
        <w:rPr>
          <w:rFonts w:asciiTheme="majorHAnsi" w:hAnsiTheme="majorHAnsi"/>
          <w:sz w:val="18"/>
          <w:szCs w:val="18"/>
        </w:rPr>
        <w:t>i</w:t>
      </w:r>
      <w:r w:rsidR="00733DCF" w:rsidRPr="00733DCF">
        <w:rPr>
          <w:rFonts w:asciiTheme="majorHAnsi" w:hAnsiTheme="majorHAnsi"/>
          <w:sz w:val="18"/>
          <w:szCs w:val="18"/>
        </w:rPr>
        <w:t>sk</w:t>
      </w:r>
      <w:r w:rsidR="00733DCF">
        <w:rPr>
          <w:rFonts w:asciiTheme="majorHAnsi" w:hAnsiTheme="majorHAnsi"/>
          <w:sz w:val="18"/>
          <w:szCs w:val="18"/>
        </w:rPr>
        <w:t>á</w:t>
      </w:r>
      <w:r w:rsidR="00733DCF" w:rsidRPr="00733DCF">
        <w:rPr>
          <w:rFonts w:asciiTheme="majorHAnsi" w:hAnsiTheme="majorHAnsi"/>
          <w:sz w:val="18"/>
          <w:szCs w:val="18"/>
        </w:rPr>
        <w:t xml:space="preserve"> </w:t>
      </w:r>
      <w:r w:rsidR="00733DCF" w:rsidRPr="00733DCF">
        <w:rPr>
          <w:rFonts w:ascii="Cambria" w:hAnsi="Cambria" w:cs="Arial"/>
          <w:sz w:val="18"/>
          <w:szCs w:val="18"/>
        </w:rPr>
        <w:t>pre komunikáciu vyplývajúce z prieskumu verejnej mienky o STU.</w:t>
      </w:r>
    </w:p>
    <w:p w:rsidR="00CA3EE2" w:rsidRPr="002E5116" w:rsidRDefault="00CA3EE2" w:rsidP="00F42B16">
      <w:pPr>
        <w:tabs>
          <w:tab w:val="left" w:pos="7511"/>
        </w:tabs>
        <w:ind w:right="284"/>
        <w:rPr>
          <w:rFonts w:asciiTheme="majorHAnsi" w:hAnsiTheme="majorHAnsi" w:cstheme="majorHAnsi"/>
          <w:sz w:val="18"/>
          <w:szCs w:val="18"/>
        </w:rPr>
      </w:pPr>
    </w:p>
    <w:p w:rsidR="00DF6DB5" w:rsidRDefault="00DF6DB5" w:rsidP="00DF6DB5">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AC75C5" w:rsidRDefault="00AC75C5" w:rsidP="005D1CDE">
      <w:pPr>
        <w:ind w:right="140"/>
        <w:rPr>
          <w:rFonts w:ascii="Cambria" w:hAnsi="Cambria" w:cs="Arial"/>
          <w:sz w:val="18"/>
          <w:szCs w:val="18"/>
        </w:rPr>
      </w:pPr>
    </w:p>
    <w:p w:rsidR="00733DCF" w:rsidRDefault="00733DCF" w:rsidP="005D1CDE">
      <w:pPr>
        <w:ind w:right="140"/>
        <w:rPr>
          <w:rFonts w:asciiTheme="majorHAnsi" w:hAnsiTheme="majorHAnsi" w:cs="Arial"/>
          <w:sz w:val="18"/>
          <w:szCs w:val="18"/>
        </w:rPr>
      </w:pPr>
      <w:r>
        <w:rPr>
          <w:rFonts w:ascii="Cambria" w:hAnsi="Cambria" w:cs="Arial"/>
          <w:sz w:val="18"/>
          <w:szCs w:val="18"/>
        </w:rPr>
        <w:t>Rektor</w:t>
      </w:r>
    </w:p>
    <w:p w:rsidR="00D76340" w:rsidRPr="00D76340" w:rsidRDefault="00D76340" w:rsidP="00D76340">
      <w:pPr>
        <w:pStyle w:val="Nadpis1"/>
        <w:numPr>
          <w:ilvl w:val="0"/>
          <w:numId w:val="1"/>
        </w:numPr>
        <w:rPr>
          <w:rFonts w:asciiTheme="majorHAnsi" w:hAnsiTheme="majorHAnsi"/>
          <w:b w:val="0"/>
          <w:sz w:val="18"/>
          <w:szCs w:val="18"/>
        </w:rPr>
      </w:pPr>
      <w:r>
        <w:rPr>
          <w:rFonts w:asciiTheme="majorHAnsi" w:hAnsiTheme="majorHAnsi" w:cs="Arial"/>
          <w:b w:val="0"/>
          <w:sz w:val="18"/>
          <w:szCs w:val="18"/>
        </w:rPr>
        <w:t>i</w:t>
      </w:r>
      <w:r w:rsidRPr="00D76340">
        <w:rPr>
          <w:rFonts w:asciiTheme="majorHAnsi" w:hAnsiTheme="majorHAnsi" w:cs="Arial"/>
          <w:b w:val="0"/>
          <w:sz w:val="18"/>
          <w:szCs w:val="18"/>
        </w:rPr>
        <w:t xml:space="preserve">nformoval, že </w:t>
      </w:r>
      <w:proofErr w:type="spellStart"/>
      <w:r w:rsidRPr="00D76340">
        <w:rPr>
          <w:rFonts w:asciiTheme="majorHAnsi" w:hAnsiTheme="majorHAnsi" w:cs="Arial"/>
          <w:b w:val="0"/>
          <w:sz w:val="18"/>
          <w:szCs w:val="18"/>
        </w:rPr>
        <w:t>MŠVVaŠ</w:t>
      </w:r>
      <w:proofErr w:type="spellEnd"/>
      <w:r w:rsidRPr="00D76340">
        <w:rPr>
          <w:rFonts w:asciiTheme="majorHAnsi" w:hAnsiTheme="majorHAnsi" w:cs="Arial"/>
          <w:b w:val="0"/>
          <w:sz w:val="18"/>
          <w:szCs w:val="18"/>
        </w:rPr>
        <w:t xml:space="preserve"> SR v týchto dňoch zverejnilo </w:t>
      </w:r>
      <w:r w:rsidRPr="00D76340">
        <w:rPr>
          <w:rFonts w:asciiTheme="majorHAnsi" w:hAnsiTheme="majorHAnsi"/>
          <w:b w:val="0"/>
          <w:sz w:val="18"/>
          <w:szCs w:val="18"/>
        </w:rPr>
        <w:t>Ciele Národného programu rozvoja výchovy a vzdelávania pre oblasť vysokého školstva</w:t>
      </w:r>
    </w:p>
    <w:p w:rsidR="00D76340" w:rsidRPr="004A5098" w:rsidRDefault="00D76340" w:rsidP="00566072">
      <w:pPr>
        <w:pStyle w:val="Odsekzoznamu"/>
        <w:numPr>
          <w:ilvl w:val="0"/>
          <w:numId w:val="1"/>
        </w:numPr>
        <w:ind w:right="140"/>
        <w:rPr>
          <w:rFonts w:asciiTheme="majorHAnsi" w:hAnsiTheme="majorHAnsi" w:cs="Arial"/>
          <w:sz w:val="18"/>
          <w:szCs w:val="18"/>
        </w:rPr>
      </w:pPr>
      <w:r>
        <w:rPr>
          <w:rFonts w:asciiTheme="majorHAnsi" w:hAnsiTheme="majorHAnsi" w:cs="Arial"/>
          <w:sz w:val="18"/>
          <w:szCs w:val="18"/>
        </w:rPr>
        <w:t xml:space="preserve">oboznámil prítomných, že </w:t>
      </w:r>
      <w:r w:rsidR="0002156E">
        <w:rPr>
          <w:rFonts w:asciiTheme="majorHAnsi" w:hAnsiTheme="majorHAnsi" w:cs="Arial"/>
          <w:sz w:val="18"/>
          <w:szCs w:val="18"/>
        </w:rPr>
        <w:t xml:space="preserve">je </w:t>
      </w:r>
      <w:r>
        <w:rPr>
          <w:rFonts w:asciiTheme="majorHAnsi" w:hAnsiTheme="majorHAnsi" w:cs="Arial"/>
          <w:sz w:val="18"/>
          <w:szCs w:val="18"/>
        </w:rPr>
        <w:t xml:space="preserve">potrebné </w:t>
      </w:r>
      <w:r w:rsidR="0002156E">
        <w:rPr>
          <w:rFonts w:asciiTheme="majorHAnsi" w:hAnsiTheme="majorHAnsi" w:cs="Arial"/>
          <w:sz w:val="18"/>
          <w:szCs w:val="18"/>
        </w:rPr>
        <w:t xml:space="preserve">zaoberať sa zabezpečením </w:t>
      </w:r>
      <w:r>
        <w:rPr>
          <w:rFonts w:asciiTheme="majorHAnsi" w:hAnsiTheme="majorHAnsi" w:cs="Arial"/>
          <w:sz w:val="18"/>
          <w:szCs w:val="18"/>
        </w:rPr>
        <w:t>ubytovan</w:t>
      </w:r>
      <w:r w:rsidR="0002156E">
        <w:rPr>
          <w:rFonts w:asciiTheme="majorHAnsi" w:hAnsiTheme="majorHAnsi" w:cs="Arial"/>
          <w:sz w:val="18"/>
          <w:szCs w:val="18"/>
        </w:rPr>
        <w:t>ia</w:t>
      </w:r>
      <w:r>
        <w:rPr>
          <w:rFonts w:asciiTheme="majorHAnsi" w:hAnsiTheme="majorHAnsi" w:cs="Arial"/>
          <w:sz w:val="18"/>
          <w:szCs w:val="18"/>
        </w:rPr>
        <w:t xml:space="preserve"> pre </w:t>
      </w:r>
      <w:r w:rsidRPr="004A5098">
        <w:rPr>
          <w:rFonts w:asciiTheme="majorHAnsi" w:hAnsiTheme="majorHAnsi" w:cs="Arial"/>
          <w:sz w:val="18"/>
          <w:szCs w:val="18"/>
        </w:rPr>
        <w:t>všetkých prvákov</w:t>
      </w:r>
      <w:r w:rsidR="00E57BA6" w:rsidRPr="004A5098">
        <w:rPr>
          <w:rFonts w:asciiTheme="majorHAnsi" w:hAnsiTheme="majorHAnsi" w:cs="Arial"/>
          <w:sz w:val="18"/>
          <w:szCs w:val="18"/>
        </w:rPr>
        <w:t xml:space="preserve"> bakalárskeho stupňa štúdia</w:t>
      </w:r>
    </w:p>
    <w:p w:rsidR="00D76340" w:rsidRDefault="00D76340" w:rsidP="00566072">
      <w:pPr>
        <w:pStyle w:val="Odsekzoznamu"/>
        <w:numPr>
          <w:ilvl w:val="0"/>
          <w:numId w:val="1"/>
        </w:numPr>
        <w:ind w:right="140"/>
        <w:rPr>
          <w:rFonts w:asciiTheme="majorHAnsi" w:hAnsiTheme="majorHAnsi" w:cs="Arial"/>
          <w:sz w:val="18"/>
          <w:szCs w:val="18"/>
        </w:rPr>
      </w:pPr>
      <w:r>
        <w:rPr>
          <w:rFonts w:asciiTheme="majorHAnsi" w:hAnsiTheme="majorHAnsi" w:cs="Arial"/>
          <w:sz w:val="18"/>
          <w:szCs w:val="18"/>
        </w:rPr>
        <w:t>informoval, že možnosť využitia pôžičky, tzv. Junkerov</w:t>
      </w:r>
      <w:r w:rsidR="0002156E">
        <w:rPr>
          <w:rFonts w:asciiTheme="majorHAnsi" w:hAnsiTheme="majorHAnsi" w:cs="Arial"/>
          <w:sz w:val="18"/>
          <w:szCs w:val="18"/>
        </w:rPr>
        <w:t>ho</w:t>
      </w:r>
      <w:r>
        <w:rPr>
          <w:rFonts w:asciiTheme="majorHAnsi" w:hAnsiTheme="majorHAnsi" w:cs="Arial"/>
          <w:sz w:val="18"/>
          <w:szCs w:val="18"/>
        </w:rPr>
        <w:t xml:space="preserve"> fond</w:t>
      </w:r>
      <w:r w:rsidR="0002156E">
        <w:rPr>
          <w:rFonts w:asciiTheme="majorHAnsi" w:hAnsiTheme="majorHAnsi" w:cs="Arial"/>
          <w:sz w:val="18"/>
          <w:szCs w:val="18"/>
        </w:rPr>
        <w:t>u,</w:t>
      </w:r>
      <w:r>
        <w:rPr>
          <w:rFonts w:asciiTheme="majorHAnsi" w:hAnsiTheme="majorHAnsi" w:cs="Arial"/>
          <w:sz w:val="18"/>
          <w:szCs w:val="18"/>
        </w:rPr>
        <w:t xml:space="preserve"> je aktuálna už len pár mesiacov</w:t>
      </w:r>
    </w:p>
    <w:p w:rsidR="00D76340" w:rsidRDefault="00D76340" w:rsidP="00566072">
      <w:pPr>
        <w:pStyle w:val="Odsekzoznamu"/>
        <w:numPr>
          <w:ilvl w:val="0"/>
          <w:numId w:val="1"/>
        </w:numPr>
        <w:ind w:right="140"/>
        <w:rPr>
          <w:rFonts w:asciiTheme="majorHAnsi" w:hAnsiTheme="majorHAnsi" w:cs="Arial"/>
          <w:sz w:val="18"/>
          <w:szCs w:val="18"/>
        </w:rPr>
      </w:pPr>
      <w:r>
        <w:rPr>
          <w:rFonts w:asciiTheme="majorHAnsi" w:hAnsiTheme="majorHAnsi" w:cs="Arial"/>
          <w:sz w:val="18"/>
          <w:szCs w:val="18"/>
        </w:rPr>
        <w:t>informoval o</w:t>
      </w:r>
      <w:r w:rsidR="0002156E">
        <w:rPr>
          <w:rFonts w:asciiTheme="majorHAnsi" w:hAnsiTheme="majorHAnsi" w:cs="Arial"/>
          <w:sz w:val="18"/>
          <w:szCs w:val="18"/>
        </w:rPr>
        <w:t> </w:t>
      </w:r>
      <w:r>
        <w:rPr>
          <w:rFonts w:asciiTheme="majorHAnsi" w:hAnsiTheme="majorHAnsi" w:cs="Arial"/>
          <w:sz w:val="18"/>
          <w:szCs w:val="18"/>
        </w:rPr>
        <w:t>stave</w:t>
      </w:r>
      <w:r w:rsidR="0002156E">
        <w:rPr>
          <w:rFonts w:asciiTheme="majorHAnsi" w:hAnsiTheme="majorHAnsi" w:cs="Arial"/>
          <w:sz w:val="18"/>
          <w:szCs w:val="18"/>
        </w:rPr>
        <w:t xml:space="preserve"> stravovania</w:t>
      </w:r>
      <w:r>
        <w:rPr>
          <w:rFonts w:asciiTheme="majorHAnsi" w:hAnsiTheme="majorHAnsi" w:cs="Arial"/>
          <w:sz w:val="18"/>
          <w:szCs w:val="18"/>
        </w:rPr>
        <w:t xml:space="preserve"> na FCHPT STU</w:t>
      </w:r>
    </w:p>
    <w:p w:rsidR="00D76340" w:rsidRPr="00D76340" w:rsidRDefault="00D76340" w:rsidP="00D76340">
      <w:pPr>
        <w:ind w:right="140"/>
        <w:rPr>
          <w:rFonts w:asciiTheme="majorHAnsi" w:hAnsiTheme="majorHAnsi"/>
          <w:sz w:val="18"/>
          <w:szCs w:val="18"/>
        </w:rPr>
      </w:pPr>
      <w:r w:rsidRPr="00D76340">
        <w:rPr>
          <w:rFonts w:asciiTheme="majorHAnsi" w:hAnsiTheme="majorHAnsi"/>
          <w:sz w:val="18"/>
          <w:szCs w:val="18"/>
        </w:rPr>
        <w:lastRenderedPageBreak/>
        <w:t>Prorektor Peciar</w:t>
      </w:r>
    </w:p>
    <w:p w:rsidR="00D76340" w:rsidRPr="00D76340" w:rsidRDefault="00D76340" w:rsidP="008064C9">
      <w:pPr>
        <w:pStyle w:val="Odsekzoznamu"/>
        <w:numPr>
          <w:ilvl w:val="0"/>
          <w:numId w:val="9"/>
        </w:numPr>
        <w:ind w:right="140"/>
        <w:rPr>
          <w:rFonts w:asciiTheme="majorHAnsi" w:hAnsiTheme="majorHAnsi" w:cs="Arial"/>
          <w:sz w:val="18"/>
          <w:szCs w:val="18"/>
        </w:rPr>
      </w:pPr>
      <w:r w:rsidRPr="00D76340">
        <w:rPr>
          <w:rFonts w:asciiTheme="majorHAnsi" w:hAnsiTheme="majorHAnsi"/>
          <w:sz w:val="18"/>
          <w:szCs w:val="18"/>
        </w:rPr>
        <w:t>informoval o potrebe určiť 3. člena osobitnej komisie pre Nadačný</w:t>
      </w:r>
      <w:r w:rsidR="0002156E">
        <w:rPr>
          <w:rFonts w:asciiTheme="majorHAnsi" w:hAnsiTheme="majorHAnsi"/>
          <w:sz w:val="18"/>
          <w:szCs w:val="18"/>
        </w:rPr>
        <w:t xml:space="preserve"> </w:t>
      </w:r>
      <w:r w:rsidRPr="00D76340">
        <w:rPr>
          <w:rFonts w:asciiTheme="majorHAnsi" w:hAnsiTheme="majorHAnsi"/>
          <w:sz w:val="18"/>
          <w:szCs w:val="18"/>
        </w:rPr>
        <w:t>fond</w:t>
      </w:r>
    </w:p>
    <w:p w:rsidR="00D76340" w:rsidRPr="00D76340" w:rsidRDefault="00D76340" w:rsidP="008064C9">
      <w:pPr>
        <w:pStyle w:val="Odsekzoznamu"/>
        <w:numPr>
          <w:ilvl w:val="1"/>
          <w:numId w:val="9"/>
        </w:numPr>
        <w:ind w:right="140"/>
        <w:rPr>
          <w:rFonts w:asciiTheme="majorHAnsi" w:hAnsiTheme="majorHAnsi" w:cs="Arial"/>
          <w:sz w:val="18"/>
          <w:szCs w:val="18"/>
        </w:rPr>
      </w:pPr>
      <w:r>
        <w:rPr>
          <w:rFonts w:asciiTheme="majorHAnsi" w:hAnsiTheme="majorHAnsi"/>
          <w:sz w:val="18"/>
          <w:szCs w:val="18"/>
        </w:rPr>
        <w:t> členovia vedenia sa zhodli na nominácii prorektora Stanka</w:t>
      </w:r>
    </w:p>
    <w:p w:rsidR="00D76340" w:rsidRPr="00D76340" w:rsidRDefault="00D76340" w:rsidP="008064C9">
      <w:pPr>
        <w:pStyle w:val="Odsekzoznamu"/>
        <w:numPr>
          <w:ilvl w:val="0"/>
          <w:numId w:val="9"/>
        </w:numPr>
        <w:ind w:right="140"/>
        <w:rPr>
          <w:rFonts w:asciiTheme="majorHAnsi" w:hAnsiTheme="majorHAnsi" w:cs="Arial"/>
          <w:sz w:val="18"/>
          <w:szCs w:val="18"/>
        </w:rPr>
      </w:pPr>
      <w:r w:rsidRPr="00D76340">
        <w:rPr>
          <w:rFonts w:asciiTheme="majorHAnsi" w:hAnsiTheme="majorHAnsi"/>
          <w:sz w:val="18"/>
          <w:szCs w:val="18"/>
        </w:rPr>
        <w:t>vzhľadom na zmenu účelu v nadačnej listine je potrebné doplniť aj základné a</w:t>
      </w:r>
      <w:r w:rsidRPr="00D76340">
        <w:rPr>
          <w:rFonts w:asciiTheme="majorHAnsi" w:hAnsiTheme="majorHAnsi"/>
          <w:sz w:val="18"/>
          <w:szCs w:val="18"/>
        </w:rPr>
        <w:br/>
        <w:t>stredné školy bez spresnenia, o aký druh školy ide</w:t>
      </w:r>
    </w:p>
    <w:p w:rsidR="00C24B0A" w:rsidRPr="00CA3EE2" w:rsidRDefault="00C24B0A" w:rsidP="00C24B0A">
      <w:pPr>
        <w:ind w:right="140"/>
        <w:rPr>
          <w:rFonts w:asciiTheme="majorHAnsi" w:hAnsiTheme="majorHAnsi" w:cs="Arial"/>
          <w:sz w:val="18"/>
          <w:szCs w:val="18"/>
        </w:rPr>
      </w:pPr>
      <w:r w:rsidRPr="00CA3EE2">
        <w:rPr>
          <w:rFonts w:asciiTheme="majorHAnsi" w:hAnsiTheme="majorHAnsi" w:cs="Arial"/>
          <w:sz w:val="18"/>
          <w:szCs w:val="18"/>
        </w:rPr>
        <w:t>Pr</w:t>
      </w:r>
      <w:r w:rsidR="0002156E">
        <w:rPr>
          <w:rFonts w:asciiTheme="majorHAnsi" w:hAnsiTheme="majorHAnsi" w:cs="Arial"/>
          <w:sz w:val="18"/>
          <w:szCs w:val="18"/>
        </w:rPr>
        <w:t>orektor Moravčík</w:t>
      </w:r>
    </w:p>
    <w:p w:rsidR="0002156E" w:rsidRDefault="00C24B0A" w:rsidP="00566072">
      <w:pPr>
        <w:pStyle w:val="Odsekzoznamu"/>
        <w:numPr>
          <w:ilvl w:val="0"/>
          <w:numId w:val="1"/>
        </w:numPr>
        <w:ind w:right="140"/>
        <w:rPr>
          <w:rFonts w:asciiTheme="majorHAnsi" w:hAnsiTheme="majorHAnsi" w:cs="Arial"/>
          <w:sz w:val="18"/>
          <w:szCs w:val="18"/>
        </w:rPr>
      </w:pPr>
      <w:r w:rsidRPr="004A5098">
        <w:rPr>
          <w:rFonts w:asciiTheme="majorHAnsi" w:hAnsiTheme="majorHAnsi" w:cs="Arial"/>
          <w:sz w:val="18"/>
          <w:szCs w:val="18"/>
        </w:rPr>
        <w:t xml:space="preserve">informoval, že </w:t>
      </w:r>
      <w:r w:rsidR="0002156E" w:rsidRPr="004A5098">
        <w:rPr>
          <w:rFonts w:asciiTheme="majorHAnsi" w:hAnsiTheme="majorHAnsi" w:cs="Arial"/>
          <w:sz w:val="18"/>
          <w:szCs w:val="18"/>
        </w:rPr>
        <w:t xml:space="preserve">projekt </w:t>
      </w:r>
      <w:proofErr w:type="spellStart"/>
      <w:r w:rsidR="0002156E" w:rsidRPr="004A5098">
        <w:rPr>
          <w:rFonts w:asciiTheme="majorHAnsi" w:hAnsiTheme="majorHAnsi" w:cs="Arial"/>
          <w:sz w:val="18"/>
          <w:szCs w:val="18"/>
        </w:rPr>
        <w:t>Teaming</w:t>
      </w:r>
      <w:proofErr w:type="spellEnd"/>
      <w:r w:rsidR="0002156E" w:rsidRPr="004A5098">
        <w:rPr>
          <w:rFonts w:asciiTheme="majorHAnsi" w:hAnsiTheme="majorHAnsi" w:cs="Arial"/>
          <w:sz w:val="18"/>
          <w:szCs w:val="18"/>
        </w:rPr>
        <w:t xml:space="preserve"> skončil vo finálnom hodnotení v prvej 15</w:t>
      </w:r>
      <w:r w:rsidR="00E57BA6" w:rsidRPr="004A5098">
        <w:rPr>
          <w:rFonts w:asciiTheme="majorHAnsi" w:hAnsiTheme="majorHAnsi" w:cs="Arial"/>
          <w:sz w:val="18"/>
          <w:szCs w:val="18"/>
        </w:rPr>
        <w:t>-</w:t>
      </w:r>
      <w:r w:rsidR="0002156E" w:rsidRPr="004A5098">
        <w:rPr>
          <w:rFonts w:asciiTheme="majorHAnsi" w:hAnsiTheme="majorHAnsi" w:cs="Arial"/>
          <w:sz w:val="18"/>
          <w:szCs w:val="18"/>
        </w:rPr>
        <w:t xml:space="preserve">tke, avšak </w:t>
      </w:r>
      <w:r w:rsidR="0002156E">
        <w:rPr>
          <w:rFonts w:asciiTheme="majorHAnsi" w:hAnsiTheme="majorHAnsi" w:cs="Arial"/>
          <w:sz w:val="18"/>
          <w:szCs w:val="18"/>
        </w:rPr>
        <w:t>v tejto fáze nebude financovaný</w:t>
      </w:r>
    </w:p>
    <w:p w:rsidR="003842A6" w:rsidRDefault="003842A6" w:rsidP="00C91009">
      <w:pPr>
        <w:ind w:right="284"/>
        <w:rPr>
          <w:rFonts w:ascii="Cambria" w:hAnsi="Cambria" w:cs="Arial"/>
          <w:sz w:val="18"/>
          <w:szCs w:val="18"/>
          <w:u w:val="single"/>
        </w:rPr>
      </w:pPr>
    </w:p>
    <w:p w:rsidR="005D1CDE" w:rsidRDefault="005D1CDE" w:rsidP="00C91009">
      <w:pPr>
        <w:ind w:right="284"/>
        <w:rPr>
          <w:rFonts w:ascii="Cambria" w:hAnsi="Cambria" w:cs="Arial"/>
          <w:sz w:val="18"/>
          <w:szCs w:val="18"/>
          <w:u w:val="single"/>
        </w:rPr>
      </w:pPr>
    </w:p>
    <w:p w:rsidR="00E71659" w:rsidRDefault="00C91009" w:rsidP="00C91009">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E5768" w:rsidRDefault="001E5768" w:rsidP="00C91009">
      <w:pPr>
        <w:ind w:right="284"/>
        <w:rPr>
          <w:rFonts w:ascii="Cambria" w:hAnsi="Cambria" w:cs="Arial"/>
          <w:sz w:val="18"/>
          <w:szCs w:val="18"/>
          <w:u w:val="single"/>
        </w:rPr>
      </w:pPr>
    </w:p>
    <w:tbl>
      <w:tblPr>
        <w:tblpPr w:leftFromText="141" w:rightFromText="141" w:vertAnchor="text" w:horzAnchor="margin" w:tblpYSpec="cente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632"/>
        <w:gridCol w:w="1701"/>
        <w:gridCol w:w="1418"/>
        <w:gridCol w:w="1628"/>
      </w:tblGrid>
      <w:tr w:rsidR="0002156E" w:rsidRPr="00FF69C0" w:rsidTr="0002156E">
        <w:trPr>
          <w:cantSplit/>
          <w:trHeight w:val="170"/>
        </w:trPr>
        <w:tc>
          <w:tcPr>
            <w:tcW w:w="1204" w:type="dxa"/>
            <w:tcBorders>
              <w:top w:val="double" w:sz="4" w:space="0" w:color="auto"/>
              <w:left w:val="double" w:sz="4" w:space="0" w:color="auto"/>
              <w:bottom w:val="nil"/>
              <w:right w:val="double" w:sz="4" w:space="0" w:color="auto"/>
            </w:tcBorders>
          </w:tcPr>
          <w:p w:rsidR="0002156E" w:rsidRDefault="0002156E" w:rsidP="0002156E">
            <w:pPr>
              <w:jc w:val="center"/>
              <w:rPr>
                <w:rFonts w:asciiTheme="majorHAnsi" w:hAnsiTheme="majorHAnsi"/>
                <w:b/>
                <w:bCs/>
                <w:sz w:val="14"/>
                <w:szCs w:val="14"/>
              </w:rPr>
            </w:pPr>
            <w:r>
              <w:rPr>
                <w:rFonts w:asciiTheme="majorHAnsi" w:hAnsiTheme="majorHAnsi"/>
                <w:b/>
                <w:bCs/>
                <w:sz w:val="14"/>
                <w:szCs w:val="14"/>
              </w:rPr>
              <w:t>November</w:t>
            </w:r>
          </w:p>
        </w:tc>
        <w:tc>
          <w:tcPr>
            <w:tcW w:w="1632" w:type="dxa"/>
            <w:tcBorders>
              <w:top w:val="double" w:sz="4" w:space="0" w:color="auto"/>
              <w:left w:val="double" w:sz="4" w:space="0" w:color="auto"/>
              <w:bottom w:val="single" w:sz="4" w:space="0" w:color="auto"/>
              <w:right w:val="double" w:sz="4" w:space="0" w:color="auto"/>
            </w:tcBorders>
            <w:shd w:val="clear" w:color="auto" w:fill="auto"/>
            <w:vAlign w:val="center"/>
          </w:tcPr>
          <w:p w:rsidR="0002156E" w:rsidRDefault="0002156E" w:rsidP="0002156E">
            <w:pPr>
              <w:jc w:val="center"/>
              <w:rPr>
                <w:rFonts w:asciiTheme="majorHAnsi" w:hAnsiTheme="majorHAnsi"/>
                <w:sz w:val="14"/>
                <w:szCs w:val="14"/>
              </w:rPr>
            </w:pPr>
            <w:r>
              <w:rPr>
                <w:rFonts w:asciiTheme="majorHAnsi" w:hAnsiTheme="majorHAnsi"/>
                <w:sz w:val="14"/>
                <w:szCs w:val="14"/>
              </w:rPr>
              <w:t>28.11.2016</w:t>
            </w:r>
          </w:p>
        </w:tc>
        <w:tc>
          <w:tcPr>
            <w:tcW w:w="1701" w:type="dxa"/>
            <w:tcBorders>
              <w:top w:val="double" w:sz="4" w:space="0" w:color="auto"/>
              <w:left w:val="double" w:sz="4" w:space="0" w:color="auto"/>
              <w:bottom w:val="single" w:sz="4" w:space="0" w:color="auto"/>
              <w:right w:val="double" w:sz="4" w:space="0" w:color="auto"/>
            </w:tcBorders>
            <w:vAlign w:val="center"/>
          </w:tcPr>
          <w:p w:rsidR="0002156E" w:rsidRPr="00E00D04" w:rsidRDefault="0002156E" w:rsidP="0002156E">
            <w:pPr>
              <w:jc w:val="center"/>
              <w:rPr>
                <w:rFonts w:asciiTheme="majorHAnsi" w:hAnsiTheme="majorHAnsi"/>
                <w:color w:val="FF0000"/>
                <w:sz w:val="14"/>
                <w:szCs w:val="14"/>
              </w:rPr>
            </w:pPr>
            <w:r>
              <w:rPr>
                <w:rFonts w:asciiTheme="majorHAnsi" w:hAnsiTheme="majorHAnsi"/>
                <w:color w:val="FF0000"/>
                <w:sz w:val="14"/>
                <w:szCs w:val="14"/>
              </w:rPr>
              <w:t>P</w:t>
            </w:r>
            <w:r w:rsidRPr="00E00D04">
              <w:rPr>
                <w:rFonts w:asciiTheme="majorHAnsi" w:hAnsiTheme="majorHAnsi"/>
                <w:color w:val="FF0000"/>
                <w:sz w:val="14"/>
                <w:szCs w:val="14"/>
              </w:rPr>
              <w:t>AS STU</w:t>
            </w:r>
          </w:p>
        </w:tc>
        <w:tc>
          <w:tcPr>
            <w:tcW w:w="1418" w:type="dxa"/>
            <w:tcBorders>
              <w:top w:val="double" w:sz="4" w:space="0" w:color="auto"/>
              <w:left w:val="double" w:sz="4" w:space="0" w:color="auto"/>
              <w:bottom w:val="single" w:sz="4" w:space="0" w:color="auto"/>
              <w:right w:val="double" w:sz="4" w:space="0" w:color="auto"/>
            </w:tcBorders>
            <w:vAlign w:val="center"/>
          </w:tcPr>
          <w:p w:rsidR="0002156E" w:rsidRPr="00E00D04" w:rsidRDefault="0002156E" w:rsidP="0002156E">
            <w:pPr>
              <w:jc w:val="center"/>
              <w:rPr>
                <w:rFonts w:ascii="Cambria" w:hAnsi="Cambria"/>
                <w:color w:val="FF0000"/>
                <w:sz w:val="14"/>
                <w:szCs w:val="14"/>
              </w:rPr>
            </w:pPr>
            <w:r>
              <w:rPr>
                <w:rFonts w:ascii="Cambria" w:hAnsi="Cambria"/>
                <w:color w:val="FF0000"/>
                <w:sz w:val="14"/>
                <w:szCs w:val="14"/>
              </w:rPr>
              <w:t>14:00</w:t>
            </w:r>
          </w:p>
        </w:tc>
        <w:tc>
          <w:tcPr>
            <w:tcW w:w="1628" w:type="dxa"/>
            <w:tcBorders>
              <w:top w:val="double" w:sz="4" w:space="0" w:color="auto"/>
              <w:left w:val="double" w:sz="4" w:space="0" w:color="auto"/>
              <w:bottom w:val="single" w:sz="4" w:space="0" w:color="auto"/>
              <w:right w:val="double" w:sz="4" w:space="0" w:color="auto"/>
            </w:tcBorders>
            <w:shd w:val="clear" w:color="auto" w:fill="auto"/>
            <w:vAlign w:val="center"/>
          </w:tcPr>
          <w:p w:rsidR="0002156E" w:rsidRPr="00AC75C5" w:rsidRDefault="0002156E" w:rsidP="0002156E">
            <w:pPr>
              <w:jc w:val="center"/>
              <w:rPr>
                <w:rFonts w:asciiTheme="majorHAnsi" w:hAnsiTheme="majorHAnsi"/>
                <w:color w:val="008000"/>
                <w:sz w:val="14"/>
                <w:szCs w:val="14"/>
              </w:rPr>
            </w:pPr>
          </w:p>
        </w:tc>
      </w:tr>
      <w:tr w:rsidR="0002156E" w:rsidRPr="00FF69C0" w:rsidTr="0002156E">
        <w:trPr>
          <w:cantSplit/>
          <w:trHeight w:val="170"/>
        </w:trPr>
        <w:tc>
          <w:tcPr>
            <w:tcW w:w="1204" w:type="dxa"/>
            <w:tcBorders>
              <w:top w:val="nil"/>
              <w:left w:val="double" w:sz="4" w:space="0" w:color="auto"/>
              <w:bottom w:val="double" w:sz="4" w:space="0" w:color="auto"/>
              <w:right w:val="double" w:sz="4" w:space="0" w:color="auto"/>
            </w:tcBorders>
          </w:tcPr>
          <w:p w:rsidR="0002156E" w:rsidRDefault="0002156E" w:rsidP="0002156E">
            <w:pPr>
              <w:jc w:val="center"/>
              <w:rPr>
                <w:rFonts w:asciiTheme="majorHAnsi" w:hAnsiTheme="majorHAnsi"/>
                <w:b/>
                <w:bCs/>
                <w:sz w:val="14"/>
                <w:szCs w:val="14"/>
              </w:rPr>
            </w:pPr>
          </w:p>
        </w:tc>
        <w:tc>
          <w:tcPr>
            <w:tcW w:w="1632" w:type="dxa"/>
            <w:tcBorders>
              <w:top w:val="single" w:sz="4" w:space="0" w:color="auto"/>
              <w:left w:val="double" w:sz="4" w:space="0" w:color="auto"/>
              <w:bottom w:val="double" w:sz="4" w:space="0" w:color="auto"/>
              <w:right w:val="double" w:sz="4" w:space="0" w:color="auto"/>
            </w:tcBorders>
            <w:shd w:val="clear" w:color="auto" w:fill="auto"/>
            <w:vAlign w:val="center"/>
          </w:tcPr>
          <w:p w:rsidR="0002156E" w:rsidRDefault="0002156E" w:rsidP="0002156E">
            <w:pPr>
              <w:jc w:val="center"/>
              <w:rPr>
                <w:rFonts w:asciiTheme="majorHAnsi" w:hAnsiTheme="majorHAnsi"/>
                <w:sz w:val="14"/>
                <w:szCs w:val="14"/>
              </w:rPr>
            </w:pPr>
            <w:r>
              <w:rPr>
                <w:rFonts w:asciiTheme="majorHAnsi" w:hAnsiTheme="majorHAnsi"/>
                <w:sz w:val="14"/>
                <w:szCs w:val="14"/>
              </w:rPr>
              <w:t>30.11.2016</w:t>
            </w:r>
          </w:p>
        </w:tc>
        <w:tc>
          <w:tcPr>
            <w:tcW w:w="1701" w:type="dxa"/>
            <w:tcBorders>
              <w:top w:val="single" w:sz="4" w:space="0" w:color="auto"/>
              <w:left w:val="double" w:sz="4" w:space="0" w:color="auto"/>
              <w:bottom w:val="double" w:sz="4" w:space="0" w:color="auto"/>
              <w:right w:val="double" w:sz="4" w:space="0" w:color="auto"/>
            </w:tcBorders>
            <w:vAlign w:val="center"/>
          </w:tcPr>
          <w:p w:rsidR="0002156E" w:rsidRDefault="0002156E" w:rsidP="0002156E">
            <w:pPr>
              <w:jc w:val="center"/>
              <w:rPr>
                <w:rFonts w:asciiTheme="majorHAnsi" w:hAnsiTheme="majorHAnsi"/>
                <w:sz w:val="14"/>
                <w:szCs w:val="14"/>
              </w:rPr>
            </w:pPr>
            <w:r>
              <w:rPr>
                <w:rFonts w:asciiTheme="majorHAnsi" w:hAnsiTheme="majorHAnsi"/>
                <w:sz w:val="14"/>
                <w:szCs w:val="14"/>
              </w:rPr>
              <w:t>V STU</w:t>
            </w:r>
          </w:p>
        </w:tc>
        <w:tc>
          <w:tcPr>
            <w:tcW w:w="1418" w:type="dxa"/>
            <w:tcBorders>
              <w:top w:val="single" w:sz="4" w:space="0" w:color="auto"/>
              <w:left w:val="double" w:sz="4" w:space="0" w:color="auto"/>
              <w:bottom w:val="double" w:sz="4" w:space="0" w:color="auto"/>
              <w:right w:val="double" w:sz="4" w:space="0" w:color="auto"/>
            </w:tcBorders>
            <w:vAlign w:val="center"/>
          </w:tcPr>
          <w:p w:rsidR="0002156E" w:rsidRDefault="0002156E" w:rsidP="0002156E">
            <w:pPr>
              <w:jc w:val="center"/>
              <w:rPr>
                <w:rFonts w:ascii="Cambria" w:hAnsi="Cambria"/>
                <w:sz w:val="14"/>
                <w:szCs w:val="14"/>
              </w:rPr>
            </w:pPr>
            <w:r>
              <w:rPr>
                <w:rFonts w:ascii="Cambria" w:hAnsi="Cambria"/>
                <w:sz w:val="14"/>
                <w:szCs w:val="14"/>
              </w:rPr>
              <w:t>09:00</w:t>
            </w:r>
          </w:p>
        </w:tc>
        <w:tc>
          <w:tcPr>
            <w:tcW w:w="1628" w:type="dxa"/>
            <w:tcBorders>
              <w:top w:val="single" w:sz="4" w:space="0" w:color="auto"/>
              <w:left w:val="double" w:sz="4" w:space="0" w:color="auto"/>
              <w:bottom w:val="double" w:sz="4" w:space="0" w:color="auto"/>
              <w:right w:val="double" w:sz="4" w:space="0" w:color="auto"/>
            </w:tcBorders>
            <w:shd w:val="clear" w:color="auto" w:fill="auto"/>
            <w:vAlign w:val="center"/>
          </w:tcPr>
          <w:p w:rsidR="0002156E" w:rsidRPr="00E00D04" w:rsidRDefault="0002156E" w:rsidP="0002156E">
            <w:pPr>
              <w:jc w:val="center"/>
              <w:rPr>
                <w:rFonts w:asciiTheme="majorHAnsi" w:hAnsiTheme="majorHAnsi"/>
                <w:sz w:val="14"/>
                <w:szCs w:val="14"/>
              </w:rPr>
            </w:pPr>
          </w:p>
        </w:tc>
      </w:tr>
    </w:tbl>
    <w:p w:rsidR="00E71659" w:rsidRDefault="00E71659" w:rsidP="00C91009">
      <w:pPr>
        <w:ind w:right="284"/>
        <w:rPr>
          <w:rFonts w:ascii="Cambria" w:hAnsi="Cambria" w:cs="Arial"/>
          <w:sz w:val="18"/>
          <w:szCs w:val="18"/>
          <w:u w:val="single"/>
        </w:rPr>
      </w:pPr>
    </w:p>
    <w:p w:rsidR="00D46ED8" w:rsidRDefault="00C52677" w:rsidP="00C91009">
      <w:pPr>
        <w:ind w:right="284"/>
        <w:rPr>
          <w:rFonts w:ascii="Cambria" w:hAnsi="Cambria" w:cs="Arial"/>
          <w:noProof/>
          <w:sz w:val="18"/>
          <w:szCs w:val="18"/>
        </w:rPr>
      </w:pPr>
      <w:r w:rsidRPr="00C52677">
        <w:rPr>
          <w:rFonts w:ascii="Cambria" w:hAnsi="Cambria" w:cs="Arial"/>
          <w:noProof/>
          <w:sz w:val="18"/>
          <w:szCs w:val="18"/>
        </w:rPr>
        <w:t xml:space="preserve">                                                                                                                     </w:t>
      </w:r>
    </w:p>
    <w:p w:rsidR="00CA3EE2" w:rsidRDefault="00CA3EE2" w:rsidP="00C91009">
      <w:pPr>
        <w:ind w:right="284"/>
        <w:rPr>
          <w:rFonts w:ascii="Cambria" w:hAnsi="Cambria" w:cs="Arial"/>
          <w:noProof/>
          <w:sz w:val="18"/>
          <w:szCs w:val="18"/>
        </w:rPr>
      </w:pPr>
    </w:p>
    <w:p w:rsidR="00CA3EE2" w:rsidRPr="00C52677" w:rsidRDefault="00CA3EE2" w:rsidP="00C91009">
      <w:pPr>
        <w:ind w:right="284"/>
        <w:rPr>
          <w:rFonts w:ascii="Cambria" w:hAnsi="Cambria" w:cs="Arial"/>
          <w:sz w:val="18"/>
          <w:szCs w:val="18"/>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07509E">
        <w:rPr>
          <w:rFonts w:ascii="Cambria" w:hAnsi="Cambria" w:cs="Arial"/>
          <w:sz w:val="18"/>
          <w:szCs w:val="18"/>
        </w:rPr>
        <w:t>1</w:t>
      </w:r>
      <w:r w:rsidR="0002156E">
        <w:rPr>
          <w:rFonts w:ascii="Cambria" w:hAnsi="Cambria" w:cs="Arial"/>
          <w:sz w:val="18"/>
          <w:szCs w:val="18"/>
        </w:rPr>
        <w:t>8</w:t>
      </w:r>
      <w:r w:rsidRPr="00273475">
        <w:rPr>
          <w:rFonts w:ascii="Cambria" w:hAnsi="Cambria" w:cs="Arial"/>
          <w:sz w:val="18"/>
          <w:szCs w:val="18"/>
        </w:rPr>
        <w:t>.</w:t>
      </w:r>
      <w:r w:rsidR="003E2EFF">
        <w:rPr>
          <w:rFonts w:ascii="Cambria" w:hAnsi="Cambria" w:cs="Arial"/>
          <w:sz w:val="18"/>
          <w:szCs w:val="18"/>
        </w:rPr>
        <w:t>1</w:t>
      </w:r>
      <w:r w:rsidR="0007509E">
        <w:rPr>
          <w:rFonts w:ascii="Cambria" w:hAnsi="Cambria" w:cs="Arial"/>
          <w:sz w:val="18"/>
          <w:szCs w:val="18"/>
        </w:rPr>
        <w:t>1</w:t>
      </w:r>
      <w:r w:rsidRPr="00273475">
        <w:rPr>
          <w:rFonts w:ascii="Cambria" w:hAnsi="Cambria" w:cs="Arial"/>
          <w:sz w:val="18"/>
          <w:szCs w:val="18"/>
        </w:rPr>
        <w:t>.201</w:t>
      </w:r>
      <w:r w:rsidR="00C72298">
        <w:rPr>
          <w:rFonts w:ascii="Cambria" w:hAnsi="Cambria" w:cs="Arial"/>
          <w:sz w:val="18"/>
          <w:szCs w:val="18"/>
        </w:rPr>
        <w:t>6</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DA10CC" w:rsidRPr="00DA10CC">
        <w:rPr>
          <w:rFonts w:ascii="Cambria" w:hAnsi="Cambria" w:cs="Arial"/>
          <w:sz w:val="18"/>
          <w:szCs w:val="18"/>
        </w:rPr>
        <w:t xml:space="preserve"> </w:t>
      </w:r>
      <w:r w:rsidR="0007509E">
        <w:rPr>
          <w:rFonts w:ascii="Cambria" w:hAnsi="Cambria" w:cs="Arial"/>
          <w:sz w:val="18"/>
          <w:szCs w:val="18"/>
        </w:rPr>
        <w:t>1</w:t>
      </w:r>
      <w:r w:rsidR="0002156E">
        <w:rPr>
          <w:rFonts w:ascii="Cambria" w:hAnsi="Cambria" w:cs="Arial"/>
          <w:sz w:val="18"/>
          <w:szCs w:val="18"/>
        </w:rPr>
        <w:t>8</w:t>
      </w:r>
      <w:r w:rsidR="00C72298" w:rsidRPr="00273475">
        <w:rPr>
          <w:rFonts w:ascii="Cambria" w:hAnsi="Cambria" w:cs="Arial"/>
          <w:sz w:val="18"/>
          <w:szCs w:val="18"/>
        </w:rPr>
        <w:t>.</w:t>
      </w:r>
      <w:r w:rsidR="003E2EFF">
        <w:rPr>
          <w:rFonts w:ascii="Cambria" w:hAnsi="Cambria" w:cs="Arial"/>
          <w:sz w:val="18"/>
          <w:szCs w:val="18"/>
        </w:rPr>
        <w:t>1</w:t>
      </w:r>
      <w:r w:rsidR="0007509E">
        <w:rPr>
          <w:rFonts w:ascii="Cambria" w:hAnsi="Cambria" w:cs="Arial"/>
          <w:sz w:val="18"/>
          <w:szCs w:val="18"/>
        </w:rPr>
        <w:t>1</w:t>
      </w:r>
      <w:r w:rsidR="00C72298" w:rsidRPr="00273475">
        <w:rPr>
          <w:rFonts w:ascii="Cambria" w:hAnsi="Cambria" w:cs="Arial"/>
          <w:sz w:val="18"/>
          <w:szCs w:val="18"/>
        </w:rPr>
        <w:t>.201</w:t>
      </w:r>
      <w:r w:rsidR="00C72298">
        <w:rPr>
          <w:rFonts w:ascii="Cambria" w:hAnsi="Cambria" w:cs="Arial"/>
          <w:sz w:val="18"/>
          <w:szCs w:val="18"/>
        </w:rPr>
        <w:t>6</w:t>
      </w:r>
    </w:p>
    <w:p w:rsidR="00CB1C01" w:rsidRDefault="000F7B91" w:rsidP="00F16A2D">
      <w:pPr>
        <w:pStyle w:val="Odsekzoznamu"/>
        <w:ind w:left="3540" w:right="284" w:hanging="3540"/>
        <w:rPr>
          <w:rFonts w:ascii="Cambria" w:hAnsi="Cambria" w:cs="Arial"/>
          <w:sz w:val="16"/>
          <w:szCs w:val="16"/>
        </w:rPr>
      </w:pPr>
      <w:r w:rsidRPr="00B64AB6">
        <w:rPr>
          <w:rFonts w:ascii="Cambria" w:hAnsi="Cambria" w:cs="Arial"/>
          <w:sz w:val="16"/>
          <w:szCs w:val="16"/>
        </w:rPr>
        <w:t xml:space="preserve">Erika </w:t>
      </w:r>
      <w:proofErr w:type="spellStart"/>
      <w:r w:rsidRPr="00B64AB6">
        <w:rPr>
          <w:rFonts w:ascii="Cambria" w:hAnsi="Cambria" w:cs="Arial"/>
          <w:sz w:val="16"/>
          <w:szCs w:val="16"/>
        </w:rPr>
        <w:t>Jevčáková</w:t>
      </w:r>
      <w:proofErr w:type="spellEnd"/>
      <w:r w:rsidRPr="00B64AB6">
        <w:rPr>
          <w:rFonts w:ascii="Cambria" w:hAnsi="Cambria" w:cs="Arial"/>
          <w:sz w:val="16"/>
          <w:szCs w:val="16"/>
        </w:rPr>
        <w:tab/>
      </w:r>
      <w:r w:rsidR="00B15F67">
        <w:rPr>
          <w:rFonts w:ascii="Cambria" w:hAnsi="Cambria" w:cs="Arial"/>
          <w:sz w:val="16"/>
          <w:szCs w:val="16"/>
        </w:rPr>
        <w:tab/>
      </w:r>
      <w:r w:rsidR="00C177F6">
        <w:rPr>
          <w:rFonts w:ascii="Cambria" w:hAnsi="Cambria" w:cs="Arial"/>
          <w:sz w:val="16"/>
          <w:szCs w:val="16"/>
        </w:rPr>
        <w:t>prof</w:t>
      </w:r>
      <w:r w:rsidR="002866B6">
        <w:rPr>
          <w:rFonts w:ascii="Cambria" w:hAnsi="Cambria" w:cs="Arial"/>
          <w:sz w:val="16"/>
          <w:szCs w:val="16"/>
        </w:rPr>
        <w:t xml:space="preserve">. </w:t>
      </w:r>
      <w:r>
        <w:rPr>
          <w:rFonts w:ascii="Cambria" w:hAnsi="Cambria" w:cs="Arial"/>
          <w:sz w:val="16"/>
          <w:szCs w:val="16"/>
        </w:rPr>
        <w:t>Ing.</w:t>
      </w:r>
      <w:r w:rsidR="00273475">
        <w:rPr>
          <w:rFonts w:ascii="Cambria" w:hAnsi="Cambria" w:cs="Arial"/>
          <w:sz w:val="16"/>
          <w:szCs w:val="16"/>
        </w:rPr>
        <w:t xml:space="preserve"> </w:t>
      </w:r>
      <w:r w:rsidR="00C177F6">
        <w:rPr>
          <w:rFonts w:ascii="Cambria" w:hAnsi="Cambria" w:cs="Arial"/>
          <w:sz w:val="16"/>
          <w:szCs w:val="16"/>
        </w:rPr>
        <w:t>Marián Peciar</w:t>
      </w:r>
      <w:r>
        <w:rPr>
          <w:rFonts w:ascii="Cambria" w:hAnsi="Cambria" w:cs="Arial"/>
          <w:sz w:val="16"/>
          <w:szCs w:val="16"/>
        </w:rPr>
        <w:t>, PhD.</w:t>
      </w: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p>
    <w:p w:rsidR="00204EC5" w:rsidRDefault="00204EC5" w:rsidP="00F16A2D">
      <w:pPr>
        <w:pStyle w:val="Odsekzoznamu"/>
        <w:ind w:left="3540" w:right="284" w:hanging="3540"/>
        <w:rPr>
          <w:rFonts w:ascii="Cambria" w:hAnsi="Cambria" w:cs="Arial"/>
          <w:sz w:val="16"/>
          <w:szCs w:val="16"/>
        </w:rPr>
      </w:pPr>
      <w:bookmarkStart w:id="0" w:name="_GoBack"/>
      <w:bookmarkEnd w:id="0"/>
    </w:p>
    <w:sectPr w:rsidR="00204EC5" w:rsidSect="00B041A3">
      <w:headerReference w:type="default" r:id="rId9"/>
      <w:footerReference w:type="default" r:id="rId10"/>
      <w:pgSz w:w="16838" w:h="11906" w:orient="landscape"/>
      <w:pgMar w:top="851" w:right="397" w:bottom="851"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50" w:rsidRDefault="00002050">
      <w:r>
        <w:separator/>
      </w:r>
    </w:p>
  </w:endnote>
  <w:endnote w:type="continuationSeparator" w:id="0">
    <w:p w:rsidR="00002050" w:rsidRDefault="0000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98" w:rsidRPr="00516930" w:rsidRDefault="004A5098" w:rsidP="00753590">
    <w:pPr>
      <w:pStyle w:val="Pta"/>
      <w:jc w:val="right"/>
      <w:rPr>
        <w:rFonts w:asciiTheme="majorHAnsi" w:hAnsiTheme="majorHAnsi"/>
        <w:sz w:val="14"/>
        <w:szCs w:val="14"/>
      </w:rPr>
    </w:pPr>
    <w:r w:rsidRPr="00516930">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56A334CC" wp14:editId="4E2D6D65">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A5098" w:rsidRPr="0080567D" w:rsidRDefault="004A5098"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204EC5" w:rsidRPr="00204EC5">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4A5098" w:rsidRPr="0080567D" w:rsidRDefault="004A5098"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204EC5" w:rsidRPr="00204EC5">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Zápisnica č.</w:t>
    </w:r>
    <w:r>
      <w:rPr>
        <w:rFonts w:asciiTheme="majorHAnsi" w:hAnsiTheme="majorHAnsi"/>
        <w:sz w:val="14"/>
        <w:szCs w:val="14"/>
      </w:rPr>
      <w:t>.24</w:t>
    </w:r>
    <w:r w:rsidRPr="00516930">
      <w:rPr>
        <w:rFonts w:asciiTheme="majorHAnsi" w:hAnsiTheme="majorHAnsi"/>
        <w:sz w:val="14"/>
        <w:szCs w:val="14"/>
      </w:rPr>
      <w:t>/201</w:t>
    </w:r>
    <w:r>
      <w:rPr>
        <w:rFonts w:asciiTheme="majorHAnsi" w:hAnsiTheme="majorHAnsi"/>
        <w:sz w:val="14"/>
        <w:szCs w:val="14"/>
      </w:rPr>
      <w:t>6</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16</w:t>
    </w:r>
    <w:r w:rsidRPr="00516930">
      <w:rPr>
        <w:rFonts w:asciiTheme="majorHAnsi" w:hAnsiTheme="majorHAnsi"/>
        <w:sz w:val="14"/>
        <w:szCs w:val="14"/>
      </w:rPr>
      <w:t>.</w:t>
    </w:r>
    <w:r>
      <w:rPr>
        <w:rFonts w:asciiTheme="majorHAnsi" w:hAnsiTheme="majorHAnsi"/>
        <w:sz w:val="14"/>
        <w:szCs w:val="14"/>
      </w:rPr>
      <w:t>11</w:t>
    </w:r>
    <w:r w:rsidRPr="00516930">
      <w:rPr>
        <w:rFonts w:asciiTheme="majorHAnsi" w:hAnsiTheme="majorHAnsi"/>
        <w:sz w:val="14"/>
        <w:szCs w:val="14"/>
      </w:rPr>
      <w:t>.201</w:t>
    </w:r>
    <w:r>
      <w:rPr>
        <w:rFonts w:asciiTheme="majorHAnsi" w:hAnsiTheme="majorHAnsi"/>
        <w:sz w:val="14"/>
        <w:szCs w:val="1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50" w:rsidRDefault="00002050">
      <w:r>
        <w:separator/>
      </w:r>
    </w:p>
  </w:footnote>
  <w:footnote w:type="continuationSeparator" w:id="0">
    <w:p w:rsidR="00002050" w:rsidRDefault="0000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98" w:rsidRDefault="004A5098" w:rsidP="00516930">
    <w:pPr>
      <w:pStyle w:val="Hlavika"/>
      <w:jc w:val="right"/>
    </w:pPr>
    <w:r>
      <w:rPr>
        <w:noProof/>
      </w:rPr>
      <w:drawing>
        <wp:inline distT="0" distB="0" distL="0" distR="0" wp14:anchorId="1B8DBFA6" wp14:editId="27FE0219">
          <wp:extent cx="682387" cy="3002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6B2"/>
    <w:multiLevelType w:val="hybridMultilevel"/>
    <w:tmpl w:val="4C20DF32"/>
    <w:lvl w:ilvl="0" w:tplc="30C8AE2C">
      <w:start w:val="1"/>
      <w:numFmt w:val="upp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
    <w:nsid w:val="37DE743D"/>
    <w:multiLevelType w:val="hybridMultilevel"/>
    <w:tmpl w:val="6D7470F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B5327C0"/>
    <w:multiLevelType w:val="hybridMultilevel"/>
    <w:tmpl w:val="68ECB2C8"/>
    <w:lvl w:ilvl="0" w:tplc="C9846154">
      <w:start w:val="1"/>
      <w:numFmt w:val="upp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nsid w:val="3E15724E"/>
    <w:multiLevelType w:val="hybridMultilevel"/>
    <w:tmpl w:val="65A28E9A"/>
    <w:lvl w:ilvl="0" w:tplc="0D7488B8">
      <w:start w:val="1"/>
      <w:numFmt w:val="upp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nsid w:val="462C462F"/>
    <w:multiLevelType w:val="hybridMultilevel"/>
    <w:tmpl w:val="844E06AC"/>
    <w:lvl w:ilvl="0" w:tplc="665C3E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75B2601"/>
    <w:multiLevelType w:val="hybridMultilevel"/>
    <w:tmpl w:val="8E8AD04C"/>
    <w:lvl w:ilvl="0" w:tplc="625602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9F55629"/>
    <w:multiLevelType w:val="hybridMultilevel"/>
    <w:tmpl w:val="312E05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B9C2720"/>
    <w:multiLevelType w:val="hybridMultilevel"/>
    <w:tmpl w:val="6BEA743E"/>
    <w:lvl w:ilvl="0" w:tplc="7D187FA0">
      <w:start w:val="1"/>
      <w:numFmt w:val="upp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D3903BF"/>
    <w:multiLevelType w:val="hybridMultilevel"/>
    <w:tmpl w:val="B422FBC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 w:numId="7">
    <w:abstractNumId w:val="5"/>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050"/>
    <w:rsid w:val="00002C52"/>
    <w:rsid w:val="000039E6"/>
    <w:rsid w:val="000046FB"/>
    <w:rsid w:val="0000792E"/>
    <w:rsid w:val="00010142"/>
    <w:rsid w:val="0001171E"/>
    <w:rsid w:val="00011AEC"/>
    <w:rsid w:val="00015162"/>
    <w:rsid w:val="00016595"/>
    <w:rsid w:val="0001659D"/>
    <w:rsid w:val="000166AE"/>
    <w:rsid w:val="0002057C"/>
    <w:rsid w:val="000208F4"/>
    <w:rsid w:val="000208F6"/>
    <w:rsid w:val="0002156E"/>
    <w:rsid w:val="0002390A"/>
    <w:rsid w:val="00025FA5"/>
    <w:rsid w:val="0002635E"/>
    <w:rsid w:val="0002672C"/>
    <w:rsid w:val="000312FF"/>
    <w:rsid w:val="00032BF1"/>
    <w:rsid w:val="0003330C"/>
    <w:rsid w:val="00036CC4"/>
    <w:rsid w:val="00036F1D"/>
    <w:rsid w:val="0004023A"/>
    <w:rsid w:val="0004028B"/>
    <w:rsid w:val="00040CB9"/>
    <w:rsid w:val="00042274"/>
    <w:rsid w:val="00044916"/>
    <w:rsid w:val="00045364"/>
    <w:rsid w:val="00050216"/>
    <w:rsid w:val="000518CC"/>
    <w:rsid w:val="0005664B"/>
    <w:rsid w:val="00056C4C"/>
    <w:rsid w:val="00056D07"/>
    <w:rsid w:val="00057C42"/>
    <w:rsid w:val="000612DC"/>
    <w:rsid w:val="00061572"/>
    <w:rsid w:val="000635D2"/>
    <w:rsid w:val="000641E8"/>
    <w:rsid w:val="00071517"/>
    <w:rsid w:val="00071EC6"/>
    <w:rsid w:val="0007337A"/>
    <w:rsid w:val="000746DA"/>
    <w:rsid w:val="00075031"/>
    <w:rsid w:val="0007509E"/>
    <w:rsid w:val="0007590D"/>
    <w:rsid w:val="0007650E"/>
    <w:rsid w:val="00076CFE"/>
    <w:rsid w:val="0008170F"/>
    <w:rsid w:val="00082252"/>
    <w:rsid w:val="00082D5D"/>
    <w:rsid w:val="00082F5A"/>
    <w:rsid w:val="00083B53"/>
    <w:rsid w:val="00085EAD"/>
    <w:rsid w:val="00086B95"/>
    <w:rsid w:val="00086BB1"/>
    <w:rsid w:val="0009080F"/>
    <w:rsid w:val="00091AB8"/>
    <w:rsid w:val="00091E4E"/>
    <w:rsid w:val="00091F9D"/>
    <w:rsid w:val="00097D4F"/>
    <w:rsid w:val="000A1D67"/>
    <w:rsid w:val="000A211A"/>
    <w:rsid w:val="000A2C25"/>
    <w:rsid w:val="000A2D82"/>
    <w:rsid w:val="000A6E72"/>
    <w:rsid w:val="000A733A"/>
    <w:rsid w:val="000B2606"/>
    <w:rsid w:val="000B3A3E"/>
    <w:rsid w:val="000B5979"/>
    <w:rsid w:val="000B7D2E"/>
    <w:rsid w:val="000C0848"/>
    <w:rsid w:val="000C10CC"/>
    <w:rsid w:val="000C1C0C"/>
    <w:rsid w:val="000C1DDA"/>
    <w:rsid w:val="000C1FBB"/>
    <w:rsid w:val="000C23A0"/>
    <w:rsid w:val="000C29FE"/>
    <w:rsid w:val="000C43CD"/>
    <w:rsid w:val="000C6037"/>
    <w:rsid w:val="000C6CA0"/>
    <w:rsid w:val="000C7374"/>
    <w:rsid w:val="000C7CF6"/>
    <w:rsid w:val="000D0332"/>
    <w:rsid w:val="000D0FFD"/>
    <w:rsid w:val="000D16AA"/>
    <w:rsid w:val="000D20D2"/>
    <w:rsid w:val="000D20D5"/>
    <w:rsid w:val="000D2B55"/>
    <w:rsid w:val="000D4026"/>
    <w:rsid w:val="000D63DE"/>
    <w:rsid w:val="000E0D35"/>
    <w:rsid w:val="000E4364"/>
    <w:rsid w:val="000E6706"/>
    <w:rsid w:val="000E6D0B"/>
    <w:rsid w:val="000E7A6F"/>
    <w:rsid w:val="000F0ED8"/>
    <w:rsid w:val="000F4F05"/>
    <w:rsid w:val="000F64F8"/>
    <w:rsid w:val="000F78AE"/>
    <w:rsid w:val="000F797C"/>
    <w:rsid w:val="000F7B91"/>
    <w:rsid w:val="00101897"/>
    <w:rsid w:val="00102C38"/>
    <w:rsid w:val="00103368"/>
    <w:rsid w:val="001038B7"/>
    <w:rsid w:val="00103D56"/>
    <w:rsid w:val="00103DC1"/>
    <w:rsid w:val="00104202"/>
    <w:rsid w:val="001042DD"/>
    <w:rsid w:val="00106A85"/>
    <w:rsid w:val="00107C89"/>
    <w:rsid w:val="001101A4"/>
    <w:rsid w:val="0011271B"/>
    <w:rsid w:val="0011349C"/>
    <w:rsid w:val="001153F9"/>
    <w:rsid w:val="00116EC1"/>
    <w:rsid w:val="00120105"/>
    <w:rsid w:val="001201E2"/>
    <w:rsid w:val="00124045"/>
    <w:rsid w:val="00125AED"/>
    <w:rsid w:val="00126224"/>
    <w:rsid w:val="0012686E"/>
    <w:rsid w:val="00126AEF"/>
    <w:rsid w:val="0013335D"/>
    <w:rsid w:val="00135685"/>
    <w:rsid w:val="0013647C"/>
    <w:rsid w:val="001374E9"/>
    <w:rsid w:val="00137C71"/>
    <w:rsid w:val="00137CAC"/>
    <w:rsid w:val="0014052A"/>
    <w:rsid w:val="00140CF2"/>
    <w:rsid w:val="001422F1"/>
    <w:rsid w:val="001423E3"/>
    <w:rsid w:val="00143863"/>
    <w:rsid w:val="00144D8D"/>
    <w:rsid w:val="001451CF"/>
    <w:rsid w:val="00146426"/>
    <w:rsid w:val="00146E5C"/>
    <w:rsid w:val="00147FD6"/>
    <w:rsid w:val="001528FF"/>
    <w:rsid w:val="001551B3"/>
    <w:rsid w:val="00156A2D"/>
    <w:rsid w:val="0015719A"/>
    <w:rsid w:val="001573DF"/>
    <w:rsid w:val="0016261E"/>
    <w:rsid w:val="00164EF0"/>
    <w:rsid w:val="001659EA"/>
    <w:rsid w:val="001707A6"/>
    <w:rsid w:val="00173DB2"/>
    <w:rsid w:val="00175477"/>
    <w:rsid w:val="0017643C"/>
    <w:rsid w:val="00177CB5"/>
    <w:rsid w:val="0018008E"/>
    <w:rsid w:val="00180A58"/>
    <w:rsid w:val="001816A5"/>
    <w:rsid w:val="00181B44"/>
    <w:rsid w:val="00181C6A"/>
    <w:rsid w:val="0018202B"/>
    <w:rsid w:val="001849A1"/>
    <w:rsid w:val="0018542B"/>
    <w:rsid w:val="00185F6C"/>
    <w:rsid w:val="00186BAF"/>
    <w:rsid w:val="00190394"/>
    <w:rsid w:val="00191661"/>
    <w:rsid w:val="00191FDB"/>
    <w:rsid w:val="00193582"/>
    <w:rsid w:val="001946BE"/>
    <w:rsid w:val="00196C4C"/>
    <w:rsid w:val="001A0799"/>
    <w:rsid w:val="001A11F6"/>
    <w:rsid w:val="001A1BAE"/>
    <w:rsid w:val="001A4E10"/>
    <w:rsid w:val="001A518E"/>
    <w:rsid w:val="001A54D7"/>
    <w:rsid w:val="001A7C0E"/>
    <w:rsid w:val="001B0305"/>
    <w:rsid w:val="001B03D6"/>
    <w:rsid w:val="001B10FD"/>
    <w:rsid w:val="001B2846"/>
    <w:rsid w:val="001B357F"/>
    <w:rsid w:val="001B3660"/>
    <w:rsid w:val="001B5DCE"/>
    <w:rsid w:val="001B6FA5"/>
    <w:rsid w:val="001C0387"/>
    <w:rsid w:val="001C0A00"/>
    <w:rsid w:val="001C143D"/>
    <w:rsid w:val="001C3A54"/>
    <w:rsid w:val="001C3E79"/>
    <w:rsid w:val="001C4DD3"/>
    <w:rsid w:val="001C6074"/>
    <w:rsid w:val="001D0575"/>
    <w:rsid w:val="001D1811"/>
    <w:rsid w:val="001D1E2E"/>
    <w:rsid w:val="001D3084"/>
    <w:rsid w:val="001D3C7F"/>
    <w:rsid w:val="001D4EE0"/>
    <w:rsid w:val="001D520C"/>
    <w:rsid w:val="001D554D"/>
    <w:rsid w:val="001D6DB7"/>
    <w:rsid w:val="001E22D0"/>
    <w:rsid w:val="001E2C77"/>
    <w:rsid w:val="001E3B3D"/>
    <w:rsid w:val="001E5768"/>
    <w:rsid w:val="001E57C6"/>
    <w:rsid w:val="001F0431"/>
    <w:rsid w:val="001F419E"/>
    <w:rsid w:val="001F7D56"/>
    <w:rsid w:val="00200FF1"/>
    <w:rsid w:val="00202291"/>
    <w:rsid w:val="00203AC5"/>
    <w:rsid w:val="00204EC5"/>
    <w:rsid w:val="00210B5A"/>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E41"/>
    <w:rsid w:val="002365C6"/>
    <w:rsid w:val="002369B3"/>
    <w:rsid w:val="0024027F"/>
    <w:rsid w:val="002451B8"/>
    <w:rsid w:val="00246493"/>
    <w:rsid w:val="00247A83"/>
    <w:rsid w:val="0025192E"/>
    <w:rsid w:val="00252DBD"/>
    <w:rsid w:val="00255D04"/>
    <w:rsid w:val="002579A0"/>
    <w:rsid w:val="00257C14"/>
    <w:rsid w:val="002604A6"/>
    <w:rsid w:val="00260B3C"/>
    <w:rsid w:val="00264517"/>
    <w:rsid w:val="00265AFE"/>
    <w:rsid w:val="00266AC8"/>
    <w:rsid w:val="00266F83"/>
    <w:rsid w:val="00267E2F"/>
    <w:rsid w:val="00270B57"/>
    <w:rsid w:val="00273475"/>
    <w:rsid w:val="00280C6A"/>
    <w:rsid w:val="002812DD"/>
    <w:rsid w:val="0028285E"/>
    <w:rsid w:val="002846E0"/>
    <w:rsid w:val="002855A5"/>
    <w:rsid w:val="002866B6"/>
    <w:rsid w:val="00290D3B"/>
    <w:rsid w:val="002913AF"/>
    <w:rsid w:val="00291C87"/>
    <w:rsid w:val="00292423"/>
    <w:rsid w:val="00293C87"/>
    <w:rsid w:val="00293F33"/>
    <w:rsid w:val="00295234"/>
    <w:rsid w:val="002979CA"/>
    <w:rsid w:val="00297DDC"/>
    <w:rsid w:val="002A094C"/>
    <w:rsid w:val="002A0DCE"/>
    <w:rsid w:val="002A2945"/>
    <w:rsid w:val="002A3BAD"/>
    <w:rsid w:val="002A6735"/>
    <w:rsid w:val="002A689B"/>
    <w:rsid w:val="002B0B05"/>
    <w:rsid w:val="002B1B8F"/>
    <w:rsid w:val="002B28EA"/>
    <w:rsid w:val="002B425D"/>
    <w:rsid w:val="002B5D9F"/>
    <w:rsid w:val="002C242F"/>
    <w:rsid w:val="002C2A11"/>
    <w:rsid w:val="002C3568"/>
    <w:rsid w:val="002C443B"/>
    <w:rsid w:val="002C6666"/>
    <w:rsid w:val="002D0198"/>
    <w:rsid w:val="002D0B9C"/>
    <w:rsid w:val="002D5CC8"/>
    <w:rsid w:val="002D7AFA"/>
    <w:rsid w:val="002E2CA5"/>
    <w:rsid w:val="002E2CCB"/>
    <w:rsid w:val="002E2DAD"/>
    <w:rsid w:val="002E5116"/>
    <w:rsid w:val="002E5246"/>
    <w:rsid w:val="002E6057"/>
    <w:rsid w:val="002E7EA8"/>
    <w:rsid w:val="002F15A7"/>
    <w:rsid w:val="002F2440"/>
    <w:rsid w:val="00300B4A"/>
    <w:rsid w:val="0030100D"/>
    <w:rsid w:val="00302207"/>
    <w:rsid w:val="003033F5"/>
    <w:rsid w:val="00303E3B"/>
    <w:rsid w:val="0030534C"/>
    <w:rsid w:val="003062DB"/>
    <w:rsid w:val="00306B37"/>
    <w:rsid w:val="00306EB3"/>
    <w:rsid w:val="003076A3"/>
    <w:rsid w:val="003110C8"/>
    <w:rsid w:val="00311505"/>
    <w:rsid w:val="0031363D"/>
    <w:rsid w:val="00314128"/>
    <w:rsid w:val="00314475"/>
    <w:rsid w:val="00316F09"/>
    <w:rsid w:val="00316F5B"/>
    <w:rsid w:val="0032251A"/>
    <w:rsid w:val="00322523"/>
    <w:rsid w:val="00324455"/>
    <w:rsid w:val="00324EE8"/>
    <w:rsid w:val="003310D2"/>
    <w:rsid w:val="003322E9"/>
    <w:rsid w:val="003331C1"/>
    <w:rsid w:val="003332CB"/>
    <w:rsid w:val="00334290"/>
    <w:rsid w:val="003360B6"/>
    <w:rsid w:val="003360B9"/>
    <w:rsid w:val="003376E2"/>
    <w:rsid w:val="003405D0"/>
    <w:rsid w:val="00340DCF"/>
    <w:rsid w:val="00341094"/>
    <w:rsid w:val="00343460"/>
    <w:rsid w:val="00343FE7"/>
    <w:rsid w:val="003500CE"/>
    <w:rsid w:val="0035147E"/>
    <w:rsid w:val="0035210E"/>
    <w:rsid w:val="00352F9A"/>
    <w:rsid w:val="00353CB6"/>
    <w:rsid w:val="00354AB4"/>
    <w:rsid w:val="00354C42"/>
    <w:rsid w:val="003558CB"/>
    <w:rsid w:val="00357669"/>
    <w:rsid w:val="00361303"/>
    <w:rsid w:val="00361FEA"/>
    <w:rsid w:val="00362251"/>
    <w:rsid w:val="003654A2"/>
    <w:rsid w:val="003654EF"/>
    <w:rsid w:val="0036553C"/>
    <w:rsid w:val="00366D2A"/>
    <w:rsid w:val="00367C1B"/>
    <w:rsid w:val="00367FA7"/>
    <w:rsid w:val="00370687"/>
    <w:rsid w:val="00371F7D"/>
    <w:rsid w:val="0037240D"/>
    <w:rsid w:val="00374C40"/>
    <w:rsid w:val="00376D58"/>
    <w:rsid w:val="00383286"/>
    <w:rsid w:val="003842A6"/>
    <w:rsid w:val="00386C01"/>
    <w:rsid w:val="0039055B"/>
    <w:rsid w:val="00390C46"/>
    <w:rsid w:val="003935DC"/>
    <w:rsid w:val="003938DE"/>
    <w:rsid w:val="00394AA3"/>
    <w:rsid w:val="00396FA6"/>
    <w:rsid w:val="00397DED"/>
    <w:rsid w:val="003A0A18"/>
    <w:rsid w:val="003A1AF8"/>
    <w:rsid w:val="003A1E05"/>
    <w:rsid w:val="003A1EB0"/>
    <w:rsid w:val="003A38DE"/>
    <w:rsid w:val="003A3CAD"/>
    <w:rsid w:val="003A5ACE"/>
    <w:rsid w:val="003B1A32"/>
    <w:rsid w:val="003B4B7B"/>
    <w:rsid w:val="003B586B"/>
    <w:rsid w:val="003B7F72"/>
    <w:rsid w:val="003C03B4"/>
    <w:rsid w:val="003C0427"/>
    <w:rsid w:val="003C1692"/>
    <w:rsid w:val="003C3107"/>
    <w:rsid w:val="003C5664"/>
    <w:rsid w:val="003C56F8"/>
    <w:rsid w:val="003C659E"/>
    <w:rsid w:val="003C684D"/>
    <w:rsid w:val="003C75E7"/>
    <w:rsid w:val="003C7B92"/>
    <w:rsid w:val="003D231A"/>
    <w:rsid w:val="003D3CEB"/>
    <w:rsid w:val="003D3E81"/>
    <w:rsid w:val="003D461F"/>
    <w:rsid w:val="003D5A95"/>
    <w:rsid w:val="003D600A"/>
    <w:rsid w:val="003E1D91"/>
    <w:rsid w:val="003E2EFF"/>
    <w:rsid w:val="003E49BF"/>
    <w:rsid w:val="003E51A9"/>
    <w:rsid w:val="003E6B44"/>
    <w:rsid w:val="003E7FC8"/>
    <w:rsid w:val="003F0F09"/>
    <w:rsid w:val="003F2391"/>
    <w:rsid w:val="003F2545"/>
    <w:rsid w:val="003F3D59"/>
    <w:rsid w:val="003F46C8"/>
    <w:rsid w:val="003F4BF4"/>
    <w:rsid w:val="003F57DB"/>
    <w:rsid w:val="004003B4"/>
    <w:rsid w:val="00400B96"/>
    <w:rsid w:val="00401E2B"/>
    <w:rsid w:val="0040307C"/>
    <w:rsid w:val="004135A4"/>
    <w:rsid w:val="00415BDF"/>
    <w:rsid w:val="0041609B"/>
    <w:rsid w:val="00416442"/>
    <w:rsid w:val="00420EE7"/>
    <w:rsid w:val="00423315"/>
    <w:rsid w:val="00425325"/>
    <w:rsid w:val="00427E1C"/>
    <w:rsid w:val="00427FBC"/>
    <w:rsid w:val="00430C1C"/>
    <w:rsid w:val="00433144"/>
    <w:rsid w:val="004350C7"/>
    <w:rsid w:val="00437183"/>
    <w:rsid w:val="00437D31"/>
    <w:rsid w:val="00443FD1"/>
    <w:rsid w:val="00444CEF"/>
    <w:rsid w:val="00446C26"/>
    <w:rsid w:val="00447706"/>
    <w:rsid w:val="00452160"/>
    <w:rsid w:val="00452235"/>
    <w:rsid w:val="004522D3"/>
    <w:rsid w:val="00454856"/>
    <w:rsid w:val="00457AE7"/>
    <w:rsid w:val="00457CF0"/>
    <w:rsid w:val="0046166D"/>
    <w:rsid w:val="004619BE"/>
    <w:rsid w:val="004628A4"/>
    <w:rsid w:val="004630D0"/>
    <w:rsid w:val="00464B13"/>
    <w:rsid w:val="00464D99"/>
    <w:rsid w:val="00465179"/>
    <w:rsid w:val="0046628E"/>
    <w:rsid w:val="00467167"/>
    <w:rsid w:val="00470BCB"/>
    <w:rsid w:val="00470F9C"/>
    <w:rsid w:val="004731D9"/>
    <w:rsid w:val="0047332B"/>
    <w:rsid w:val="00473337"/>
    <w:rsid w:val="0047347D"/>
    <w:rsid w:val="00474B48"/>
    <w:rsid w:val="0047608C"/>
    <w:rsid w:val="00476963"/>
    <w:rsid w:val="004771B2"/>
    <w:rsid w:val="004801A0"/>
    <w:rsid w:val="004812B9"/>
    <w:rsid w:val="004829D0"/>
    <w:rsid w:val="0048335F"/>
    <w:rsid w:val="00483B9E"/>
    <w:rsid w:val="00483F33"/>
    <w:rsid w:val="00484F6A"/>
    <w:rsid w:val="00487846"/>
    <w:rsid w:val="0049027E"/>
    <w:rsid w:val="0049107E"/>
    <w:rsid w:val="00493250"/>
    <w:rsid w:val="004937CD"/>
    <w:rsid w:val="00494B14"/>
    <w:rsid w:val="00495388"/>
    <w:rsid w:val="00496A3B"/>
    <w:rsid w:val="00496D44"/>
    <w:rsid w:val="004971EE"/>
    <w:rsid w:val="00497F26"/>
    <w:rsid w:val="004A043B"/>
    <w:rsid w:val="004A10C1"/>
    <w:rsid w:val="004A23E8"/>
    <w:rsid w:val="004A5098"/>
    <w:rsid w:val="004A5EC0"/>
    <w:rsid w:val="004A7471"/>
    <w:rsid w:val="004B0DD2"/>
    <w:rsid w:val="004B0E5C"/>
    <w:rsid w:val="004B15E5"/>
    <w:rsid w:val="004B1B4F"/>
    <w:rsid w:val="004B46B8"/>
    <w:rsid w:val="004C2838"/>
    <w:rsid w:val="004C28BF"/>
    <w:rsid w:val="004C2A2F"/>
    <w:rsid w:val="004C316A"/>
    <w:rsid w:val="004C329C"/>
    <w:rsid w:val="004C3C97"/>
    <w:rsid w:val="004C7AB5"/>
    <w:rsid w:val="004D029A"/>
    <w:rsid w:val="004D07CC"/>
    <w:rsid w:val="004D1530"/>
    <w:rsid w:val="004D591C"/>
    <w:rsid w:val="004D5F8D"/>
    <w:rsid w:val="004D6814"/>
    <w:rsid w:val="004D6C78"/>
    <w:rsid w:val="004E0AB3"/>
    <w:rsid w:val="004E0E28"/>
    <w:rsid w:val="004E5347"/>
    <w:rsid w:val="004E6965"/>
    <w:rsid w:val="004E6D47"/>
    <w:rsid w:val="004E75E0"/>
    <w:rsid w:val="004F0D4C"/>
    <w:rsid w:val="004F0F81"/>
    <w:rsid w:val="004F176D"/>
    <w:rsid w:val="004F3522"/>
    <w:rsid w:val="004F5C63"/>
    <w:rsid w:val="004F62B9"/>
    <w:rsid w:val="004F78C3"/>
    <w:rsid w:val="004F7ECB"/>
    <w:rsid w:val="00500FFC"/>
    <w:rsid w:val="005019E8"/>
    <w:rsid w:val="00501D59"/>
    <w:rsid w:val="0050486A"/>
    <w:rsid w:val="005062B6"/>
    <w:rsid w:val="005066FC"/>
    <w:rsid w:val="00507A6D"/>
    <w:rsid w:val="00507E56"/>
    <w:rsid w:val="00510964"/>
    <w:rsid w:val="00510D37"/>
    <w:rsid w:val="00512C3D"/>
    <w:rsid w:val="0051308A"/>
    <w:rsid w:val="0051434F"/>
    <w:rsid w:val="00515BBF"/>
    <w:rsid w:val="0051662B"/>
    <w:rsid w:val="00516930"/>
    <w:rsid w:val="00516DD0"/>
    <w:rsid w:val="00520609"/>
    <w:rsid w:val="005206F9"/>
    <w:rsid w:val="00521CD6"/>
    <w:rsid w:val="005250DF"/>
    <w:rsid w:val="00526690"/>
    <w:rsid w:val="00526A79"/>
    <w:rsid w:val="00532221"/>
    <w:rsid w:val="0053261D"/>
    <w:rsid w:val="0053698B"/>
    <w:rsid w:val="00537316"/>
    <w:rsid w:val="00537591"/>
    <w:rsid w:val="00537A2C"/>
    <w:rsid w:val="005453C9"/>
    <w:rsid w:val="00545C88"/>
    <w:rsid w:val="00550551"/>
    <w:rsid w:val="005512E7"/>
    <w:rsid w:val="00552154"/>
    <w:rsid w:val="005524EE"/>
    <w:rsid w:val="0055440C"/>
    <w:rsid w:val="005544DC"/>
    <w:rsid w:val="00554A9F"/>
    <w:rsid w:val="00560796"/>
    <w:rsid w:val="00564D48"/>
    <w:rsid w:val="00566072"/>
    <w:rsid w:val="005666FA"/>
    <w:rsid w:val="00570217"/>
    <w:rsid w:val="00571E66"/>
    <w:rsid w:val="00574D40"/>
    <w:rsid w:val="00574E0A"/>
    <w:rsid w:val="0057540E"/>
    <w:rsid w:val="00577346"/>
    <w:rsid w:val="00580149"/>
    <w:rsid w:val="005824B4"/>
    <w:rsid w:val="00583409"/>
    <w:rsid w:val="00584085"/>
    <w:rsid w:val="0058482E"/>
    <w:rsid w:val="00584BDF"/>
    <w:rsid w:val="005861C9"/>
    <w:rsid w:val="0058684C"/>
    <w:rsid w:val="005868A4"/>
    <w:rsid w:val="00587A8F"/>
    <w:rsid w:val="00590A08"/>
    <w:rsid w:val="005922BC"/>
    <w:rsid w:val="005922CA"/>
    <w:rsid w:val="00594181"/>
    <w:rsid w:val="005943A3"/>
    <w:rsid w:val="00594D08"/>
    <w:rsid w:val="00595386"/>
    <w:rsid w:val="00595787"/>
    <w:rsid w:val="00596E65"/>
    <w:rsid w:val="0059721E"/>
    <w:rsid w:val="00597851"/>
    <w:rsid w:val="005A100D"/>
    <w:rsid w:val="005A17DA"/>
    <w:rsid w:val="005A37ED"/>
    <w:rsid w:val="005A3C16"/>
    <w:rsid w:val="005A3FA3"/>
    <w:rsid w:val="005A472E"/>
    <w:rsid w:val="005A4924"/>
    <w:rsid w:val="005A52FC"/>
    <w:rsid w:val="005A718F"/>
    <w:rsid w:val="005B06AC"/>
    <w:rsid w:val="005B0868"/>
    <w:rsid w:val="005B1E12"/>
    <w:rsid w:val="005B5489"/>
    <w:rsid w:val="005B54F3"/>
    <w:rsid w:val="005B70A8"/>
    <w:rsid w:val="005C11BC"/>
    <w:rsid w:val="005C1256"/>
    <w:rsid w:val="005C155A"/>
    <w:rsid w:val="005C1B47"/>
    <w:rsid w:val="005C2F3B"/>
    <w:rsid w:val="005C3701"/>
    <w:rsid w:val="005C391B"/>
    <w:rsid w:val="005C4106"/>
    <w:rsid w:val="005C461F"/>
    <w:rsid w:val="005C5D92"/>
    <w:rsid w:val="005D0135"/>
    <w:rsid w:val="005D0C48"/>
    <w:rsid w:val="005D1290"/>
    <w:rsid w:val="005D1CDE"/>
    <w:rsid w:val="005D4435"/>
    <w:rsid w:val="005D4504"/>
    <w:rsid w:val="005D51CA"/>
    <w:rsid w:val="005D6678"/>
    <w:rsid w:val="005D695B"/>
    <w:rsid w:val="005D7604"/>
    <w:rsid w:val="005D7BCF"/>
    <w:rsid w:val="005D7FE7"/>
    <w:rsid w:val="005E0A95"/>
    <w:rsid w:val="005E0C15"/>
    <w:rsid w:val="005E165A"/>
    <w:rsid w:val="005E2262"/>
    <w:rsid w:val="005E250B"/>
    <w:rsid w:val="005E3CC2"/>
    <w:rsid w:val="005E411E"/>
    <w:rsid w:val="005E6458"/>
    <w:rsid w:val="005E6E49"/>
    <w:rsid w:val="005F0893"/>
    <w:rsid w:val="005F2E1E"/>
    <w:rsid w:val="005F329C"/>
    <w:rsid w:val="005F3B26"/>
    <w:rsid w:val="005F61B4"/>
    <w:rsid w:val="005F687B"/>
    <w:rsid w:val="005F6F73"/>
    <w:rsid w:val="005F714A"/>
    <w:rsid w:val="005F78A7"/>
    <w:rsid w:val="0060002E"/>
    <w:rsid w:val="00602353"/>
    <w:rsid w:val="00603067"/>
    <w:rsid w:val="00604683"/>
    <w:rsid w:val="006053E1"/>
    <w:rsid w:val="006061DF"/>
    <w:rsid w:val="00610A22"/>
    <w:rsid w:val="0061176E"/>
    <w:rsid w:val="006130B4"/>
    <w:rsid w:val="00613153"/>
    <w:rsid w:val="00613A1A"/>
    <w:rsid w:val="00613FCB"/>
    <w:rsid w:val="0061551F"/>
    <w:rsid w:val="00615A00"/>
    <w:rsid w:val="00617A61"/>
    <w:rsid w:val="00620E90"/>
    <w:rsid w:val="006232BD"/>
    <w:rsid w:val="00624318"/>
    <w:rsid w:val="00624EC9"/>
    <w:rsid w:val="00627B29"/>
    <w:rsid w:val="006302BD"/>
    <w:rsid w:val="0063127F"/>
    <w:rsid w:val="00634100"/>
    <w:rsid w:val="0063464F"/>
    <w:rsid w:val="00636035"/>
    <w:rsid w:val="00640365"/>
    <w:rsid w:val="0064043E"/>
    <w:rsid w:val="00641204"/>
    <w:rsid w:val="006416BA"/>
    <w:rsid w:val="006422DE"/>
    <w:rsid w:val="0064549F"/>
    <w:rsid w:val="00645590"/>
    <w:rsid w:val="00652BC3"/>
    <w:rsid w:val="006541C2"/>
    <w:rsid w:val="006553B7"/>
    <w:rsid w:val="00655DCC"/>
    <w:rsid w:val="00657180"/>
    <w:rsid w:val="0066141C"/>
    <w:rsid w:val="0066255A"/>
    <w:rsid w:val="006630B1"/>
    <w:rsid w:val="0066372D"/>
    <w:rsid w:val="00664C73"/>
    <w:rsid w:val="006669DF"/>
    <w:rsid w:val="00667302"/>
    <w:rsid w:val="00670769"/>
    <w:rsid w:val="006719AC"/>
    <w:rsid w:val="00673217"/>
    <w:rsid w:val="006733FE"/>
    <w:rsid w:val="00673DE9"/>
    <w:rsid w:val="006770E6"/>
    <w:rsid w:val="006773BF"/>
    <w:rsid w:val="00677724"/>
    <w:rsid w:val="00677D1B"/>
    <w:rsid w:val="006803EF"/>
    <w:rsid w:val="006825DF"/>
    <w:rsid w:val="00682878"/>
    <w:rsid w:val="00683882"/>
    <w:rsid w:val="00683ED8"/>
    <w:rsid w:val="00684012"/>
    <w:rsid w:val="0068483D"/>
    <w:rsid w:val="0068495C"/>
    <w:rsid w:val="00684C82"/>
    <w:rsid w:val="00685865"/>
    <w:rsid w:val="00686B74"/>
    <w:rsid w:val="00691A05"/>
    <w:rsid w:val="00691A53"/>
    <w:rsid w:val="00693816"/>
    <w:rsid w:val="006947BA"/>
    <w:rsid w:val="0069487F"/>
    <w:rsid w:val="00695DF8"/>
    <w:rsid w:val="006A04E9"/>
    <w:rsid w:val="006A13B0"/>
    <w:rsid w:val="006A20A0"/>
    <w:rsid w:val="006A43D9"/>
    <w:rsid w:val="006A5DB7"/>
    <w:rsid w:val="006A6B70"/>
    <w:rsid w:val="006A6E56"/>
    <w:rsid w:val="006B01BC"/>
    <w:rsid w:val="006B0ACC"/>
    <w:rsid w:val="006B3824"/>
    <w:rsid w:val="006B4859"/>
    <w:rsid w:val="006B6F85"/>
    <w:rsid w:val="006B7B3E"/>
    <w:rsid w:val="006C2926"/>
    <w:rsid w:val="006C31E8"/>
    <w:rsid w:val="006C53CB"/>
    <w:rsid w:val="006C7824"/>
    <w:rsid w:val="006D0C93"/>
    <w:rsid w:val="006D344D"/>
    <w:rsid w:val="006D3AAD"/>
    <w:rsid w:val="006D3F4A"/>
    <w:rsid w:val="006D775F"/>
    <w:rsid w:val="006E1333"/>
    <w:rsid w:val="006E1EB6"/>
    <w:rsid w:val="006E1F04"/>
    <w:rsid w:val="006E5FE8"/>
    <w:rsid w:val="006E6F76"/>
    <w:rsid w:val="006F0541"/>
    <w:rsid w:val="006F0FFB"/>
    <w:rsid w:val="006F17D5"/>
    <w:rsid w:val="006F2404"/>
    <w:rsid w:val="006F483F"/>
    <w:rsid w:val="006F58D0"/>
    <w:rsid w:val="006F6415"/>
    <w:rsid w:val="006F6A06"/>
    <w:rsid w:val="0070094E"/>
    <w:rsid w:val="007030A8"/>
    <w:rsid w:val="00703458"/>
    <w:rsid w:val="00703682"/>
    <w:rsid w:val="00703E56"/>
    <w:rsid w:val="0070550C"/>
    <w:rsid w:val="007071AD"/>
    <w:rsid w:val="007103E3"/>
    <w:rsid w:val="0071076F"/>
    <w:rsid w:val="00712072"/>
    <w:rsid w:val="007129D2"/>
    <w:rsid w:val="00714AD2"/>
    <w:rsid w:val="007174CE"/>
    <w:rsid w:val="00717D47"/>
    <w:rsid w:val="007218A6"/>
    <w:rsid w:val="00721F0B"/>
    <w:rsid w:val="0072228B"/>
    <w:rsid w:val="007227DE"/>
    <w:rsid w:val="007230C4"/>
    <w:rsid w:val="007233C1"/>
    <w:rsid w:val="007248B8"/>
    <w:rsid w:val="0072678A"/>
    <w:rsid w:val="0073040D"/>
    <w:rsid w:val="007336B8"/>
    <w:rsid w:val="00733DCF"/>
    <w:rsid w:val="00735342"/>
    <w:rsid w:val="00735B06"/>
    <w:rsid w:val="0073653C"/>
    <w:rsid w:val="00737122"/>
    <w:rsid w:val="0074077A"/>
    <w:rsid w:val="00741C58"/>
    <w:rsid w:val="0074263F"/>
    <w:rsid w:val="007427E4"/>
    <w:rsid w:val="00744507"/>
    <w:rsid w:val="00745481"/>
    <w:rsid w:val="0074692E"/>
    <w:rsid w:val="0075046E"/>
    <w:rsid w:val="007510E2"/>
    <w:rsid w:val="0075209C"/>
    <w:rsid w:val="00753590"/>
    <w:rsid w:val="00754133"/>
    <w:rsid w:val="007552F5"/>
    <w:rsid w:val="00755900"/>
    <w:rsid w:val="0075688B"/>
    <w:rsid w:val="00756CD8"/>
    <w:rsid w:val="00756DB4"/>
    <w:rsid w:val="00757405"/>
    <w:rsid w:val="00757535"/>
    <w:rsid w:val="00760B5D"/>
    <w:rsid w:val="00763BBB"/>
    <w:rsid w:val="007665C7"/>
    <w:rsid w:val="007667F9"/>
    <w:rsid w:val="0077021A"/>
    <w:rsid w:val="00770C04"/>
    <w:rsid w:val="00771EAB"/>
    <w:rsid w:val="00773263"/>
    <w:rsid w:val="00773393"/>
    <w:rsid w:val="007736BA"/>
    <w:rsid w:val="00774C60"/>
    <w:rsid w:val="00775350"/>
    <w:rsid w:val="00777782"/>
    <w:rsid w:val="00777F32"/>
    <w:rsid w:val="007803B3"/>
    <w:rsid w:val="0078088E"/>
    <w:rsid w:val="00780E66"/>
    <w:rsid w:val="007824EE"/>
    <w:rsid w:val="007825D0"/>
    <w:rsid w:val="00783D62"/>
    <w:rsid w:val="00783D90"/>
    <w:rsid w:val="0078465E"/>
    <w:rsid w:val="00791A59"/>
    <w:rsid w:val="00791F14"/>
    <w:rsid w:val="00792CD7"/>
    <w:rsid w:val="00794085"/>
    <w:rsid w:val="00794D0A"/>
    <w:rsid w:val="007969A4"/>
    <w:rsid w:val="007969BE"/>
    <w:rsid w:val="00796ED9"/>
    <w:rsid w:val="00797144"/>
    <w:rsid w:val="007A0F22"/>
    <w:rsid w:val="007A26EF"/>
    <w:rsid w:val="007A2C36"/>
    <w:rsid w:val="007A2DED"/>
    <w:rsid w:val="007A47C6"/>
    <w:rsid w:val="007A728D"/>
    <w:rsid w:val="007A7F59"/>
    <w:rsid w:val="007B029A"/>
    <w:rsid w:val="007B1A1A"/>
    <w:rsid w:val="007B298E"/>
    <w:rsid w:val="007B678F"/>
    <w:rsid w:val="007B6B36"/>
    <w:rsid w:val="007C2589"/>
    <w:rsid w:val="007C3444"/>
    <w:rsid w:val="007C35ED"/>
    <w:rsid w:val="007C5C5C"/>
    <w:rsid w:val="007D1E0A"/>
    <w:rsid w:val="007D260F"/>
    <w:rsid w:val="007D3661"/>
    <w:rsid w:val="007D392A"/>
    <w:rsid w:val="007D42C2"/>
    <w:rsid w:val="007D5128"/>
    <w:rsid w:val="007D727C"/>
    <w:rsid w:val="007E1DB0"/>
    <w:rsid w:val="007E3FA2"/>
    <w:rsid w:val="007E57E4"/>
    <w:rsid w:val="007F03CF"/>
    <w:rsid w:val="007F0B8A"/>
    <w:rsid w:val="007F135E"/>
    <w:rsid w:val="007F1B1B"/>
    <w:rsid w:val="007F1F10"/>
    <w:rsid w:val="007F2838"/>
    <w:rsid w:val="007F2B08"/>
    <w:rsid w:val="007F6053"/>
    <w:rsid w:val="007F7804"/>
    <w:rsid w:val="007F78BB"/>
    <w:rsid w:val="00802772"/>
    <w:rsid w:val="0080567D"/>
    <w:rsid w:val="008064C9"/>
    <w:rsid w:val="00806FE4"/>
    <w:rsid w:val="00807626"/>
    <w:rsid w:val="00811BE0"/>
    <w:rsid w:val="00812976"/>
    <w:rsid w:val="0081371D"/>
    <w:rsid w:val="00813BC7"/>
    <w:rsid w:val="008140CC"/>
    <w:rsid w:val="00814A3B"/>
    <w:rsid w:val="008150A9"/>
    <w:rsid w:val="008160D1"/>
    <w:rsid w:val="0081726A"/>
    <w:rsid w:val="008239E3"/>
    <w:rsid w:val="008241E8"/>
    <w:rsid w:val="0082512D"/>
    <w:rsid w:val="00825229"/>
    <w:rsid w:val="0082531C"/>
    <w:rsid w:val="00831B9F"/>
    <w:rsid w:val="00832BE1"/>
    <w:rsid w:val="00833894"/>
    <w:rsid w:val="00834B85"/>
    <w:rsid w:val="00834D1F"/>
    <w:rsid w:val="008353A9"/>
    <w:rsid w:val="00835E75"/>
    <w:rsid w:val="00835F28"/>
    <w:rsid w:val="00840EA7"/>
    <w:rsid w:val="00841280"/>
    <w:rsid w:val="00841A48"/>
    <w:rsid w:val="00841EE5"/>
    <w:rsid w:val="008451F0"/>
    <w:rsid w:val="008458E7"/>
    <w:rsid w:val="008464EE"/>
    <w:rsid w:val="008470B1"/>
    <w:rsid w:val="008475DD"/>
    <w:rsid w:val="0084764D"/>
    <w:rsid w:val="00847DB4"/>
    <w:rsid w:val="008507B7"/>
    <w:rsid w:val="00853ADD"/>
    <w:rsid w:val="0085443A"/>
    <w:rsid w:val="00855C67"/>
    <w:rsid w:val="00857D7C"/>
    <w:rsid w:val="00857F0B"/>
    <w:rsid w:val="008634B4"/>
    <w:rsid w:val="00863BCD"/>
    <w:rsid w:val="0086455A"/>
    <w:rsid w:val="008646E1"/>
    <w:rsid w:val="008656FD"/>
    <w:rsid w:val="00871C55"/>
    <w:rsid w:val="008737A4"/>
    <w:rsid w:val="0087425E"/>
    <w:rsid w:val="00874D38"/>
    <w:rsid w:val="00874EF2"/>
    <w:rsid w:val="008759D1"/>
    <w:rsid w:val="00877135"/>
    <w:rsid w:val="008771CD"/>
    <w:rsid w:val="00877B3E"/>
    <w:rsid w:val="00880E83"/>
    <w:rsid w:val="00883442"/>
    <w:rsid w:val="00884772"/>
    <w:rsid w:val="00885AD2"/>
    <w:rsid w:val="00887BF5"/>
    <w:rsid w:val="0089010B"/>
    <w:rsid w:val="0089045A"/>
    <w:rsid w:val="00890F7A"/>
    <w:rsid w:val="0089312C"/>
    <w:rsid w:val="00893E5F"/>
    <w:rsid w:val="00894426"/>
    <w:rsid w:val="008962D0"/>
    <w:rsid w:val="00896E75"/>
    <w:rsid w:val="00897525"/>
    <w:rsid w:val="00897863"/>
    <w:rsid w:val="008A0826"/>
    <w:rsid w:val="008A28AD"/>
    <w:rsid w:val="008A3EEE"/>
    <w:rsid w:val="008A44E9"/>
    <w:rsid w:val="008A4AC7"/>
    <w:rsid w:val="008A4B7F"/>
    <w:rsid w:val="008A4E79"/>
    <w:rsid w:val="008A51C3"/>
    <w:rsid w:val="008A710B"/>
    <w:rsid w:val="008A7793"/>
    <w:rsid w:val="008A7927"/>
    <w:rsid w:val="008B0931"/>
    <w:rsid w:val="008B33F6"/>
    <w:rsid w:val="008B5151"/>
    <w:rsid w:val="008B7631"/>
    <w:rsid w:val="008B7BC6"/>
    <w:rsid w:val="008C07F9"/>
    <w:rsid w:val="008C0B6A"/>
    <w:rsid w:val="008C0FFF"/>
    <w:rsid w:val="008C220E"/>
    <w:rsid w:val="008C39C2"/>
    <w:rsid w:val="008C51CB"/>
    <w:rsid w:val="008C5837"/>
    <w:rsid w:val="008C5FF4"/>
    <w:rsid w:val="008D0246"/>
    <w:rsid w:val="008D0A58"/>
    <w:rsid w:val="008D1FD8"/>
    <w:rsid w:val="008D3A76"/>
    <w:rsid w:val="008D4492"/>
    <w:rsid w:val="008D528A"/>
    <w:rsid w:val="008D6307"/>
    <w:rsid w:val="008D6BEC"/>
    <w:rsid w:val="008E1F4C"/>
    <w:rsid w:val="008E43C7"/>
    <w:rsid w:val="008E6100"/>
    <w:rsid w:val="008E6190"/>
    <w:rsid w:val="008F0B21"/>
    <w:rsid w:val="008F0E79"/>
    <w:rsid w:val="008F2704"/>
    <w:rsid w:val="008F42EC"/>
    <w:rsid w:val="008F66C7"/>
    <w:rsid w:val="009007C1"/>
    <w:rsid w:val="009052D6"/>
    <w:rsid w:val="0091041C"/>
    <w:rsid w:val="009105EE"/>
    <w:rsid w:val="00911D55"/>
    <w:rsid w:val="009142E7"/>
    <w:rsid w:val="00915FA1"/>
    <w:rsid w:val="0091666A"/>
    <w:rsid w:val="0091738F"/>
    <w:rsid w:val="00920E5F"/>
    <w:rsid w:val="009219A1"/>
    <w:rsid w:val="00921C43"/>
    <w:rsid w:val="0092588F"/>
    <w:rsid w:val="0092709D"/>
    <w:rsid w:val="009275B3"/>
    <w:rsid w:val="009308A2"/>
    <w:rsid w:val="00932EBB"/>
    <w:rsid w:val="0093353D"/>
    <w:rsid w:val="00933A9D"/>
    <w:rsid w:val="00934215"/>
    <w:rsid w:val="009352DF"/>
    <w:rsid w:val="0093652F"/>
    <w:rsid w:val="009371ED"/>
    <w:rsid w:val="0093779B"/>
    <w:rsid w:val="00940C8C"/>
    <w:rsid w:val="00941454"/>
    <w:rsid w:val="009423CA"/>
    <w:rsid w:val="009428CF"/>
    <w:rsid w:val="00945FF3"/>
    <w:rsid w:val="0094633C"/>
    <w:rsid w:val="00947603"/>
    <w:rsid w:val="00951285"/>
    <w:rsid w:val="009518FF"/>
    <w:rsid w:val="00952065"/>
    <w:rsid w:val="00952C31"/>
    <w:rsid w:val="00953853"/>
    <w:rsid w:val="009550BA"/>
    <w:rsid w:val="00955677"/>
    <w:rsid w:val="0096092E"/>
    <w:rsid w:val="00962266"/>
    <w:rsid w:val="00962BE8"/>
    <w:rsid w:val="00963600"/>
    <w:rsid w:val="00965AB3"/>
    <w:rsid w:val="009665F2"/>
    <w:rsid w:val="009677AE"/>
    <w:rsid w:val="009677B8"/>
    <w:rsid w:val="009711C8"/>
    <w:rsid w:val="0097173E"/>
    <w:rsid w:val="00972688"/>
    <w:rsid w:val="009744D9"/>
    <w:rsid w:val="00976E1C"/>
    <w:rsid w:val="0098058C"/>
    <w:rsid w:val="00980D92"/>
    <w:rsid w:val="009842F4"/>
    <w:rsid w:val="00984D74"/>
    <w:rsid w:val="00985717"/>
    <w:rsid w:val="009859BC"/>
    <w:rsid w:val="009859F5"/>
    <w:rsid w:val="00985F55"/>
    <w:rsid w:val="00986482"/>
    <w:rsid w:val="00987F61"/>
    <w:rsid w:val="00990582"/>
    <w:rsid w:val="009944CA"/>
    <w:rsid w:val="00994642"/>
    <w:rsid w:val="00995268"/>
    <w:rsid w:val="0099545F"/>
    <w:rsid w:val="009A105D"/>
    <w:rsid w:val="009A1D7E"/>
    <w:rsid w:val="009A1F48"/>
    <w:rsid w:val="009A2F36"/>
    <w:rsid w:val="009A751C"/>
    <w:rsid w:val="009A787D"/>
    <w:rsid w:val="009A78D4"/>
    <w:rsid w:val="009B0B46"/>
    <w:rsid w:val="009B2547"/>
    <w:rsid w:val="009B2EA9"/>
    <w:rsid w:val="009B320F"/>
    <w:rsid w:val="009C0CD9"/>
    <w:rsid w:val="009C361D"/>
    <w:rsid w:val="009C37A5"/>
    <w:rsid w:val="009C3802"/>
    <w:rsid w:val="009C3B5B"/>
    <w:rsid w:val="009C5A9E"/>
    <w:rsid w:val="009C75B8"/>
    <w:rsid w:val="009D3D33"/>
    <w:rsid w:val="009D6978"/>
    <w:rsid w:val="009E4157"/>
    <w:rsid w:val="009E42C6"/>
    <w:rsid w:val="009E65E6"/>
    <w:rsid w:val="009E6669"/>
    <w:rsid w:val="009F2DE6"/>
    <w:rsid w:val="009F2E34"/>
    <w:rsid w:val="009F46A5"/>
    <w:rsid w:val="009F6A17"/>
    <w:rsid w:val="009F7F71"/>
    <w:rsid w:val="00A002EC"/>
    <w:rsid w:val="00A006F9"/>
    <w:rsid w:val="00A00882"/>
    <w:rsid w:val="00A016B3"/>
    <w:rsid w:val="00A0172F"/>
    <w:rsid w:val="00A01F34"/>
    <w:rsid w:val="00A024CA"/>
    <w:rsid w:val="00A02723"/>
    <w:rsid w:val="00A02C8A"/>
    <w:rsid w:val="00A03A95"/>
    <w:rsid w:val="00A05447"/>
    <w:rsid w:val="00A05849"/>
    <w:rsid w:val="00A05BF5"/>
    <w:rsid w:val="00A067CC"/>
    <w:rsid w:val="00A1130F"/>
    <w:rsid w:val="00A1523A"/>
    <w:rsid w:val="00A1531A"/>
    <w:rsid w:val="00A1572F"/>
    <w:rsid w:val="00A1604F"/>
    <w:rsid w:val="00A16E37"/>
    <w:rsid w:val="00A17ECB"/>
    <w:rsid w:val="00A2197C"/>
    <w:rsid w:val="00A22581"/>
    <w:rsid w:val="00A23462"/>
    <w:rsid w:val="00A24042"/>
    <w:rsid w:val="00A25138"/>
    <w:rsid w:val="00A30A5C"/>
    <w:rsid w:val="00A30EE3"/>
    <w:rsid w:val="00A318A2"/>
    <w:rsid w:val="00A320F5"/>
    <w:rsid w:val="00A32315"/>
    <w:rsid w:val="00A32322"/>
    <w:rsid w:val="00A32F2F"/>
    <w:rsid w:val="00A35045"/>
    <w:rsid w:val="00A429F2"/>
    <w:rsid w:val="00A44BE5"/>
    <w:rsid w:val="00A4703C"/>
    <w:rsid w:val="00A479A1"/>
    <w:rsid w:val="00A500BE"/>
    <w:rsid w:val="00A5096C"/>
    <w:rsid w:val="00A517B4"/>
    <w:rsid w:val="00A52357"/>
    <w:rsid w:val="00A53120"/>
    <w:rsid w:val="00A56C84"/>
    <w:rsid w:val="00A57AFB"/>
    <w:rsid w:val="00A61201"/>
    <w:rsid w:val="00A62422"/>
    <w:rsid w:val="00A633A6"/>
    <w:rsid w:val="00A63760"/>
    <w:rsid w:val="00A66909"/>
    <w:rsid w:val="00A7213F"/>
    <w:rsid w:val="00A72CCD"/>
    <w:rsid w:val="00A736CA"/>
    <w:rsid w:val="00A73851"/>
    <w:rsid w:val="00A7578B"/>
    <w:rsid w:val="00A7747D"/>
    <w:rsid w:val="00A800C6"/>
    <w:rsid w:val="00A80319"/>
    <w:rsid w:val="00A808F3"/>
    <w:rsid w:val="00A816E4"/>
    <w:rsid w:val="00A81919"/>
    <w:rsid w:val="00A8219C"/>
    <w:rsid w:val="00A85585"/>
    <w:rsid w:val="00A85C9C"/>
    <w:rsid w:val="00A86004"/>
    <w:rsid w:val="00A870C5"/>
    <w:rsid w:val="00A874F8"/>
    <w:rsid w:val="00A87EBF"/>
    <w:rsid w:val="00A87FDA"/>
    <w:rsid w:val="00A9005E"/>
    <w:rsid w:val="00A91BB8"/>
    <w:rsid w:val="00A93BE3"/>
    <w:rsid w:val="00A9565E"/>
    <w:rsid w:val="00A95A7B"/>
    <w:rsid w:val="00A96707"/>
    <w:rsid w:val="00A96C75"/>
    <w:rsid w:val="00A9702C"/>
    <w:rsid w:val="00A9743D"/>
    <w:rsid w:val="00A97D0C"/>
    <w:rsid w:val="00AA04BC"/>
    <w:rsid w:val="00AA0575"/>
    <w:rsid w:val="00AA1BB1"/>
    <w:rsid w:val="00AA4003"/>
    <w:rsid w:val="00AA4940"/>
    <w:rsid w:val="00AA6B83"/>
    <w:rsid w:val="00AA716B"/>
    <w:rsid w:val="00AB0A56"/>
    <w:rsid w:val="00AB21DB"/>
    <w:rsid w:val="00AB2971"/>
    <w:rsid w:val="00AB33A8"/>
    <w:rsid w:val="00AB40ED"/>
    <w:rsid w:val="00AB5403"/>
    <w:rsid w:val="00AB6661"/>
    <w:rsid w:val="00AC0390"/>
    <w:rsid w:val="00AC21AD"/>
    <w:rsid w:val="00AC42B2"/>
    <w:rsid w:val="00AC457D"/>
    <w:rsid w:val="00AC71E9"/>
    <w:rsid w:val="00AC75C5"/>
    <w:rsid w:val="00AD0A54"/>
    <w:rsid w:val="00AD1DCB"/>
    <w:rsid w:val="00AD2BED"/>
    <w:rsid w:val="00AD2E00"/>
    <w:rsid w:val="00AD4F54"/>
    <w:rsid w:val="00AD7942"/>
    <w:rsid w:val="00AD79C7"/>
    <w:rsid w:val="00AE00AD"/>
    <w:rsid w:val="00AE0162"/>
    <w:rsid w:val="00AE1A0F"/>
    <w:rsid w:val="00AE2F13"/>
    <w:rsid w:val="00AE4FAA"/>
    <w:rsid w:val="00AE55BC"/>
    <w:rsid w:val="00AE6F7A"/>
    <w:rsid w:val="00AF1AA2"/>
    <w:rsid w:val="00AF373E"/>
    <w:rsid w:val="00AF6C13"/>
    <w:rsid w:val="00AF7A25"/>
    <w:rsid w:val="00B012D4"/>
    <w:rsid w:val="00B01533"/>
    <w:rsid w:val="00B02238"/>
    <w:rsid w:val="00B024BD"/>
    <w:rsid w:val="00B041A3"/>
    <w:rsid w:val="00B04DD1"/>
    <w:rsid w:val="00B05FAC"/>
    <w:rsid w:val="00B06489"/>
    <w:rsid w:val="00B07FCB"/>
    <w:rsid w:val="00B101BC"/>
    <w:rsid w:val="00B10DBC"/>
    <w:rsid w:val="00B1157C"/>
    <w:rsid w:val="00B11BEE"/>
    <w:rsid w:val="00B1494D"/>
    <w:rsid w:val="00B158E3"/>
    <w:rsid w:val="00B15F67"/>
    <w:rsid w:val="00B2010A"/>
    <w:rsid w:val="00B2163C"/>
    <w:rsid w:val="00B21A3F"/>
    <w:rsid w:val="00B226B9"/>
    <w:rsid w:val="00B22B5F"/>
    <w:rsid w:val="00B23E5E"/>
    <w:rsid w:val="00B24A7D"/>
    <w:rsid w:val="00B253BC"/>
    <w:rsid w:val="00B26FE7"/>
    <w:rsid w:val="00B3113C"/>
    <w:rsid w:val="00B31419"/>
    <w:rsid w:val="00B314F3"/>
    <w:rsid w:val="00B33D7D"/>
    <w:rsid w:val="00B34751"/>
    <w:rsid w:val="00B349D4"/>
    <w:rsid w:val="00B35967"/>
    <w:rsid w:val="00B36F61"/>
    <w:rsid w:val="00B373F8"/>
    <w:rsid w:val="00B37DCE"/>
    <w:rsid w:val="00B42168"/>
    <w:rsid w:val="00B45B61"/>
    <w:rsid w:val="00B5027B"/>
    <w:rsid w:val="00B51BF0"/>
    <w:rsid w:val="00B528BF"/>
    <w:rsid w:val="00B528DA"/>
    <w:rsid w:val="00B53A51"/>
    <w:rsid w:val="00B54B6D"/>
    <w:rsid w:val="00B567B5"/>
    <w:rsid w:val="00B628AF"/>
    <w:rsid w:val="00B62B19"/>
    <w:rsid w:val="00B62BFE"/>
    <w:rsid w:val="00B64425"/>
    <w:rsid w:val="00B64AB6"/>
    <w:rsid w:val="00B657CE"/>
    <w:rsid w:val="00B65FE2"/>
    <w:rsid w:val="00B666D6"/>
    <w:rsid w:val="00B66E0E"/>
    <w:rsid w:val="00B67538"/>
    <w:rsid w:val="00B6756E"/>
    <w:rsid w:val="00B7019C"/>
    <w:rsid w:val="00B70742"/>
    <w:rsid w:val="00B714CA"/>
    <w:rsid w:val="00B71765"/>
    <w:rsid w:val="00B71D0C"/>
    <w:rsid w:val="00B739C4"/>
    <w:rsid w:val="00B742D2"/>
    <w:rsid w:val="00B744DA"/>
    <w:rsid w:val="00B746C7"/>
    <w:rsid w:val="00B76452"/>
    <w:rsid w:val="00B7765A"/>
    <w:rsid w:val="00B777DC"/>
    <w:rsid w:val="00B77F1C"/>
    <w:rsid w:val="00B8171F"/>
    <w:rsid w:val="00B81C40"/>
    <w:rsid w:val="00B826AC"/>
    <w:rsid w:val="00B82AE7"/>
    <w:rsid w:val="00B82EFA"/>
    <w:rsid w:val="00B839F5"/>
    <w:rsid w:val="00B84354"/>
    <w:rsid w:val="00B85AFF"/>
    <w:rsid w:val="00B86759"/>
    <w:rsid w:val="00B868D7"/>
    <w:rsid w:val="00B91065"/>
    <w:rsid w:val="00B91B41"/>
    <w:rsid w:val="00B93452"/>
    <w:rsid w:val="00B94339"/>
    <w:rsid w:val="00B95F28"/>
    <w:rsid w:val="00B96119"/>
    <w:rsid w:val="00BA1C0C"/>
    <w:rsid w:val="00BA25E5"/>
    <w:rsid w:val="00BA464C"/>
    <w:rsid w:val="00BA5A78"/>
    <w:rsid w:val="00BA5F64"/>
    <w:rsid w:val="00BA7360"/>
    <w:rsid w:val="00BA7D2E"/>
    <w:rsid w:val="00BB016C"/>
    <w:rsid w:val="00BB4C2F"/>
    <w:rsid w:val="00BB5EEC"/>
    <w:rsid w:val="00BB633F"/>
    <w:rsid w:val="00BB681F"/>
    <w:rsid w:val="00BB71C1"/>
    <w:rsid w:val="00BB79F3"/>
    <w:rsid w:val="00BC3BD7"/>
    <w:rsid w:val="00BD0F1B"/>
    <w:rsid w:val="00BD246C"/>
    <w:rsid w:val="00BD3121"/>
    <w:rsid w:val="00BD317F"/>
    <w:rsid w:val="00BD39EC"/>
    <w:rsid w:val="00BD416A"/>
    <w:rsid w:val="00BD575F"/>
    <w:rsid w:val="00BD64E0"/>
    <w:rsid w:val="00BD7DB1"/>
    <w:rsid w:val="00BE5835"/>
    <w:rsid w:val="00BE7D23"/>
    <w:rsid w:val="00BF0164"/>
    <w:rsid w:val="00BF07C8"/>
    <w:rsid w:val="00BF1663"/>
    <w:rsid w:val="00BF192A"/>
    <w:rsid w:val="00BF3CCD"/>
    <w:rsid w:val="00BF4953"/>
    <w:rsid w:val="00BF58DD"/>
    <w:rsid w:val="00BF6929"/>
    <w:rsid w:val="00BF7085"/>
    <w:rsid w:val="00C03A33"/>
    <w:rsid w:val="00C05062"/>
    <w:rsid w:val="00C071EC"/>
    <w:rsid w:val="00C07690"/>
    <w:rsid w:val="00C11DA1"/>
    <w:rsid w:val="00C12596"/>
    <w:rsid w:val="00C16E95"/>
    <w:rsid w:val="00C177F6"/>
    <w:rsid w:val="00C2023B"/>
    <w:rsid w:val="00C214AB"/>
    <w:rsid w:val="00C215FD"/>
    <w:rsid w:val="00C2256B"/>
    <w:rsid w:val="00C22F5A"/>
    <w:rsid w:val="00C24B0A"/>
    <w:rsid w:val="00C31C41"/>
    <w:rsid w:val="00C32B3C"/>
    <w:rsid w:val="00C35E43"/>
    <w:rsid w:val="00C363A6"/>
    <w:rsid w:val="00C36982"/>
    <w:rsid w:val="00C42256"/>
    <w:rsid w:val="00C42BF6"/>
    <w:rsid w:val="00C44336"/>
    <w:rsid w:val="00C44564"/>
    <w:rsid w:val="00C45AF7"/>
    <w:rsid w:val="00C462F8"/>
    <w:rsid w:val="00C46F7E"/>
    <w:rsid w:val="00C471FF"/>
    <w:rsid w:val="00C4761B"/>
    <w:rsid w:val="00C50B18"/>
    <w:rsid w:val="00C50FE6"/>
    <w:rsid w:val="00C52677"/>
    <w:rsid w:val="00C52A2C"/>
    <w:rsid w:val="00C536FF"/>
    <w:rsid w:val="00C53B1C"/>
    <w:rsid w:val="00C54609"/>
    <w:rsid w:val="00C61245"/>
    <w:rsid w:val="00C61289"/>
    <w:rsid w:val="00C62971"/>
    <w:rsid w:val="00C638D2"/>
    <w:rsid w:val="00C6411E"/>
    <w:rsid w:val="00C65481"/>
    <w:rsid w:val="00C65D90"/>
    <w:rsid w:val="00C66A86"/>
    <w:rsid w:val="00C66C72"/>
    <w:rsid w:val="00C705AC"/>
    <w:rsid w:val="00C7080B"/>
    <w:rsid w:val="00C7089A"/>
    <w:rsid w:val="00C7149B"/>
    <w:rsid w:val="00C72298"/>
    <w:rsid w:val="00C724AF"/>
    <w:rsid w:val="00C74EBB"/>
    <w:rsid w:val="00C813A6"/>
    <w:rsid w:val="00C81E29"/>
    <w:rsid w:val="00C83C25"/>
    <w:rsid w:val="00C84527"/>
    <w:rsid w:val="00C846B0"/>
    <w:rsid w:val="00C8485F"/>
    <w:rsid w:val="00C84DFC"/>
    <w:rsid w:val="00C91009"/>
    <w:rsid w:val="00C9154A"/>
    <w:rsid w:val="00C91594"/>
    <w:rsid w:val="00C91D3D"/>
    <w:rsid w:val="00C91E11"/>
    <w:rsid w:val="00C95FE9"/>
    <w:rsid w:val="00C9619F"/>
    <w:rsid w:val="00C9732F"/>
    <w:rsid w:val="00C97B71"/>
    <w:rsid w:val="00C97BA8"/>
    <w:rsid w:val="00CA0CD6"/>
    <w:rsid w:val="00CA25D9"/>
    <w:rsid w:val="00CA2915"/>
    <w:rsid w:val="00CA3032"/>
    <w:rsid w:val="00CA314D"/>
    <w:rsid w:val="00CA34BA"/>
    <w:rsid w:val="00CA3EE2"/>
    <w:rsid w:val="00CA5A72"/>
    <w:rsid w:val="00CA6B57"/>
    <w:rsid w:val="00CB1C01"/>
    <w:rsid w:val="00CB1CC7"/>
    <w:rsid w:val="00CB302B"/>
    <w:rsid w:val="00CB39EB"/>
    <w:rsid w:val="00CB49A1"/>
    <w:rsid w:val="00CB5BE6"/>
    <w:rsid w:val="00CB6ACF"/>
    <w:rsid w:val="00CB6DEF"/>
    <w:rsid w:val="00CC0B49"/>
    <w:rsid w:val="00CC21C5"/>
    <w:rsid w:val="00CC2788"/>
    <w:rsid w:val="00CC368D"/>
    <w:rsid w:val="00CC39CB"/>
    <w:rsid w:val="00CC4527"/>
    <w:rsid w:val="00CC6637"/>
    <w:rsid w:val="00CC7A22"/>
    <w:rsid w:val="00CD102B"/>
    <w:rsid w:val="00CD117D"/>
    <w:rsid w:val="00CD1AF9"/>
    <w:rsid w:val="00CD264A"/>
    <w:rsid w:val="00CE0225"/>
    <w:rsid w:val="00CE0C31"/>
    <w:rsid w:val="00CE6C4A"/>
    <w:rsid w:val="00CE70CE"/>
    <w:rsid w:val="00CE7959"/>
    <w:rsid w:val="00CE7D93"/>
    <w:rsid w:val="00CF107D"/>
    <w:rsid w:val="00CF11F5"/>
    <w:rsid w:val="00CF12F4"/>
    <w:rsid w:val="00CF13DB"/>
    <w:rsid w:val="00CF3387"/>
    <w:rsid w:val="00CF3F33"/>
    <w:rsid w:val="00CF5D74"/>
    <w:rsid w:val="00CF5D8A"/>
    <w:rsid w:val="00CF67FD"/>
    <w:rsid w:val="00CF6D66"/>
    <w:rsid w:val="00CF7807"/>
    <w:rsid w:val="00D021E2"/>
    <w:rsid w:val="00D07741"/>
    <w:rsid w:val="00D101AF"/>
    <w:rsid w:val="00D10309"/>
    <w:rsid w:val="00D11940"/>
    <w:rsid w:val="00D11B7F"/>
    <w:rsid w:val="00D12C23"/>
    <w:rsid w:val="00D13799"/>
    <w:rsid w:val="00D13A98"/>
    <w:rsid w:val="00D14D73"/>
    <w:rsid w:val="00D15EB9"/>
    <w:rsid w:val="00D16460"/>
    <w:rsid w:val="00D16734"/>
    <w:rsid w:val="00D16972"/>
    <w:rsid w:val="00D1710D"/>
    <w:rsid w:val="00D17471"/>
    <w:rsid w:val="00D21703"/>
    <w:rsid w:val="00D24FC7"/>
    <w:rsid w:val="00D2582D"/>
    <w:rsid w:val="00D27BC2"/>
    <w:rsid w:val="00D302D1"/>
    <w:rsid w:val="00D33DF8"/>
    <w:rsid w:val="00D35C0B"/>
    <w:rsid w:val="00D36390"/>
    <w:rsid w:val="00D4225B"/>
    <w:rsid w:val="00D461C6"/>
    <w:rsid w:val="00D469D7"/>
    <w:rsid w:val="00D46ED8"/>
    <w:rsid w:val="00D478A5"/>
    <w:rsid w:val="00D50512"/>
    <w:rsid w:val="00D540D2"/>
    <w:rsid w:val="00D54344"/>
    <w:rsid w:val="00D57E25"/>
    <w:rsid w:val="00D619E5"/>
    <w:rsid w:val="00D63465"/>
    <w:rsid w:val="00D65157"/>
    <w:rsid w:val="00D67B35"/>
    <w:rsid w:val="00D71F44"/>
    <w:rsid w:val="00D73009"/>
    <w:rsid w:val="00D733A6"/>
    <w:rsid w:val="00D73761"/>
    <w:rsid w:val="00D740C9"/>
    <w:rsid w:val="00D740E4"/>
    <w:rsid w:val="00D74BF0"/>
    <w:rsid w:val="00D75463"/>
    <w:rsid w:val="00D75E4C"/>
    <w:rsid w:val="00D76340"/>
    <w:rsid w:val="00D76B80"/>
    <w:rsid w:val="00D76CDC"/>
    <w:rsid w:val="00D7728F"/>
    <w:rsid w:val="00D775F5"/>
    <w:rsid w:val="00D84A72"/>
    <w:rsid w:val="00D84C5B"/>
    <w:rsid w:val="00D85FAC"/>
    <w:rsid w:val="00D86F30"/>
    <w:rsid w:val="00D90F6D"/>
    <w:rsid w:val="00D91722"/>
    <w:rsid w:val="00D923CC"/>
    <w:rsid w:val="00D929BE"/>
    <w:rsid w:val="00D92B35"/>
    <w:rsid w:val="00D9442F"/>
    <w:rsid w:val="00D956E3"/>
    <w:rsid w:val="00D95866"/>
    <w:rsid w:val="00D97CBC"/>
    <w:rsid w:val="00DA10CC"/>
    <w:rsid w:val="00DA2BBB"/>
    <w:rsid w:val="00DA340A"/>
    <w:rsid w:val="00DA4463"/>
    <w:rsid w:val="00DA6149"/>
    <w:rsid w:val="00DA6673"/>
    <w:rsid w:val="00DA68E4"/>
    <w:rsid w:val="00DB06EC"/>
    <w:rsid w:val="00DB15A1"/>
    <w:rsid w:val="00DB39A2"/>
    <w:rsid w:val="00DB62AE"/>
    <w:rsid w:val="00DB6890"/>
    <w:rsid w:val="00DB7140"/>
    <w:rsid w:val="00DB74EF"/>
    <w:rsid w:val="00DB77CC"/>
    <w:rsid w:val="00DB7999"/>
    <w:rsid w:val="00DB7E25"/>
    <w:rsid w:val="00DC01E1"/>
    <w:rsid w:val="00DC2C5F"/>
    <w:rsid w:val="00DC311A"/>
    <w:rsid w:val="00DC50EB"/>
    <w:rsid w:val="00DC6047"/>
    <w:rsid w:val="00DC69AD"/>
    <w:rsid w:val="00DC7005"/>
    <w:rsid w:val="00DC7032"/>
    <w:rsid w:val="00DD269B"/>
    <w:rsid w:val="00DD443D"/>
    <w:rsid w:val="00DD4618"/>
    <w:rsid w:val="00DD64A2"/>
    <w:rsid w:val="00DD6F79"/>
    <w:rsid w:val="00DE08DD"/>
    <w:rsid w:val="00DE2B4D"/>
    <w:rsid w:val="00DE3562"/>
    <w:rsid w:val="00DE3A3A"/>
    <w:rsid w:val="00DE532A"/>
    <w:rsid w:val="00DE6AF1"/>
    <w:rsid w:val="00DE6B69"/>
    <w:rsid w:val="00DE74EA"/>
    <w:rsid w:val="00DF03BC"/>
    <w:rsid w:val="00DF34D9"/>
    <w:rsid w:val="00DF3CBA"/>
    <w:rsid w:val="00DF4919"/>
    <w:rsid w:val="00DF5509"/>
    <w:rsid w:val="00DF576C"/>
    <w:rsid w:val="00DF5D33"/>
    <w:rsid w:val="00DF6353"/>
    <w:rsid w:val="00DF6DB5"/>
    <w:rsid w:val="00E00D04"/>
    <w:rsid w:val="00E00F11"/>
    <w:rsid w:val="00E011B8"/>
    <w:rsid w:val="00E025E0"/>
    <w:rsid w:val="00E050BE"/>
    <w:rsid w:val="00E06C42"/>
    <w:rsid w:val="00E06FF3"/>
    <w:rsid w:val="00E108FB"/>
    <w:rsid w:val="00E10DF6"/>
    <w:rsid w:val="00E12232"/>
    <w:rsid w:val="00E125C1"/>
    <w:rsid w:val="00E1717D"/>
    <w:rsid w:val="00E172D9"/>
    <w:rsid w:val="00E173F9"/>
    <w:rsid w:val="00E17FBF"/>
    <w:rsid w:val="00E21E17"/>
    <w:rsid w:val="00E21E1A"/>
    <w:rsid w:val="00E24BB1"/>
    <w:rsid w:val="00E26256"/>
    <w:rsid w:val="00E274AF"/>
    <w:rsid w:val="00E30746"/>
    <w:rsid w:val="00E318EA"/>
    <w:rsid w:val="00E326B8"/>
    <w:rsid w:val="00E33E4C"/>
    <w:rsid w:val="00E34AD4"/>
    <w:rsid w:val="00E34B82"/>
    <w:rsid w:val="00E3579E"/>
    <w:rsid w:val="00E36999"/>
    <w:rsid w:val="00E36E3D"/>
    <w:rsid w:val="00E372AD"/>
    <w:rsid w:val="00E40CC4"/>
    <w:rsid w:val="00E41209"/>
    <w:rsid w:val="00E43014"/>
    <w:rsid w:val="00E51336"/>
    <w:rsid w:val="00E5233B"/>
    <w:rsid w:val="00E54AA0"/>
    <w:rsid w:val="00E5530E"/>
    <w:rsid w:val="00E5547B"/>
    <w:rsid w:val="00E55A04"/>
    <w:rsid w:val="00E55BAF"/>
    <w:rsid w:val="00E57BA6"/>
    <w:rsid w:val="00E60C5D"/>
    <w:rsid w:val="00E616D0"/>
    <w:rsid w:val="00E62F86"/>
    <w:rsid w:val="00E63D32"/>
    <w:rsid w:val="00E64C0E"/>
    <w:rsid w:val="00E65479"/>
    <w:rsid w:val="00E67457"/>
    <w:rsid w:val="00E71659"/>
    <w:rsid w:val="00E72E29"/>
    <w:rsid w:val="00E7660A"/>
    <w:rsid w:val="00E7743B"/>
    <w:rsid w:val="00E778A8"/>
    <w:rsid w:val="00E77ECB"/>
    <w:rsid w:val="00E81C85"/>
    <w:rsid w:val="00E82856"/>
    <w:rsid w:val="00E82946"/>
    <w:rsid w:val="00E83C3D"/>
    <w:rsid w:val="00E84265"/>
    <w:rsid w:val="00E86174"/>
    <w:rsid w:val="00E87CF1"/>
    <w:rsid w:val="00E9044F"/>
    <w:rsid w:val="00E92B29"/>
    <w:rsid w:val="00E95036"/>
    <w:rsid w:val="00E95DBA"/>
    <w:rsid w:val="00E9713A"/>
    <w:rsid w:val="00EA09A1"/>
    <w:rsid w:val="00EA1897"/>
    <w:rsid w:val="00EA6341"/>
    <w:rsid w:val="00EA6E3B"/>
    <w:rsid w:val="00EB1082"/>
    <w:rsid w:val="00EB11B9"/>
    <w:rsid w:val="00EB188F"/>
    <w:rsid w:val="00EB3FA7"/>
    <w:rsid w:val="00EB46C7"/>
    <w:rsid w:val="00EB5AF6"/>
    <w:rsid w:val="00EC0C86"/>
    <w:rsid w:val="00EC1315"/>
    <w:rsid w:val="00EC2407"/>
    <w:rsid w:val="00EC25E0"/>
    <w:rsid w:val="00EC3159"/>
    <w:rsid w:val="00EC487C"/>
    <w:rsid w:val="00ED0EBF"/>
    <w:rsid w:val="00ED15CE"/>
    <w:rsid w:val="00ED263B"/>
    <w:rsid w:val="00ED3363"/>
    <w:rsid w:val="00ED3853"/>
    <w:rsid w:val="00ED43C7"/>
    <w:rsid w:val="00ED45E7"/>
    <w:rsid w:val="00EE159F"/>
    <w:rsid w:val="00EE587C"/>
    <w:rsid w:val="00EE6236"/>
    <w:rsid w:val="00EF0B66"/>
    <w:rsid w:val="00EF1B5B"/>
    <w:rsid w:val="00EF1B8E"/>
    <w:rsid w:val="00EF384B"/>
    <w:rsid w:val="00EF4DA4"/>
    <w:rsid w:val="00EF6E5A"/>
    <w:rsid w:val="00EF7507"/>
    <w:rsid w:val="00F00AE1"/>
    <w:rsid w:val="00F012C5"/>
    <w:rsid w:val="00F06801"/>
    <w:rsid w:val="00F071A7"/>
    <w:rsid w:val="00F07932"/>
    <w:rsid w:val="00F07CA5"/>
    <w:rsid w:val="00F10362"/>
    <w:rsid w:val="00F11194"/>
    <w:rsid w:val="00F11AA1"/>
    <w:rsid w:val="00F15F23"/>
    <w:rsid w:val="00F16A2D"/>
    <w:rsid w:val="00F173CA"/>
    <w:rsid w:val="00F174CD"/>
    <w:rsid w:val="00F17C72"/>
    <w:rsid w:val="00F17DDD"/>
    <w:rsid w:val="00F20460"/>
    <w:rsid w:val="00F212A6"/>
    <w:rsid w:val="00F2145C"/>
    <w:rsid w:val="00F27B14"/>
    <w:rsid w:val="00F314B8"/>
    <w:rsid w:val="00F32FE4"/>
    <w:rsid w:val="00F33242"/>
    <w:rsid w:val="00F35412"/>
    <w:rsid w:val="00F37128"/>
    <w:rsid w:val="00F379E4"/>
    <w:rsid w:val="00F401AA"/>
    <w:rsid w:val="00F42B16"/>
    <w:rsid w:val="00F4350D"/>
    <w:rsid w:val="00F437F1"/>
    <w:rsid w:val="00F43CF2"/>
    <w:rsid w:val="00F43E28"/>
    <w:rsid w:val="00F4590A"/>
    <w:rsid w:val="00F470FD"/>
    <w:rsid w:val="00F47F38"/>
    <w:rsid w:val="00F50228"/>
    <w:rsid w:val="00F504D7"/>
    <w:rsid w:val="00F50508"/>
    <w:rsid w:val="00F5174E"/>
    <w:rsid w:val="00F51B89"/>
    <w:rsid w:val="00F5370F"/>
    <w:rsid w:val="00F53941"/>
    <w:rsid w:val="00F53958"/>
    <w:rsid w:val="00F53CAE"/>
    <w:rsid w:val="00F555EA"/>
    <w:rsid w:val="00F60C32"/>
    <w:rsid w:val="00F62321"/>
    <w:rsid w:val="00F64180"/>
    <w:rsid w:val="00F64910"/>
    <w:rsid w:val="00F64A6C"/>
    <w:rsid w:val="00F6506C"/>
    <w:rsid w:val="00F67F05"/>
    <w:rsid w:val="00F70CEA"/>
    <w:rsid w:val="00F71B7A"/>
    <w:rsid w:val="00F72672"/>
    <w:rsid w:val="00F7300D"/>
    <w:rsid w:val="00F73029"/>
    <w:rsid w:val="00F74D6D"/>
    <w:rsid w:val="00F75D71"/>
    <w:rsid w:val="00F764AB"/>
    <w:rsid w:val="00F76B43"/>
    <w:rsid w:val="00F801A7"/>
    <w:rsid w:val="00F807D2"/>
    <w:rsid w:val="00F809A3"/>
    <w:rsid w:val="00F85061"/>
    <w:rsid w:val="00F8581D"/>
    <w:rsid w:val="00F85B2C"/>
    <w:rsid w:val="00F86090"/>
    <w:rsid w:val="00F909BC"/>
    <w:rsid w:val="00F91F6F"/>
    <w:rsid w:val="00F9375D"/>
    <w:rsid w:val="00F948E9"/>
    <w:rsid w:val="00F95395"/>
    <w:rsid w:val="00F9549E"/>
    <w:rsid w:val="00F9584D"/>
    <w:rsid w:val="00F970C1"/>
    <w:rsid w:val="00FA59E5"/>
    <w:rsid w:val="00FA6233"/>
    <w:rsid w:val="00FA755C"/>
    <w:rsid w:val="00FB06B4"/>
    <w:rsid w:val="00FB1075"/>
    <w:rsid w:val="00FB1599"/>
    <w:rsid w:val="00FB1C88"/>
    <w:rsid w:val="00FB3205"/>
    <w:rsid w:val="00FB3545"/>
    <w:rsid w:val="00FB3E13"/>
    <w:rsid w:val="00FB437B"/>
    <w:rsid w:val="00FB554E"/>
    <w:rsid w:val="00FB6111"/>
    <w:rsid w:val="00FB734F"/>
    <w:rsid w:val="00FB736E"/>
    <w:rsid w:val="00FC0FA1"/>
    <w:rsid w:val="00FC14A0"/>
    <w:rsid w:val="00FC2D7A"/>
    <w:rsid w:val="00FC5CA5"/>
    <w:rsid w:val="00FC75E6"/>
    <w:rsid w:val="00FC7B91"/>
    <w:rsid w:val="00FD25C0"/>
    <w:rsid w:val="00FD2DC4"/>
    <w:rsid w:val="00FD4774"/>
    <w:rsid w:val="00FD574E"/>
    <w:rsid w:val="00FD65B2"/>
    <w:rsid w:val="00FE0866"/>
    <w:rsid w:val="00FE0C2A"/>
    <w:rsid w:val="00FE2F6F"/>
    <w:rsid w:val="00FE3318"/>
    <w:rsid w:val="00FE43EC"/>
    <w:rsid w:val="00FE447E"/>
    <w:rsid w:val="00FE556D"/>
    <w:rsid w:val="00FE6036"/>
    <w:rsid w:val="00FE63AB"/>
    <w:rsid w:val="00FE7E78"/>
    <w:rsid w:val="00FF3C1E"/>
    <w:rsid w:val="00FF4AD9"/>
    <w:rsid w:val="00FF4B16"/>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
    <w:name w:val="Štýl tabuľky1"/>
    <w:basedOn w:val="Normlnatabuka"/>
    <w:rsid w:val="009550BA"/>
    <w:rPr>
      <w:rFonts w:ascii="Times New Roman" w:eastAsia="Times New Roman" w:hAnsi="Times New Roman"/>
      <w:sz w:val="20"/>
      <w:szCs w:val="20"/>
    </w:rPr>
    <w:tblPr>
      <w:tblInd w:w="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top w:w="0" w:type="dxa"/>
        <w:left w:w="108" w:type="dxa"/>
        <w:bottom w:w="0" w:type="dxa"/>
        <w:right w:w="108" w:type="dxa"/>
      </w:tblCellMar>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
    <w:name w:val="Štýl tabuľky1"/>
    <w:basedOn w:val="Normlnatabuka"/>
    <w:rsid w:val="009550BA"/>
    <w:rPr>
      <w:rFonts w:ascii="Times New Roman" w:eastAsia="Times New Roman" w:hAnsi="Times New Roman"/>
      <w:sz w:val="20"/>
      <w:szCs w:val="20"/>
    </w:rPr>
    <w:tblPr>
      <w:tblInd w:w="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top w:w="0" w:type="dxa"/>
        <w:left w:w="108" w:type="dxa"/>
        <w:bottom w:w="0" w:type="dxa"/>
        <w:right w:w="108" w:type="dxa"/>
      </w:tblCellMar>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895">
      <w:bodyDiv w:val="1"/>
      <w:marLeft w:val="0"/>
      <w:marRight w:val="0"/>
      <w:marTop w:val="0"/>
      <w:marBottom w:val="0"/>
      <w:divBdr>
        <w:top w:val="none" w:sz="0" w:space="0" w:color="auto"/>
        <w:left w:val="none" w:sz="0" w:space="0" w:color="auto"/>
        <w:bottom w:val="none" w:sz="0" w:space="0" w:color="auto"/>
        <w:right w:val="none" w:sz="0" w:space="0" w:color="auto"/>
      </w:divBdr>
    </w:div>
    <w:div w:id="50858142">
      <w:bodyDiv w:val="1"/>
      <w:marLeft w:val="0"/>
      <w:marRight w:val="0"/>
      <w:marTop w:val="0"/>
      <w:marBottom w:val="0"/>
      <w:divBdr>
        <w:top w:val="none" w:sz="0" w:space="0" w:color="auto"/>
        <w:left w:val="none" w:sz="0" w:space="0" w:color="auto"/>
        <w:bottom w:val="none" w:sz="0" w:space="0" w:color="auto"/>
        <w:right w:val="none" w:sz="0" w:space="0" w:color="auto"/>
      </w:divBdr>
    </w:div>
    <w:div w:id="67045726">
      <w:bodyDiv w:val="1"/>
      <w:marLeft w:val="0"/>
      <w:marRight w:val="0"/>
      <w:marTop w:val="0"/>
      <w:marBottom w:val="0"/>
      <w:divBdr>
        <w:top w:val="none" w:sz="0" w:space="0" w:color="auto"/>
        <w:left w:val="none" w:sz="0" w:space="0" w:color="auto"/>
        <w:bottom w:val="none" w:sz="0" w:space="0" w:color="auto"/>
        <w:right w:val="none" w:sz="0" w:space="0" w:color="auto"/>
      </w:divBdr>
    </w:div>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64388697">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283392853">
      <w:bodyDiv w:val="1"/>
      <w:marLeft w:val="0"/>
      <w:marRight w:val="0"/>
      <w:marTop w:val="0"/>
      <w:marBottom w:val="0"/>
      <w:divBdr>
        <w:top w:val="none" w:sz="0" w:space="0" w:color="auto"/>
        <w:left w:val="none" w:sz="0" w:space="0" w:color="auto"/>
        <w:bottom w:val="none" w:sz="0" w:space="0" w:color="auto"/>
        <w:right w:val="none" w:sz="0" w:space="0" w:color="auto"/>
      </w:divBdr>
    </w:div>
    <w:div w:id="283583948">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49723853">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77358303">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4137959">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45270402">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498929008">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596328162">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24042492">
      <w:bodyDiv w:val="1"/>
      <w:marLeft w:val="0"/>
      <w:marRight w:val="0"/>
      <w:marTop w:val="0"/>
      <w:marBottom w:val="0"/>
      <w:divBdr>
        <w:top w:val="none" w:sz="0" w:space="0" w:color="auto"/>
        <w:left w:val="none" w:sz="0" w:space="0" w:color="auto"/>
        <w:bottom w:val="none" w:sz="0" w:space="0" w:color="auto"/>
        <w:right w:val="none" w:sz="0" w:space="0" w:color="auto"/>
      </w:divBdr>
    </w:div>
    <w:div w:id="624195644">
      <w:bodyDiv w:val="1"/>
      <w:marLeft w:val="0"/>
      <w:marRight w:val="0"/>
      <w:marTop w:val="0"/>
      <w:marBottom w:val="0"/>
      <w:divBdr>
        <w:top w:val="none" w:sz="0" w:space="0" w:color="auto"/>
        <w:left w:val="none" w:sz="0" w:space="0" w:color="auto"/>
        <w:bottom w:val="none" w:sz="0" w:space="0" w:color="auto"/>
        <w:right w:val="none" w:sz="0" w:space="0" w:color="auto"/>
      </w:divBdr>
    </w:div>
    <w:div w:id="630210697">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720250705">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764302245">
      <w:bodyDiv w:val="1"/>
      <w:marLeft w:val="0"/>
      <w:marRight w:val="0"/>
      <w:marTop w:val="0"/>
      <w:marBottom w:val="0"/>
      <w:divBdr>
        <w:top w:val="none" w:sz="0" w:space="0" w:color="auto"/>
        <w:left w:val="none" w:sz="0" w:space="0" w:color="auto"/>
        <w:bottom w:val="none" w:sz="0" w:space="0" w:color="auto"/>
        <w:right w:val="none" w:sz="0" w:space="0" w:color="auto"/>
      </w:divBdr>
    </w:div>
    <w:div w:id="782653057">
      <w:bodyDiv w:val="1"/>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5870364">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149713571">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07067687">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43667552">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2640616">
      <w:bodyDiv w:val="1"/>
      <w:marLeft w:val="0"/>
      <w:marRight w:val="0"/>
      <w:marTop w:val="0"/>
      <w:marBottom w:val="0"/>
      <w:divBdr>
        <w:top w:val="none" w:sz="0" w:space="0" w:color="auto"/>
        <w:left w:val="none" w:sz="0" w:space="0" w:color="auto"/>
        <w:bottom w:val="none" w:sz="0" w:space="0" w:color="auto"/>
        <w:right w:val="none" w:sz="0" w:space="0" w:color="auto"/>
      </w:divBdr>
    </w:div>
    <w:div w:id="1677804460">
      <w:bodyDiv w:val="1"/>
      <w:marLeft w:val="0"/>
      <w:marRight w:val="0"/>
      <w:marTop w:val="0"/>
      <w:marBottom w:val="0"/>
      <w:divBdr>
        <w:top w:val="none" w:sz="0" w:space="0" w:color="auto"/>
        <w:left w:val="none" w:sz="0" w:space="0" w:color="auto"/>
        <w:bottom w:val="none" w:sz="0" w:space="0" w:color="auto"/>
        <w:right w:val="none" w:sz="0" w:space="0" w:color="auto"/>
      </w:divBdr>
    </w:div>
    <w:div w:id="1685085592">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795639612">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45516335">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76768673">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093890750">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2513-9DB7-41CB-A846-AB660D2C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3915</Words>
  <Characters>22320</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26183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Erika</cp:lastModifiedBy>
  <cp:revision>2</cp:revision>
  <cp:lastPrinted>2016-09-19T06:30:00Z</cp:lastPrinted>
  <dcterms:created xsi:type="dcterms:W3CDTF">2016-11-19T17:24:00Z</dcterms:created>
  <dcterms:modified xsi:type="dcterms:W3CDTF">2016-11-19T17:24:00Z</dcterms:modified>
</cp:coreProperties>
</file>