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7D42C2" w:rsidRDefault="000F7B91" w:rsidP="005C11BC">
      <w:pPr>
        <w:pStyle w:val="Nadpis1"/>
        <w:ind w:right="284"/>
        <w:jc w:val="center"/>
        <w:rPr>
          <w:rFonts w:ascii="Cambria" w:hAnsi="Cambria" w:cs="Arial"/>
          <w:sz w:val="24"/>
          <w:szCs w:val="24"/>
        </w:rPr>
      </w:pPr>
      <w:bookmarkStart w:id="0" w:name="_GoBack"/>
      <w:bookmarkEnd w:id="0"/>
      <w:r w:rsidRPr="007D42C2">
        <w:rPr>
          <w:rFonts w:ascii="Cambria" w:hAnsi="Cambria" w:cs="Arial"/>
          <w:sz w:val="24"/>
          <w:szCs w:val="24"/>
        </w:rPr>
        <w:t>SLOVENSKÁ TECHNICKÁ UNIVERZITA V BRATISLAVE</w:t>
      </w:r>
    </w:p>
    <w:p w:rsidR="000F7B91" w:rsidRPr="007D42C2" w:rsidRDefault="000F7B91" w:rsidP="007D42C2"/>
    <w:p w:rsidR="000F7B91" w:rsidRPr="007D42C2" w:rsidRDefault="000F7B91" w:rsidP="005C11BC">
      <w:pPr>
        <w:pStyle w:val="Nadpis1"/>
        <w:ind w:right="284"/>
        <w:jc w:val="center"/>
        <w:rPr>
          <w:rFonts w:ascii="Cambria" w:hAnsi="Cambria" w:cs="Arial"/>
        </w:rPr>
      </w:pPr>
      <w:r w:rsidRPr="007D42C2">
        <w:rPr>
          <w:rFonts w:ascii="Cambria" w:hAnsi="Cambria" w:cs="Arial"/>
        </w:rPr>
        <w:t xml:space="preserve">ZÁPISNICA č. </w:t>
      </w:r>
      <w:r w:rsidR="002D6EAB">
        <w:rPr>
          <w:rFonts w:ascii="Cambria" w:hAnsi="Cambria" w:cs="Arial"/>
        </w:rPr>
        <w:t>8</w:t>
      </w:r>
      <w:r w:rsidRPr="007D42C2">
        <w:rPr>
          <w:rFonts w:ascii="Cambria" w:hAnsi="Cambria" w:cs="Arial"/>
        </w:rPr>
        <w:t>/201</w:t>
      </w:r>
      <w:r w:rsidR="001A617E">
        <w:rPr>
          <w:rFonts w:ascii="Cambria" w:hAnsi="Cambria" w:cs="Arial"/>
        </w:rPr>
        <w:t>5</w:t>
      </w:r>
    </w:p>
    <w:p w:rsidR="000F7B91" w:rsidRPr="007D42C2" w:rsidRDefault="000F7B91" w:rsidP="005C11BC">
      <w:pPr>
        <w:pStyle w:val="Nadpis1"/>
        <w:pBdr>
          <w:bottom w:val="single" w:sz="4" w:space="1" w:color="auto"/>
        </w:pBdr>
        <w:ind w:right="284"/>
        <w:jc w:val="center"/>
        <w:rPr>
          <w:rFonts w:ascii="Cambria" w:hAnsi="Cambria" w:cs="Arial"/>
        </w:rPr>
      </w:pPr>
      <w:r w:rsidRPr="007D42C2">
        <w:rPr>
          <w:rFonts w:ascii="Cambria" w:hAnsi="Cambria" w:cs="Arial"/>
        </w:rPr>
        <w:t>z</w:t>
      </w:r>
      <w:r w:rsidR="00251525">
        <w:rPr>
          <w:rFonts w:ascii="Cambria" w:hAnsi="Cambria" w:cs="Arial"/>
        </w:rPr>
        <w:t>o</w:t>
      </w:r>
      <w:r w:rsidRPr="007D42C2">
        <w:rPr>
          <w:rFonts w:ascii="Cambria" w:hAnsi="Cambria" w:cs="Arial"/>
        </w:rPr>
        <w:t> zasadnutia</w:t>
      </w:r>
      <w:r w:rsidR="006130B4">
        <w:rPr>
          <w:rFonts w:ascii="Cambria" w:hAnsi="Cambria" w:cs="Arial"/>
        </w:rPr>
        <w:t xml:space="preserve"> </w:t>
      </w:r>
      <w:r>
        <w:rPr>
          <w:rFonts w:ascii="Cambria" w:hAnsi="Cambria" w:cs="Arial"/>
        </w:rPr>
        <w:t>Vedenia</w:t>
      </w:r>
      <w:r w:rsidRPr="007D42C2">
        <w:rPr>
          <w:rFonts w:ascii="Cambria" w:hAnsi="Cambria" w:cs="Arial"/>
        </w:rPr>
        <w:t xml:space="preserve"> STU zo dňa </w:t>
      </w:r>
      <w:r w:rsidR="002D6EAB">
        <w:rPr>
          <w:rFonts w:ascii="Cambria" w:hAnsi="Cambria" w:cs="Arial"/>
        </w:rPr>
        <w:t>25</w:t>
      </w:r>
      <w:r w:rsidRPr="007D42C2">
        <w:rPr>
          <w:rFonts w:ascii="Cambria" w:hAnsi="Cambria" w:cs="Arial"/>
        </w:rPr>
        <w:t xml:space="preserve">. </w:t>
      </w:r>
      <w:r w:rsidR="001A617E">
        <w:rPr>
          <w:rFonts w:ascii="Cambria" w:hAnsi="Cambria" w:cs="Arial"/>
        </w:rPr>
        <w:t>0</w:t>
      </w:r>
      <w:r w:rsidR="00FD7E8F">
        <w:rPr>
          <w:rFonts w:ascii="Cambria" w:hAnsi="Cambria" w:cs="Arial"/>
        </w:rPr>
        <w:t>3</w:t>
      </w:r>
      <w:r w:rsidRPr="007D42C2">
        <w:rPr>
          <w:rFonts w:ascii="Cambria" w:hAnsi="Cambria" w:cs="Arial"/>
        </w:rPr>
        <w:t>. 201</w:t>
      </w:r>
      <w:r w:rsidR="001A617E">
        <w:rPr>
          <w:rFonts w:ascii="Cambria" w:hAnsi="Cambria" w:cs="Arial"/>
        </w:rPr>
        <w:t>5</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Default="000F7B91" w:rsidP="008D0246">
      <w:pPr>
        <w:pStyle w:val="Zarkazkladnhotextu"/>
        <w:ind w:right="284"/>
        <w:jc w:val="left"/>
        <w:rPr>
          <w:rFonts w:ascii="Cambria" w:hAnsi="Cambria" w:cs="Arial"/>
          <w:i/>
          <w:sz w:val="18"/>
          <w:szCs w:val="18"/>
          <w:u w:val="single"/>
          <w:lang w:val="sk-SK"/>
        </w:rPr>
      </w:pPr>
    </w:p>
    <w:p w:rsidR="000F7B91" w:rsidRPr="004D6814" w:rsidRDefault="000F7B91" w:rsidP="008D0246">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2D6EAB" w:rsidRPr="002D6EAB" w:rsidRDefault="002D6EAB" w:rsidP="002D6EAB">
      <w:pPr>
        <w:pStyle w:val="Odsekzoznamu"/>
        <w:numPr>
          <w:ilvl w:val="0"/>
          <w:numId w:val="4"/>
        </w:numPr>
        <w:ind w:left="426" w:hanging="426"/>
        <w:rPr>
          <w:rFonts w:asciiTheme="majorHAnsi" w:hAnsiTheme="majorHAnsi"/>
          <w:sz w:val="18"/>
          <w:szCs w:val="18"/>
        </w:rPr>
      </w:pPr>
      <w:r w:rsidRPr="002D6EAB">
        <w:rPr>
          <w:rFonts w:asciiTheme="majorHAnsi" w:hAnsiTheme="majorHAnsi"/>
          <w:sz w:val="18"/>
          <w:szCs w:val="18"/>
        </w:rPr>
        <w:t>Kontrola úloh</w:t>
      </w:r>
    </w:p>
    <w:p w:rsidR="002D6EAB" w:rsidRPr="002D6EAB" w:rsidRDefault="002D6EAB" w:rsidP="002D6EAB">
      <w:pPr>
        <w:pStyle w:val="Odsekzoznamu"/>
        <w:numPr>
          <w:ilvl w:val="0"/>
          <w:numId w:val="4"/>
        </w:numPr>
        <w:ind w:left="426" w:hanging="426"/>
        <w:rPr>
          <w:rFonts w:asciiTheme="majorHAnsi" w:hAnsiTheme="majorHAnsi"/>
          <w:sz w:val="18"/>
          <w:szCs w:val="18"/>
        </w:rPr>
      </w:pPr>
      <w:r w:rsidRPr="002D6EAB">
        <w:rPr>
          <w:rFonts w:asciiTheme="majorHAnsi" w:hAnsiTheme="majorHAnsi"/>
          <w:sz w:val="18"/>
          <w:szCs w:val="18"/>
        </w:rPr>
        <w:t>Výročná správa o činnosti STU za rok 2014  - 2. čítanie  (M. Peciar)</w:t>
      </w:r>
    </w:p>
    <w:p w:rsidR="002D6EAB" w:rsidRPr="002D6EAB" w:rsidRDefault="002D6EAB" w:rsidP="002D6EAB">
      <w:pPr>
        <w:pStyle w:val="Odsekzoznamu"/>
        <w:numPr>
          <w:ilvl w:val="0"/>
          <w:numId w:val="4"/>
        </w:numPr>
        <w:ind w:left="426" w:hanging="426"/>
        <w:rPr>
          <w:rFonts w:asciiTheme="majorHAnsi" w:hAnsiTheme="majorHAnsi"/>
          <w:sz w:val="18"/>
          <w:szCs w:val="18"/>
        </w:rPr>
      </w:pPr>
      <w:r w:rsidRPr="002D6EAB">
        <w:rPr>
          <w:rFonts w:asciiTheme="majorHAnsi" w:hAnsiTheme="majorHAnsi"/>
          <w:sz w:val="18"/>
          <w:szCs w:val="18"/>
        </w:rPr>
        <w:t>Dodatok č. 3 k Organizačnému poriadku Rektorátu STU (D. Faktor)</w:t>
      </w:r>
    </w:p>
    <w:p w:rsidR="002D6EAB" w:rsidRPr="002D6EAB" w:rsidRDefault="002D6EAB" w:rsidP="002D6EAB">
      <w:pPr>
        <w:pStyle w:val="Odsekzoznamu"/>
        <w:numPr>
          <w:ilvl w:val="0"/>
          <w:numId w:val="4"/>
        </w:numPr>
        <w:ind w:left="426" w:hanging="426"/>
        <w:rPr>
          <w:rFonts w:asciiTheme="majorHAnsi" w:hAnsiTheme="majorHAnsi"/>
          <w:sz w:val="18"/>
          <w:szCs w:val="18"/>
        </w:rPr>
      </w:pPr>
      <w:r w:rsidRPr="002D6EAB">
        <w:rPr>
          <w:rFonts w:asciiTheme="majorHAnsi" w:hAnsiTheme="majorHAnsi"/>
          <w:sz w:val="18"/>
          <w:szCs w:val="18"/>
        </w:rPr>
        <w:t>Návrh nového postupu pri obstarávaní „Výpočtovej techniky“ na STU (D. Faktor)</w:t>
      </w:r>
    </w:p>
    <w:p w:rsidR="002D6EAB" w:rsidRPr="002D6EAB" w:rsidRDefault="002D6EAB" w:rsidP="002D6EAB">
      <w:pPr>
        <w:pStyle w:val="Odsekzoznamu"/>
        <w:numPr>
          <w:ilvl w:val="0"/>
          <w:numId w:val="4"/>
        </w:numPr>
        <w:ind w:left="426" w:hanging="426"/>
        <w:rPr>
          <w:rFonts w:asciiTheme="majorHAnsi" w:hAnsiTheme="majorHAnsi"/>
          <w:sz w:val="18"/>
          <w:szCs w:val="18"/>
        </w:rPr>
      </w:pPr>
      <w:r w:rsidRPr="002D6EAB">
        <w:rPr>
          <w:rFonts w:asciiTheme="majorHAnsi" w:hAnsiTheme="majorHAnsi"/>
          <w:sz w:val="18"/>
          <w:szCs w:val="18"/>
        </w:rPr>
        <w:t xml:space="preserve">Smernica rektora Poskytovanie služieb používateľom knižničného informačného systému </w:t>
      </w:r>
      <w:r w:rsidRPr="002D6EAB">
        <w:rPr>
          <w:rFonts w:asciiTheme="majorHAnsi" w:hAnsiTheme="majorHAnsi"/>
          <w:iCs/>
          <w:sz w:val="18"/>
          <w:szCs w:val="18"/>
        </w:rPr>
        <w:t xml:space="preserve">STU </w:t>
      </w:r>
      <w:r w:rsidRPr="002D6EAB">
        <w:rPr>
          <w:rFonts w:asciiTheme="majorHAnsi" w:hAnsiTheme="majorHAnsi"/>
          <w:sz w:val="18"/>
          <w:szCs w:val="18"/>
        </w:rPr>
        <w:t xml:space="preserve">(S. </w:t>
      </w:r>
      <w:proofErr w:type="spellStart"/>
      <w:r w:rsidRPr="002D6EAB">
        <w:rPr>
          <w:rFonts w:asciiTheme="majorHAnsi" w:hAnsiTheme="majorHAnsi"/>
          <w:sz w:val="18"/>
          <w:szCs w:val="18"/>
        </w:rPr>
        <w:t>Biskupič</w:t>
      </w:r>
      <w:proofErr w:type="spellEnd"/>
      <w:r w:rsidRPr="002D6EAB">
        <w:rPr>
          <w:rFonts w:asciiTheme="majorHAnsi" w:hAnsiTheme="majorHAnsi"/>
          <w:sz w:val="18"/>
          <w:szCs w:val="18"/>
        </w:rPr>
        <w:t>)</w:t>
      </w:r>
    </w:p>
    <w:p w:rsidR="00F1107D" w:rsidRPr="002D6EAB" w:rsidRDefault="002D6EAB" w:rsidP="002D6EAB">
      <w:pPr>
        <w:pStyle w:val="Odsekzoznamu"/>
        <w:numPr>
          <w:ilvl w:val="0"/>
          <w:numId w:val="4"/>
        </w:numPr>
        <w:ind w:left="426" w:hanging="426"/>
        <w:rPr>
          <w:rFonts w:asciiTheme="majorHAnsi" w:hAnsiTheme="majorHAnsi"/>
          <w:sz w:val="18"/>
          <w:szCs w:val="18"/>
        </w:rPr>
      </w:pPr>
      <w:r w:rsidRPr="002D6EAB">
        <w:rPr>
          <w:rFonts w:asciiTheme="majorHAnsi" w:hAnsiTheme="majorHAnsi"/>
          <w:color w:val="000000"/>
          <w:sz w:val="18"/>
          <w:szCs w:val="18"/>
        </w:rPr>
        <w:t>Návrh na odsúhlasenie NZ a dodatkov k NZ (D. Faktor)</w:t>
      </w:r>
    </w:p>
    <w:p w:rsidR="002D6EAB" w:rsidRDefault="00F1107D" w:rsidP="002D6EAB">
      <w:pPr>
        <w:pStyle w:val="Odsekzoznamu"/>
        <w:numPr>
          <w:ilvl w:val="0"/>
          <w:numId w:val="4"/>
        </w:numPr>
        <w:ind w:left="425" w:right="-284" w:hanging="425"/>
        <w:rPr>
          <w:rFonts w:asciiTheme="majorHAnsi" w:hAnsiTheme="majorHAnsi"/>
          <w:sz w:val="18"/>
          <w:szCs w:val="18"/>
        </w:rPr>
      </w:pPr>
      <w:r w:rsidRPr="00F1107D">
        <w:rPr>
          <w:rFonts w:asciiTheme="majorHAnsi" w:hAnsiTheme="majorHAnsi"/>
          <w:sz w:val="18"/>
          <w:szCs w:val="18"/>
        </w:rPr>
        <w:t>Rôzne</w:t>
      </w:r>
    </w:p>
    <w:p w:rsidR="002D6EAB" w:rsidRDefault="002D6EAB" w:rsidP="002D6EAB">
      <w:pPr>
        <w:pStyle w:val="Odsekzoznamu"/>
        <w:ind w:left="425" w:right="-284"/>
        <w:rPr>
          <w:rFonts w:asciiTheme="majorHAnsi" w:hAnsiTheme="majorHAnsi"/>
          <w:sz w:val="18"/>
          <w:szCs w:val="18"/>
        </w:rPr>
      </w:pPr>
      <w:r>
        <w:rPr>
          <w:rFonts w:asciiTheme="majorHAnsi" w:hAnsiTheme="majorHAnsi"/>
          <w:sz w:val="18"/>
          <w:szCs w:val="18"/>
        </w:rPr>
        <w:t>A.</w:t>
      </w:r>
      <w:r>
        <w:rPr>
          <w:rFonts w:asciiTheme="majorHAnsi" w:hAnsiTheme="majorHAnsi"/>
          <w:sz w:val="18"/>
          <w:szCs w:val="18"/>
        </w:rPr>
        <w:tab/>
        <w:t>Návrhy na ZPC (F. Horňák)</w:t>
      </w:r>
    </w:p>
    <w:p w:rsidR="00F1107D" w:rsidRPr="00F1107D" w:rsidRDefault="00F1107D" w:rsidP="002D6EAB">
      <w:pPr>
        <w:pStyle w:val="Odsekzoznamu"/>
        <w:ind w:left="425" w:right="-284"/>
        <w:rPr>
          <w:rFonts w:asciiTheme="majorHAnsi" w:hAnsiTheme="majorHAnsi"/>
          <w:sz w:val="18"/>
          <w:szCs w:val="18"/>
        </w:rPr>
      </w:pPr>
      <w:r w:rsidRPr="00F1107D">
        <w:rPr>
          <w:rFonts w:asciiTheme="majorHAnsi" w:hAnsiTheme="majorHAnsi"/>
          <w:sz w:val="18"/>
          <w:szCs w:val="18"/>
        </w:rPr>
        <w:t xml:space="preserve"> </w:t>
      </w:r>
    </w:p>
    <w:p w:rsidR="00065295" w:rsidRPr="00065295" w:rsidRDefault="00065295" w:rsidP="00412746">
      <w:pPr>
        <w:pStyle w:val="Odsekzoznamu"/>
        <w:ind w:left="426" w:right="284"/>
        <w:contextualSpacing w:val="0"/>
        <w:rPr>
          <w:rFonts w:asciiTheme="majorHAnsi" w:hAnsiTheme="majorHAnsi" w:cs="Arial"/>
          <w:b/>
          <w:sz w:val="18"/>
          <w:szCs w:val="18"/>
          <w:u w:val="single"/>
        </w:rPr>
      </w:pPr>
    </w:p>
    <w:p w:rsidR="000F7B91" w:rsidRPr="007D42C2" w:rsidRDefault="000F7B91" w:rsidP="00412746">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6A078D" w:rsidRDefault="006A078D" w:rsidP="00412746">
      <w:pPr>
        <w:rPr>
          <w:rFonts w:ascii="Cambria" w:hAnsi="Cambria" w:cs="Arial"/>
          <w:sz w:val="18"/>
          <w:szCs w:val="18"/>
        </w:rPr>
      </w:pPr>
    </w:p>
    <w:p w:rsidR="002D6EAB" w:rsidRDefault="002D6EAB" w:rsidP="002D6EAB">
      <w:pPr>
        <w:pStyle w:val="Odsekzoznamu"/>
        <w:numPr>
          <w:ilvl w:val="0"/>
          <w:numId w:val="23"/>
        </w:numPr>
        <w:ind w:left="426" w:hanging="426"/>
        <w:rPr>
          <w:rFonts w:asciiTheme="majorHAnsi" w:hAnsiTheme="majorHAnsi"/>
          <w:sz w:val="18"/>
          <w:szCs w:val="18"/>
        </w:rPr>
      </w:pPr>
      <w:r>
        <w:rPr>
          <w:rFonts w:asciiTheme="majorHAnsi" w:hAnsiTheme="majorHAnsi"/>
          <w:sz w:val="18"/>
          <w:szCs w:val="18"/>
        </w:rPr>
        <w:t>Kontrola úloh</w:t>
      </w:r>
    </w:p>
    <w:p w:rsidR="002D6EAB" w:rsidRPr="002D6EAB" w:rsidRDefault="002D6EAB" w:rsidP="002D6EAB">
      <w:pPr>
        <w:pStyle w:val="Odsekzoznamu"/>
        <w:numPr>
          <w:ilvl w:val="0"/>
          <w:numId w:val="23"/>
        </w:numPr>
        <w:ind w:left="426" w:hanging="426"/>
        <w:rPr>
          <w:rFonts w:asciiTheme="majorHAnsi" w:hAnsiTheme="majorHAnsi"/>
          <w:sz w:val="18"/>
          <w:szCs w:val="18"/>
        </w:rPr>
      </w:pPr>
      <w:r w:rsidRPr="002D6EAB">
        <w:rPr>
          <w:rFonts w:asciiTheme="majorHAnsi" w:hAnsiTheme="majorHAnsi"/>
          <w:sz w:val="18"/>
          <w:szCs w:val="18"/>
        </w:rPr>
        <w:t xml:space="preserve">Výročná správa o činnosti STU za rok 2014  - 2. čítanie  </w:t>
      </w:r>
    </w:p>
    <w:p w:rsidR="002D6EAB" w:rsidRPr="002D6EAB" w:rsidRDefault="002D6EAB" w:rsidP="002D6EAB">
      <w:pPr>
        <w:pStyle w:val="Odsekzoznamu"/>
        <w:numPr>
          <w:ilvl w:val="0"/>
          <w:numId w:val="23"/>
        </w:numPr>
        <w:ind w:left="426" w:hanging="426"/>
        <w:rPr>
          <w:rFonts w:asciiTheme="majorHAnsi" w:hAnsiTheme="majorHAnsi"/>
          <w:sz w:val="18"/>
          <w:szCs w:val="18"/>
        </w:rPr>
      </w:pPr>
      <w:r w:rsidRPr="002D6EAB">
        <w:rPr>
          <w:rFonts w:asciiTheme="majorHAnsi" w:hAnsiTheme="majorHAnsi"/>
          <w:sz w:val="18"/>
          <w:szCs w:val="18"/>
        </w:rPr>
        <w:t xml:space="preserve">Dodatok č. 3 k Organizačnému poriadku Rektorátu STU </w:t>
      </w:r>
    </w:p>
    <w:p w:rsidR="002D6EAB" w:rsidRPr="002D6EAB" w:rsidRDefault="002D6EAB" w:rsidP="002D6EAB">
      <w:pPr>
        <w:pStyle w:val="Odsekzoznamu"/>
        <w:numPr>
          <w:ilvl w:val="0"/>
          <w:numId w:val="23"/>
        </w:numPr>
        <w:ind w:left="426" w:hanging="426"/>
        <w:rPr>
          <w:rFonts w:asciiTheme="majorHAnsi" w:hAnsiTheme="majorHAnsi"/>
          <w:sz w:val="18"/>
          <w:szCs w:val="18"/>
        </w:rPr>
      </w:pPr>
      <w:r w:rsidRPr="002D6EAB">
        <w:rPr>
          <w:rFonts w:asciiTheme="majorHAnsi" w:hAnsiTheme="majorHAnsi"/>
          <w:sz w:val="18"/>
          <w:szCs w:val="18"/>
        </w:rPr>
        <w:t xml:space="preserve">Návrh nového postupu pri obstarávaní „Výpočtovej techniky“ na STU </w:t>
      </w:r>
    </w:p>
    <w:p w:rsidR="002D6EAB" w:rsidRPr="002D6EAB" w:rsidRDefault="002D6EAB" w:rsidP="002D6EAB">
      <w:pPr>
        <w:pStyle w:val="Odsekzoznamu"/>
        <w:numPr>
          <w:ilvl w:val="0"/>
          <w:numId w:val="23"/>
        </w:numPr>
        <w:ind w:left="426" w:hanging="426"/>
        <w:rPr>
          <w:rFonts w:asciiTheme="majorHAnsi" w:hAnsiTheme="majorHAnsi"/>
          <w:sz w:val="18"/>
          <w:szCs w:val="18"/>
        </w:rPr>
      </w:pPr>
      <w:r w:rsidRPr="002D6EAB">
        <w:rPr>
          <w:rFonts w:asciiTheme="majorHAnsi" w:hAnsiTheme="majorHAnsi"/>
          <w:sz w:val="18"/>
          <w:szCs w:val="18"/>
        </w:rPr>
        <w:t xml:space="preserve">Smernica rektora </w:t>
      </w:r>
      <w:r w:rsidR="00A16F66">
        <w:rPr>
          <w:rFonts w:asciiTheme="majorHAnsi" w:hAnsiTheme="majorHAnsi"/>
          <w:sz w:val="18"/>
          <w:szCs w:val="18"/>
        </w:rPr>
        <w:t>„</w:t>
      </w:r>
      <w:r w:rsidRPr="002D6EAB">
        <w:rPr>
          <w:rFonts w:asciiTheme="majorHAnsi" w:hAnsiTheme="majorHAnsi"/>
          <w:sz w:val="18"/>
          <w:szCs w:val="18"/>
        </w:rPr>
        <w:t xml:space="preserve">Poskytovanie služieb používateľom knižničného informačného systému </w:t>
      </w:r>
      <w:r w:rsidRPr="002D6EAB">
        <w:rPr>
          <w:rFonts w:asciiTheme="majorHAnsi" w:hAnsiTheme="majorHAnsi"/>
          <w:iCs/>
          <w:sz w:val="18"/>
          <w:szCs w:val="18"/>
        </w:rPr>
        <w:t>STU</w:t>
      </w:r>
      <w:r w:rsidR="00A16F66">
        <w:rPr>
          <w:rFonts w:asciiTheme="majorHAnsi" w:hAnsiTheme="majorHAnsi"/>
          <w:iCs/>
          <w:sz w:val="18"/>
          <w:szCs w:val="18"/>
        </w:rPr>
        <w:t>“</w:t>
      </w:r>
      <w:r w:rsidRPr="002D6EAB">
        <w:rPr>
          <w:rFonts w:asciiTheme="majorHAnsi" w:hAnsiTheme="majorHAnsi"/>
          <w:iCs/>
          <w:sz w:val="18"/>
          <w:szCs w:val="18"/>
        </w:rPr>
        <w:t xml:space="preserve"> </w:t>
      </w:r>
    </w:p>
    <w:p w:rsidR="002D6EAB" w:rsidRPr="002D6EAB" w:rsidRDefault="002D6EAB" w:rsidP="002D6EAB">
      <w:pPr>
        <w:pStyle w:val="Odsekzoznamu"/>
        <w:numPr>
          <w:ilvl w:val="0"/>
          <w:numId w:val="23"/>
        </w:numPr>
        <w:ind w:left="426" w:hanging="426"/>
        <w:rPr>
          <w:rFonts w:asciiTheme="majorHAnsi" w:hAnsiTheme="majorHAnsi"/>
          <w:sz w:val="18"/>
          <w:szCs w:val="18"/>
        </w:rPr>
      </w:pPr>
      <w:r w:rsidRPr="002D6EAB">
        <w:rPr>
          <w:rFonts w:asciiTheme="majorHAnsi" w:hAnsiTheme="majorHAnsi"/>
          <w:color w:val="000000"/>
          <w:sz w:val="18"/>
          <w:szCs w:val="18"/>
        </w:rPr>
        <w:t xml:space="preserve">Návrh na odsúhlasenie NZ a dodatkov k NZ </w:t>
      </w:r>
    </w:p>
    <w:p w:rsidR="002D6EAB" w:rsidRDefault="002D6EAB" w:rsidP="002D6EAB">
      <w:pPr>
        <w:pStyle w:val="Odsekzoznamu"/>
        <w:numPr>
          <w:ilvl w:val="0"/>
          <w:numId w:val="23"/>
        </w:numPr>
        <w:ind w:left="425" w:right="-284" w:hanging="425"/>
        <w:rPr>
          <w:rFonts w:asciiTheme="majorHAnsi" w:hAnsiTheme="majorHAnsi"/>
          <w:sz w:val="18"/>
          <w:szCs w:val="18"/>
        </w:rPr>
      </w:pPr>
      <w:r w:rsidRPr="00F1107D">
        <w:rPr>
          <w:rFonts w:asciiTheme="majorHAnsi" w:hAnsiTheme="majorHAnsi"/>
          <w:sz w:val="18"/>
          <w:szCs w:val="18"/>
        </w:rPr>
        <w:t>Rôzne</w:t>
      </w:r>
    </w:p>
    <w:p w:rsidR="002D6EAB" w:rsidRDefault="002D6EAB" w:rsidP="002D6EAB">
      <w:pPr>
        <w:pStyle w:val="Odsekzoznamu"/>
        <w:ind w:left="425" w:right="-284"/>
        <w:rPr>
          <w:rFonts w:asciiTheme="majorHAnsi" w:hAnsiTheme="majorHAnsi"/>
          <w:sz w:val="18"/>
          <w:szCs w:val="18"/>
        </w:rPr>
      </w:pPr>
      <w:r>
        <w:rPr>
          <w:rFonts w:asciiTheme="majorHAnsi" w:hAnsiTheme="majorHAnsi"/>
          <w:sz w:val="18"/>
          <w:szCs w:val="18"/>
        </w:rPr>
        <w:t>A.</w:t>
      </w:r>
      <w:r>
        <w:rPr>
          <w:rFonts w:asciiTheme="majorHAnsi" w:hAnsiTheme="majorHAnsi"/>
          <w:sz w:val="18"/>
          <w:szCs w:val="18"/>
        </w:rPr>
        <w:tab/>
        <w:t xml:space="preserve">Návrhy na ZPC </w:t>
      </w:r>
    </w:p>
    <w:p w:rsidR="000D61F9" w:rsidRDefault="000D61F9" w:rsidP="006E5938">
      <w:pPr>
        <w:pStyle w:val="PredformtovanHTML"/>
        <w:tabs>
          <w:tab w:val="clear" w:pos="1832"/>
          <w:tab w:val="left" w:pos="1418"/>
        </w:tabs>
        <w:ind w:right="284"/>
        <w:rPr>
          <w:rFonts w:asciiTheme="majorHAnsi" w:hAnsiTheme="majorHAnsi" w:cs="Arial"/>
          <w:b/>
          <w:sz w:val="18"/>
          <w:szCs w:val="18"/>
          <w:u w:val="single"/>
        </w:rPr>
      </w:pPr>
    </w:p>
    <w:p w:rsidR="002D6EAB" w:rsidRPr="002D6EAB" w:rsidRDefault="002D6EAB" w:rsidP="006E5938">
      <w:pPr>
        <w:pStyle w:val="PredformtovanHTML"/>
        <w:tabs>
          <w:tab w:val="clear" w:pos="1832"/>
          <w:tab w:val="left" w:pos="1418"/>
        </w:tabs>
        <w:ind w:right="284"/>
        <w:rPr>
          <w:rFonts w:asciiTheme="majorHAnsi" w:hAnsiTheme="majorHAnsi" w:cs="Arial"/>
          <w:sz w:val="18"/>
          <w:szCs w:val="18"/>
        </w:rPr>
      </w:pPr>
      <w:r w:rsidRPr="002D6EAB">
        <w:rPr>
          <w:rFonts w:asciiTheme="majorHAnsi" w:hAnsiTheme="majorHAnsi" w:cs="Arial"/>
          <w:sz w:val="18"/>
          <w:szCs w:val="18"/>
        </w:rPr>
        <w:t xml:space="preserve">Zasadnutie viedol v neprítomnosti rektora </w:t>
      </w:r>
      <w:r w:rsidR="00D52438" w:rsidRPr="002D6EAB">
        <w:rPr>
          <w:rFonts w:asciiTheme="majorHAnsi" w:hAnsiTheme="majorHAnsi" w:cs="Arial"/>
          <w:sz w:val="18"/>
          <w:szCs w:val="18"/>
        </w:rPr>
        <w:t>prof. Ing. Marián Peciar, PhD</w:t>
      </w:r>
      <w:r w:rsidR="00D52438">
        <w:rPr>
          <w:rFonts w:asciiTheme="majorHAnsi" w:hAnsiTheme="majorHAnsi" w:cs="Arial"/>
          <w:sz w:val="18"/>
          <w:szCs w:val="18"/>
        </w:rPr>
        <w:t xml:space="preserve">., prorektor pre spoluprácu s praxou, ktorý je poverený </w:t>
      </w:r>
      <w:r w:rsidR="001F6505">
        <w:rPr>
          <w:rFonts w:asciiTheme="majorHAnsi" w:hAnsiTheme="majorHAnsi" w:cs="Arial"/>
          <w:sz w:val="18"/>
          <w:szCs w:val="18"/>
        </w:rPr>
        <w:t>zastup</w:t>
      </w:r>
      <w:r w:rsidR="00D52438">
        <w:rPr>
          <w:rFonts w:asciiTheme="majorHAnsi" w:hAnsiTheme="majorHAnsi" w:cs="Arial"/>
          <w:sz w:val="18"/>
          <w:szCs w:val="18"/>
        </w:rPr>
        <w:t>ovaním</w:t>
      </w:r>
      <w:r w:rsidR="001F6505">
        <w:rPr>
          <w:rFonts w:asciiTheme="majorHAnsi" w:hAnsiTheme="majorHAnsi" w:cs="Arial"/>
          <w:sz w:val="18"/>
          <w:szCs w:val="18"/>
        </w:rPr>
        <w:t xml:space="preserve"> rektor</w:t>
      </w:r>
      <w:r w:rsidR="00D52438">
        <w:rPr>
          <w:rFonts w:asciiTheme="majorHAnsi" w:hAnsiTheme="majorHAnsi" w:cs="Arial"/>
          <w:sz w:val="18"/>
          <w:szCs w:val="18"/>
        </w:rPr>
        <w:t>a v jeho neprítomnosti v plnom rozsahu</w:t>
      </w:r>
      <w:r w:rsidRPr="002D6EAB">
        <w:rPr>
          <w:rFonts w:asciiTheme="majorHAnsi" w:hAnsiTheme="majorHAnsi" w:cs="Arial"/>
          <w:sz w:val="18"/>
          <w:szCs w:val="18"/>
        </w:rPr>
        <w:t>.</w:t>
      </w:r>
    </w:p>
    <w:p w:rsidR="002D6EAB" w:rsidRDefault="002D6EAB" w:rsidP="006E5938">
      <w:pPr>
        <w:pStyle w:val="PredformtovanHTML"/>
        <w:tabs>
          <w:tab w:val="clear" w:pos="1832"/>
          <w:tab w:val="left" w:pos="1418"/>
        </w:tabs>
        <w:ind w:right="284"/>
        <w:rPr>
          <w:rFonts w:asciiTheme="majorHAnsi" w:hAnsiTheme="majorHAnsi" w:cs="Arial"/>
          <w:b/>
          <w:sz w:val="18"/>
          <w:szCs w:val="18"/>
          <w:u w:val="single"/>
        </w:rPr>
      </w:pPr>
    </w:p>
    <w:p w:rsidR="00255566" w:rsidRPr="00C5532B" w:rsidRDefault="00255566" w:rsidP="00B67BB5">
      <w:pPr>
        <w:pStyle w:val="PredformtovanHTML"/>
        <w:tabs>
          <w:tab w:val="clear" w:pos="1832"/>
          <w:tab w:val="left" w:pos="1418"/>
        </w:tabs>
        <w:ind w:left="1416" w:right="284" w:hanging="1416"/>
        <w:rPr>
          <w:rFonts w:asciiTheme="majorHAnsi" w:hAnsiTheme="majorHAnsi" w:cs="Arial"/>
          <w:b/>
          <w:sz w:val="18"/>
          <w:szCs w:val="18"/>
          <w:u w:val="single"/>
        </w:rPr>
      </w:pPr>
      <w:r w:rsidRPr="00C5532B">
        <w:rPr>
          <w:rFonts w:asciiTheme="majorHAnsi" w:hAnsiTheme="majorHAnsi" w:cs="Arial"/>
          <w:b/>
          <w:sz w:val="18"/>
          <w:szCs w:val="18"/>
          <w:u w:val="single"/>
        </w:rPr>
        <w:t>K</w:t>
      </w:r>
      <w:r>
        <w:rPr>
          <w:rFonts w:asciiTheme="majorHAnsi" w:hAnsiTheme="majorHAnsi" w:cs="Arial"/>
          <w:b/>
          <w:sz w:val="18"/>
          <w:szCs w:val="18"/>
          <w:u w:val="single"/>
        </w:rPr>
        <w:t> </w:t>
      </w:r>
      <w:r w:rsidRPr="00C5532B">
        <w:rPr>
          <w:rFonts w:asciiTheme="majorHAnsi" w:hAnsiTheme="majorHAnsi" w:cs="Arial"/>
          <w:b/>
          <w:sz w:val="18"/>
          <w:szCs w:val="18"/>
          <w:u w:val="single"/>
        </w:rPr>
        <w:t>BODU</w:t>
      </w:r>
      <w:r>
        <w:rPr>
          <w:rFonts w:asciiTheme="majorHAnsi" w:hAnsiTheme="majorHAnsi" w:cs="Arial"/>
          <w:b/>
          <w:sz w:val="18"/>
          <w:szCs w:val="18"/>
          <w:u w:val="single"/>
        </w:rPr>
        <w:t xml:space="preserve"> </w:t>
      </w:r>
      <w:r w:rsidRPr="00C5532B">
        <w:rPr>
          <w:rFonts w:asciiTheme="majorHAnsi" w:hAnsiTheme="majorHAnsi" w:cs="Arial"/>
          <w:b/>
          <w:sz w:val="18"/>
          <w:szCs w:val="18"/>
          <w:u w:val="single"/>
        </w:rPr>
        <w:t>1:</w:t>
      </w:r>
      <w:r w:rsidRPr="00C5532B">
        <w:rPr>
          <w:rFonts w:asciiTheme="majorHAnsi" w:hAnsiTheme="majorHAnsi" w:cs="Arial"/>
          <w:b/>
          <w:sz w:val="18"/>
          <w:szCs w:val="18"/>
        </w:rPr>
        <w:tab/>
      </w:r>
      <w:r w:rsidRPr="00C5532B">
        <w:rPr>
          <w:rFonts w:asciiTheme="majorHAnsi" w:hAnsiTheme="majorHAnsi" w:cs="Arial"/>
          <w:b/>
          <w:sz w:val="18"/>
          <w:szCs w:val="18"/>
        </w:rPr>
        <w:tab/>
      </w:r>
      <w:r w:rsidR="00F1107D">
        <w:rPr>
          <w:rFonts w:asciiTheme="majorHAnsi" w:hAnsiTheme="majorHAnsi"/>
          <w:b/>
          <w:sz w:val="18"/>
          <w:szCs w:val="18"/>
          <w:u w:val="single"/>
        </w:rPr>
        <w:t>Kontrola úloh</w:t>
      </w:r>
    </w:p>
    <w:p w:rsidR="00065295" w:rsidRPr="00C5532B" w:rsidRDefault="00065295" w:rsidP="00065295">
      <w:pPr>
        <w:pStyle w:val="PredformtovanHTML"/>
        <w:tabs>
          <w:tab w:val="clear" w:pos="1832"/>
          <w:tab w:val="left" w:pos="1418"/>
        </w:tabs>
        <w:ind w:left="720" w:right="284"/>
        <w:rPr>
          <w:rFonts w:asciiTheme="majorHAnsi" w:hAnsiTheme="majorHAnsi" w:cs="Arial"/>
          <w:sz w:val="18"/>
          <w:szCs w:val="18"/>
          <w:u w:val="single"/>
        </w:rPr>
      </w:pPr>
    </w:p>
    <w:bookmarkStart w:id="1" w:name="_MON_1488789754"/>
    <w:bookmarkEnd w:id="1"/>
    <w:p w:rsidR="0097539B" w:rsidRDefault="001F6505" w:rsidP="001C7727">
      <w:pPr>
        <w:pStyle w:val="PredformtovanHTML"/>
        <w:tabs>
          <w:tab w:val="clear" w:pos="1832"/>
          <w:tab w:val="left" w:pos="1418"/>
        </w:tabs>
        <w:ind w:left="1410" w:right="284" w:hanging="1410"/>
        <w:rPr>
          <w:rFonts w:asciiTheme="majorHAnsi" w:hAnsiTheme="majorHAnsi" w:cs="Arial"/>
          <w:b/>
          <w:sz w:val="18"/>
          <w:szCs w:val="18"/>
        </w:rPr>
      </w:pPr>
      <w:r>
        <w:rPr>
          <w:rFonts w:asciiTheme="majorHAnsi" w:hAnsiTheme="majorHAnsi" w:cs="Arial"/>
          <w:b/>
          <w:sz w:val="18"/>
          <w:szCs w:val="18"/>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6pt" o:ole="">
            <v:imagedata r:id="rId9" o:title=""/>
          </v:shape>
          <o:OLEObject Type="Embed" ProgID="Word.Document.12" ShapeID="_x0000_i1025" DrawAspect="Icon" ObjectID="_1488862686" r:id="rId10">
            <o:FieldCodes>\s</o:FieldCodes>
          </o:OLEObject>
        </w:object>
      </w:r>
    </w:p>
    <w:p w:rsidR="00D52438" w:rsidRDefault="00D52438" w:rsidP="00A63AFB">
      <w:pPr>
        <w:ind w:left="1410" w:hanging="1410"/>
        <w:rPr>
          <w:rFonts w:asciiTheme="majorHAnsi" w:hAnsiTheme="majorHAnsi" w:cs="Arial"/>
          <w:b/>
          <w:sz w:val="18"/>
          <w:szCs w:val="18"/>
          <w:u w:val="single"/>
        </w:rPr>
      </w:pPr>
    </w:p>
    <w:p w:rsidR="004A6DF4" w:rsidRPr="00F1107D" w:rsidRDefault="001E21C0" w:rsidP="00A63AFB">
      <w:pPr>
        <w:ind w:left="1410" w:hanging="1410"/>
        <w:rPr>
          <w:rFonts w:asciiTheme="majorHAnsi" w:hAnsiTheme="majorHAnsi"/>
          <w:b/>
          <w:sz w:val="18"/>
          <w:szCs w:val="18"/>
          <w:u w:val="single"/>
        </w:rPr>
      </w:pPr>
      <w:r w:rsidRPr="004A6DF4">
        <w:rPr>
          <w:rFonts w:asciiTheme="majorHAnsi" w:hAnsiTheme="majorHAnsi" w:cs="Arial"/>
          <w:b/>
          <w:sz w:val="18"/>
          <w:szCs w:val="18"/>
          <w:u w:val="single"/>
        </w:rPr>
        <w:t xml:space="preserve">K BODU </w:t>
      </w:r>
      <w:r w:rsidR="00724121" w:rsidRPr="004A6DF4">
        <w:rPr>
          <w:rFonts w:asciiTheme="majorHAnsi" w:hAnsiTheme="majorHAnsi" w:cs="Arial"/>
          <w:b/>
          <w:sz w:val="18"/>
          <w:szCs w:val="18"/>
          <w:u w:val="single"/>
        </w:rPr>
        <w:t>2</w:t>
      </w:r>
      <w:r w:rsidRPr="004A6DF4">
        <w:rPr>
          <w:rFonts w:asciiTheme="majorHAnsi" w:hAnsiTheme="majorHAnsi" w:cs="Arial"/>
          <w:b/>
          <w:sz w:val="18"/>
          <w:szCs w:val="18"/>
          <w:u w:val="single"/>
        </w:rPr>
        <w:t>:</w:t>
      </w:r>
      <w:r w:rsidR="004A6DF4">
        <w:rPr>
          <w:rFonts w:asciiTheme="majorHAnsi" w:hAnsiTheme="majorHAnsi" w:cs="Arial"/>
          <w:b/>
          <w:sz w:val="18"/>
          <w:szCs w:val="18"/>
        </w:rPr>
        <w:tab/>
      </w:r>
      <w:r w:rsidR="001F6505" w:rsidRPr="001F6505">
        <w:rPr>
          <w:rFonts w:asciiTheme="majorHAnsi" w:hAnsiTheme="majorHAnsi"/>
          <w:b/>
          <w:sz w:val="18"/>
          <w:szCs w:val="18"/>
          <w:u w:val="single"/>
        </w:rPr>
        <w:t>Výročná správa o činnosti STU za rok 2014  - 2. čítanie</w:t>
      </w:r>
    </w:p>
    <w:p w:rsidR="009F72D0" w:rsidRPr="0097539B" w:rsidRDefault="009F72D0" w:rsidP="009F72D0">
      <w:pPr>
        <w:pStyle w:val="PredformtovanHTML"/>
        <w:tabs>
          <w:tab w:val="clear" w:pos="1832"/>
          <w:tab w:val="left" w:pos="1418"/>
        </w:tabs>
        <w:ind w:left="1410" w:right="284" w:hanging="1410"/>
        <w:rPr>
          <w:rFonts w:asciiTheme="majorHAnsi" w:hAnsiTheme="majorHAnsi"/>
          <w:b/>
          <w:sz w:val="18"/>
          <w:szCs w:val="18"/>
          <w:u w:val="single"/>
        </w:rPr>
      </w:pPr>
    </w:p>
    <w:p w:rsidR="00771671" w:rsidRDefault="00542656" w:rsidP="00F8275B">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sidRPr="00C5532B">
        <w:rPr>
          <w:rFonts w:asciiTheme="majorHAnsi" w:hAnsiTheme="majorHAnsi" w:cs="Arial"/>
          <w:sz w:val="18"/>
          <w:szCs w:val="18"/>
        </w:rPr>
        <w:t xml:space="preserve">Materiál uviedol </w:t>
      </w:r>
      <w:r w:rsidR="00055360">
        <w:rPr>
          <w:rFonts w:asciiTheme="majorHAnsi" w:hAnsiTheme="majorHAnsi" w:cs="Arial"/>
          <w:sz w:val="18"/>
          <w:szCs w:val="18"/>
        </w:rPr>
        <w:t>prorektor Peciar v 2. čítaní</w:t>
      </w:r>
      <w:r>
        <w:rPr>
          <w:rFonts w:asciiTheme="majorHAnsi" w:hAnsiTheme="majorHAnsi" w:cs="Arial"/>
          <w:sz w:val="18"/>
          <w:szCs w:val="18"/>
        </w:rPr>
        <w:t xml:space="preserve">. </w:t>
      </w:r>
    </w:p>
    <w:p w:rsidR="00D52438" w:rsidRDefault="00D52438" w:rsidP="009F72D0">
      <w:pPr>
        <w:pStyle w:val="Odsekzoznamu"/>
        <w:ind w:left="1412" w:right="284" w:hanging="1412"/>
        <w:contextualSpacing w:val="0"/>
        <w:rPr>
          <w:rFonts w:asciiTheme="majorHAnsi" w:hAnsiTheme="majorHAnsi" w:cs="Arial"/>
          <w:b/>
          <w:color w:val="C00000"/>
          <w:sz w:val="18"/>
          <w:szCs w:val="18"/>
        </w:rPr>
      </w:pPr>
    </w:p>
    <w:p w:rsidR="009F72D0" w:rsidRDefault="009F72D0" w:rsidP="009F72D0">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lastRenderedPageBreak/>
        <w:t xml:space="preserve">UZNESENIE: </w:t>
      </w:r>
      <w:r w:rsidR="00055360">
        <w:rPr>
          <w:rFonts w:asciiTheme="majorHAnsi" w:hAnsiTheme="majorHAnsi" w:cs="Arial"/>
          <w:b/>
          <w:color w:val="C00000"/>
          <w:sz w:val="18"/>
          <w:szCs w:val="18"/>
        </w:rPr>
        <w:t>8</w:t>
      </w:r>
      <w:r w:rsidR="0097539B">
        <w:rPr>
          <w:rFonts w:asciiTheme="majorHAnsi" w:hAnsiTheme="majorHAnsi" w:cs="Arial"/>
          <w:b/>
          <w:color w:val="C00000"/>
          <w:sz w:val="18"/>
          <w:szCs w:val="18"/>
        </w:rPr>
        <w:t>.</w:t>
      </w:r>
      <w:r w:rsidR="00771671">
        <w:rPr>
          <w:rFonts w:asciiTheme="majorHAnsi" w:hAnsiTheme="majorHAnsi" w:cs="Arial"/>
          <w:b/>
          <w:color w:val="C00000"/>
          <w:sz w:val="18"/>
          <w:szCs w:val="18"/>
        </w:rPr>
        <w:t>1</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9F72D0" w:rsidRPr="004A6FA9" w:rsidRDefault="001C7727" w:rsidP="00A16F66">
      <w:pPr>
        <w:rPr>
          <w:rFonts w:asciiTheme="majorHAnsi" w:hAnsiTheme="majorHAnsi"/>
          <w:color w:val="000000"/>
          <w:sz w:val="18"/>
          <w:szCs w:val="18"/>
        </w:rPr>
      </w:pPr>
      <w:r w:rsidRPr="00771671">
        <w:rPr>
          <w:rFonts w:asciiTheme="majorHAnsi" w:hAnsiTheme="majorHAnsi" w:cs="Arial"/>
          <w:sz w:val="18"/>
          <w:szCs w:val="18"/>
        </w:rPr>
        <w:t xml:space="preserve">Vedenie STU </w:t>
      </w:r>
      <w:r w:rsidR="00771671" w:rsidRPr="00771671">
        <w:rPr>
          <w:rFonts w:asciiTheme="majorHAnsi" w:hAnsiTheme="majorHAnsi" w:cs="Arial"/>
          <w:sz w:val="18"/>
          <w:szCs w:val="18"/>
        </w:rPr>
        <w:t xml:space="preserve">schvaľuje </w:t>
      </w:r>
      <w:r w:rsidR="00055360">
        <w:rPr>
          <w:rFonts w:asciiTheme="majorHAnsi" w:hAnsiTheme="majorHAnsi" w:cs="Arial"/>
          <w:sz w:val="18"/>
          <w:szCs w:val="18"/>
        </w:rPr>
        <w:t xml:space="preserve">výročnú správu STU za rok 2014 – 2. čítanie a </w:t>
      </w:r>
      <w:r w:rsidR="00055360" w:rsidRPr="004A6FA9">
        <w:rPr>
          <w:rFonts w:asciiTheme="majorHAnsi" w:hAnsiTheme="majorHAnsi"/>
          <w:sz w:val="18"/>
          <w:szCs w:val="18"/>
        </w:rPr>
        <w:t>odporúča predložiť materiál na zasadnutie Kolégia rektora STU</w:t>
      </w:r>
      <w:r w:rsidR="00055360" w:rsidRPr="004A6FA9">
        <w:rPr>
          <w:rFonts w:asciiTheme="majorHAnsi" w:hAnsiTheme="majorHAnsi" w:cs="Arial"/>
          <w:sz w:val="18"/>
          <w:szCs w:val="18"/>
        </w:rPr>
        <w:t>.</w:t>
      </w:r>
      <w:r w:rsidR="009F72D0" w:rsidRPr="004A6FA9">
        <w:rPr>
          <w:rFonts w:asciiTheme="majorHAnsi" w:hAnsiTheme="majorHAnsi" w:cs="Arial"/>
          <w:sz w:val="18"/>
          <w:szCs w:val="18"/>
        </w:rPr>
        <w:t xml:space="preserve"> </w:t>
      </w:r>
    </w:p>
    <w:p w:rsidR="0097539B" w:rsidRDefault="0097539B" w:rsidP="00BD49D2">
      <w:pPr>
        <w:pStyle w:val="PredformtovanHTML"/>
        <w:tabs>
          <w:tab w:val="clear" w:pos="1832"/>
          <w:tab w:val="clear" w:pos="7328"/>
          <w:tab w:val="left" w:pos="1418"/>
          <w:tab w:val="left" w:pos="7230"/>
        </w:tabs>
        <w:ind w:left="1410" w:right="69" w:hanging="1410"/>
        <w:rPr>
          <w:rFonts w:asciiTheme="majorHAnsi" w:hAnsiTheme="majorHAnsi" w:cs="Arial"/>
          <w:b/>
          <w:sz w:val="18"/>
          <w:szCs w:val="18"/>
          <w:u w:val="single"/>
        </w:rPr>
      </w:pPr>
    </w:p>
    <w:p w:rsidR="006B0504" w:rsidRPr="004A6FA9" w:rsidRDefault="00114E33" w:rsidP="004A6FA9">
      <w:pPr>
        <w:pStyle w:val="PredformtovanHTML"/>
        <w:tabs>
          <w:tab w:val="clear" w:pos="1832"/>
          <w:tab w:val="clear" w:pos="7328"/>
          <w:tab w:val="left" w:pos="1418"/>
          <w:tab w:val="left" w:pos="7230"/>
        </w:tabs>
        <w:ind w:left="1410" w:right="69" w:hanging="1410"/>
        <w:rPr>
          <w:rFonts w:asciiTheme="majorHAnsi" w:hAnsiTheme="majorHAnsi"/>
          <w:b/>
          <w:color w:val="000000"/>
          <w:sz w:val="18"/>
          <w:szCs w:val="18"/>
          <w:u w:val="single"/>
        </w:rPr>
      </w:pPr>
      <w:r w:rsidRPr="00C5532B">
        <w:rPr>
          <w:rFonts w:asciiTheme="majorHAnsi" w:hAnsiTheme="majorHAnsi" w:cs="Arial"/>
          <w:b/>
          <w:sz w:val="18"/>
          <w:szCs w:val="18"/>
          <w:u w:val="single"/>
        </w:rPr>
        <w:t>K</w:t>
      </w:r>
      <w:r w:rsidR="001E21C0">
        <w:rPr>
          <w:rFonts w:asciiTheme="majorHAnsi" w:hAnsiTheme="majorHAnsi" w:cs="Arial"/>
          <w:b/>
          <w:sz w:val="18"/>
          <w:szCs w:val="18"/>
          <w:u w:val="single"/>
        </w:rPr>
        <w:t> </w:t>
      </w:r>
      <w:r w:rsidRPr="00C5532B">
        <w:rPr>
          <w:rFonts w:asciiTheme="majorHAnsi" w:hAnsiTheme="majorHAnsi" w:cs="Arial"/>
          <w:b/>
          <w:sz w:val="18"/>
          <w:szCs w:val="18"/>
          <w:u w:val="single"/>
        </w:rPr>
        <w:t>BODU</w:t>
      </w:r>
      <w:r w:rsidR="001E21C0">
        <w:rPr>
          <w:rFonts w:asciiTheme="majorHAnsi" w:hAnsiTheme="majorHAnsi" w:cs="Arial"/>
          <w:b/>
          <w:sz w:val="18"/>
          <w:szCs w:val="18"/>
          <w:u w:val="single"/>
        </w:rPr>
        <w:t xml:space="preserve"> </w:t>
      </w:r>
      <w:r w:rsidR="00724121">
        <w:rPr>
          <w:rFonts w:asciiTheme="majorHAnsi" w:hAnsiTheme="majorHAnsi" w:cs="Arial"/>
          <w:b/>
          <w:sz w:val="18"/>
          <w:szCs w:val="18"/>
          <w:u w:val="single"/>
        </w:rPr>
        <w:t>3</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C5532B">
        <w:rPr>
          <w:rFonts w:asciiTheme="majorHAnsi" w:hAnsiTheme="majorHAnsi" w:cs="Arial"/>
          <w:b/>
          <w:sz w:val="18"/>
          <w:szCs w:val="18"/>
        </w:rPr>
        <w:tab/>
      </w:r>
      <w:r w:rsidR="00055360" w:rsidRPr="00055360">
        <w:rPr>
          <w:rFonts w:asciiTheme="majorHAnsi" w:hAnsiTheme="majorHAnsi"/>
          <w:b/>
          <w:sz w:val="18"/>
          <w:szCs w:val="18"/>
          <w:u w:val="single"/>
        </w:rPr>
        <w:t>Dodatok č. 3 k Organizačnému poriadku Rektorátu STU</w:t>
      </w:r>
    </w:p>
    <w:p w:rsidR="004A6FA9" w:rsidRDefault="004A6FA9" w:rsidP="004A6FA9">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p>
    <w:p w:rsidR="00055360" w:rsidRDefault="00055360" w:rsidP="00055360">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kvestor. Prizvaná: JUDr. </w:t>
      </w:r>
      <w:proofErr w:type="spellStart"/>
      <w:r>
        <w:rPr>
          <w:rFonts w:asciiTheme="majorHAnsi" w:hAnsiTheme="majorHAnsi" w:cs="Arial"/>
          <w:sz w:val="18"/>
          <w:szCs w:val="18"/>
        </w:rPr>
        <w:t>Haladejová</w:t>
      </w:r>
      <w:proofErr w:type="spellEnd"/>
      <w:r>
        <w:rPr>
          <w:rFonts w:asciiTheme="majorHAnsi" w:hAnsiTheme="majorHAnsi" w:cs="Arial"/>
          <w:sz w:val="18"/>
          <w:szCs w:val="18"/>
        </w:rPr>
        <w:t xml:space="preserve">. </w:t>
      </w:r>
    </w:p>
    <w:p w:rsidR="00055360" w:rsidRDefault="00055360" w:rsidP="00055360">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Pr>
          <w:rFonts w:asciiTheme="majorHAnsi" w:hAnsiTheme="majorHAnsi" w:cs="Arial"/>
          <w:sz w:val="18"/>
          <w:szCs w:val="18"/>
        </w:rPr>
        <w:t xml:space="preserve">Dokument bol predložený z dôvodu rozdelenia činností R STU v súvislosti so zriadením pozície </w:t>
      </w:r>
    </w:p>
    <w:p w:rsidR="00055360" w:rsidRDefault="00055360" w:rsidP="00055360">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Pr>
          <w:rFonts w:asciiTheme="majorHAnsi" w:hAnsiTheme="majorHAnsi" w:cs="Arial"/>
          <w:sz w:val="18"/>
          <w:szCs w:val="18"/>
        </w:rPr>
        <w:t>prorektora pre strategické projekty.</w:t>
      </w:r>
    </w:p>
    <w:p w:rsidR="000618A3" w:rsidRDefault="000618A3" w:rsidP="000618A3">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055360">
        <w:rPr>
          <w:rFonts w:asciiTheme="majorHAnsi" w:hAnsiTheme="majorHAnsi" w:cs="Arial"/>
          <w:b/>
          <w:color w:val="C00000"/>
          <w:sz w:val="18"/>
          <w:szCs w:val="18"/>
        </w:rPr>
        <w:t>8</w:t>
      </w:r>
      <w:r w:rsidRPr="00C5532B">
        <w:rPr>
          <w:rFonts w:asciiTheme="majorHAnsi" w:hAnsiTheme="majorHAnsi" w:cs="Arial"/>
          <w:b/>
          <w:color w:val="C00000"/>
          <w:sz w:val="18"/>
          <w:szCs w:val="18"/>
        </w:rPr>
        <w:t>.</w:t>
      </w:r>
      <w:r w:rsidR="00771671">
        <w:rPr>
          <w:rFonts w:asciiTheme="majorHAnsi" w:hAnsiTheme="majorHAnsi" w:cs="Arial"/>
          <w:b/>
          <w:color w:val="C00000"/>
          <w:sz w:val="18"/>
          <w:szCs w:val="18"/>
        </w:rPr>
        <w:t>2</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055360" w:rsidRDefault="007B0A98" w:rsidP="007B0A98">
      <w:pPr>
        <w:tabs>
          <w:tab w:val="left" w:pos="1985"/>
        </w:tabs>
        <w:rPr>
          <w:rFonts w:asciiTheme="majorHAnsi" w:hAnsiTheme="majorHAnsi"/>
          <w:sz w:val="18"/>
          <w:szCs w:val="18"/>
        </w:rPr>
      </w:pPr>
      <w:r w:rsidRPr="007B0A98">
        <w:rPr>
          <w:rFonts w:asciiTheme="majorHAnsi" w:hAnsiTheme="majorHAnsi"/>
          <w:sz w:val="18"/>
          <w:szCs w:val="18"/>
        </w:rPr>
        <w:t>Vedenie STU pr</w:t>
      </w:r>
      <w:r>
        <w:rPr>
          <w:rFonts w:asciiTheme="majorHAnsi" w:hAnsiTheme="majorHAnsi"/>
          <w:sz w:val="18"/>
          <w:szCs w:val="18"/>
        </w:rPr>
        <w:t xml:space="preserve">erokovalo </w:t>
      </w:r>
      <w:r w:rsidR="00055360">
        <w:rPr>
          <w:rFonts w:asciiTheme="majorHAnsi" w:hAnsiTheme="majorHAnsi"/>
          <w:sz w:val="18"/>
          <w:szCs w:val="18"/>
        </w:rPr>
        <w:t xml:space="preserve">návrh dodatku č. 3 k </w:t>
      </w:r>
      <w:r w:rsidR="00055360" w:rsidRPr="002D6EAB">
        <w:rPr>
          <w:rFonts w:asciiTheme="majorHAnsi" w:hAnsiTheme="majorHAnsi"/>
          <w:sz w:val="18"/>
          <w:szCs w:val="18"/>
        </w:rPr>
        <w:t>Organizačnému poriadku Rektorátu STU</w:t>
      </w:r>
      <w:r w:rsidR="00055360">
        <w:rPr>
          <w:rFonts w:asciiTheme="majorHAnsi" w:hAnsiTheme="majorHAnsi"/>
          <w:sz w:val="18"/>
          <w:szCs w:val="18"/>
        </w:rPr>
        <w:t xml:space="preserve"> a odporúča predložiť návrh na prerokovanie Akademickému senátu STU.</w:t>
      </w:r>
    </w:p>
    <w:p w:rsidR="00055360" w:rsidRDefault="00055360" w:rsidP="007B0A98">
      <w:pPr>
        <w:tabs>
          <w:tab w:val="left" w:pos="1985"/>
        </w:tabs>
        <w:rPr>
          <w:rFonts w:asciiTheme="majorHAnsi" w:hAnsiTheme="majorHAnsi"/>
          <w:sz w:val="18"/>
          <w:szCs w:val="18"/>
        </w:rPr>
      </w:pPr>
    </w:p>
    <w:p w:rsidR="00055360" w:rsidRPr="004A6FA9" w:rsidRDefault="00055360" w:rsidP="00055360">
      <w:pPr>
        <w:pStyle w:val="PredformtovanHTML"/>
        <w:tabs>
          <w:tab w:val="clear" w:pos="1832"/>
          <w:tab w:val="clear" w:pos="7328"/>
          <w:tab w:val="left" w:pos="1418"/>
          <w:tab w:val="left" w:pos="7230"/>
        </w:tabs>
        <w:ind w:left="1410" w:right="69" w:hanging="1410"/>
        <w:rPr>
          <w:rFonts w:asciiTheme="majorHAnsi" w:hAnsiTheme="majorHAnsi"/>
          <w:b/>
          <w:color w:val="000000"/>
          <w:sz w:val="18"/>
          <w:szCs w:val="18"/>
          <w:u w:val="single"/>
        </w:rPr>
      </w:pPr>
      <w:r w:rsidRPr="00C5532B">
        <w:rPr>
          <w:rFonts w:asciiTheme="majorHAnsi" w:hAnsiTheme="majorHAnsi" w:cs="Arial"/>
          <w:b/>
          <w:sz w:val="18"/>
          <w:szCs w:val="18"/>
          <w:u w:val="single"/>
        </w:rPr>
        <w:t>K</w:t>
      </w:r>
      <w:r>
        <w:rPr>
          <w:rFonts w:asciiTheme="majorHAnsi" w:hAnsiTheme="majorHAnsi" w:cs="Arial"/>
          <w:b/>
          <w:sz w:val="18"/>
          <w:szCs w:val="18"/>
          <w:u w:val="single"/>
        </w:rPr>
        <w:t> </w:t>
      </w:r>
      <w:r w:rsidRPr="00C5532B">
        <w:rPr>
          <w:rFonts w:asciiTheme="majorHAnsi" w:hAnsiTheme="majorHAnsi" w:cs="Arial"/>
          <w:b/>
          <w:sz w:val="18"/>
          <w:szCs w:val="18"/>
          <w:u w:val="single"/>
        </w:rPr>
        <w:t>BODU</w:t>
      </w:r>
      <w:r>
        <w:rPr>
          <w:rFonts w:asciiTheme="majorHAnsi" w:hAnsiTheme="majorHAnsi" w:cs="Arial"/>
          <w:b/>
          <w:sz w:val="18"/>
          <w:szCs w:val="18"/>
          <w:u w:val="single"/>
        </w:rPr>
        <w:t xml:space="preserve"> 4</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C5532B">
        <w:rPr>
          <w:rFonts w:asciiTheme="majorHAnsi" w:hAnsiTheme="majorHAnsi" w:cs="Arial"/>
          <w:b/>
          <w:sz w:val="18"/>
          <w:szCs w:val="18"/>
        </w:rPr>
        <w:tab/>
      </w:r>
      <w:r w:rsidRPr="00055360">
        <w:rPr>
          <w:rFonts w:asciiTheme="majorHAnsi" w:hAnsiTheme="majorHAnsi"/>
          <w:b/>
          <w:sz w:val="18"/>
          <w:szCs w:val="18"/>
          <w:u w:val="single"/>
        </w:rPr>
        <w:t>Návrh nového postupu pri obstarávaní „Výpočtovej techniky“ na STU</w:t>
      </w:r>
    </w:p>
    <w:p w:rsidR="00055360" w:rsidRDefault="00055360" w:rsidP="00055360">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p>
    <w:p w:rsidR="00055360" w:rsidRDefault="00055360" w:rsidP="00055360">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kvestor. Prizvaný: prof. Horváth. </w:t>
      </w:r>
    </w:p>
    <w:p w:rsidR="00055360" w:rsidRDefault="00055360" w:rsidP="00055360">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Pr>
          <w:rFonts w:asciiTheme="majorHAnsi" w:hAnsiTheme="majorHAnsi" w:cs="Arial"/>
          <w:sz w:val="18"/>
          <w:szCs w:val="18"/>
        </w:rPr>
        <w:t>Dokument bol predložený ako návrh zmeny obstarávania výpočtovej techniky na STU.</w:t>
      </w:r>
    </w:p>
    <w:p w:rsidR="00055360" w:rsidRDefault="00055360" w:rsidP="00055360">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Pr>
          <w:rFonts w:asciiTheme="majorHAnsi" w:hAnsiTheme="majorHAnsi" w:cs="Arial"/>
          <w:sz w:val="18"/>
          <w:szCs w:val="18"/>
        </w:rPr>
        <w:t>V rámci krátkej diskusie členovia vedenia odporučili preformulovať názov materiálu</w:t>
      </w:r>
      <w:r w:rsidR="00D52438">
        <w:rPr>
          <w:rFonts w:asciiTheme="majorHAnsi" w:hAnsiTheme="majorHAnsi" w:cs="Arial"/>
          <w:sz w:val="18"/>
          <w:szCs w:val="18"/>
        </w:rPr>
        <w:t>,</w:t>
      </w:r>
      <w:r>
        <w:rPr>
          <w:rFonts w:asciiTheme="majorHAnsi" w:hAnsiTheme="majorHAnsi" w:cs="Arial"/>
          <w:sz w:val="18"/>
          <w:szCs w:val="18"/>
        </w:rPr>
        <w:t xml:space="preserve"> ako aj </w:t>
      </w:r>
    </w:p>
    <w:p w:rsidR="00055360" w:rsidRDefault="00055360" w:rsidP="00055360">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Pr>
          <w:rFonts w:asciiTheme="majorHAnsi" w:hAnsiTheme="majorHAnsi" w:cs="Arial"/>
          <w:sz w:val="18"/>
          <w:szCs w:val="18"/>
        </w:rPr>
        <w:t xml:space="preserve">„výhody“ a „nevýhody“ navrhovaného postupu obstarávania.  </w:t>
      </w:r>
    </w:p>
    <w:p w:rsidR="00055360" w:rsidRDefault="00055360" w:rsidP="00055360">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8</w:t>
      </w:r>
      <w:r w:rsidRPr="00C5532B">
        <w:rPr>
          <w:rFonts w:asciiTheme="majorHAnsi" w:hAnsiTheme="majorHAnsi" w:cs="Arial"/>
          <w:b/>
          <w:color w:val="C00000"/>
          <w:sz w:val="18"/>
          <w:szCs w:val="18"/>
        </w:rPr>
        <w:t>.</w:t>
      </w:r>
      <w:r>
        <w:rPr>
          <w:rFonts w:asciiTheme="majorHAnsi" w:hAnsiTheme="majorHAnsi" w:cs="Arial"/>
          <w:b/>
          <w:color w:val="C00000"/>
          <w:sz w:val="18"/>
          <w:szCs w:val="18"/>
        </w:rPr>
        <w:t>3</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A16F66" w:rsidRPr="004A6FA9" w:rsidRDefault="00055360" w:rsidP="00A16F66">
      <w:pPr>
        <w:rPr>
          <w:rFonts w:asciiTheme="majorHAnsi" w:hAnsiTheme="majorHAnsi"/>
          <w:color w:val="000000"/>
          <w:sz w:val="18"/>
          <w:szCs w:val="18"/>
        </w:rPr>
      </w:pPr>
      <w:r w:rsidRPr="007B0A98">
        <w:rPr>
          <w:rFonts w:asciiTheme="majorHAnsi" w:hAnsiTheme="majorHAnsi"/>
          <w:sz w:val="18"/>
          <w:szCs w:val="18"/>
        </w:rPr>
        <w:t>Vedenie STU pr</w:t>
      </w:r>
      <w:r>
        <w:rPr>
          <w:rFonts w:asciiTheme="majorHAnsi" w:hAnsiTheme="majorHAnsi"/>
          <w:sz w:val="18"/>
          <w:szCs w:val="18"/>
        </w:rPr>
        <w:t xml:space="preserve">erokovalo návrh nového postupu pri obstarávaní </w:t>
      </w:r>
      <w:r w:rsidRPr="002D6EAB">
        <w:rPr>
          <w:rFonts w:asciiTheme="majorHAnsi" w:hAnsiTheme="majorHAnsi"/>
          <w:sz w:val="18"/>
          <w:szCs w:val="18"/>
        </w:rPr>
        <w:t>„Výpočtovej techniky“ na STU</w:t>
      </w:r>
      <w:r w:rsidR="00A16F66">
        <w:rPr>
          <w:rFonts w:asciiTheme="majorHAnsi" w:hAnsiTheme="majorHAnsi"/>
          <w:sz w:val="18"/>
          <w:szCs w:val="18"/>
        </w:rPr>
        <w:t xml:space="preserve"> s pripomienkami a po jeho úprave odporúča </w:t>
      </w:r>
      <w:r w:rsidR="00A16F66" w:rsidRPr="004A6FA9">
        <w:rPr>
          <w:rFonts w:asciiTheme="majorHAnsi" w:hAnsiTheme="majorHAnsi"/>
          <w:sz w:val="18"/>
          <w:szCs w:val="18"/>
        </w:rPr>
        <w:t>predložiť materiál na zasadnutie Kolégia rektora STU</w:t>
      </w:r>
      <w:r w:rsidR="00A16F66" w:rsidRPr="004A6FA9">
        <w:rPr>
          <w:rFonts w:asciiTheme="majorHAnsi" w:hAnsiTheme="majorHAnsi" w:cs="Arial"/>
          <w:sz w:val="18"/>
          <w:szCs w:val="18"/>
        </w:rPr>
        <w:t xml:space="preserve">. </w:t>
      </w:r>
    </w:p>
    <w:p w:rsidR="00055360" w:rsidRDefault="00055360" w:rsidP="00055360">
      <w:pPr>
        <w:tabs>
          <w:tab w:val="left" w:pos="1985"/>
        </w:tabs>
        <w:rPr>
          <w:rFonts w:asciiTheme="majorHAnsi" w:hAnsiTheme="majorHAnsi"/>
          <w:sz w:val="18"/>
          <w:szCs w:val="18"/>
        </w:rPr>
      </w:pPr>
    </w:p>
    <w:p w:rsidR="00A16F66" w:rsidRPr="004A6FA9" w:rsidRDefault="00A16F66" w:rsidP="00A16F66">
      <w:pPr>
        <w:pStyle w:val="PredformtovanHTML"/>
        <w:tabs>
          <w:tab w:val="clear" w:pos="1832"/>
          <w:tab w:val="clear" w:pos="7328"/>
          <w:tab w:val="left" w:pos="1418"/>
          <w:tab w:val="left" w:pos="7230"/>
        </w:tabs>
        <w:ind w:left="1410" w:right="69" w:hanging="1410"/>
        <w:rPr>
          <w:rFonts w:asciiTheme="majorHAnsi" w:hAnsiTheme="majorHAnsi"/>
          <w:b/>
          <w:color w:val="000000"/>
          <w:sz w:val="18"/>
          <w:szCs w:val="18"/>
          <w:u w:val="single"/>
        </w:rPr>
      </w:pPr>
      <w:r w:rsidRPr="00C5532B">
        <w:rPr>
          <w:rFonts w:asciiTheme="majorHAnsi" w:hAnsiTheme="majorHAnsi" w:cs="Arial"/>
          <w:b/>
          <w:sz w:val="18"/>
          <w:szCs w:val="18"/>
          <w:u w:val="single"/>
        </w:rPr>
        <w:t>K</w:t>
      </w:r>
      <w:r>
        <w:rPr>
          <w:rFonts w:asciiTheme="majorHAnsi" w:hAnsiTheme="majorHAnsi" w:cs="Arial"/>
          <w:b/>
          <w:sz w:val="18"/>
          <w:szCs w:val="18"/>
          <w:u w:val="single"/>
        </w:rPr>
        <w:t> </w:t>
      </w:r>
      <w:r w:rsidRPr="00C5532B">
        <w:rPr>
          <w:rFonts w:asciiTheme="majorHAnsi" w:hAnsiTheme="majorHAnsi" w:cs="Arial"/>
          <w:b/>
          <w:sz w:val="18"/>
          <w:szCs w:val="18"/>
          <w:u w:val="single"/>
        </w:rPr>
        <w:t>BODU</w:t>
      </w:r>
      <w:r>
        <w:rPr>
          <w:rFonts w:asciiTheme="majorHAnsi" w:hAnsiTheme="majorHAnsi" w:cs="Arial"/>
          <w:b/>
          <w:sz w:val="18"/>
          <w:szCs w:val="18"/>
          <w:u w:val="single"/>
        </w:rPr>
        <w:t xml:space="preserve"> 5</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C5532B">
        <w:rPr>
          <w:rFonts w:asciiTheme="majorHAnsi" w:hAnsiTheme="majorHAnsi" w:cs="Arial"/>
          <w:b/>
          <w:sz w:val="18"/>
          <w:szCs w:val="18"/>
        </w:rPr>
        <w:tab/>
      </w:r>
      <w:r w:rsidRPr="00A16F66">
        <w:rPr>
          <w:rFonts w:asciiTheme="majorHAnsi" w:hAnsiTheme="majorHAnsi"/>
          <w:b/>
          <w:sz w:val="18"/>
          <w:szCs w:val="18"/>
          <w:u w:val="single"/>
        </w:rPr>
        <w:t xml:space="preserve">Smernica rektora </w:t>
      </w:r>
      <w:r>
        <w:rPr>
          <w:rFonts w:asciiTheme="majorHAnsi" w:hAnsiTheme="majorHAnsi"/>
          <w:b/>
          <w:sz w:val="18"/>
          <w:szCs w:val="18"/>
          <w:u w:val="single"/>
        </w:rPr>
        <w:t>„</w:t>
      </w:r>
      <w:r w:rsidRPr="00A16F66">
        <w:rPr>
          <w:rFonts w:asciiTheme="majorHAnsi" w:hAnsiTheme="majorHAnsi"/>
          <w:b/>
          <w:sz w:val="18"/>
          <w:szCs w:val="18"/>
          <w:u w:val="single"/>
        </w:rPr>
        <w:t xml:space="preserve">Poskytovanie služieb používateľom knižničného informačného systému </w:t>
      </w:r>
      <w:r w:rsidRPr="00A16F66">
        <w:rPr>
          <w:rFonts w:asciiTheme="majorHAnsi" w:hAnsiTheme="majorHAnsi"/>
          <w:b/>
          <w:iCs/>
          <w:sz w:val="18"/>
          <w:szCs w:val="18"/>
          <w:u w:val="single"/>
        </w:rPr>
        <w:t>STU</w:t>
      </w:r>
      <w:r>
        <w:rPr>
          <w:rFonts w:asciiTheme="majorHAnsi" w:hAnsiTheme="majorHAnsi"/>
          <w:b/>
          <w:iCs/>
          <w:sz w:val="18"/>
          <w:szCs w:val="18"/>
          <w:u w:val="single"/>
        </w:rPr>
        <w:t>“</w:t>
      </w:r>
    </w:p>
    <w:p w:rsidR="00A16F66" w:rsidRDefault="00A16F66" w:rsidP="00A16F66">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p>
    <w:p w:rsidR="00A16F66" w:rsidRDefault="00A16F66" w:rsidP="00A16F66">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prorektor </w:t>
      </w:r>
      <w:proofErr w:type="spellStart"/>
      <w:r>
        <w:rPr>
          <w:rFonts w:asciiTheme="majorHAnsi" w:hAnsiTheme="majorHAnsi" w:cs="Arial"/>
          <w:sz w:val="18"/>
          <w:szCs w:val="18"/>
        </w:rPr>
        <w:t>Biskupič</w:t>
      </w:r>
      <w:proofErr w:type="spellEnd"/>
      <w:r>
        <w:rPr>
          <w:rFonts w:asciiTheme="majorHAnsi" w:hAnsiTheme="majorHAnsi" w:cs="Arial"/>
          <w:sz w:val="18"/>
          <w:szCs w:val="18"/>
        </w:rPr>
        <w:t xml:space="preserve">. Prizvaná: JUDr. </w:t>
      </w:r>
      <w:proofErr w:type="spellStart"/>
      <w:r>
        <w:rPr>
          <w:rFonts w:asciiTheme="majorHAnsi" w:hAnsiTheme="majorHAnsi" w:cs="Arial"/>
          <w:sz w:val="18"/>
          <w:szCs w:val="18"/>
        </w:rPr>
        <w:t>Haladejová</w:t>
      </w:r>
      <w:proofErr w:type="spellEnd"/>
      <w:r>
        <w:rPr>
          <w:rFonts w:asciiTheme="majorHAnsi" w:hAnsiTheme="majorHAnsi" w:cs="Arial"/>
          <w:sz w:val="18"/>
          <w:szCs w:val="18"/>
        </w:rPr>
        <w:t>.</w:t>
      </w:r>
    </w:p>
    <w:p w:rsidR="00A16F66" w:rsidRDefault="00A16F66" w:rsidP="00A16F66">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Pr>
          <w:rFonts w:asciiTheme="majorHAnsi" w:hAnsiTheme="majorHAnsi" w:cs="Arial"/>
          <w:sz w:val="18"/>
          <w:szCs w:val="18"/>
        </w:rPr>
        <w:t xml:space="preserve">Dokument vyplynul z potreby ochrany osobných údajov používateľov knižničného </w:t>
      </w:r>
    </w:p>
    <w:p w:rsidR="00A16F66" w:rsidRDefault="00A16F66" w:rsidP="00A16F66">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Pr>
          <w:rFonts w:asciiTheme="majorHAnsi" w:hAnsiTheme="majorHAnsi" w:cs="Arial"/>
          <w:sz w:val="18"/>
          <w:szCs w:val="18"/>
        </w:rPr>
        <w:t xml:space="preserve">informačného systému STU.  </w:t>
      </w:r>
    </w:p>
    <w:p w:rsidR="00A16F66" w:rsidRDefault="00A16F66" w:rsidP="00A16F66">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8</w:t>
      </w:r>
      <w:r w:rsidRPr="00C5532B">
        <w:rPr>
          <w:rFonts w:asciiTheme="majorHAnsi" w:hAnsiTheme="majorHAnsi" w:cs="Arial"/>
          <w:b/>
          <w:color w:val="C00000"/>
          <w:sz w:val="18"/>
          <w:szCs w:val="18"/>
        </w:rPr>
        <w:t>.</w:t>
      </w:r>
      <w:r>
        <w:rPr>
          <w:rFonts w:asciiTheme="majorHAnsi" w:hAnsiTheme="majorHAnsi" w:cs="Arial"/>
          <w:b/>
          <w:color w:val="C00000"/>
          <w:sz w:val="18"/>
          <w:szCs w:val="18"/>
        </w:rPr>
        <w:t>4</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A16F66" w:rsidRPr="004A6FA9" w:rsidRDefault="00A16F66" w:rsidP="00A16F66">
      <w:pPr>
        <w:rPr>
          <w:rFonts w:asciiTheme="majorHAnsi" w:hAnsiTheme="majorHAnsi"/>
          <w:color w:val="000000"/>
          <w:sz w:val="18"/>
          <w:szCs w:val="18"/>
        </w:rPr>
      </w:pPr>
      <w:r w:rsidRPr="00A16F66">
        <w:rPr>
          <w:rFonts w:asciiTheme="majorHAnsi" w:hAnsiTheme="majorHAnsi"/>
          <w:sz w:val="18"/>
          <w:szCs w:val="18"/>
        </w:rPr>
        <w:t>Vedenie STU prerokovalo návrh s</w:t>
      </w:r>
      <w:r>
        <w:rPr>
          <w:rFonts w:asciiTheme="majorHAnsi" w:hAnsiTheme="majorHAnsi"/>
          <w:sz w:val="18"/>
          <w:szCs w:val="18"/>
        </w:rPr>
        <w:t xml:space="preserve">mernice rektora </w:t>
      </w:r>
      <w:r w:rsidRPr="00A16F66">
        <w:rPr>
          <w:rFonts w:asciiTheme="majorHAnsi" w:hAnsiTheme="majorHAnsi"/>
          <w:sz w:val="18"/>
          <w:szCs w:val="18"/>
        </w:rPr>
        <w:t xml:space="preserve">„Poskytovanie služieb používateľom knižničného informačného systému </w:t>
      </w:r>
      <w:r w:rsidRPr="00A16F66">
        <w:rPr>
          <w:rFonts w:asciiTheme="majorHAnsi" w:hAnsiTheme="majorHAnsi"/>
          <w:iCs/>
          <w:sz w:val="18"/>
          <w:szCs w:val="18"/>
        </w:rPr>
        <w:t xml:space="preserve">STU“ </w:t>
      </w:r>
      <w:r>
        <w:rPr>
          <w:rFonts w:asciiTheme="majorHAnsi" w:hAnsiTheme="majorHAnsi"/>
          <w:iCs/>
          <w:sz w:val="18"/>
          <w:szCs w:val="18"/>
        </w:rPr>
        <w:t>a</w:t>
      </w:r>
      <w:r>
        <w:rPr>
          <w:rFonts w:asciiTheme="majorHAnsi" w:hAnsiTheme="majorHAnsi"/>
          <w:sz w:val="18"/>
          <w:szCs w:val="18"/>
        </w:rPr>
        <w:t xml:space="preserve"> odporúča </w:t>
      </w:r>
      <w:r w:rsidRPr="004A6FA9">
        <w:rPr>
          <w:rFonts w:asciiTheme="majorHAnsi" w:hAnsiTheme="majorHAnsi"/>
          <w:sz w:val="18"/>
          <w:szCs w:val="18"/>
        </w:rPr>
        <w:t>predložiť materiál na zasadnutie Kolégia rektora STU</w:t>
      </w:r>
      <w:r w:rsidRPr="004A6FA9">
        <w:rPr>
          <w:rFonts w:asciiTheme="majorHAnsi" w:hAnsiTheme="majorHAnsi" w:cs="Arial"/>
          <w:sz w:val="18"/>
          <w:szCs w:val="18"/>
        </w:rPr>
        <w:t xml:space="preserve">. </w:t>
      </w:r>
    </w:p>
    <w:p w:rsidR="00055360" w:rsidRDefault="00055360" w:rsidP="00A16F66">
      <w:pPr>
        <w:tabs>
          <w:tab w:val="left" w:pos="1985"/>
        </w:tabs>
        <w:rPr>
          <w:rFonts w:asciiTheme="majorHAnsi" w:hAnsiTheme="majorHAnsi"/>
          <w:sz w:val="18"/>
          <w:szCs w:val="18"/>
        </w:rPr>
      </w:pPr>
    </w:p>
    <w:p w:rsidR="00A16F66" w:rsidRDefault="00A16F66" w:rsidP="00A16F66">
      <w:pPr>
        <w:pStyle w:val="PredformtovanHTML"/>
        <w:tabs>
          <w:tab w:val="clear" w:pos="1832"/>
          <w:tab w:val="clear" w:pos="7328"/>
          <w:tab w:val="left" w:pos="1418"/>
          <w:tab w:val="left" w:pos="7230"/>
        </w:tabs>
        <w:ind w:left="1410" w:right="69" w:hanging="1410"/>
        <w:rPr>
          <w:rFonts w:asciiTheme="majorHAnsi" w:hAnsiTheme="majorHAnsi"/>
          <w:color w:val="000000"/>
          <w:sz w:val="18"/>
          <w:szCs w:val="18"/>
        </w:rPr>
      </w:pPr>
      <w:r w:rsidRPr="00C5532B">
        <w:rPr>
          <w:rFonts w:asciiTheme="majorHAnsi" w:hAnsiTheme="majorHAnsi" w:cs="Arial"/>
          <w:b/>
          <w:sz w:val="18"/>
          <w:szCs w:val="18"/>
          <w:u w:val="single"/>
        </w:rPr>
        <w:t>K</w:t>
      </w:r>
      <w:r>
        <w:rPr>
          <w:rFonts w:asciiTheme="majorHAnsi" w:hAnsiTheme="majorHAnsi" w:cs="Arial"/>
          <w:b/>
          <w:sz w:val="18"/>
          <w:szCs w:val="18"/>
          <w:u w:val="single"/>
        </w:rPr>
        <w:t> </w:t>
      </w:r>
      <w:r w:rsidRPr="00C5532B">
        <w:rPr>
          <w:rFonts w:asciiTheme="majorHAnsi" w:hAnsiTheme="majorHAnsi" w:cs="Arial"/>
          <w:b/>
          <w:sz w:val="18"/>
          <w:szCs w:val="18"/>
          <w:u w:val="single"/>
        </w:rPr>
        <w:t>BODU</w:t>
      </w:r>
      <w:r>
        <w:rPr>
          <w:rFonts w:asciiTheme="majorHAnsi" w:hAnsiTheme="majorHAnsi" w:cs="Arial"/>
          <w:b/>
          <w:sz w:val="18"/>
          <w:szCs w:val="18"/>
          <w:u w:val="single"/>
        </w:rPr>
        <w:t xml:space="preserve"> 6</w:t>
      </w:r>
      <w:r w:rsidRPr="00C5532B">
        <w:rPr>
          <w:rFonts w:asciiTheme="majorHAnsi" w:hAnsiTheme="majorHAnsi" w:cs="Arial"/>
          <w:b/>
          <w:sz w:val="18"/>
          <w:szCs w:val="18"/>
          <w:u w:val="single"/>
        </w:rPr>
        <w:t>:</w:t>
      </w:r>
      <w:r w:rsidRPr="00C5532B">
        <w:rPr>
          <w:rFonts w:asciiTheme="majorHAnsi" w:hAnsiTheme="majorHAnsi" w:cs="Arial"/>
          <w:b/>
          <w:sz w:val="18"/>
          <w:szCs w:val="18"/>
        </w:rPr>
        <w:tab/>
      </w:r>
      <w:r w:rsidRPr="00C5532B">
        <w:rPr>
          <w:rFonts w:asciiTheme="majorHAnsi" w:hAnsiTheme="majorHAnsi" w:cs="Arial"/>
          <w:b/>
          <w:sz w:val="18"/>
          <w:szCs w:val="18"/>
        </w:rPr>
        <w:tab/>
      </w:r>
      <w:r w:rsidRPr="00A16F66">
        <w:rPr>
          <w:rFonts w:asciiTheme="majorHAnsi" w:hAnsiTheme="majorHAnsi"/>
          <w:b/>
          <w:color w:val="000000"/>
          <w:sz w:val="18"/>
          <w:szCs w:val="18"/>
          <w:u w:val="single"/>
        </w:rPr>
        <w:t>Návrh na odsúhlasenie NZ a dodatkov k NZ</w:t>
      </w:r>
    </w:p>
    <w:p w:rsidR="00A16F66" w:rsidRDefault="00A16F66" w:rsidP="00A16F66">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p>
    <w:p w:rsidR="00A16F66" w:rsidRDefault="00A16F66" w:rsidP="00A16F66">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kvestor. </w:t>
      </w:r>
    </w:p>
    <w:p w:rsidR="00A16F66" w:rsidRDefault="00A16F66" w:rsidP="00A16F66">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8</w:t>
      </w:r>
      <w:r w:rsidRPr="00C5532B">
        <w:rPr>
          <w:rFonts w:asciiTheme="majorHAnsi" w:hAnsiTheme="majorHAnsi" w:cs="Arial"/>
          <w:b/>
          <w:color w:val="C00000"/>
          <w:sz w:val="18"/>
          <w:szCs w:val="18"/>
        </w:rPr>
        <w:t>.</w:t>
      </w:r>
      <w:r>
        <w:rPr>
          <w:rFonts w:asciiTheme="majorHAnsi" w:hAnsiTheme="majorHAnsi" w:cs="Arial"/>
          <w:b/>
          <w:color w:val="C00000"/>
          <w:sz w:val="18"/>
          <w:szCs w:val="18"/>
        </w:rPr>
        <w:t>5</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A16F66" w:rsidRDefault="00A16F66" w:rsidP="00A16F66">
      <w:pPr>
        <w:tabs>
          <w:tab w:val="left" w:pos="1985"/>
        </w:tabs>
        <w:rPr>
          <w:rFonts w:asciiTheme="majorHAnsi" w:hAnsiTheme="majorHAnsi"/>
          <w:sz w:val="18"/>
          <w:szCs w:val="18"/>
        </w:rPr>
      </w:pPr>
      <w:r w:rsidRPr="00A16F66">
        <w:rPr>
          <w:rFonts w:asciiTheme="majorHAnsi" w:hAnsiTheme="majorHAnsi"/>
          <w:sz w:val="18"/>
          <w:szCs w:val="18"/>
        </w:rPr>
        <w:t>Vedenie STU prerokovalo žiadosť  FIIT STU o zníženie predmetu nájmu, </w:t>
      </w:r>
      <w:proofErr w:type="spellStart"/>
      <w:r w:rsidRPr="00A16F66">
        <w:rPr>
          <w:rFonts w:asciiTheme="majorHAnsi" w:hAnsiTheme="majorHAnsi"/>
          <w:sz w:val="18"/>
          <w:szCs w:val="18"/>
        </w:rPr>
        <w:t>ÚZ</w:t>
      </w:r>
      <w:proofErr w:type="spellEnd"/>
      <w:r w:rsidRPr="00A16F66">
        <w:rPr>
          <w:rFonts w:asciiTheme="majorHAnsi" w:hAnsiTheme="majorHAnsi"/>
          <w:sz w:val="18"/>
          <w:szCs w:val="18"/>
        </w:rPr>
        <w:t xml:space="preserve"> </w:t>
      </w:r>
      <w:proofErr w:type="spellStart"/>
      <w:r w:rsidRPr="00A16F66">
        <w:rPr>
          <w:rFonts w:asciiTheme="majorHAnsi" w:hAnsiTheme="majorHAnsi"/>
          <w:sz w:val="18"/>
          <w:szCs w:val="18"/>
        </w:rPr>
        <w:t>ŠDaJ</w:t>
      </w:r>
      <w:proofErr w:type="spellEnd"/>
      <w:r w:rsidRPr="00A16F66">
        <w:rPr>
          <w:rFonts w:asciiTheme="majorHAnsi" w:hAnsiTheme="majorHAnsi"/>
          <w:sz w:val="18"/>
          <w:szCs w:val="18"/>
        </w:rPr>
        <w:t xml:space="preserve"> STU o predĺženie nájmu a SvF STU o nájom  nehnuteľného majetku STU uvedeného v bode 1 až 4  tohto materiálu</w:t>
      </w:r>
      <w:r>
        <w:rPr>
          <w:rFonts w:asciiTheme="majorHAnsi" w:hAnsiTheme="majorHAnsi"/>
          <w:sz w:val="18"/>
          <w:szCs w:val="18"/>
        </w:rPr>
        <w:t xml:space="preserve"> </w:t>
      </w:r>
      <w:r w:rsidRPr="00A16F66">
        <w:rPr>
          <w:rFonts w:asciiTheme="majorHAnsi" w:hAnsiTheme="majorHAnsi"/>
          <w:sz w:val="18"/>
          <w:szCs w:val="18"/>
        </w:rPr>
        <w:t xml:space="preserve">a odporúča rektorovi žiadosť uvedenú v bode 3 tohto  materiálu v zmysle článku 3 bod 3 smernice rektora číslo 9/0213-SR predložiť na vyjadrenie predchádzajúceho písomného súhlasu do Akademického senátu STU. </w:t>
      </w:r>
    </w:p>
    <w:p w:rsidR="00D52438" w:rsidRPr="00A16F66" w:rsidRDefault="00D52438" w:rsidP="00A16F66">
      <w:pPr>
        <w:tabs>
          <w:tab w:val="left" w:pos="1985"/>
        </w:tabs>
        <w:rPr>
          <w:rFonts w:asciiTheme="majorHAnsi" w:hAnsiTheme="majorHAnsi"/>
          <w:sz w:val="18"/>
          <w:szCs w:val="18"/>
        </w:rPr>
      </w:pPr>
    </w:p>
    <w:tbl>
      <w:tblPr>
        <w:tblStyle w:val="Mriekatabuky"/>
        <w:tblW w:w="7371" w:type="dxa"/>
        <w:tblInd w:w="108" w:type="dxa"/>
        <w:tblLook w:val="04A0" w:firstRow="1" w:lastRow="0" w:firstColumn="1" w:lastColumn="0" w:noHBand="0" w:noVBand="1"/>
      </w:tblPr>
      <w:tblGrid>
        <w:gridCol w:w="426"/>
        <w:gridCol w:w="1843"/>
        <w:gridCol w:w="5102"/>
      </w:tblGrid>
      <w:tr w:rsidR="00A16F66" w:rsidRPr="007F0733" w:rsidTr="00A16F66">
        <w:tc>
          <w:tcPr>
            <w:tcW w:w="426" w:type="dxa"/>
            <w:tcBorders>
              <w:top w:val="single" w:sz="4" w:space="0" w:color="auto"/>
              <w:left w:val="single" w:sz="4" w:space="0" w:color="auto"/>
              <w:bottom w:val="single" w:sz="4" w:space="0" w:color="auto"/>
              <w:right w:val="single" w:sz="4" w:space="0" w:color="auto"/>
            </w:tcBorders>
            <w:hideMark/>
          </w:tcPr>
          <w:p w:rsidR="00A16F66" w:rsidRPr="007F0733" w:rsidRDefault="00A16F66">
            <w:pPr>
              <w:ind w:left="360" w:hanging="326"/>
              <w:rPr>
                <w:rFonts w:asciiTheme="majorHAnsi" w:hAnsiTheme="majorHAnsi"/>
                <w:b/>
                <w:sz w:val="16"/>
                <w:szCs w:val="16"/>
                <w:lang w:eastAsia="en-US"/>
              </w:rPr>
            </w:pPr>
            <w:r w:rsidRPr="007F0733">
              <w:rPr>
                <w:rFonts w:asciiTheme="majorHAnsi" w:hAnsiTheme="majorHAnsi"/>
                <w:b/>
                <w:sz w:val="16"/>
                <w:szCs w:val="16"/>
              </w:rPr>
              <w:t>1.</w:t>
            </w: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b/>
                <w:sz w:val="16"/>
                <w:szCs w:val="16"/>
                <w:lang w:eastAsia="en-US"/>
              </w:rPr>
            </w:pPr>
            <w:r w:rsidRPr="007F0733">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cstheme="minorBidi"/>
                <w:sz w:val="16"/>
                <w:szCs w:val="16"/>
              </w:rPr>
            </w:pPr>
            <w:r w:rsidRPr="007F0733">
              <w:rPr>
                <w:rFonts w:asciiTheme="majorHAnsi" w:hAnsiTheme="majorHAnsi"/>
                <w:b/>
                <w:sz w:val="16"/>
                <w:szCs w:val="16"/>
              </w:rPr>
              <w:t>IT-CROWD, s. r. o.</w:t>
            </w:r>
            <w:r w:rsidRPr="007F0733">
              <w:rPr>
                <w:rFonts w:asciiTheme="majorHAnsi" w:hAnsiTheme="majorHAnsi"/>
                <w:sz w:val="16"/>
                <w:szCs w:val="16"/>
              </w:rPr>
              <w:t xml:space="preserve">, </w:t>
            </w:r>
            <w:proofErr w:type="spellStart"/>
            <w:r w:rsidRPr="007F0733">
              <w:rPr>
                <w:rFonts w:asciiTheme="majorHAnsi" w:hAnsiTheme="majorHAnsi"/>
                <w:sz w:val="16"/>
                <w:szCs w:val="16"/>
              </w:rPr>
              <w:t>Gorkého</w:t>
            </w:r>
            <w:proofErr w:type="spellEnd"/>
            <w:r w:rsidRPr="007F0733">
              <w:rPr>
                <w:rFonts w:asciiTheme="majorHAnsi" w:hAnsiTheme="majorHAnsi"/>
                <w:sz w:val="16"/>
                <w:szCs w:val="16"/>
              </w:rPr>
              <w:t xml:space="preserve"> 3, 811 01 Bratislava</w:t>
            </w:r>
          </w:p>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 xml:space="preserve">nájomca je zapísaný   v OR OS Bratislava I, oddiel: </w:t>
            </w:r>
            <w:proofErr w:type="spellStart"/>
            <w:r w:rsidRPr="007F0733">
              <w:rPr>
                <w:rFonts w:asciiTheme="majorHAnsi" w:hAnsiTheme="majorHAnsi"/>
                <w:sz w:val="16"/>
                <w:szCs w:val="16"/>
              </w:rPr>
              <w:t>Sro</w:t>
            </w:r>
            <w:proofErr w:type="spellEnd"/>
            <w:r w:rsidRPr="007F0733">
              <w:rPr>
                <w:rFonts w:asciiTheme="majorHAnsi" w:hAnsiTheme="majorHAnsi"/>
                <w:sz w:val="16"/>
                <w:szCs w:val="16"/>
              </w:rPr>
              <w:t>, vložka č. 74205/B.</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cstheme="minorBidi"/>
                <w:sz w:val="16"/>
                <w:szCs w:val="16"/>
              </w:rPr>
            </w:pPr>
            <w:r w:rsidRPr="007F0733">
              <w:rPr>
                <w:rFonts w:asciiTheme="majorHAnsi" w:hAnsiTheme="majorHAnsi"/>
                <w:b/>
                <w:sz w:val="16"/>
                <w:szCs w:val="16"/>
              </w:rPr>
              <w:t>dodatkom č. 1</w:t>
            </w:r>
            <w:r w:rsidRPr="007F0733">
              <w:rPr>
                <w:rFonts w:asciiTheme="majorHAnsi" w:hAnsiTheme="majorHAnsi"/>
                <w:sz w:val="16"/>
                <w:szCs w:val="16"/>
              </w:rPr>
              <w:t xml:space="preserve"> sa  od 01.04.2015 </w:t>
            </w:r>
            <w:r w:rsidRPr="007F0733">
              <w:rPr>
                <w:rFonts w:asciiTheme="majorHAnsi" w:hAnsiTheme="majorHAnsi"/>
                <w:b/>
                <w:sz w:val="16"/>
                <w:szCs w:val="16"/>
              </w:rPr>
              <w:t>znižuje predmet nájmu</w:t>
            </w:r>
            <w:r w:rsidRPr="007F0733">
              <w:rPr>
                <w:rFonts w:asciiTheme="majorHAnsi" w:hAnsiTheme="majorHAnsi"/>
                <w:sz w:val="16"/>
                <w:szCs w:val="16"/>
              </w:rPr>
              <w:t xml:space="preserve"> zo Zmluvy č. </w:t>
            </w:r>
            <w:r w:rsidRPr="007F0733">
              <w:rPr>
                <w:rFonts w:asciiTheme="majorHAnsi" w:hAnsiTheme="majorHAnsi"/>
                <w:sz w:val="16"/>
                <w:szCs w:val="16"/>
              </w:rPr>
              <w:lastRenderedPageBreak/>
              <w:t xml:space="preserve">31/2014 R-STU s dobou platnosti do 31.03.2017; dočasne nepotrebný majetok, nebytový priestor (NP) nachádzajúci sa v  budove </w:t>
            </w:r>
            <w:proofErr w:type="spellStart"/>
            <w:r w:rsidRPr="007F0733">
              <w:rPr>
                <w:rFonts w:asciiTheme="majorHAnsi" w:hAnsiTheme="majorHAnsi"/>
                <w:sz w:val="16"/>
                <w:szCs w:val="16"/>
              </w:rPr>
              <w:t>FIIT</w:t>
            </w:r>
            <w:proofErr w:type="spellEnd"/>
            <w:r w:rsidRPr="007F0733">
              <w:rPr>
                <w:rFonts w:asciiTheme="majorHAnsi" w:hAnsiTheme="majorHAnsi"/>
                <w:sz w:val="16"/>
                <w:szCs w:val="16"/>
              </w:rPr>
              <w:t xml:space="preserve"> STU, </w:t>
            </w:r>
            <w:proofErr w:type="spellStart"/>
            <w:r w:rsidRPr="007F0733">
              <w:rPr>
                <w:rFonts w:asciiTheme="majorHAnsi" w:hAnsiTheme="majorHAnsi"/>
                <w:sz w:val="16"/>
                <w:szCs w:val="16"/>
              </w:rPr>
              <w:t>Ilkovičova</w:t>
            </w:r>
            <w:proofErr w:type="spellEnd"/>
            <w:r w:rsidRPr="007F0733">
              <w:rPr>
                <w:rFonts w:asciiTheme="majorHAnsi" w:hAnsiTheme="majorHAnsi"/>
                <w:sz w:val="16"/>
                <w:szCs w:val="16"/>
              </w:rPr>
              <w:t xml:space="preserve"> 2, Bratislava, na druhom poschodí; kancelárie č. 2.39 a 2.33 (spolu 50,81m</w:t>
            </w:r>
            <w:r w:rsidRPr="007F0733">
              <w:rPr>
                <w:rFonts w:asciiTheme="majorHAnsi" w:hAnsiTheme="majorHAnsi"/>
                <w:sz w:val="16"/>
                <w:szCs w:val="16"/>
                <w:vertAlign w:val="superscript"/>
              </w:rPr>
              <w:t>2</w:t>
            </w:r>
            <w:r w:rsidRPr="007F0733">
              <w:rPr>
                <w:rFonts w:asciiTheme="majorHAnsi" w:hAnsiTheme="majorHAnsi"/>
                <w:sz w:val="16"/>
                <w:szCs w:val="16"/>
              </w:rPr>
              <w:t xml:space="preserve">) </w:t>
            </w:r>
            <w:r w:rsidRPr="007F0733">
              <w:rPr>
                <w:rFonts w:asciiTheme="majorHAnsi" w:hAnsiTheme="majorHAnsi"/>
                <w:b/>
                <w:sz w:val="16"/>
                <w:szCs w:val="16"/>
              </w:rPr>
              <w:t>o miestnosť</w:t>
            </w:r>
            <w:r w:rsidRPr="007F0733">
              <w:rPr>
                <w:rFonts w:asciiTheme="majorHAnsi" w:hAnsiTheme="majorHAnsi"/>
                <w:sz w:val="16"/>
                <w:szCs w:val="16"/>
              </w:rPr>
              <w:t xml:space="preserve"> </w:t>
            </w:r>
            <w:r w:rsidRPr="007F0733">
              <w:rPr>
                <w:rFonts w:asciiTheme="majorHAnsi" w:hAnsiTheme="majorHAnsi"/>
                <w:b/>
                <w:sz w:val="16"/>
                <w:szCs w:val="16"/>
              </w:rPr>
              <w:t xml:space="preserve">č. </w:t>
            </w:r>
            <w:proofErr w:type="spellStart"/>
            <w:r w:rsidRPr="007F0733">
              <w:rPr>
                <w:rFonts w:asciiTheme="majorHAnsi" w:hAnsiTheme="majorHAnsi"/>
                <w:b/>
                <w:sz w:val="16"/>
                <w:szCs w:val="16"/>
              </w:rPr>
              <w:t>dv</w:t>
            </w:r>
            <w:proofErr w:type="spellEnd"/>
            <w:r w:rsidRPr="007F0733">
              <w:rPr>
                <w:rFonts w:asciiTheme="majorHAnsi" w:hAnsiTheme="majorHAnsi"/>
                <w:b/>
                <w:sz w:val="16"/>
                <w:szCs w:val="16"/>
              </w:rPr>
              <w:t>. 2.33</w:t>
            </w:r>
            <w:r w:rsidRPr="007F0733">
              <w:rPr>
                <w:rFonts w:asciiTheme="majorHAnsi" w:hAnsiTheme="majorHAnsi"/>
                <w:sz w:val="16"/>
                <w:szCs w:val="16"/>
              </w:rPr>
              <w:t xml:space="preserve"> </w:t>
            </w:r>
            <w:r w:rsidRPr="007F0733">
              <w:rPr>
                <w:rFonts w:asciiTheme="majorHAnsi" w:hAnsiTheme="majorHAnsi"/>
                <w:b/>
                <w:sz w:val="16"/>
                <w:szCs w:val="16"/>
              </w:rPr>
              <w:t>s výmerou 13,50m</w:t>
            </w:r>
            <w:r w:rsidRPr="007F0733">
              <w:rPr>
                <w:rFonts w:asciiTheme="majorHAnsi" w:hAnsiTheme="majorHAnsi"/>
                <w:b/>
                <w:sz w:val="16"/>
                <w:szCs w:val="16"/>
                <w:vertAlign w:val="superscript"/>
              </w:rPr>
              <w:t>2</w:t>
            </w:r>
            <w:r w:rsidRPr="007F0733">
              <w:rPr>
                <w:rFonts w:asciiTheme="majorHAnsi" w:hAnsiTheme="majorHAnsi"/>
                <w:sz w:val="16"/>
                <w:szCs w:val="16"/>
              </w:rPr>
              <w:t xml:space="preserve">, </w:t>
            </w:r>
          </w:p>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 xml:space="preserve">predmet nájmu je </w:t>
            </w:r>
            <w:r w:rsidRPr="007F0733">
              <w:rPr>
                <w:rFonts w:asciiTheme="majorHAnsi" w:hAnsiTheme="majorHAnsi"/>
                <w:b/>
                <w:sz w:val="16"/>
                <w:szCs w:val="16"/>
              </w:rPr>
              <w:t>37,31m</w:t>
            </w:r>
            <w:r w:rsidRPr="007F0733">
              <w:rPr>
                <w:rFonts w:asciiTheme="majorHAnsi" w:hAnsiTheme="majorHAnsi"/>
                <w:b/>
                <w:sz w:val="16"/>
                <w:szCs w:val="16"/>
                <w:vertAlign w:val="superscript"/>
              </w:rPr>
              <w:t>2</w:t>
            </w:r>
            <w:r w:rsidRPr="007F0733">
              <w:rPr>
                <w:rFonts w:asciiTheme="majorHAnsi" w:hAnsiTheme="majorHAnsi"/>
                <w:b/>
                <w:sz w:val="16"/>
                <w:szCs w:val="16"/>
              </w:rPr>
              <w:t>.</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rPr>
                <w:rFonts w:asciiTheme="majorHAnsi" w:hAnsiTheme="majorHAnsi"/>
                <w:sz w:val="16"/>
                <w:szCs w:val="16"/>
                <w:lang w:eastAsia="en-US"/>
              </w:rPr>
            </w:pPr>
            <w:r w:rsidRPr="007F0733">
              <w:rPr>
                <w:rFonts w:asciiTheme="majorHAnsi" w:hAnsiTheme="majorHAnsi"/>
                <w:sz w:val="16"/>
                <w:szCs w:val="16"/>
              </w:rPr>
              <w:t>využívanie predmetu nájmu zamerané najmä na aktivity  pre študentov – prednášky a semináre, odborné kurzy, sprostredkovanie zamestnania a vykonávanie prieskumov</w:t>
            </w:r>
          </w:p>
        </w:tc>
      </w:tr>
      <w:tr w:rsidR="00A16F66" w:rsidRPr="007F0733" w:rsidTr="00A16F66">
        <w:trPr>
          <w:trHeight w:val="259"/>
        </w:trPr>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rPr>
                <w:rFonts w:asciiTheme="majorHAnsi" w:hAnsiTheme="majorHAnsi"/>
                <w:sz w:val="16"/>
                <w:szCs w:val="16"/>
                <w:lang w:eastAsia="en-US"/>
              </w:rPr>
            </w:pPr>
            <w:r w:rsidRPr="007F0733">
              <w:rPr>
                <w:rFonts w:asciiTheme="majorHAnsi" w:hAnsiTheme="majorHAnsi"/>
                <w:sz w:val="16"/>
                <w:szCs w:val="16"/>
              </w:rPr>
              <w:t xml:space="preserve"> do 31.03.2017</w:t>
            </w:r>
          </w:p>
        </w:tc>
      </w:tr>
      <w:tr w:rsidR="00A16F66" w:rsidRPr="007F0733" w:rsidTr="00A16F66">
        <w:trPr>
          <w:trHeight w:val="816"/>
        </w:trPr>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cstheme="minorBidi"/>
                <w:sz w:val="16"/>
                <w:szCs w:val="16"/>
              </w:rPr>
            </w:pPr>
            <w:r w:rsidRPr="007F0733">
              <w:rPr>
                <w:rFonts w:asciiTheme="majorHAnsi" w:hAnsiTheme="majorHAnsi"/>
                <w:sz w:val="16"/>
                <w:szCs w:val="16"/>
              </w:rPr>
              <w:t xml:space="preserve">Nájomné:             </w:t>
            </w:r>
          </w:p>
          <w:p w:rsidR="00A16F66" w:rsidRPr="007F0733" w:rsidRDefault="00A16F66">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cstheme="minorBidi"/>
                <w:b/>
                <w:sz w:val="16"/>
                <w:szCs w:val="16"/>
              </w:rPr>
            </w:pPr>
            <w:r w:rsidRPr="007F0733">
              <w:rPr>
                <w:rFonts w:asciiTheme="majorHAnsi" w:hAnsiTheme="majorHAnsi"/>
                <w:sz w:val="16"/>
                <w:szCs w:val="16"/>
              </w:rPr>
              <w:t>kancelária č. 2.39 - 50,00€/m</w:t>
            </w:r>
            <w:r w:rsidRPr="007F0733">
              <w:rPr>
                <w:rFonts w:asciiTheme="majorHAnsi" w:hAnsiTheme="majorHAnsi"/>
                <w:sz w:val="16"/>
                <w:szCs w:val="16"/>
                <w:vertAlign w:val="superscript"/>
              </w:rPr>
              <w:t>2</w:t>
            </w:r>
            <w:r w:rsidRPr="007F0733">
              <w:rPr>
                <w:rFonts w:asciiTheme="majorHAnsi" w:hAnsiTheme="majorHAnsi"/>
                <w:sz w:val="16"/>
                <w:szCs w:val="16"/>
              </w:rPr>
              <w:t xml:space="preserve">/rok  </w:t>
            </w:r>
            <w:r w:rsidRPr="007F0733">
              <w:rPr>
                <w:rFonts w:asciiTheme="majorHAnsi" w:hAnsiTheme="majorHAnsi"/>
                <w:b/>
                <w:sz w:val="16"/>
                <w:szCs w:val="16"/>
              </w:rPr>
              <w:t>t. j.  ročne</w:t>
            </w:r>
            <w:r w:rsidRPr="007F0733">
              <w:rPr>
                <w:rFonts w:asciiTheme="majorHAnsi" w:hAnsiTheme="majorHAnsi"/>
                <w:sz w:val="16"/>
                <w:szCs w:val="16"/>
              </w:rPr>
              <w:t xml:space="preserve"> </w:t>
            </w:r>
            <w:r w:rsidRPr="007F0733">
              <w:rPr>
                <w:rFonts w:asciiTheme="majorHAnsi" w:hAnsiTheme="majorHAnsi"/>
                <w:b/>
                <w:sz w:val="16"/>
                <w:szCs w:val="16"/>
              </w:rPr>
              <w:t xml:space="preserve">1 835,25 €. </w:t>
            </w:r>
          </w:p>
          <w:p w:rsidR="00A16F66" w:rsidRPr="007F0733" w:rsidRDefault="00A16F66">
            <w:pPr>
              <w:jc w:val="both"/>
              <w:rPr>
                <w:rFonts w:asciiTheme="majorHAnsi" w:hAnsiTheme="majorHAnsi"/>
                <w:sz w:val="16"/>
                <w:szCs w:val="16"/>
              </w:rPr>
            </w:pPr>
            <w:r w:rsidRPr="007F0733">
              <w:rPr>
                <w:rFonts w:asciiTheme="majorHAnsi" w:hAnsiTheme="majorHAnsi"/>
                <w:sz w:val="16"/>
                <w:szCs w:val="16"/>
              </w:rPr>
              <w:t>Nájomné hradí nájomca štvrťročne vopred vždy k 15. dňu prvého mesiaca daného štvrťroka vo výške  152,93 €,</w:t>
            </w:r>
          </w:p>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nájomné je v súlade so smernicou</w:t>
            </w:r>
            <w:r w:rsidRPr="007F0733">
              <w:rPr>
                <w:rFonts w:asciiTheme="majorHAnsi" w:hAnsiTheme="majorHAnsi"/>
                <w:sz w:val="16"/>
                <w:szCs w:val="16"/>
                <w:vertAlign w:val="superscript"/>
              </w:rPr>
              <w:t>1</w:t>
            </w:r>
            <w:r w:rsidRPr="007F0733">
              <w:rPr>
                <w:rFonts w:asciiTheme="majorHAnsi" w:hAnsiTheme="majorHAnsi"/>
                <w:sz w:val="16"/>
                <w:szCs w:val="16"/>
              </w:rPr>
              <w:t xml:space="preserve">. </w:t>
            </w:r>
          </w:p>
        </w:tc>
      </w:tr>
      <w:tr w:rsidR="00A16F66" w:rsidRPr="007F0733" w:rsidTr="00A16F66">
        <w:trPr>
          <w:trHeight w:val="50"/>
        </w:trPr>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pStyle w:val="Zkladntext"/>
              <w:rPr>
                <w:rFonts w:asciiTheme="majorHAnsi" w:hAnsiTheme="majorHAnsi"/>
                <w:sz w:val="16"/>
                <w:szCs w:val="16"/>
              </w:rPr>
            </w:pPr>
            <w:r w:rsidRPr="007F0733">
              <w:rPr>
                <w:rFonts w:asciiTheme="majorHAnsi" w:hAnsiTheme="majorHAnsi"/>
                <w:sz w:val="16"/>
                <w:szCs w:val="16"/>
              </w:rPr>
              <w:t xml:space="preserve">Náklady za  dodanie energií a služieb sú stanovené </w:t>
            </w:r>
            <w:r w:rsidRPr="007F0733">
              <w:rPr>
                <w:rFonts w:asciiTheme="majorHAnsi" w:hAnsiTheme="majorHAnsi"/>
                <w:sz w:val="16"/>
                <w:szCs w:val="16"/>
                <w:u w:val="single"/>
              </w:rPr>
              <w:t>paušálnou sadzbou</w:t>
            </w:r>
            <w:r w:rsidRPr="007F0733">
              <w:rPr>
                <w:rFonts w:asciiTheme="majorHAnsi" w:hAnsiTheme="majorHAnsi"/>
                <w:sz w:val="16"/>
                <w:szCs w:val="16"/>
              </w:rPr>
              <w:t>,</w:t>
            </w:r>
            <w:r w:rsidR="007F0733" w:rsidRPr="007F0733">
              <w:rPr>
                <w:rFonts w:asciiTheme="majorHAnsi" w:hAnsiTheme="majorHAnsi"/>
                <w:sz w:val="16"/>
                <w:szCs w:val="16"/>
              </w:rPr>
              <w:t xml:space="preserve"> </w:t>
            </w:r>
            <w:r w:rsidRPr="007F0733">
              <w:rPr>
                <w:rFonts w:asciiTheme="majorHAnsi" w:hAnsiTheme="majorHAnsi"/>
                <w:sz w:val="16"/>
                <w:szCs w:val="16"/>
              </w:rPr>
              <w:t>náklady bude FIIT STU fakturovať mesačne</w:t>
            </w:r>
            <w:r w:rsidRPr="007F0733">
              <w:rPr>
                <w:rFonts w:asciiTheme="majorHAnsi" w:hAnsiTheme="majorHAnsi"/>
                <w:b/>
                <w:bCs/>
                <w:sz w:val="16"/>
                <w:szCs w:val="16"/>
              </w:rPr>
              <w:t xml:space="preserve">, </w:t>
            </w:r>
            <w:r w:rsidRPr="007F0733">
              <w:rPr>
                <w:rFonts w:asciiTheme="majorHAnsi" w:hAnsiTheme="majorHAnsi"/>
                <w:sz w:val="16"/>
                <w:szCs w:val="16"/>
              </w:rPr>
              <w:t xml:space="preserve">a to nasledovne: Dohodnuté náklady za dodanie elektrickej energie,  vody, tepla, teplej vody a služieb vyfakturuje FIIT STU do 15 dňa príslušného mesiaca. Nájomca je povinný uhradiť faktúru do 14 dní odo dňa vystavenia faktúry bezhotovostným prevodom na účet uvedený vo faktúre. Základ pre stanovenie  paušálnej sadzby tvoria  náklady predchádzajúceho obdobia za dodanie elektrickej energie,  vody, tepla, teplej vody a služieb celkových priestorov FIIT STU a pre nájomcu určené prepočtom podľa prenajatej plochy. </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rPr>
                <w:rFonts w:asciiTheme="majorHAnsi" w:hAnsiTheme="majorHAnsi"/>
                <w:sz w:val="16"/>
                <w:szCs w:val="16"/>
                <w:lang w:eastAsia="en-US"/>
              </w:rPr>
            </w:pPr>
            <w:r w:rsidRPr="007F0733">
              <w:rPr>
                <w:rFonts w:asciiTheme="majorHAnsi" w:hAnsiTheme="majorHAnsi"/>
                <w:sz w:val="16"/>
                <w:szCs w:val="16"/>
              </w:rPr>
              <w:t>dekan FIIT STU</w:t>
            </w:r>
          </w:p>
        </w:tc>
      </w:tr>
    </w:tbl>
    <w:p w:rsidR="00A16F66" w:rsidRPr="007F0733" w:rsidRDefault="00A16F66" w:rsidP="00A16F66">
      <w:pPr>
        <w:jc w:val="both"/>
        <w:rPr>
          <w:rFonts w:asciiTheme="majorHAnsi" w:hAnsiTheme="majorHAnsi" w:cstheme="minorBidi"/>
          <w:sz w:val="16"/>
          <w:szCs w:val="16"/>
          <w:lang w:eastAsia="en-US"/>
        </w:rPr>
      </w:pPr>
    </w:p>
    <w:tbl>
      <w:tblPr>
        <w:tblStyle w:val="Mriekatabuky"/>
        <w:tblW w:w="7371" w:type="dxa"/>
        <w:tblInd w:w="108" w:type="dxa"/>
        <w:tblLook w:val="04A0" w:firstRow="1" w:lastRow="0" w:firstColumn="1" w:lastColumn="0" w:noHBand="0" w:noVBand="1"/>
      </w:tblPr>
      <w:tblGrid>
        <w:gridCol w:w="426"/>
        <w:gridCol w:w="1843"/>
        <w:gridCol w:w="5102"/>
      </w:tblGrid>
      <w:tr w:rsidR="00A16F66" w:rsidRPr="007F0733" w:rsidTr="00A16F66">
        <w:tc>
          <w:tcPr>
            <w:tcW w:w="426" w:type="dxa"/>
            <w:tcBorders>
              <w:top w:val="single" w:sz="4" w:space="0" w:color="auto"/>
              <w:left w:val="single" w:sz="4" w:space="0" w:color="auto"/>
              <w:bottom w:val="single" w:sz="4" w:space="0" w:color="auto"/>
              <w:right w:val="single" w:sz="4" w:space="0" w:color="auto"/>
            </w:tcBorders>
            <w:hideMark/>
          </w:tcPr>
          <w:p w:rsidR="00A16F66" w:rsidRPr="007F0733" w:rsidRDefault="00A16F66">
            <w:pPr>
              <w:ind w:left="360" w:hanging="326"/>
              <w:rPr>
                <w:rFonts w:asciiTheme="majorHAnsi" w:hAnsiTheme="majorHAnsi"/>
                <w:b/>
                <w:sz w:val="16"/>
                <w:szCs w:val="16"/>
                <w:lang w:eastAsia="en-US"/>
              </w:rPr>
            </w:pPr>
            <w:r w:rsidRPr="007F0733">
              <w:rPr>
                <w:rFonts w:asciiTheme="majorHAnsi" w:hAnsiTheme="majorHAnsi"/>
                <w:b/>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b/>
                <w:sz w:val="16"/>
                <w:szCs w:val="16"/>
                <w:lang w:eastAsia="en-US"/>
              </w:rPr>
            </w:pPr>
            <w:r w:rsidRPr="007F0733">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pStyle w:val="Odsekzoznamu"/>
              <w:ind w:left="644" w:hanging="611"/>
              <w:rPr>
                <w:rFonts w:asciiTheme="majorHAnsi" w:hAnsiTheme="majorHAnsi" w:cstheme="minorBidi"/>
                <w:b/>
                <w:sz w:val="16"/>
                <w:szCs w:val="16"/>
              </w:rPr>
            </w:pPr>
            <w:r w:rsidRPr="007F0733">
              <w:rPr>
                <w:rFonts w:asciiTheme="majorHAnsi" w:hAnsiTheme="majorHAnsi"/>
                <w:b/>
                <w:sz w:val="16"/>
                <w:szCs w:val="16"/>
              </w:rPr>
              <w:t xml:space="preserve">Viktor </w:t>
            </w:r>
            <w:proofErr w:type="spellStart"/>
            <w:r w:rsidRPr="007F0733">
              <w:rPr>
                <w:rFonts w:asciiTheme="majorHAnsi" w:hAnsiTheme="majorHAnsi"/>
                <w:b/>
                <w:sz w:val="16"/>
                <w:szCs w:val="16"/>
              </w:rPr>
              <w:t>Horján</w:t>
            </w:r>
            <w:proofErr w:type="spellEnd"/>
            <w:r w:rsidRPr="007F0733">
              <w:rPr>
                <w:rFonts w:asciiTheme="majorHAnsi" w:hAnsiTheme="majorHAnsi"/>
                <w:b/>
                <w:sz w:val="16"/>
                <w:szCs w:val="16"/>
              </w:rPr>
              <w:t xml:space="preserve">, </w:t>
            </w:r>
            <w:proofErr w:type="spellStart"/>
            <w:r w:rsidRPr="007F0733">
              <w:rPr>
                <w:rFonts w:asciiTheme="majorHAnsi" w:hAnsiTheme="majorHAnsi"/>
                <w:sz w:val="16"/>
                <w:szCs w:val="16"/>
              </w:rPr>
              <w:t>Wilsovova</w:t>
            </w:r>
            <w:proofErr w:type="spellEnd"/>
            <w:r w:rsidRPr="007F0733">
              <w:rPr>
                <w:rFonts w:asciiTheme="majorHAnsi" w:hAnsiTheme="majorHAnsi"/>
                <w:sz w:val="16"/>
                <w:szCs w:val="16"/>
              </w:rPr>
              <w:t xml:space="preserve"> 1, 811 07 Bratislava</w:t>
            </w:r>
          </w:p>
          <w:p w:rsidR="00A16F66" w:rsidRPr="007F0733" w:rsidRDefault="00A16F66">
            <w:pPr>
              <w:pStyle w:val="Odsekzoznamu"/>
              <w:ind w:left="644" w:hanging="611"/>
              <w:rPr>
                <w:rFonts w:asciiTheme="majorHAnsi" w:hAnsiTheme="majorHAnsi"/>
                <w:sz w:val="16"/>
                <w:szCs w:val="16"/>
                <w:lang w:eastAsia="en-US"/>
              </w:rPr>
            </w:pPr>
            <w:r w:rsidRPr="007F0733">
              <w:rPr>
                <w:rFonts w:asciiTheme="majorHAnsi" w:hAnsiTheme="majorHAnsi"/>
                <w:sz w:val="16"/>
                <w:szCs w:val="16"/>
              </w:rPr>
              <w:t>nájomca je súkromná osoba</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cstheme="minorBidi"/>
                <w:sz w:val="16"/>
                <w:szCs w:val="16"/>
              </w:rPr>
            </w:pPr>
            <w:r w:rsidRPr="007F0733">
              <w:rPr>
                <w:rFonts w:asciiTheme="majorHAnsi" w:hAnsiTheme="majorHAnsi"/>
                <w:b/>
                <w:sz w:val="16"/>
                <w:szCs w:val="16"/>
              </w:rPr>
              <w:t>dodatkom č. 1</w:t>
            </w:r>
            <w:r w:rsidRPr="007F0733">
              <w:rPr>
                <w:rFonts w:asciiTheme="majorHAnsi" w:hAnsiTheme="majorHAnsi"/>
                <w:sz w:val="16"/>
                <w:szCs w:val="16"/>
              </w:rPr>
              <w:t xml:space="preserve"> sa </w:t>
            </w:r>
            <w:r w:rsidRPr="007F0733">
              <w:rPr>
                <w:rFonts w:asciiTheme="majorHAnsi" w:hAnsiTheme="majorHAnsi"/>
                <w:b/>
                <w:sz w:val="16"/>
                <w:szCs w:val="16"/>
              </w:rPr>
              <w:t>predlžuje</w:t>
            </w:r>
            <w:r w:rsidRPr="007F0733">
              <w:rPr>
                <w:rFonts w:asciiTheme="majorHAnsi" w:hAnsiTheme="majorHAnsi"/>
                <w:sz w:val="16"/>
                <w:szCs w:val="16"/>
              </w:rPr>
              <w:t xml:space="preserve"> </w:t>
            </w:r>
            <w:r w:rsidRPr="007F0733">
              <w:rPr>
                <w:rFonts w:asciiTheme="majorHAnsi" w:hAnsiTheme="majorHAnsi"/>
                <w:b/>
                <w:sz w:val="16"/>
                <w:szCs w:val="16"/>
              </w:rPr>
              <w:t xml:space="preserve">doba nájmu </w:t>
            </w:r>
            <w:r w:rsidRPr="007F0733">
              <w:rPr>
                <w:rFonts w:asciiTheme="majorHAnsi" w:hAnsiTheme="majorHAnsi"/>
                <w:sz w:val="16"/>
                <w:szCs w:val="16"/>
              </w:rPr>
              <w:t xml:space="preserve">zo Zmluvy č. 83/2014 R-STU s dobou platnosti do 31.03.2015 </w:t>
            </w:r>
            <w:r w:rsidRPr="007F0733">
              <w:rPr>
                <w:rFonts w:asciiTheme="majorHAnsi" w:hAnsiTheme="majorHAnsi"/>
                <w:b/>
                <w:sz w:val="16"/>
                <w:szCs w:val="16"/>
              </w:rPr>
              <w:t>do</w:t>
            </w:r>
            <w:r w:rsidRPr="007F0733">
              <w:rPr>
                <w:rFonts w:asciiTheme="majorHAnsi" w:hAnsiTheme="majorHAnsi"/>
                <w:sz w:val="16"/>
                <w:szCs w:val="16"/>
              </w:rPr>
              <w:t xml:space="preserve"> </w:t>
            </w:r>
            <w:r w:rsidRPr="007F0733">
              <w:rPr>
                <w:rFonts w:asciiTheme="majorHAnsi" w:hAnsiTheme="majorHAnsi"/>
                <w:b/>
                <w:sz w:val="16"/>
                <w:szCs w:val="16"/>
              </w:rPr>
              <w:t>30.06.2015</w:t>
            </w:r>
            <w:r w:rsidRPr="007F0733">
              <w:rPr>
                <w:rFonts w:asciiTheme="majorHAnsi" w:hAnsiTheme="majorHAnsi"/>
                <w:sz w:val="16"/>
                <w:szCs w:val="16"/>
              </w:rPr>
              <w:t xml:space="preserve">; dočasne nepotrebný majetok, nebytové priestory (NP) nachádzajúci sa  na prízemí  ŠD </w:t>
            </w:r>
            <w:proofErr w:type="spellStart"/>
            <w:r w:rsidRPr="007F0733">
              <w:rPr>
                <w:rFonts w:asciiTheme="majorHAnsi" w:hAnsiTheme="majorHAnsi"/>
                <w:sz w:val="16"/>
                <w:szCs w:val="16"/>
              </w:rPr>
              <w:t>Nikosa</w:t>
            </w:r>
            <w:proofErr w:type="spellEnd"/>
            <w:r w:rsidRPr="007F0733">
              <w:rPr>
                <w:rFonts w:asciiTheme="majorHAnsi" w:hAnsiTheme="majorHAnsi"/>
                <w:sz w:val="16"/>
                <w:szCs w:val="16"/>
              </w:rPr>
              <w:t xml:space="preserve"> </w:t>
            </w:r>
            <w:proofErr w:type="spellStart"/>
            <w:r w:rsidRPr="007F0733">
              <w:rPr>
                <w:rFonts w:asciiTheme="majorHAnsi" w:hAnsiTheme="majorHAnsi"/>
                <w:sz w:val="16"/>
                <w:szCs w:val="16"/>
              </w:rPr>
              <w:t>Belojanisa</w:t>
            </w:r>
            <w:proofErr w:type="spellEnd"/>
            <w:r w:rsidRPr="007F0733">
              <w:rPr>
                <w:rFonts w:asciiTheme="majorHAnsi" w:hAnsiTheme="majorHAnsi"/>
                <w:sz w:val="16"/>
                <w:szCs w:val="16"/>
              </w:rPr>
              <w:t xml:space="preserve">, </w:t>
            </w:r>
            <w:proofErr w:type="spellStart"/>
            <w:r w:rsidRPr="007F0733">
              <w:rPr>
                <w:rFonts w:asciiTheme="majorHAnsi" w:hAnsiTheme="majorHAnsi"/>
                <w:sz w:val="16"/>
                <w:szCs w:val="16"/>
              </w:rPr>
              <w:t>Wilsonova</w:t>
            </w:r>
            <w:proofErr w:type="spellEnd"/>
            <w:r w:rsidRPr="007F0733">
              <w:rPr>
                <w:rFonts w:asciiTheme="majorHAnsi" w:hAnsiTheme="majorHAnsi"/>
                <w:sz w:val="16"/>
                <w:szCs w:val="16"/>
              </w:rPr>
              <w:t xml:space="preserve"> 6, Bratislava,  pozostávajúci z miestnosti č. 02NB- 01 09 /kancelária/ o výmere 24,64m</w:t>
            </w:r>
            <w:r w:rsidRPr="007F0733">
              <w:rPr>
                <w:rFonts w:asciiTheme="majorHAnsi" w:hAnsiTheme="majorHAnsi"/>
                <w:sz w:val="16"/>
                <w:szCs w:val="16"/>
                <w:vertAlign w:val="superscript"/>
              </w:rPr>
              <w:t>2</w:t>
            </w:r>
            <w:r w:rsidRPr="007F0733">
              <w:rPr>
                <w:rFonts w:asciiTheme="majorHAnsi" w:hAnsiTheme="majorHAnsi"/>
                <w:sz w:val="16"/>
                <w:szCs w:val="16"/>
              </w:rPr>
              <w:t xml:space="preserve"> spolu s príslušenstvom (pomerná časť chodby, WC). </w:t>
            </w:r>
            <w:r w:rsidRPr="007F0733">
              <w:rPr>
                <w:rFonts w:asciiTheme="majorHAnsi" w:hAnsiTheme="majorHAnsi"/>
                <w:sz w:val="16"/>
                <w:szCs w:val="16"/>
                <w:vertAlign w:val="superscript"/>
              </w:rPr>
              <w:t xml:space="preserve"> </w:t>
            </w:r>
          </w:p>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 xml:space="preserve">predmet nájmu spolu vo výmere </w:t>
            </w:r>
            <w:r w:rsidRPr="007F0733">
              <w:rPr>
                <w:rFonts w:asciiTheme="majorHAnsi" w:hAnsiTheme="majorHAnsi"/>
                <w:b/>
                <w:sz w:val="16"/>
                <w:szCs w:val="16"/>
              </w:rPr>
              <w:t>24,64m</w:t>
            </w:r>
            <w:r w:rsidRPr="007F0733">
              <w:rPr>
                <w:rFonts w:asciiTheme="majorHAnsi" w:hAnsiTheme="majorHAnsi"/>
                <w:b/>
                <w:sz w:val="16"/>
                <w:szCs w:val="16"/>
                <w:vertAlign w:val="superscript"/>
              </w:rPr>
              <w:t>2</w:t>
            </w:r>
            <w:r w:rsidRPr="007F0733">
              <w:rPr>
                <w:rFonts w:asciiTheme="majorHAnsi" w:hAnsiTheme="majorHAnsi"/>
                <w:b/>
                <w:sz w:val="16"/>
                <w:szCs w:val="16"/>
              </w:rPr>
              <w:t>.</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rPr>
                <w:rFonts w:asciiTheme="majorHAnsi" w:hAnsiTheme="majorHAnsi"/>
                <w:sz w:val="16"/>
                <w:szCs w:val="16"/>
                <w:lang w:eastAsia="en-US"/>
              </w:rPr>
            </w:pPr>
            <w:r w:rsidRPr="007F0733">
              <w:rPr>
                <w:rFonts w:asciiTheme="majorHAnsi" w:hAnsiTheme="majorHAnsi"/>
                <w:sz w:val="16"/>
                <w:szCs w:val="16"/>
              </w:rPr>
              <w:t>využitie NP ako učebňa k príprave mládeže na štúdium herectva.</w:t>
            </w:r>
          </w:p>
        </w:tc>
      </w:tr>
      <w:tr w:rsidR="00A16F66" w:rsidRPr="007F0733" w:rsidTr="00A16F66">
        <w:trPr>
          <w:trHeight w:val="259"/>
        </w:trPr>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rPr>
                <w:rFonts w:asciiTheme="majorHAnsi" w:hAnsiTheme="majorHAnsi"/>
                <w:sz w:val="16"/>
                <w:szCs w:val="16"/>
                <w:lang w:eastAsia="en-US"/>
              </w:rPr>
            </w:pPr>
            <w:r w:rsidRPr="007F0733">
              <w:rPr>
                <w:rFonts w:asciiTheme="majorHAnsi" w:hAnsiTheme="majorHAnsi"/>
                <w:sz w:val="16"/>
                <w:szCs w:val="16"/>
              </w:rPr>
              <w:t>od 01.04.2015 do 30.06.2015</w:t>
            </w:r>
          </w:p>
        </w:tc>
      </w:tr>
      <w:tr w:rsidR="00A16F66" w:rsidRPr="007F0733" w:rsidTr="00A16F66">
        <w:trPr>
          <w:trHeight w:val="816"/>
        </w:trPr>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cstheme="minorBidi"/>
                <w:sz w:val="16"/>
                <w:szCs w:val="16"/>
              </w:rPr>
            </w:pPr>
            <w:r w:rsidRPr="007F0733">
              <w:rPr>
                <w:rFonts w:asciiTheme="majorHAnsi" w:hAnsiTheme="majorHAnsi"/>
                <w:sz w:val="16"/>
                <w:szCs w:val="16"/>
              </w:rPr>
              <w:t xml:space="preserve">Nájomné:             </w:t>
            </w:r>
          </w:p>
          <w:p w:rsidR="00A16F66" w:rsidRPr="007F0733" w:rsidRDefault="00A16F66">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pStyle w:val="Odsekzoznamu"/>
              <w:ind w:left="644" w:hanging="644"/>
              <w:rPr>
                <w:rFonts w:asciiTheme="majorHAnsi" w:hAnsiTheme="majorHAnsi" w:cstheme="minorBidi"/>
                <w:sz w:val="16"/>
                <w:szCs w:val="16"/>
              </w:rPr>
            </w:pPr>
            <w:r w:rsidRPr="007F0733">
              <w:rPr>
                <w:rFonts w:asciiTheme="majorHAnsi" w:hAnsiTheme="majorHAnsi"/>
                <w:sz w:val="16"/>
                <w:szCs w:val="16"/>
              </w:rPr>
              <w:t xml:space="preserve">90,00 €/m2/rok  - 2 217,60 € t. j. </w:t>
            </w:r>
            <w:r w:rsidRPr="007F0733">
              <w:rPr>
                <w:rFonts w:asciiTheme="majorHAnsi" w:hAnsiTheme="majorHAnsi"/>
                <w:b/>
                <w:sz w:val="16"/>
                <w:szCs w:val="16"/>
              </w:rPr>
              <w:t>nájomné ročne 2 217,60 €,</w:t>
            </w:r>
          </w:p>
          <w:p w:rsidR="007F0733" w:rsidRPr="007F0733" w:rsidRDefault="00A16F66">
            <w:pPr>
              <w:pStyle w:val="Odsekzoznamu"/>
              <w:ind w:left="644" w:hanging="644"/>
              <w:rPr>
                <w:rFonts w:asciiTheme="majorHAnsi" w:hAnsiTheme="majorHAnsi"/>
                <w:sz w:val="16"/>
                <w:szCs w:val="16"/>
              </w:rPr>
            </w:pPr>
            <w:r w:rsidRPr="007F0733">
              <w:rPr>
                <w:rFonts w:asciiTheme="majorHAnsi" w:hAnsiTheme="majorHAnsi"/>
                <w:sz w:val="16"/>
                <w:szCs w:val="16"/>
              </w:rPr>
              <w:t xml:space="preserve">nájomné hradí nájomca štvrťročne vopred vždy k 15. dňu prvého </w:t>
            </w:r>
          </w:p>
          <w:p w:rsidR="00A16F66" w:rsidRPr="007F0733" w:rsidRDefault="00A16F66">
            <w:pPr>
              <w:pStyle w:val="Odsekzoznamu"/>
              <w:ind w:left="644" w:hanging="644"/>
              <w:rPr>
                <w:rFonts w:asciiTheme="majorHAnsi" w:hAnsiTheme="majorHAnsi"/>
                <w:sz w:val="16"/>
                <w:szCs w:val="16"/>
              </w:rPr>
            </w:pPr>
            <w:r w:rsidRPr="007F0733">
              <w:rPr>
                <w:rFonts w:asciiTheme="majorHAnsi" w:hAnsiTheme="majorHAnsi"/>
                <w:sz w:val="16"/>
                <w:szCs w:val="16"/>
              </w:rPr>
              <w:t>mesiaca daného</w:t>
            </w:r>
            <w:r w:rsidR="007F0733" w:rsidRPr="007F0733">
              <w:rPr>
                <w:rFonts w:asciiTheme="majorHAnsi" w:hAnsiTheme="majorHAnsi"/>
                <w:sz w:val="16"/>
                <w:szCs w:val="16"/>
              </w:rPr>
              <w:t xml:space="preserve"> </w:t>
            </w:r>
            <w:r w:rsidRPr="007F0733">
              <w:rPr>
                <w:rFonts w:asciiTheme="majorHAnsi" w:hAnsiTheme="majorHAnsi"/>
                <w:sz w:val="16"/>
                <w:szCs w:val="16"/>
              </w:rPr>
              <w:t xml:space="preserve">štvrťroka vo výške 554,4 €, </w:t>
            </w:r>
          </w:p>
          <w:p w:rsidR="00A16F66" w:rsidRPr="007F0733" w:rsidRDefault="00A16F66" w:rsidP="007F0733">
            <w:pPr>
              <w:pStyle w:val="Odsekzoznamu"/>
              <w:ind w:left="644" w:hanging="644"/>
              <w:rPr>
                <w:rFonts w:asciiTheme="majorHAnsi" w:hAnsiTheme="majorHAnsi"/>
                <w:sz w:val="16"/>
                <w:szCs w:val="16"/>
                <w:lang w:eastAsia="en-US"/>
              </w:rPr>
            </w:pPr>
            <w:r w:rsidRPr="007F0733">
              <w:rPr>
                <w:rFonts w:asciiTheme="majorHAnsi" w:hAnsiTheme="majorHAnsi"/>
                <w:sz w:val="16"/>
                <w:szCs w:val="16"/>
              </w:rPr>
              <w:t>nájomné je v súlade so smernicou.</w:t>
            </w:r>
          </w:p>
        </w:tc>
      </w:tr>
      <w:tr w:rsidR="00A16F66" w:rsidRPr="007F0733" w:rsidTr="00A16F66">
        <w:trPr>
          <w:trHeight w:val="50"/>
        </w:trPr>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7F0733" w:rsidRPr="007F0733" w:rsidRDefault="00A16F66">
            <w:pPr>
              <w:ind w:left="709" w:hanging="709"/>
              <w:jc w:val="both"/>
              <w:rPr>
                <w:rFonts w:asciiTheme="majorHAnsi" w:hAnsiTheme="majorHAnsi"/>
                <w:sz w:val="16"/>
                <w:szCs w:val="16"/>
              </w:rPr>
            </w:pPr>
            <w:r w:rsidRPr="007F0733">
              <w:rPr>
                <w:rFonts w:asciiTheme="majorHAnsi" w:hAnsiTheme="majorHAnsi"/>
                <w:sz w:val="16"/>
                <w:szCs w:val="16"/>
              </w:rPr>
              <w:t xml:space="preserve">preddavky na náklady za opakované dodávanie energií a služieb bude </w:t>
            </w:r>
          </w:p>
          <w:p w:rsidR="007F0733" w:rsidRPr="007F0733" w:rsidRDefault="00A16F66">
            <w:pPr>
              <w:ind w:left="709" w:hanging="709"/>
              <w:jc w:val="both"/>
              <w:rPr>
                <w:rFonts w:asciiTheme="majorHAnsi" w:hAnsiTheme="majorHAnsi"/>
                <w:sz w:val="16"/>
                <w:szCs w:val="16"/>
              </w:rPr>
            </w:pPr>
            <w:r w:rsidRPr="007F0733">
              <w:rPr>
                <w:rFonts w:asciiTheme="majorHAnsi" w:hAnsiTheme="majorHAnsi"/>
                <w:sz w:val="16"/>
                <w:szCs w:val="16"/>
              </w:rPr>
              <w:t>prenajímateľ</w:t>
            </w:r>
            <w:r w:rsidR="007F0733" w:rsidRPr="007F0733">
              <w:rPr>
                <w:rFonts w:asciiTheme="majorHAnsi" w:hAnsiTheme="majorHAnsi"/>
                <w:sz w:val="16"/>
                <w:szCs w:val="16"/>
              </w:rPr>
              <w:t xml:space="preserve"> </w:t>
            </w:r>
            <w:r w:rsidRPr="007F0733">
              <w:rPr>
                <w:rFonts w:asciiTheme="majorHAnsi" w:hAnsiTheme="majorHAnsi"/>
                <w:sz w:val="16"/>
                <w:szCs w:val="16"/>
              </w:rPr>
              <w:t xml:space="preserve">fakturovať štvrťročne; za dodanie energií vyfakturuje </w:t>
            </w:r>
          </w:p>
          <w:p w:rsidR="007F0733" w:rsidRPr="007F0733" w:rsidRDefault="00A16F66">
            <w:pPr>
              <w:ind w:left="709" w:hanging="709"/>
              <w:jc w:val="both"/>
              <w:rPr>
                <w:rFonts w:asciiTheme="majorHAnsi" w:hAnsiTheme="majorHAnsi"/>
                <w:sz w:val="16"/>
                <w:szCs w:val="16"/>
              </w:rPr>
            </w:pPr>
            <w:r w:rsidRPr="007F0733">
              <w:rPr>
                <w:rFonts w:asciiTheme="majorHAnsi" w:hAnsiTheme="majorHAnsi"/>
                <w:sz w:val="16"/>
                <w:szCs w:val="16"/>
              </w:rPr>
              <w:t xml:space="preserve">prenajímateľ  </w:t>
            </w:r>
            <w:r w:rsidRPr="007F0733">
              <w:rPr>
                <w:rFonts w:asciiTheme="majorHAnsi" w:hAnsiTheme="majorHAnsi"/>
                <w:sz w:val="16"/>
                <w:szCs w:val="16"/>
                <w:u w:val="single"/>
              </w:rPr>
              <w:t>zálohovo</w:t>
            </w:r>
            <w:r w:rsidRPr="007F0733">
              <w:rPr>
                <w:rFonts w:asciiTheme="majorHAnsi" w:hAnsiTheme="majorHAnsi"/>
                <w:sz w:val="16"/>
                <w:szCs w:val="16"/>
              </w:rPr>
              <w:t xml:space="preserve"> do 15 dní</w:t>
            </w:r>
            <w:r w:rsidR="007F0733" w:rsidRPr="007F0733">
              <w:rPr>
                <w:rFonts w:asciiTheme="majorHAnsi" w:hAnsiTheme="majorHAnsi"/>
                <w:sz w:val="16"/>
                <w:szCs w:val="16"/>
              </w:rPr>
              <w:t xml:space="preserve"> </w:t>
            </w:r>
            <w:r w:rsidRPr="007F0733">
              <w:rPr>
                <w:rFonts w:asciiTheme="majorHAnsi" w:hAnsiTheme="majorHAnsi"/>
                <w:sz w:val="16"/>
                <w:szCs w:val="16"/>
              </w:rPr>
              <w:t xml:space="preserve">po uplynutí daného štvrťroka.  </w:t>
            </w:r>
          </w:p>
          <w:p w:rsidR="00A16F66" w:rsidRPr="007F0733" w:rsidRDefault="00A16F66">
            <w:pPr>
              <w:ind w:left="709" w:hanging="709"/>
              <w:jc w:val="both"/>
              <w:rPr>
                <w:rFonts w:asciiTheme="majorHAnsi" w:hAnsiTheme="majorHAnsi"/>
                <w:sz w:val="16"/>
                <w:szCs w:val="16"/>
              </w:rPr>
            </w:pPr>
            <w:r w:rsidRPr="007F0733">
              <w:rPr>
                <w:rFonts w:asciiTheme="majorHAnsi" w:hAnsiTheme="majorHAnsi"/>
                <w:sz w:val="16"/>
                <w:szCs w:val="16"/>
              </w:rPr>
              <w:t>Náklady za dodanie služieb budú fakturované paušálnou</w:t>
            </w:r>
          </w:p>
          <w:p w:rsidR="007F0733" w:rsidRPr="007F0733" w:rsidRDefault="00A16F66">
            <w:pPr>
              <w:ind w:left="709" w:hanging="709"/>
              <w:jc w:val="both"/>
              <w:rPr>
                <w:rFonts w:asciiTheme="majorHAnsi" w:hAnsiTheme="majorHAnsi"/>
                <w:sz w:val="16"/>
                <w:szCs w:val="16"/>
              </w:rPr>
            </w:pPr>
            <w:r w:rsidRPr="007F0733">
              <w:rPr>
                <w:rFonts w:asciiTheme="majorHAnsi" w:hAnsiTheme="majorHAnsi"/>
                <w:sz w:val="16"/>
                <w:szCs w:val="16"/>
              </w:rPr>
              <w:t xml:space="preserve">sumou do 15 dní po uplynutí príslušného štvrťroka. Prenajímateľ po </w:t>
            </w:r>
          </w:p>
          <w:p w:rsidR="007F0733" w:rsidRPr="007F0733" w:rsidRDefault="00A16F66">
            <w:pPr>
              <w:ind w:left="709" w:hanging="709"/>
              <w:jc w:val="both"/>
              <w:rPr>
                <w:rFonts w:asciiTheme="majorHAnsi" w:hAnsiTheme="majorHAnsi"/>
                <w:sz w:val="16"/>
                <w:szCs w:val="16"/>
              </w:rPr>
            </w:pPr>
            <w:r w:rsidRPr="007F0733">
              <w:rPr>
                <w:rFonts w:asciiTheme="majorHAnsi" w:hAnsiTheme="majorHAnsi"/>
                <w:sz w:val="16"/>
                <w:szCs w:val="16"/>
              </w:rPr>
              <w:t>obd</w:t>
            </w:r>
            <w:r w:rsidR="007F0733" w:rsidRPr="007F0733">
              <w:rPr>
                <w:rFonts w:asciiTheme="majorHAnsi" w:hAnsiTheme="majorHAnsi"/>
                <w:sz w:val="16"/>
                <w:szCs w:val="16"/>
              </w:rPr>
              <w:t>ŕ</w:t>
            </w:r>
            <w:r w:rsidRPr="007F0733">
              <w:rPr>
                <w:rFonts w:asciiTheme="majorHAnsi" w:hAnsiTheme="majorHAnsi"/>
                <w:sz w:val="16"/>
                <w:szCs w:val="16"/>
              </w:rPr>
              <w:t>žaní</w:t>
            </w:r>
            <w:r w:rsidR="007F0733" w:rsidRPr="007F0733">
              <w:rPr>
                <w:rFonts w:asciiTheme="majorHAnsi" w:hAnsiTheme="majorHAnsi"/>
                <w:sz w:val="16"/>
                <w:szCs w:val="16"/>
              </w:rPr>
              <w:t xml:space="preserve"> </w:t>
            </w:r>
            <w:r w:rsidRPr="007F0733">
              <w:rPr>
                <w:rFonts w:asciiTheme="majorHAnsi" w:hAnsiTheme="majorHAnsi"/>
                <w:sz w:val="16"/>
                <w:szCs w:val="16"/>
              </w:rPr>
              <w:t xml:space="preserve">zúčtovacích faktúr od dodávateľov energií vyhotoví </w:t>
            </w:r>
          </w:p>
          <w:p w:rsidR="007F0733" w:rsidRPr="007F0733" w:rsidRDefault="00A16F66">
            <w:pPr>
              <w:ind w:left="709" w:hanging="709"/>
              <w:jc w:val="both"/>
              <w:rPr>
                <w:rFonts w:asciiTheme="majorHAnsi" w:hAnsiTheme="majorHAnsi"/>
                <w:sz w:val="16"/>
                <w:szCs w:val="16"/>
              </w:rPr>
            </w:pPr>
            <w:r w:rsidRPr="007F0733">
              <w:rPr>
                <w:rFonts w:asciiTheme="majorHAnsi" w:hAnsiTheme="majorHAnsi"/>
                <w:sz w:val="16"/>
                <w:szCs w:val="16"/>
              </w:rPr>
              <w:t>nájomcovi vyúčtovaciu faktúru za</w:t>
            </w:r>
            <w:r w:rsidR="007F0733" w:rsidRPr="007F0733">
              <w:rPr>
                <w:rFonts w:asciiTheme="majorHAnsi" w:hAnsiTheme="majorHAnsi"/>
                <w:sz w:val="16"/>
                <w:szCs w:val="16"/>
              </w:rPr>
              <w:t xml:space="preserve"> </w:t>
            </w:r>
            <w:r w:rsidRPr="007F0733">
              <w:rPr>
                <w:rFonts w:asciiTheme="majorHAnsi" w:hAnsiTheme="majorHAnsi"/>
                <w:sz w:val="16"/>
                <w:szCs w:val="16"/>
              </w:rPr>
              <w:t xml:space="preserve">príslušný kalendárny rok. Splatnosť </w:t>
            </w:r>
          </w:p>
          <w:p w:rsidR="00A16F66" w:rsidRPr="007F0733" w:rsidRDefault="00A16F66">
            <w:pPr>
              <w:ind w:left="709" w:hanging="709"/>
              <w:jc w:val="both"/>
              <w:rPr>
                <w:rFonts w:asciiTheme="majorHAnsi" w:hAnsiTheme="majorHAnsi"/>
                <w:sz w:val="16"/>
                <w:szCs w:val="16"/>
              </w:rPr>
            </w:pPr>
            <w:r w:rsidRPr="007F0733">
              <w:rPr>
                <w:rFonts w:asciiTheme="majorHAnsi" w:hAnsiTheme="majorHAnsi"/>
                <w:sz w:val="16"/>
                <w:szCs w:val="16"/>
              </w:rPr>
              <w:t>nedoplatku alebo preplatku zo zúčtovacej faktúry je</w:t>
            </w:r>
          </w:p>
          <w:p w:rsidR="00A16F66" w:rsidRPr="007F0733" w:rsidRDefault="00A16F66">
            <w:pPr>
              <w:ind w:left="709" w:hanging="709"/>
              <w:jc w:val="both"/>
              <w:rPr>
                <w:rFonts w:asciiTheme="majorHAnsi" w:hAnsiTheme="majorHAnsi"/>
                <w:sz w:val="16"/>
                <w:szCs w:val="16"/>
                <w:lang w:eastAsia="en-US"/>
              </w:rPr>
            </w:pPr>
            <w:r w:rsidRPr="007F0733">
              <w:rPr>
                <w:rFonts w:asciiTheme="majorHAnsi" w:hAnsiTheme="majorHAnsi"/>
                <w:sz w:val="16"/>
                <w:szCs w:val="16"/>
              </w:rPr>
              <w:t xml:space="preserve">15 kalendárnych dní odo dňa doručenia vyúčtovania nájomcovi. </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rPr>
                <w:rFonts w:asciiTheme="majorHAnsi" w:hAnsiTheme="majorHAnsi"/>
                <w:sz w:val="16"/>
                <w:szCs w:val="16"/>
                <w:lang w:eastAsia="en-US"/>
              </w:rPr>
            </w:pPr>
            <w:r w:rsidRPr="007F0733">
              <w:rPr>
                <w:rFonts w:asciiTheme="majorHAnsi" w:hAnsiTheme="majorHAnsi"/>
                <w:sz w:val="16"/>
                <w:szCs w:val="16"/>
              </w:rPr>
              <w:t>riaditeľ ÚZ ŠD a J STU</w:t>
            </w:r>
          </w:p>
        </w:tc>
      </w:tr>
    </w:tbl>
    <w:p w:rsidR="00A16F66" w:rsidRPr="007F0733" w:rsidRDefault="00A16F66" w:rsidP="00A16F66">
      <w:pPr>
        <w:jc w:val="both"/>
        <w:rPr>
          <w:rFonts w:asciiTheme="majorHAnsi" w:hAnsiTheme="majorHAnsi" w:cstheme="minorBidi"/>
          <w:sz w:val="16"/>
          <w:szCs w:val="16"/>
          <w:lang w:eastAsia="en-US"/>
        </w:rPr>
      </w:pPr>
    </w:p>
    <w:tbl>
      <w:tblPr>
        <w:tblStyle w:val="Mriekatabuky"/>
        <w:tblW w:w="7371" w:type="dxa"/>
        <w:tblInd w:w="108" w:type="dxa"/>
        <w:tblLook w:val="04A0" w:firstRow="1" w:lastRow="0" w:firstColumn="1" w:lastColumn="0" w:noHBand="0" w:noVBand="1"/>
      </w:tblPr>
      <w:tblGrid>
        <w:gridCol w:w="426"/>
        <w:gridCol w:w="1843"/>
        <w:gridCol w:w="5102"/>
      </w:tblGrid>
      <w:tr w:rsidR="00A16F66" w:rsidRPr="007F0733" w:rsidTr="00A16F66">
        <w:tc>
          <w:tcPr>
            <w:tcW w:w="426" w:type="dxa"/>
            <w:tcBorders>
              <w:top w:val="single" w:sz="4" w:space="0" w:color="auto"/>
              <w:left w:val="single" w:sz="4" w:space="0" w:color="auto"/>
              <w:bottom w:val="single" w:sz="4" w:space="0" w:color="auto"/>
              <w:right w:val="single" w:sz="4" w:space="0" w:color="auto"/>
            </w:tcBorders>
            <w:hideMark/>
          </w:tcPr>
          <w:p w:rsidR="00A16F66" w:rsidRPr="007F0733" w:rsidRDefault="00A16F66">
            <w:pPr>
              <w:ind w:left="360" w:hanging="326"/>
              <w:rPr>
                <w:rFonts w:asciiTheme="majorHAnsi" w:hAnsiTheme="majorHAnsi"/>
                <w:sz w:val="16"/>
                <w:szCs w:val="16"/>
                <w:lang w:eastAsia="en-US"/>
              </w:rPr>
            </w:pPr>
            <w:r w:rsidRPr="007F0733">
              <w:rPr>
                <w:rFonts w:asciiTheme="majorHAnsi" w:hAnsiTheme="majorHAnsi"/>
                <w:b/>
                <w:sz w:val="16"/>
                <w:szCs w:val="16"/>
              </w:rPr>
              <w:t>3.</w:t>
            </w: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b/>
                <w:sz w:val="16"/>
                <w:szCs w:val="16"/>
                <w:lang w:eastAsia="en-US"/>
              </w:rPr>
            </w:pPr>
            <w:r w:rsidRPr="007F0733">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pStyle w:val="Odsekzoznamu"/>
              <w:ind w:left="644" w:hanging="611"/>
              <w:rPr>
                <w:rFonts w:asciiTheme="majorHAnsi" w:hAnsiTheme="majorHAnsi" w:cstheme="minorBidi"/>
                <w:sz w:val="16"/>
                <w:szCs w:val="16"/>
              </w:rPr>
            </w:pPr>
            <w:r w:rsidRPr="007F0733">
              <w:rPr>
                <w:rFonts w:asciiTheme="majorHAnsi" w:hAnsiTheme="majorHAnsi"/>
                <w:b/>
                <w:sz w:val="16"/>
                <w:szCs w:val="16"/>
              </w:rPr>
              <w:t xml:space="preserve">AL gate, s. r. o., </w:t>
            </w:r>
            <w:proofErr w:type="spellStart"/>
            <w:r w:rsidRPr="007F0733">
              <w:rPr>
                <w:rFonts w:asciiTheme="majorHAnsi" w:hAnsiTheme="majorHAnsi"/>
                <w:sz w:val="16"/>
                <w:szCs w:val="16"/>
              </w:rPr>
              <w:t>Švabinského</w:t>
            </w:r>
            <w:proofErr w:type="spellEnd"/>
            <w:r w:rsidRPr="007F0733">
              <w:rPr>
                <w:rFonts w:asciiTheme="majorHAnsi" w:hAnsiTheme="majorHAnsi"/>
                <w:sz w:val="16"/>
                <w:szCs w:val="16"/>
              </w:rPr>
              <w:t xml:space="preserve"> 5, 851 01 Bratislava</w:t>
            </w:r>
          </w:p>
          <w:p w:rsidR="007F0733" w:rsidRPr="007F0733" w:rsidRDefault="00A16F66">
            <w:pPr>
              <w:pStyle w:val="Odsekzoznamu"/>
              <w:ind w:left="644" w:hanging="611"/>
              <w:rPr>
                <w:rFonts w:asciiTheme="majorHAnsi" w:hAnsiTheme="majorHAnsi"/>
                <w:sz w:val="16"/>
                <w:szCs w:val="16"/>
              </w:rPr>
            </w:pPr>
            <w:r w:rsidRPr="007F0733">
              <w:rPr>
                <w:rFonts w:asciiTheme="majorHAnsi" w:hAnsiTheme="majorHAnsi"/>
                <w:sz w:val="16"/>
                <w:szCs w:val="16"/>
              </w:rPr>
              <w:lastRenderedPageBreak/>
              <w:t xml:space="preserve">nájomca je podnikateľom zapísaným   v OR OS Ba I, oddiel: </w:t>
            </w:r>
            <w:proofErr w:type="spellStart"/>
            <w:r w:rsidRPr="007F0733">
              <w:rPr>
                <w:rFonts w:asciiTheme="majorHAnsi" w:hAnsiTheme="majorHAnsi"/>
                <w:sz w:val="16"/>
                <w:szCs w:val="16"/>
              </w:rPr>
              <w:t>Sro</w:t>
            </w:r>
            <w:proofErr w:type="spellEnd"/>
            <w:r w:rsidRPr="007F0733">
              <w:rPr>
                <w:rFonts w:asciiTheme="majorHAnsi" w:hAnsiTheme="majorHAnsi"/>
                <w:sz w:val="16"/>
                <w:szCs w:val="16"/>
              </w:rPr>
              <w:t xml:space="preserve">, vložka </w:t>
            </w:r>
          </w:p>
          <w:p w:rsidR="00A16F66" w:rsidRPr="007F0733" w:rsidRDefault="00A16F66">
            <w:pPr>
              <w:pStyle w:val="Odsekzoznamu"/>
              <w:ind w:left="644" w:hanging="611"/>
              <w:rPr>
                <w:rFonts w:asciiTheme="majorHAnsi" w:hAnsiTheme="majorHAnsi"/>
                <w:sz w:val="16"/>
                <w:szCs w:val="16"/>
                <w:lang w:eastAsia="en-US"/>
              </w:rPr>
            </w:pPr>
            <w:r w:rsidRPr="007F0733">
              <w:rPr>
                <w:rFonts w:asciiTheme="majorHAnsi" w:hAnsiTheme="majorHAnsi"/>
                <w:sz w:val="16"/>
                <w:szCs w:val="16"/>
              </w:rPr>
              <w:t>č. 58350/B.</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cstheme="minorBidi"/>
                <w:sz w:val="16"/>
                <w:szCs w:val="16"/>
              </w:rPr>
            </w:pPr>
            <w:r w:rsidRPr="007F0733">
              <w:rPr>
                <w:rFonts w:asciiTheme="majorHAnsi" w:hAnsiTheme="majorHAnsi"/>
                <w:sz w:val="16"/>
                <w:szCs w:val="16"/>
              </w:rPr>
              <w:t>dočasne nepotrebný majetok, nebytové priestory v areáli SvF STU, Technická 5, Bratislava, miestnosť č. 26 - sklad o výmere 240,5m</w:t>
            </w:r>
            <w:r w:rsidRPr="007F0733">
              <w:rPr>
                <w:rFonts w:asciiTheme="majorHAnsi" w:hAnsiTheme="majorHAnsi"/>
                <w:sz w:val="16"/>
                <w:szCs w:val="16"/>
                <w:vertAlign w:val="superscript"/>
              </w:rPr>
              <w:t>2</w:t>
            </w:r>
            <w:r w:rsidRPr="007F0733">
              <w:rPr>
                <w:rFonts w:asciiTheme="majorHAnsi" w:hAnsiTheme="majorHAnsi"/>
                <w:sz w:val="16"/>
                <w:szCs w:val="16"/>
              </w:rPr>
              <w:t>. Jedná sa o novú nájomnú zmluvu.</w:t>
            </w:r>
          </w:p>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predmet nájmu spolu vo výmere: 240,50m</w:t>
            </w:r>
            <w:r w:rsidRPr="007F0733">
              <w:rPr>
                <w:rFonts w:asciiTheme="majorHAnsi" w:hAnsiTheme="majorHAnsi"/>
                <w:sz w:val="16"/>
                <w:szCs w:val="16"/>
                <w:vertAlign w:val="superscript"/>
              </w:rPr>
              <w:t>2</w:t>
            </w:r>
            <w:r w:rsidRPr="007F0733">
              <w:rPr>
                <w:rFonts w:asciiTheme="majorHAnsi" w:hAnsiTheme="majorHAnsi"/>
                <w:sz w:val="16"/>
                <w:szCs w:val="16"/>
              </w:rPr>
              <w:t xml:space="preserve"> .  </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rPr>
                <w:rFonts w:asciiTheme="majorHAnsi" w:hAnsiTheme="majorHAnsi"/>
                <w:sz w:val="16"/>
                <w:szCs w:val="16"/>
                <w:lang w:eastAsia="en-US"/>
              </w:rPr>
            </w:pPr>
            <w:r w:rsidRPr="007F0733">
              <w:rPr>
                <w:rFonts w:asciiTheme="majorHAnsi" w:hAnsiTheme="majorHAnsi"/>
                <w:sz w:val="16"/>
                <w:szCs w:val="16"/>
              </w:rPr>
              <w:t>montáž a skladovanie hliníkových výrobkov .</w:t>
            </w:r>
          </w:p>
        </w:tc>
      </w:tr>
      <w:tr w:rsidR="00A16F66" w:rsidRPr="007F0733" w:rsidTr="00A16F66">
        <w:trPr>
          <w:trHeight w:val="259"/>
        </w:trPr>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rPr>
                <w:rFonts w:asciiTheme="majorHAnsi" w:hAnsiTheme="majorHAnsi"/>
                <w:sz w:val="16"/>
                <w:szCs w:val="16"/>
                <w:lang w:eastAsia="en-US"/>
              </w:rPr>
            </w:pPr>
            <w:r w:rsidRPr="007F0733">
              <w:rPr>
                <w:rFonts w:asciiTheme="majorHAnsi" w:hAnsiTheme="majorHAnsi"/>
                <w:sz w:val="16"/>
                <w:szCs w:val="16"/>
              </w:rPr>
              <w:t>od 01.07.2015 do 30.06.2020</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trike/>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Nájomné:</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cstheme="minorBidi"/>
                <w:b/>
                <w:sz w:val="16"/>
                <w:szCs w:val="16"/>
              </w:rPr>
            </w:pPr>
            <w:r w:rsidRPr="007F0733">
              <w:rPr>
                <w:rFonts w:asciiTheme="majorHAnsi" w:hAnsiTheme="majorHAnsi"/>
                <w:sz w:val="16"/>
                <w:szCs w:val="16"/>
              </w:rPr>
              <w:t xml:space="preserve">výška nájomného 14,00 €/m2/rok, </w:t>
            </w:r>
            <w:r w:rsidRPr="007F0733">
              <w:rPr>
                <w:rFonts w:asciiTheme="majorHAnsi" w:hAnsiTheme="majorHAnsi"/>
                <w:b/>
                <w:sz w:val="16"/>
                <w:szCs w:val="16"/>
              </w:rPr>
              <w:t>t. j. ročne 3 367,00 €</w:t>
            </w:r>
          </w:p>
          <w:p w:rsidR="00A16F66" w:rsidRPr="007F0733" w:rsidRDefault="00A16F66">
            <w:pPr>
              <w:jc w:val="both"/>
              <w:rPr>
                <w:rFonts w:asciiTheme="majorHAnsi" w:hAnsiTheme="majorHAnsi"/>
                <w:sz w:val="16"/>
                <w:szCs w:val="16"/>
              </w:rPr>
            </w:pPr>
            <w:r w:rsidRPr="007F0733">
              <w:rPr>
                <w:rFonts w:asciiTheme="majorHAnsi" w:hAnsiTheme="majorHAnsi"/>
                <w:sz w:val="16"/>
                <w:szCs w:val="16"/>
              </w:rPr>
              <w:t xml:space="preserve">Nájomné hradí </w:t>
            </w:r>
            <w:r w:rsidRPr="007F0733">
              <w:rPr>
                <w:rFonts w:asciiTheme="majorHAnsi" w:hAnsiTheme="majorHAnsi" w:cs="Arial"/>
                <w:sz w:val="16"/>
                <w:szCs w:val="16"/>
              </w:rPr>
              <w:t>nájomca</w:t>
            </w:r>
            <w:r w:rsidRPr="007F0733">
              <w:rPr>
                <w:rFonts w:asciiTheme="majorHAnsi" w:hAnsiTheme="majorHAnsi"/>
                <w:sz w:val="16"/>
                <w:szCs w:val="16"/>
              </w:rPr>
              <w:t xml:space="preserve"> štvrťročne vopred vždy k 15. dňu prvého mesiaca</w:t>
            </w:r>
            <w:r w:rsidRPr="007F0733">
              <w:rPr>
                <w:rFonts w:asciiTheme="majorHAnsi" w:hAnsiTheme="majorHAnsi"/>
                <w:b/>
                <w:sz w:val="16"/>
                <w:szCs w:val="16"/>
              </w:rPr>
              <w:t xml:space="preserve"> </w:t>
            </w:r>
            <w:r w:rsidRPr="007F0733">
              <w:rPr>
                <w:rFonts w:asciiTheme="majorHAnsi" w:hAnsiTheme="majorHAnsi"/>
                <w:sz w:val="16"/>
                <w:szCs w:val="16"/>
              </w:rPr>
              <w:t>daného štvrťroka vo výške  841,75 €,</w:t>
            </w:r>
          </w:p>
          <w:p w:rsidR="00A16F66" w:rsidRPr="007F0733" w:rsidRDefault="00A16F66">
            <w:pPr>
              <w:jc w:val="both"/>
              <w:rPr>
                <w:rFonts w:asciiTheme="majorHAnsi" w:hAnsiTheme="majorHAnsi"/>
                <w:b/>
                <w:sz w:val="16"/>
                <w:szCs w:val="16"/>
                <w:lang w:eastAsia="en-US"/>
              </w:rPr>
            </w:pPr>
            <w:r w:rsidRPr="007F0733">
              <w:rPr>
                <w:rFonts w:asciiTheme="majorHAnsi" w:hAnsiTheme="majorHAnsi"/>
                <w:sz w:val="16"/>
                <w:szCs w:val="16"/>
              </w:rPr>
              <w:t>nájomné je v súlade so smernicou</w:t>
            </w:r>
            <w:r w:rsidRPr="007F0733">
              <w:rPr>
                <w:rFonts w:asciiTheme="majorHAnsi" w:hAnsiTheme="majorHAnsi"/>
                <w:strike/>
                <w:sz w:val="16"/>
                <w:szCs w:val="16"/>
                <w:vertAlign w:val="superscript"/>
              </w:rPr>
              <w:t xml:space="preserve">1 </w:t>
            </w:r>
          </w:p>
        </w:tc>
      </w:tr>
      <w:tr w:rsidR="00A16F66" w:rsidRPr="007F0733" w:rsidTr="00A16F66">
        <w:trPr>
          <w:trHeight w:val="50"/>
        </w:trPr>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Náklady za služby:</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pStyle w:val="Zkladntext"/>
              <w:rPr>
                <w:rFonts w:asciiTheme="majorHAnsi" w:hAnsiTheme="majorHAnsi"/>
                <w:sz w:val="16"/>
                <w:szCs w:val="16"/>
              </w:rPr>
            </w:pPr>
            <w:r w:rsidRPr="007F0733">
              <w:rPr>
                <w:rFonts w:asciiTheme="majorHAnsi" w:hAnsiTheme="majorHAnsi"/>
                <w:sz w:val="16"/>
                <w:szCs w:val="16"/>
              </w:rPr>
              <w:t>Preddavky na náklady  za opakované  dodanie energií a služieb budú nájomcovi fakturované zálohovo do 15 dňa 1. mesiaca príslušného štvrťroka vopred. Nájomca je povinný uhradiť faktúru do 7 dní odo dňa vystavenia faktúry. Výška zálohových platieb bude vypočítaná ako aritmetický priemer z platieb za uplynulý kalendárny rok. Prenajímateľ vyhotoví po uplynutí zúčtovacieho obdobia, najneskôr do 20 dní zúčtovaciu faktúru so splatnosťou 7 kalendárnych dní odo dňa jej vyhotovenia.</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rPr>
                <w:rFonts w:asciiTheme="majorHAnsi" w:hAnsiTheme="majorHAnsi"/>
                <w:sz w:val="16"/>
                <w:szCs w:val="16"/>
                <w:lang w:eastAsia="en-US"/>
              </w:rPr>
            </w:pPr>
            <w:r w:rsidRPr="007F0733">
              <w:rPr>
                <w:rFonts w:asciiTheme="majorHAnsi" w:hAnsiTheme="majorHAnsi"/>
                <w:sz w:val="16"/>
                <w:szCs w:val="16"/>
              </w:rPr>
              <w:t>dekan SvF  STU</w:t>
            </w:r>
          </w:p>
        </w:tc>
      </w:tr>
    </w:tbl>
    <w:p w:rsidR="00A16F66" w:rsidRPr="007F0733" w:rsidRDefault="00A16F66" w:rsidP="00A16F66">
      <w:pPr>
        <w:jc w:val="both"/>
        <w:rPr>
          <w:rFonts w:asciiTheme="majorHAnsi" w:hAnsiTheme="majorHAnsi" w:cstheme="minorBidi"/>
          <w:sz w:val="16"/>
          <w:szCs w:val="16"/>
          <w:lang w:eastAsia="en-US"/>
        </w:rPr>
      </w:pPr>
    </w:p>
    <w:tbl>
      <w:tblPr>
        <w:tblStyle w:val="Mriekatabuky"/>
        <w:tblW w:w="7371" w:type="dxa"/>
        <w:tblInd w:w="108" w:type="dxa"/>
        <w:tblLook w:val="04A0" w:firstRow="1" w:lastRow="0" w:firstColumn="1" w:lastColumn="0" w:noHBand="0" w:noVBand="1"/>
      </w:tblPr>
      <w:tblGrid>
        <w:gridCol w:w="426"/>
        <w:gridCol w:w="1843"/>
        <w:gridCol w:w="5102"/>
      </w:tblGrid>
      <w:tr w:rsidR="00A16F66" w:rsidRPr="007F0733" w:rsidTr="00A16F66">
        <w:tc>
          <w:tcPr>
            <w:tcW w:w="426" w:type="dxa"/>
            <w:tcBorders>
              <w:top w:val="single" w:sz="4" w:space="0" w:color="auto"/>
              <w:left w:val="single" w:sz="4" w:space="0" w:color="auto"/>
              <w:bottom w:val="single" w:sz="4" w:space="0" w:color="auto"/>
              <w:right w:val="single" w:sz="4" w:space="0" w:color="auto"/>
            </w:tcBorders>
            <w:hideMark/>
          </w:tcPr>
          <w:p w:rsidR="00A16F66" w:rsidRPr="007F0733" w:rsidRDefault="00A16F66">
            <w:pPr>
              <w:ind w:left="360" w:hanging="326"/>
              <w:rPr>
                <w:rFonts w:asciiTheme="majorHAnsi" w:hAnsiTheme="majorHAnsi"/>
                <w:b/>
                <w:sz w:val="16"/>
                <w:szCs w:val="16"/>
                <w:lang w:eastAsia="en-US"/>
              </w:rPr>
            </w:pPr>
            <w:r w:rsidRPr="007F0733">
              <w:rPr>
                <w:rFonts w:asciiTheme="majorHAnsi" w:hAnsiTheme="majorHAnsi"/>
                <w:b/>
                <w:sz w:val="16"/>
                <w:szCs w:val="16"/>
              </w:rPr>
              <w:t>4.</w:t>
            </w: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b/>
                <w:sz w:val="16"/>
                <w:szCs w:val="16"/>
                <w:lang w:eastAsia="en-US"/>
              </w:rPr>
            </w:pPr>
            <w:r w:rsidRPr="007F0733">
              <w:rPr>
                <w:rFonts w:asciiTheme="majorHAnsi" w:hAnsiTheme="majorHAnsi"/>
                <w:b/>
                <w:sz w:val="16"/>
                <w:szCs w:val="16"/>
              </w:rPr>
              <w:t>Nájomca:</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pStyle w:val="Odsekzoznamu"/>
              <w:ind w:left="644" w:hanging="611"/>
              <w:rPr>
                <w:rFonts w:asciiTheme="majorHAnsi" w:hAnsiTheme="majorHAnsi" w:cstheme="minorBidi"/>
                <w:b/>
                <w:sz w:val="16"/>
                <w:szCs w:val="16"/>
              </w:rPr>
            </w:pPr>
            <w:r w:rsidRPr="007F0733">
              <w:rPr>
                <w:rFonts w:asciiTheme="majorHAnsi" w:hAnsiTheme="majorHAnsi"/>
                <w:b/>
                <w:sz w:val="16"/>
                <w:szCs w:val="16"/>
              </w:rPr>
              <w:t xml:space="preserve">Ján Ferko, </w:t>
            </w:r>
            <w:r w:rsidRPr="007F0733">
              <w:rPr>
                <w:rFonts w:asciiTheme="majorHAnsi" w:hAnsiTheme="majorHAnsi"/>
                <w:sz w:val="16"/>
                <w:szCs w:val="16"/>
              </w:rPr>
              <w:t xml:space="preserve">SNP 1744/31, 969 01 </w:t>
            </w:r>
            <w:proofErr w:type="spellStart"/>
            <w:r w:rsidRPr="007F0733">
              <w:rPr>
                <w:rFonts w:asciiTheme="majorHAnsi" w:hAnsiTheme="majorHAnsi"/>
                <w:sz w:val="16"/>
                <w:szCs w:val="16"/>
              </w:rPr>
              <w:t>Branská</w:t>
            </w:r>
            <w:proofErr w:type="spellEnd"/>
            <w:r w:rsidRPr="007F0733">
              <w:rPr>
                <w:rFonts w:asciiTheme="majorHAnsi" w:hAnsiTheme="majorHAnsi"/>
                <w:sz w:val="16"/>
                <w:szCs w:val="16"/>
              </w:rPr>
              <w:t xml:space="preserve"> Štiavnica</w:t>
            </w:r>
          </w:p>
          <w:p w:rsidR="007F0733" w:rsidRPr="007F0733" w:rsidRDefault="00A16F66">
            <w:pPr>
              <w:pStyle w:val="Odsekzoznamu"/>
              <w:ind w:left="644" w:hanging="611"/>
              <w:rPr>
                <w:rFonts w:asciiTheme="majorHAnsi" w:hAnsiTheme="majorHAnsi"/>
                <w:sz w:val="16"/>
                <w:szCs w:val="16"/>
              </w:rPr>
            </w:pPr>
            <w:r w:rsidRPr="007F0733">
              <w:rPr>
                <w:rFonts w:asciiTheme="majorHAnsi" w:hAnsiTheme="majorHAnsi"/>
                <w:sz w:val="16"/>
                <w:szCs w:val="16"/>
              </w:rPr>
              <w:t xml:space="preserve">nájomca je podnikateľom zapísaným </w:t>
            </w:r>
            <w:proofErr w:type="spellStart"/>
            <w:r w:rsidRPr="007F0733">
              <w:rPr>
                <w:rFonts w:asciiTheme="majorHAnsi" w:hAnsiTheme="majorHAnsi"/>
                <w:sz w:val="16"/>
                <w:szCs w:val="16"/>
              </w:rPr>
              <w:t>vna</w:t>
            </w:r>
            <w:proofErr w:type="spellEnd"/>
            <w:r w:rsidRPr="007F0733">
              <w:rPr>
                <w:rFonts w:asciiTheme="majorHAnsi" w:hAnsiTheme="majorHAnsi"/>
                <w:sz w:val="16"/>
                <w:szCs w:val="16"/>
              </w:rPr>
              <w:t xml:space="preserve"> OÚ v Banskej Štiavnici , reg. č. </w:t>
            </w:r>
          </w:p>
          <w:p w:rsidR="00A16F66" w:rsidRPr="007F0733" w:rsidRDefault="00A16F66">
            <w:pPr>
              <w:pStyle w:val="Odsekzoznamu"/>
              <w:ind w:left="644" w:hanging="611"/>
              <w:rPr>
                <w:rFonts w:asciiTheme="majorHAnsi" w:hAnsiTheme="majorHAnsi"/>
                <w:sz w:val="16"/>
                <w:szCs w:val="16"/>
                <w:lang w:eastAsia="en-US"/>
              </w:rPr>
            </w:pPr>
            <w:r w:rsidRPr="007F0733">
              <w:rPr>
                <w:rFonts w:asciiTheme="majorHAnsi" w:hAnsiTheme="majorHAnsi"/>
                <w:sz w:val="16"/>
                <w:szCs w:val="16"/>
              </w:rPr>
              <w:t>320/96.</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Predmet nájmu:</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cstheme="minorBidi"/>
                <w:sz w:val="16"/>
                <w:szCs w:val="16"/>
              </w:rPr>
            </w:pPr>
            <w:r w:rsidRPr="007F0733">
              <w:rPr>
                <w:rFonts w:asciiTheme="majorHAnsi" w:hAnsiTheme="majorHAnsi"/>
                <w:b/>
                <w:sz w:val="16"/>
                <w:szCs w:val="16"/>
              </w:rPr>
              <w:t>dodatkom č. 2</w:t>
            </w:r>
            <w:r w:rsidRPr="007F0733">
              <w:rPr>
                <w:rFonts w:asciiTheme="majorHAnsi" w:hAnsiTheme="majorHAnsi"/>
                <w:sz w:val="16"/>
                <w:szCs w:val="16"/>
              </w:rPr>
              <w:t xml:space="preserve"> sa </w:t>
            </w:r>
            <w:r w:rsidRPr="007F0733">
              <w:rPr>
                <w:rFonts w:asciiTheme="majorHAnsi" w:hAnsiTheme="majorHAnsi"/>
                <w:b/>
                <w:sz w:val="16"/>
                <w:szCs w:val="16"/>
              </w:rPr>
              <w:t>predlžuje</w:t>
            </w:r>
            <w:r w:rsidRPr="007F0733">
              <w:rPr>
                <w:rFonts w:asciiTheme="majorHAnsi" w:hAnsiTheme="majorHAnsi"/>
                <w:sz w:val="16"/>
                <w:szCs w:val="16"/>
              </w:rPr>
              <w:t xml:space="preserve"> </w:t>
            </w:r>
            <w:r w:rsidRPr="007F0733">
              <w:rPr>
                <w:rFonts w:asciiTheme="majorHAnsi" w:hAnsiTheme="majorHAnsi"/>
                <w:b/>
                <w:sz w:val="16"/>
                <w:szCs w:val="16"/>
              </w:rPr>
              <w:t xml:space="preserve">doba nájmu </w:t>
            </w:r>
            <w:r w:rsidRPr="007F0733">
              <w:rPr>
                <w:rFonts w:asciiTheme="majorHAnsi" w:hAnsiTheme="majorHAnsi"/>
                <w:sz w:val="16"/>
                <w:szCs w:val="16"/>
              </w:rPr>
              <w:t xml:space="preserve">zo Zmluvy č. 10/2012 R-STU a jej dodatku č. 1 s dobou platnosti do 31.03.2015 </w:t>
            </w:r>
            <w:r w:rsidRPr="007F0733">
              <w:rPr>
                <w:rFonts w:asciiTheme="majorHAnsi" w:hAnsiTheme="majorHAnsi"/>
                <w:b/>
                <w:sz w:val="16"/>
                <w:szCs w:val="16"/>
              </w:rPr>
              <w:t>do 31.05.2015</w:t>
            </w:r>
            <w:r w:rsidRPr="007F0733">
              <w:rPr>
                <w:rFonts w:asciiTheme="majorHAnsi" w:hAnsiTheme="majorHAnsi"/>
                <w:sz w:val="16"/>
                <w:szCs w:val="16"/>
              </w:rPr>
              <w:t xml:space="preserve">; dočasne nepotrebný majetok, nebytové priestory (NP) nachádzajúci sa  v nehnuteľnosti FA STU, k. ú. Banská Štiavnica, </w:t>
            </w:r>
            <w:proofErr w:type="spellStart"/>
            <w:r w:rsidRPr="007F0733">
              <w:rPr>
                <w:rFonts w:asciiTheme="majorHAnsi" w:hAnsiTheme="majorHAnsi"/>
                <w:sz w:val="16"/>
                <w:szCs w:val="16"/>
              </w:rPr>
              <w:t>parc</w:t>
            </w:r>
            <w:proofErr w:type="spellEnd"/>
            <w:r w:rsidRPr="007F0733">
              <w:rPr>
                <w:rFonts w:asciiTheme="majorHAnsi" w:hAnsiTheme="majorHAnsi"/>
                <w:sz w:val="16"/>
                <w:szCs w:val="16"/>
              </w:rPr>
              <w:t xml:space="preserve">. č. 3043, </w:t>
            </w:r>
            <w:proofErr w:type="spellStart"/>
            <w:r w:rsidRPr="007F0733">
              <w:rPr>
                <w:rFonts w:asciiTheme="majorHAnsi" w:hAnsiTheme="majorHAnsi"/>
                <w:sz w:val="16"/>
                <w:szCs w:val="16"/>
              </w:rPr>
              <w:t>súp</w:t>
            </w:r>
            <w:proofErr w:type="spellEnd"/>
            <w:r w:rsidRPr="007F0733">
              <w:rPr>
                <w:rFonts w:asciiTheme="majorHAnsi" w:hAnsiTheme="majorHAnsi"/>
                <w:sz w:val="16"/>
                <w:szCs w:val="16"/>
              </w:rPr>
              <w:t>. č. 582 na Radničné nám. 1, Banská Štiavnica,  pozostávajúci z výstavnej miestnosti (predajne) o výmere 28,40m</w:t>
            </w:r>
            <w:r w:rsidRPr="007F0733">
              <w:rPr>
                <w:rFonts w:asciiTheme="majorHAnsi" w:hAnsiTheme="majorHAnsi"/>
                <w:sz w:val="16"/>
                <w:szCs w:val="16"/>
                <w:vertAlign w:val="superscript"/>
              </w:rPr>
              <w:t>2</w:t>
            </w:r>
            <w:r w:rsidRPr="007F0733">
              <w:rPr>
                <w:rFonts w:asciiTheme="majorHAnsi" w:hAnsiTheme="majorHAnsi"/>
                <w:sz w:val="16"/>
                <w:szCs w:val="16"/>
              </w:rPr>
              <w:t xml:space="preserve"> a skladové priestory  30,30m</w:t>
            </w:r>
            <w:r w:rsidRPr="007F0733">
              <w:rPr>
                <w:rFonts w:asciiTheme="majorHAnsi" w:hAnsiTheme="majorHAnsi"/>
                <w:sz w:val="16"/>
                <w:szCs w:val="16"/>
                <w:vertAlign w:val="superscript"/>
              </w:rPr>
              <w:t>2</w:t>
            </w:r>
            <w:r w:rsidRPr="007F0733">
              <w:rPr>
                <w:rFonts w:asciiTheme="majorHAnsi" w:hAnsiTheme="majorHAnsi"/>
                <w:sz w:val="16"/>
                <w:szCs w:val="16"/>
              </w:rPr>
              <w:t xml:space="preserve">, </w:t>
            </w:r>
            <w:r w:rsidRPr="007F0733">
              <w:rPr>
                <w:rFonts w:asciiTheme="majorHAnsi" w:hAnsiTheme="majorHAnsi"/>
                <w:sz w:val="16"/>
                <w:szCs w:val="16"/>
                <w:vertAlign w:val="superscript"/>
              </w:rPr>
              <w:t xml:space="preserve"> </w:t>
            </w:r>
          </w:p>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 xml:space="preserve">predmet nájmu spolu vo výmere </w:t>
            </w:r>
            <w:r w:rsidRPr="007F0733">
              <w:rPr>
                <w:rFonts w:asciiTheme="majorHAnsi" w:hAnsiTheme="majorHAnsi"/>
                <w:b/>
                <w:sz w:val="16"/>
                <w:szCs w:val="16"/>
              </w:rPr>
              <w:t>58,70m</w:t>
            </w:r>
            <w:r w:rsidRPr="007F0733">
              <w:rPr>
                <w:rFonts w:asciiTheme="majorHAnsi" w:hAnsiTheme="majorHAnsi"/>
                <w:b/>
                <w:sz w:val="16"/>
                <w:szCs w:val="16"/>
                <w:vertAlign w:val="superscript"/>
              </w:rPr>
              <w:t>2</w:t>
            </w:r>
            <w:r w:rsidRPr="007F0733">
              <w:rPr>
                <w:rFonts w:asciiTheme="majorHAnsi" w:hAnsiTheme="majorHAnsi"/>
                <w:b/>
                <w:sz w:val="16"/>
                <w:szCs w:val="16"/>
              </w:rPr>
              <w:t>.</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Účel nájmu:</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rPr>
                <w:rFonts w:asciiTheme="majorHAnsi" w:hAnsiTheme="majorHAnsi"/>
                <w:sz w:val="16"/>
                <w:szCs w:val="16"/>
                <w:lang w:eastAsia="en-US"/>
              </w:rPr>
            </w:pPr>
            <w:r w:rsidRPr="007F0733">
              <w:rPr>
                <w:rFonts w:asciiTheme="majorHAnsi" w:hAnsiTheme="majorHAnsi"/>
                <w:sz w:val="16"/>
                <w:szCs w:val="16"/>
              </w:rPr>
              <w:t>využitie NP ako predajňa živých kvetov a drobných suvenírov a darčekov.</w:t>
            </w:r>
          </w:p>
        </w:tc>
      </w:tr>
      <w:tr w:rsidR="00A16F66" w:rsidRPr="007F0733" w:rsidTr="00A16F66">
        <w:trPr>
          <w:trHeight w:val="259"/>
        </w:trPr>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Doba nájmu:</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rPr>
                <w:rFonts w:asciiTheme="majorHAnsi" w:hAnsiTheme="majorHAnsi"/>
                <w:sz w:val="16"/>
                <w:szCs w:val="16"/>
                <w:lang w:eastAsia="en-US"/>
              </w:rPr>
            </w:pPr>
            <w:r w:rsidRPr="007F0733">
              <w:rPr>
                <w:rFonts w:asciiTheme="majorHAnsi" w:hAnsiTheme="majorHAnsi"/>
                <w:sz w:val="16"/>
                <w:szCs w:val="16"/>
              </w:rPr>
              <w:t>od 01.04.2015 do 31.05.2015</w:t>
            </w:r>
          </w:p>
        </w:tc>
      </w:tr>
      <w:tr w:rsidR="00A16F66" w:rsidRPr="007F0733" w:rsidTr="00A16F66">
        <w:trPr>
          <w:trHeight w:val="816"/>
        </w:trPr>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cstheme="minorBidi"/>
                <w:sz w:val="16"/>
                <w:szCs w:val="16"/>
              </w:rPr>
            </w:pPr>
            <w:r w:rsidRPr="007F0733">
              <w:rPr>
                <w:rFonts w:asciiTheme="majorHAnsi" w:hAnsiTheme="majorHAnsi"/>
                <w:sz w:val="16"/>
                <w:szCs w:val="16"/>
              </w:rPr>
              <w:t xml:space="preserve">Nájomné:             </w:t>
            </w:r>
          </w:p>
          <w:p w:rsidR="00A16F66" w:rsidRPr="007F0733" w:rsidRDefault="00A16F66">
            <w:pPr>
              <w:jc w:val="both"/>
              <w:rPr>
                <w:rFonts w:asciiTheme="majorHAnsi" w:hAnsiTheme="majorHAnsi"/>
                <w:sz w:val="16"/>
                <w:szCs w:val="1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7F0733" w:rsidRPr="007F0733" w:rsidRDefault="00A16F66">
            <w:pPr>
              <w:pStyle w:val="Odsekzoznamu"/>
              <w:ind w:left="644" w:hanging="644"/>
              <w:rPr>
                <w:rFonts w:asciiTheme="majorHAnsi" w:hAnsiTheme="majorHAnsi"/>
                <w:sz w:val="16"/>
                <w:szCs w:val="16"/>
              </w:rPr>
            </w:pPr>
            <w:r w:rsidRPr="007F0733">
              <w:rPr>
                <w:rFonts w:asciiTheme="majorHAnsi" w:hAnsiTheme="majorHAnsi"/>
                <w:sz w:val="16"/>
                <w:szCs w:val="16"/>
              </w:rPr>
              <w:t>výstavná miestnosť – predajňa 33,00 €/m</w:t>
            </w:r>
            <w:r w:rsidRPr="007F0733">
              <w:rPr>
                <w:rFonts w:asciiTheme="majorHAnsi" w:hAnsiTheme="majorHAnsi"/>
                <w:sz w:val="16"/>
                <w:szCs w:val="16"/>
                <w:vertAlign w:val="superscript"/>
              </w:rPr>
              <w:t>2</w:t>
            </w:r>
            <w:r w:rsidRPr="007F0733">
              <w:rPr>
                <w:rFonts w:asciiTheme="majorHAnsi" w:hAnsiTheme="majorHAnsi"/>
                <w:sz w:val="16"/>
                <w:szCs w:val="16"/>
              </w:rPr>
              <w:t xml:space="preserve">/rok  - 937,20 € a skladové </w:t>
            </w:r>
          </w:p>
          <w:p w:rsidR="007F0733" w:rsidRPr="007F0733" w:rsidRDefault="00A16F66">
            <w:pPr>
              <w:pStyle w:val="Odsekzoznamu"/>
              <w:ind w:left="644" w:hanging="644"/>
              <w:rPr>
                <w:rFonts w:asciiTheme="majorHAnsi" w:hAnsiTheme="majorHAnsi"/>
                <w:b/>
                <w:sz w:val="16"/>
                <w:szCs w:val="16"/>
              </w:rPr>
            </w:pPr>
            <w:r w:rsidRPr="007F0733">
              <w:rPr>
                <w:rFonts w:asciiTheme="majorHAnsi" w:hAnsiTheme="majorHAnsi"/>
                <w:sz w:val="16"/>
                <w:szCs w:val="16"/>
              </w:rPr>
              <w:t xml:space="preserve">priestory 10,00€ </w:t>
            </w:r>
            <w:r w:rsidR="007F0733" w:rsidRPr="007F0733">
              <w:rPr>
                <w:rFonts w:asciiTheme="majorHAnsi" w:hAnsiTheme="majorHAnsi"/>
                <w:sz w:val="16"/>
                <w:szCs w:val="16"/>
              </w:rPr>
              <w:t xml:space="preserve"> </w:t>
            </w:r>
            <w:r w:rsidRPr="007F0733">
              <w:rPr>
                <w:rFonts w:asciiTheme="majorHAnsi" w:hAnsiTheme="majorHAnsi"/>
                <w:sz w:val="16"/>
                <w:szCs w:val="16"/>
              </w:rPr>
              <w:t>/m</w:t>
            </w:r>
            <w:r w:rsidRPr="007F0733">
              <w:rPr>
                <w:rFonts w:asciiTheme="majorHAnsi" w:hAnsiTheme="majorHAnsi"/>
                <w:sz w:val="16"/>
                <w:szCs w:val="16"/>
                <w:vertAlign w:val="superscript"/>
              </w:rPr>
              <w:t>2</w:t>
            </w:r>
            <w:r w:rsidRPr="007F0733">
              <w:rPr>
                <w:rFonts w:asciiTheme="majorHAnsi" w:hAnsiTheme="majorHAnsi"/>
                <w:sz w:val="16"/>
                <w:szCs w:val="16"/>
              </w:rPr>
              <w:t xml:space="preserve">/rok – 303,00 €, t. j. </w:t>
            </w:r>
            <w:r w:rsidRPr="007F0733">
              <w:rPr>
                <w:rFonts w:asciiTheme="majorHAnsi" w:hAnsiTheme="majorHAnsi"/>
                <w:b/>
                <w:sz w:val="16"/>
                <w:szCs w:val="16"/>
              </w:rPr>
              <w:t xml:space="preserve">nájomné spolu ročne </w:t>
            </w:r>
          </w:p>
          <w:p w:rsidR="007F0733" w:rsidRPr="007F0733" w:rsidRDefault="00A16F66">
            <w:pPr>
              <w:pStyle w:val="Odsekzoznamu"/>
              <w:ind w:left="644" w:hanging="644"/>
              <w:rPr>
                <w:rFonts w:asciiTheme="majorHAnsi" w:hAnsiTheme="majorHAnsi"/>
                <w:sz w:val="16"/>
                <w:szCs w:val="16"/>
              </w:rPr>
            </w:pPr>
            <w:r w:rsidRPr="007F0733">
              <w:rPr>
                <w:rFonts w:asciiTheme="majorHAnsi" w:hAnsiTheme="majorHAnsi"/>
                <w:b/>
                <w:sz w:val="16"/>
                <w:szCs w:val="16"/>
              </w:rPr>
              <w:t>1 240,20 €,</w:t>
            </w:r>
            <w:r w:rsidR="007F0733" w:rsidRPr="007F0733">
              <w:rPr>
                <w:rFonts w:asciiTheme="majorHAnsi" w:hAnsiTheme="majorHAnsi"/>
                <w:b/>
                <w:sz w:val="16"/>
                <w:szCs w:val="16"/>
              </w:rPr>
              <w:t xml:space="preserve"> </w:t>
            </w:r>
            <w:r w:rsidRPr="007F0733">
              <w:rPr>
                <w:rFonts w:asciiTheme="majorHAnsi" w:hAnsiTheme="majorHAnsi"/>
                <w:sz w:val="16"/>
                <w:szCs w:val="16"/>
              </w:rPr>
              <w:t xml:space="preserve">nájomné hradí nájomca štvrťročne vopred vždy k 15. dňu </w:t>
            </w:r>
          </w:p>
          <w:p w:rsidR="00A16F66" w:rsidRPr="007F0733" w:rsidRDefault="00A16F66">
            <w:pPr>
              <w:pStyle w:val="Odsekzoznamu"/>
              <w:ind w:left="644" w:hanging="644"/>
              <w:rPr>
                <w:rFonts w:asciiTheme="majorHAnsi" w:hAnsiTheme="majorHAnsi"/>
                <w:sz w:val="16"/>
                <w:szCs w:val="16"/>
              </w:rPr>
            </w:pPr>
            <w:r w:rsidRPr="007F0733">
              <w:rPr>
                <w:rFonts w:asciiTheme="majorHAnsi" w:hAnsiTheme="majorHAnsi"/>
                <w:sz w:val="16"/>
                <w:szCs w:val="16"/>
              </w:rPr>
              <w:t>prvého mesiaca daného</w:t>
            </w:r>
            <w:r w:rsidR="007F0733" w:rsidRPr="007F0733">
              <w:rPr>
                <w:rFonts w:asciiTheme="majorHAnsi" w:hAnsiTheme="majorHAnsi"/>
                <w:sz w:val="16"/>
                <w:szCs w:val="16"/>
              </w:rPr>
              <w:t xml:space="preserve"> </w:t>
            </w:r>
            <w:r w:rsidRPr="007F0733">
              <w:rPr>
                <w:rFonts w:asciiTheme="majorHAnsi" w:hAnsiTheme="majorHAnsi"/>
                <w:sz w:val="16"/>
                <w:szCs w:val="16"/>
              </w:rPr>
              <w:t xml:space="preserve">štvrťroka vo výške  310,05 €, </w:t>
            </w:r>
          </w:p>
          <w:p w:rsidR="00A16F66" w:rsidRPr="007F0733" w:rsidRDefault="00A16F66" w:rsidP="007F0733">
            <w:pPr>
              <w:pStyle w:val="Odsekzoznamu"/>
              <w:ind w:left="644" w:hanging="644"/>
              <w:rPr>
                <w:rFonts w:asciiTheme="majorHAnsi" w:hAnsiTheme="majorHAnsi"/>
                <w:sz w:val="16"/>
                <w:szCs w:val="16"/>
                <w:lang w:eastAsia="en-US"/>
              </w:rPr>
            </w:pPr>
            <w:r w:rsidRPr="007F0733">
              <w:rPr>
                <w:rFonts w:asciiTheme="majorHAnsi" w:hAnsiTheme="majorHAnsi"/>
                <w:sz w:val="16"/>
                <w:szCs w:val="16"/>
              </w:rPr>
              <w:t>nájomné je v súlade so smernicou.</w:t>
            </w:r>
          </w:p>
        </w:tc>
      </w:tr>
      <w:tr w:rsidR="00A16F66" w:rsidRPr="007F0733" w:rsidTr="00A16F66">
        <w:trPr>
          <w:trHeight w:val="50"/>
        </w:trPr>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Náklady za služby a energie:</w:t>
            </w:r>
          </w:p>
        </w:tc>
        <w:tc>
          <w:tcPr>
            <w:tcW w:w="5102" w:type="dxa"/>
            <w:tcBorders>
              <w:top w:val="single" w:sz="4" w:space="0" w:color="auto"/>
              <w:left w:val="single" w:sz="4" w:space="0" w:color="auto"/>
              <w:bottom w:val="single" w:sz="4" w:space="0" w:color="auto"/>
              <w:right w:val="single" w:sz="4" w:space="0" w:color="auto"/>
            </w:tcBorders>
            <w:hideMark/>
          </w:tcPr>
          <w:p w:rsidR="007F0733" w:rsidRPr="007F0733" w:rsidRDefault="00A16F66">
            <w:pPr>
              <w:ind w:left="709" w:hanging="709"/>
              <w:jc w:val="both"/>
              <w:rPr>
                <w:rFonts w:asciiTheme="majorHAnsi" w:hAnsiTheme="majorHAnsi"/>
                <w:sz w:val="16"/>
                <w:szCs w:val="16"/>
              </w:rPr>
            </w:pPr>
            <w:r w:rsidRPr="007F0733">
              <w:rPr>
                <w:rFonts w:asciiTheme="majorHAnsi" w:hAnsiTheme="majorHAnsi"/>
                <w:sz w:val="16"/>
                <w:szCs w:val="16"/>
              </w:rPr>
              <w:t xml:space="preserve">náklady za dodané a spotrebované energie a služby bude prenajímateľ </w:t>
            </w:r>
          </w:p>
          <w:p w:rsidR="007F0733" w:rsidRDefault="00A16F66">
            <w:pPr>
              <w:ind w:left="709" w:hanging="709"/>
              <w:jc w:val="both"/>
              <w:rPr>
                <w:rFonts w:asciiTheme="majorHAnsi" w:hAnsiTheme="majorHAnsi"/>
                <w:sz w:val="16"/>
                <w:szCs w:val="16"/>
              </w:rPr>
            </w:pPr>
            <w:r w:rsidRPr="007F0733">
              <w:rPr>
                <w:rFonts w:asciiTheme="majorHAnsi" w:hAnsiTheme="majorHAnsi"/>
                <w:sz w:val="16"/>
                <w:szCs w:val="16"/>
              </w:rPr>
              <w:t>fakturovať po</w:t>
            </w:r>
            <w:r w:rsidR="007F0733" w:rsidRPr="007F0733">
              <w:rPr>
                <w:rFonts w:asciiTheme="majorHAnsi" w:hAnsiTheme="majorHAnsi"/>
                <w:sz w:val="16"/>
                <w:szCs w:val="16"/>
              </w:rPr>
              <w:t xml:space="preserve"> </w:t>
            </w:r>
            <w:r w:rsidRPr="007F0733">
              <w:rPr>
                <w:rFonts w:asciiTheme="majorHAnsi" w:hAnsiTheme="majorHAnsi"/>
                <w:sz w:val="16"/>
                <w:szCs w:val="16"/>
              </w:rPr>
              <w:t xml:space="preserve">uplynutí príslušného štvrťroka najneskôr do 30 dní po </w:t>
            </w:r>
          </w:p>
          <w:p w:rsidR="007F0733" w:rsidRDefault="00A16F66">
            <w:pPr>
              <w:ind w:left="709" w:hanging="709"/>
              <w:jc w:val="both"/>
              <w:rPr>
                <w:rFonts w:asciiTheme="majorHAnsi" w:hAnsiTheme="majorHAnsi"/>
                <w:sz w:val="16"/>
                <w:szCs w:val="16"/>
              </w:rPr>
            </w:pPr>
            <w:r w:rsidRPr="007F0733">
              <w:rPr>
                <w:rFonts w:asciiTheme="majorHAnsi" w:hAnsiTheme="majorHAnsi"/>
                <w:sz w:val="16"/>
                <w:szCs w:val="16"/>
              </w:rPr>
              <w:t>jeho uplynutí na základe výpočtu</w:t>
            </w:r>
            <w:r w:rsidR="007F0733" w:rsidRPr="007F0733">
              <w:rPr>
                <w:rFonts w:asciiTheme="majorHAnsi" w:hAnsiTheme="majorHAnsi"/>
                <w:sz w:val="16"/>
                <w:szCs w:val="16"/>
              </w:rPr>
              <w:t xml:space="preserve"> </w:t>
            </w:r>
            <w:r w:rsidRPr="007F0733">
              <w:rPr>
                <w:rFonts w:asciiTheme="majorHAnsi" w:hAnsiTheme="majorHAnsi"/>
                <w:sz w:val="16"/>
                <w:szCs w:val="16"/>
              </w:rPr>
              <w:t xml:space="preserve">pomernej časti užívanej nájomcom </w:t>
            </w:r>
          </w:p>
          <w:p w:rsidR="007F0733" w:rsidRDefault="00A16F66" w:rsidP="007F0733">
            <w:pPr>
              <w:ind w:left="709" w:hanging="709"/>
              <w:jc w:val="both"/>
              <w:rPr>
                <w:rFonts w:asciiTheme="majorHAnsi" w:hAnsiTheme="majorHAnsi"/>
                <w:sz w:val="16"/>
                <w:szCs w:val="16"/>
              </w:rPr>
            </w:pPr>
            <w:r w:rsidRPr="007F0733">
              <w:rPr>
                <w:rFonts w:asciiTheme="majorHAnsi" w:hAnsiTheme="majorHAnsi"/>
                <w:sz w:val="16"/>
                <w:szCs w:val="16"/>
              </w:rPr>
              <w:t>a celej nehnuteľnosti.   Splatnosť faktúr je sedem</w:t>
            </w:r>
            <w:r w:rsidR="007F0733" w:rsidRPr="007F0733">
              <w:rPr>
                <w:rFonts w:asciiTheme="majorHAnsi" w:hAnsiTheme="majorHAnsi"/>
                <w:sz w:val="16"/>
                <w:szCs w:val="16"/>
              </w:rPr>
              <w:t xml:space="preserve"> </w:t>
            </w:r>
            <w:r w:rsidRPr="007F0733">
              <w:rPr>
                <w:rFonts w:asciiTheme="majorHAnsi" w:hAnsiTheme="majorHAnsi"/>
                <w:sz w:val="16"/>
                <w:szCs w:val="16"/>
              </w:rPr>
              <w:t xml:space="preserve">kalendárnych dní odo </w:t>
            </w:r>
          </w:p>
          <w:p w:rsidR="00A16F66" w:rsidRPr="007F0733" w:rsidRDefault="00A16F66" w:rsidP="007F0733">
            <w:pPr>
              <w:ind w:left="709" w:hanging="709"/>
              <w:jc w:val="both"/>
              <w:rPr>
                <w:rFonts w:asciiTheme="majorHAnsi" w:hAnsiTheme="majorHAnsi"/>
                <w:sz w:val="16"/>
                <w:szCs w:val="16"/>
                <w:lang w:eastAsia="en-US"/>
              </w:rPr>
            </w:pPr>
            <w:r w:rsidRPr="007F0733">
              <w:rPr>
                <w:rFonts w:asciiTheme="majorHAnsi" w:hAnsiTheme="majorHAnsi"/>
                <w:sz w:val="16"/>
                <w:szCs w:val="16"/>
              </w:rPr>
              <w:t xml:space="preserve">dňa doručenia.  </w:t>
            </w:r>
          </w:p>
        </w:tc>
      </w:tr>
      <w:tr w:rsidR="00A16F66" w:rsidRPr="007F0733" w:rsidTr="00A16F66">
        <w:tc>
          <w:tcPr>
            <w:tcW w:w="426" w:type="dxa"/>
            <w:tcBorders>
              <w:top w:val="single" w:sz="4" w:space="0" w:color="auto"/>
              <w:left w:val="single" w:sz="4" w:space="0" w:color="auto"/>
              <w:bottom w:val="single" w:sz="4" w:space="0" w:color="auto"/>
              <w:right w:val="single" w:sz="4" w:space="0" w:color="auto"/>
            </w:tcBorders>
          </w:tcPr>
          <w:p w:rsidR="00A16F66" w:rsidRPr="007F0733" w:rsidRDefault="00A16F66">
            <w:pPr>
              <w:jc w:val="both"/>
              <w:rPr>
                <w:rFonts w:asciiTheme="majorHAnsi" w:hAnsiTheme="majorHAnsi"/>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A16F66" w:rsidRPr="007F0733" w:rsidRDefault="00A16F66">
            <w:pPr>
              <w:jc w:val="both"/>
              <w:rPr>
                <w:rFonts w:asciiTheme="majorHAnsi" w:hAnsiTheme="majorHAnsi"/>
                <w:sz w:val="16"/>
                <w:szCs w:val="16"/>
                <w:lang w:eastAsia="en-US"/>
              </w:rPr>
            </w:pPr>
            <w:r w:rsidRPr="007F0733">
              <w:rPr>
                <w:rFonts w:asciiTheme="majorHAnsi" w:hAnsiTheme="majorHAnsi"/>
                <w:sz w:val="16"/>
                <w:szCs w:val="16"/>
              </w:rPr>
              <w:t>Predkladá:</w:t>
            </w:r>
          </w:p>
        </w:tc>
        <w:tc>
          <w:tcPr>
            <w:tcW w:w="5102" w:type="dxa"/>
            <w:tcBorders>
              <w:top w:val="single" w:sz="4" w:space="0" w:color="auto"/>
              <w:left w:val="single" w:sz="4" w:space="0" w:color="auto"/>
              <w:bottom w:val="single" w:sz="4" w:space="0" w:color="auto"/>
              <w:right w:val="single" w:sz="4" w:space="0" w:color="auto"/>
            </w:tcBorders>
            <w:hideMark/>
          </w:tcPr>
          <w:p w:rsidR="00A16F66" w:rsidRPr="007F0733" w:rsidRDefault="00A16F66">
            <w:pPr>
              <w:rPr>
                <w:rFonts w:asciiTheme="majorHAnsi" w:hAnsiTheme="majorHAnsi"/>
                <w:sz w:val="16"/>
                <w:szCs w:val="16"/>
                <w:lang w:eastAsia="en-US"/>
              </w:rPr>
            </w:pPr>
            <w:r w:rsidRPr="007F0733">
              <w:rPr>
                <w:rFonts w:asciiTheme="majorHAnsi" w:hAnsiTheme="majorHAnsi"/>
                <w:sz w:val="16"/>
                <w:szCs w:val="16"/>
              </w:rPr>
              <w:t>dekanka FA  STU</w:t>
            </w:r>
          </w:p>
        </w:tc>
      </w:tr>
    </w:tbl>
    <w:p w:rsidR="00A16F66" w:rsidRPr="00A16F66" w:rsidRDefault="00A16F66" w:rsidP="00A16F66">
      <w:pPr>
        <w:jc w:val="both"/>
        <w:rPr>
          <w:rFonts w:asciiTheme="majorHAnsi" w:hAnsiTheme="majorHAnsi" w:cstheme="minorBidi"/>
          <w:sz w:val="16"/>
          <w:szCs w:val="16"/>
          <w:lang w:eastAsia="en-US"/>
        </w:rPr>
      </w:pPr>
    </w:p>
    <w:p w:rsidR="00D52438" w:rsidRDefault="00D52438" w:rsidP="007F0733">
      <w:pPr>
        <w:rPr>
          <w:rFonts w:ascii="Cambria" w:hAnsi="Cambria" w:cs="Arial"/>
          <w:b/>
          <w:sz w:val="18"/>
          <w:szCs w:val="18"/>
          <w:u w:val="single"/>
        </w:rPr>
      </w:pPr>
    </w:p>
    <w:p w:rsidR="007F0733" w:rsidRPr="00C6386C" w:rsidRDefault="007F0733" w:rsidP="007F0733">
      <w:pPr>
        <w:rPr>
          <w:rFonts w:ascii="Cambria" w:hAnsi="Cambria" w:cs="Arial"/>
          <w:b/>
          <w:sz w:val="18"/>
          <w:szCs w:val="18"/>
          <w:u w:val="single"/>
        </w:rPr>
      </w:pPr>
      <w:r w:rsidRPr="00C6386C">
        <w:rPr>
          <w:rFonts w:ascii="Cambria" w:hAnsi="Cambria" w:cs="Arial"/>
          <w:b/>
          <w:sz w:val="18"/>
          <w:szCs w:val="18"/>
          <w:u w:val="single"/>
        </w:rPr>
        <w:t xml:space="preserve">K BODU </w:t>
      </w:r>
      <w:r>
        <w:rPr>
          <w:rFonts w:ascii="Cambria" w:hAnsi="Cambria" w:cs="Arial"/>
          <w:b/>
          <w:sz w:val="18"/>
          <w:szCs w:val="18"/>
          <w:u w:val="single"/>
        </w:rPr>
        <w:t>7</w:t>
      </w:r>
      <w:r w:rsidRPr="00C6386C">
        <w:rPr>
          <w:rFonts w:ascii="Cambria" w:hAnsi="Cambria" w:cs="Arial"/>
          <w:b/>
          <w:sz w:val="18"/>
          <w:szCs w:val="18"/>
          <w:u w:val="single"/>
        </w:rPr>
        <w:t>:</w:t>
      </w:r>
      <w:r w:rsidRPr="00C6386C">
        <w:rPr>
          <w:rFonts w:ascii="Cambria" w:hAnsi="Cambria" w:cs="Arial"/>
          <w:b/>
          <w:sz w:val="18"/>
          <w:szCs w:val="18"/>
        </w:rPr>
        <w:tab/>
      </w:r>
      <w:r w:rsidRPr="00C6386C">
        <w:rPr>
          <w:rFonts w:ascii="Cambria" w:hAnsi="Cambria" w:cs="Arial"/>
          <w:b/>
          <w:sz w:val="18"/>
          <w:szCs w:val="18"/>
          <w:u w:val="single"/>
        </w:rPr>
        <w:t>Rôzne</w:t>
      </w:r>
    </w:p>
    <w:p w:rsidR="00055360" w:rsidRPr="00A16F66" w:rsidRDefault="007F0733" w:rsidP="007F0733">
      <w:pPr>
        <w:ind w:left="1410" w:hanging="1410"/>
        <w:rPr>
          <w:rFonts w:asciiTheme="majorHAnsi" w:hAnsiTheme="majorHAnsi"/>
          <w:sz w:val="18"/>
          <w:szCs w:val="18"/>
        </w:rPr>
      </w:pPr>
      <w:r>
        <w:rPr>
          <w:rFonts w:ascii="Cambria" w:hAnsi="Cambria" w:cs="Arial"/>
          <w:b/>
          <w:sz w:val="18"/>
          <w:szCs w:val="18"/>
          <w:u w:val="single"/>
        </w:rPr>
        <w:t>K BODU 7</w:t>
      </w:r>
      <w:r w:rsidRPr="00C6386C">
        <w:rPr>
          <w:rFonts w:ascii="Cambria" w:hAnsi="Cambria" w:cs="Arial"/>
          <w:b/>
          <w:sz w:val="18"/>
          <w:szCs w:val="18"/>
          <w:u w:val="single"/>
        </w:rPr>
        <w:t>/A:</w:t>
      </w:r>
      <w:r w:rsidRPr="00C6386C">
        <w:rPr>
          <w:rFonts w:ascii="Cambria" w:hAnsi="Cambria" w:cs="Arial"/>
          <w:b/>
          <w:sz w:val="18"/>
          <w:szCs w:val="18"/>
        </w:rPr>
        <w:tab/>
      </w:r>
      <w:r w:rsidRPr="00C6386C">
        <w:rPr>
          <w:rFonts w:ascii="Cambria" w:hAnsi="Cambria" w:cs="Arial"/>
          <w:b/>
          <w:sz w:val="18"/>
          <w:szCs w:val="18"/>
          <w:u w:val="single"/>
        </w:rPr>
        <w:t>Rôzne</w:t>
      </w:r>
      <w:r w:rsidRPr="007F0733">
        <w:rPr>
          <w:rFonts w:ascii="Cambria" w:hAnsi="Cambria" w:cs="Arial"/>
          <w:b/>
          <w:sz w:val="18"/>
          <w:szCs w:val="18"/>
          <w:u w:val="single"/>
        </w:rPr>
        <w:t>/</w:t>
      </w:r>
      <w:r w:rsidRPr="007F0733">
        <w:rPr>
          <w:rFonts w:asciiTheme="majorHAnsi" w:hAnsiTheme="majorHAnsi"/>
          <w:b/>
          <w:sz w:val="18"/>
          <w:szCs w:val="18"/>
          <w:u w:val="single"/>
        </w:rPr>
        <w:t>Návrhy na ZPC</w:t>
      </w:r>
    </w:p>
    <w:p w:rsidR="00055360" w:rsidRDefault="00055360" w:rsidP="007B0A98">
      <w:pPr>
        <w:tabs>
          <w:tab w:val="left" w:pos="1985"/>
        </w:tabs>
        <w:rPr>
          <w:rFonts w:asciiTheme="majorHAnsi" w:hAnsiTheme="majorHAnsi"/>
          <w:sz w:val="18"/>
          <w:szCs w:val="18"/>
        </w:rPr>
      </w:pPr>
    </w:p>
    <w:p w:rsidR="007F0733" w:rsidRDefault="007F0733" w:rsidP="007F0733">
      <w:pPr>
        <w:pStyle w:val="PredformtovanHTML"/>
        <w:tabs>
          <w:tab w:val="clear" w:pos="1832"/>
          <w:tab w:val="clear" w:pos="7328"/>
          <w:tab w:val="left" w:pos="1418"/>
          <w:tab w:val="left" w:pos="7230"/>
        </w:tabs>
        <w:ind w:left="1410" w:right="69" w:hanging="1410"/>
        <w:rPr>
          <w:rFonts w:asciiTheme="majorHAnsi" w:hAnsiTheme="majorHAnsi" w:cs="Arial"/>
          <w:sz w:val="18"/>
          <w:szCs w:val="18"/>
        </w:rPr>
      </w:pPr>
      <w:r w:rsidRPr="00C5532B">
        <w:rPr>
          <w:rFonts w:asciiTheme="majorHAnsi" w:hAnsiTheme="majorHAnsi" w:cs="Arial"/>
          <w:sz w:val="18"/>
          <w:szCs w:val="18"/>
        </w:rPr>
        <w:t xml:space="preserve">Materiál uviedol </w:t>
      </w:r>
      <w:r>
        <w:rPr>
          <w:rFonts w:asciiTheme="majorHAnsi" w:hAnsiTheme="majorHAnsi" w:cs="Arial"/>
          <w:sz w:val="18"/>
          <w:szCs w:val="18"/>
        </w:rPr>
        <w:t xml:space="preserve">prorektor Horňák. </w:t>
      </w:r>
    </w:p>
    <w:p w:rsidR="007F0733" w:rsidRDefault="007F0733" w:rsidP="007F0733">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lastRenderedPageBreak/>
        <w:t xml:space="preserve">UZNESENIE: </w:t>
      </w:r>
      <w:r>
        <w:rPr>
          <w:rFonts w:asciiTheme="majorHAnsi" w:hAnsiTheme="majorHAnsi" w:cs="Arial"/>
          <w:b/>
          <w:color w:val="C00000"/>
          <w:sz w:val="18"/>
          <w:szCs w:val="18"/>
        </w:rPr>
        <w:t>8</w:t>
      </w:r>
      <w:r w:rsidRPr="00C5532B">
        <w:rPr>
          <w:rFonts w:asciiTheme="majorHAnsi" w:hAnsiTheme="majorHAnsi" w:cs="Arial"/>
          <w:b/>
          <w:color w:val="C00000"/>
          <w:sz w:val="18"/>
          <w:szCs w:val="18"/>
        </w:rPr>
        <w:t>.</w:t>
      </w:r>
      <w:r>
        <w:rPr>
          <w:rFonts w:asciiTheme="majorHAnsi" w:hAnsiTheme="majorHAnsi" w:cs="Arial"/>
          <w:b/>
          <w:color w:val="C00000"/>
          <w:sz w:val="18"/>
          <w:szCs w:val="18"/>
        </w:rPr>
        <w:t>6</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5</w:t>
      </w:r>
      <w:r w:rsidRPr="00C5532B">
        <w:rPr>
          <w:rFonts w:asciiTheme="majorHAnsi" w:hAnsiTheme="majorHAnsi" w:cs="Arial"/>
          <w:b/>
          <w:color w:val="C00000"/>
          <w:sz w:val="18"/>
          <w:szCs w:val="18"/>
          <w:shd w:val="clear" w:color="auto" w:fill="FFFFFF"/>
        </w:rPr>
        <w:t>-V</w:t>
      </w:r>
    </w:p>
    <w:p w:rsidR="007F0733" w:rsidRDefault="007F0733" w:rsidP="007F0733">
      <w:pPr>
        <w:ind w:right="284"/>
        <w:rPr>
          <w:rFonts w:asciiTheme="majorHAnsi" w:hAnsiTheme="majorHAnsi"/>
          <w:sz w:val="18"/>
          <w:szCs w:val="18"/>
        </w:rPr>
      </w:pPr>
      <w:r w:rsidRPr="00E30FE6">
        <w:rPr>
          <w:rFonts w:asciiTheme="majorHAnsi" w:hAnsiTheme="majorHAnsi"/>
          <w:sz w:val="18"/>
          <w:szCs w:val="18"/>
        </w:rPr>
        <w:t xml:space="preserve">Vedenie STU schvaľuje </w:t>
      </w:r>
      <w:r>
        <w:rPr>
          <w:rFonts w:asciiTheme="majorHAnsi" w:hAnsiTheme="majorHAnsi"/>
          <w:sz w:val="18"/>
          <w:szCs w:val="18"/>
        </w:rPr>
        <w:t>zahraničné pracovné cesty špecifikované v bodoch 1) a 2).</w:t>
      </w:r>
    </w:p>
    <w:p w:rsidR="00D52438" w:rsidRDefault="00D52438" w:rsidP="007F0733">
      <w:pPr>
        <w:ind w:right="284"/>
        <w:rPr>
          <w:rFonts w:asciiTheme="majorHAnsi" w:hAnsiTheme="majorHAnsi"/>
          <w:sz w:val="18"/>
          <w:szCs w:val="18"/>
        </w:rPr>
      </w:pPr>
    </w:p>
    <w:p w:rsidR="007F0733" w:rsidRPr="007F0733" w:rsidRDefault="007F0733" w:rsidP="007F0733">
      <w:pPr>
        <w:ind w:right="284"/>
        <w:rPr>
          <w:rFonts w:asciiTheme="majorHAnsi" w:hAnsiTheme="majorHAnsi"/>
          <w:sz w:val="16"/>
          <w:szCs w:val="16"/>
        </w:rPr>
      </w:pPr>
      <w:r w:rsidRPr="007F0733">
        <w:rPr>
          <w:rFonts w:asciiTheme="majorHAnsi" w:hAnsiTheme="majorHAnsi"/>
          <w:sz w:val="16"/>
          <w:szCs w:val="16"/>
        </w:rPr>
        <w:t>1)</w:t>
      </w:r>
      <w:r w:rsidRPr="007F0733">
        <w:rPr>
          <w:rFonts w:asciiTheme="majorHAnsi" w:hAnsiTheme="majorHAnsi"/>
          <w:sz w:val="16"/>
          <w:szCs w:val="16"/>
        </w:rPr>
        <w:tab/>
      </w:r>
      <w:r w:rsidRPr="007F0733">
        <w:rPr>
          <w:rFonts w:asciiTheme="majorHAnsi" w:hAnsiTheme="majorHAnsi"/>
          <w:bCs/>
          <w:sz w:val="16"/>
          <w:szCs w:val="16"/>
        </w:rPr>
        <w:t>Česká republika, Praha</w:t>
      </w:r>
    </w:p>
    <w:tbl>
      <w:tblPr>
        <w:tblW w:w="7513" w:type="dxa"/>
        <w:tblInd w:w="-34" w:type="dxa"/>
        <w:tblCellMar>
          <w:left w:w="0" w:type="dxa"/>
          <w:right w:w="0" w:type="dxa"/>
        </w:tblCellMar>
        <w:tblLook w:val="04A0" w:firstRow="1" w:lastRow="0" w:firstColumn="1" w:lastColumn="0" w:noHBand="0" w:noVBand="1"/>
      </w:tblPr>
      <w:tblGrid>
        <w:gridCol w:w="2836"/>
        <w:gridCol w:w="4677"/>
      </w:tblGrid>
      <w:tr w:rsidR="007F0733" w:rsidRPr="007F0733" w:rsidTr="007F0733">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 xml:space="preserve">Slávnostné zasadnutie pri príležitosti 667. výročia založenia Univerzity </w:t>
            </w:r>
            <w:proofErr w:type="spellStart"/>
            <w:r w:rsidRPr="007F0733">
              <w:rPr>
                <w:rFonts w:asciiTheme="majorHAnsi" w:hAnsiTheme="majorHAnsi"/>
                <w:sz w:val="16"/>
                <w:szCs w:val="16"/>
              </w:rPr>
              <w:t>Karlovy</w:t>
            </w:r>
            <w:proofErr w:type="spellEnd"/>
            <w:r w:rsidRPr="007F0733">
              <w:rPr>
                <w:rFonts w:asciiTheme="majorHAnsi" w:hAnsiTheme="majorHAnsi"/>
                <w:sz w:val="16"/>
                <w:szCs w:val="16"/>
              </w:rPr>
              <w:t xml:space="preserve"> v </w:t>
            </w:r>
            <w:proofErr w:type="spellStart"/>
            <w:r w:rsidRPr="007F0733">
              <w:rPr>
                <w:rFonts w:asciiTheme="majorHAnsi" w:hAnsiTheme="majorHAnsi"/>
                <w:sz w:val="16"/>
                <w:szCs w:val="16"/>
              </w:rPr>
              <w:t>Praze</w:t>
            </w:r>
            <w:proofErr w:type="spellEnd"/>
          </w:p>
        </w:tc>
      </w:tr>
      <w:tr w:rsidR="007F0733" w:rsidRPr="007F0733" w:rsidTr="007F0733">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07.04.2015</w:t>
            </w:r>
          </w:p>
        </w:tc>
      </w:tr>
      <w:tr w:rsidR="007F0733" w:rsidRPr="007F0733" w:rsidTr="007F0733">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spacing w:after="60"/>
              <w:rPr>
                <w:rFonts w:asciiTheme="majorHAnsi" w:eastAsia="Calibri" w:hAnsiTheme="majorHAnsi"/>
                <w:sz w:val="16"/>
                <w:szCs w:val="16"/>
              </w:rPr>
            </w:pPr>
            <w:r w:rsidRPr="007F0733">
              <w:rPr>
                <w:rFonts w:asciiTheme="majorHAnsi" w:hAnsiTheme="majorHAnsi"/>
                <w:sz w:val="16"/>
                <w:szCs w:val="16"/>
              </w:rPr>
              <w:t>Česká republika, Praha</w:t>
            </w:r>
          </w:p>
        </w:tc>
      </w:tr>
      <w:tr w:rsidR="007F0733" w:rsidRPr="007F0733" w:rsidTr="007F0733">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35,00 €</w:t>
            </w:r>
          </w:p>
        </w:tc>
      </w:tr>
      <w:tr w:rsidR="007F0733" w:rsidRPr="007F0733" w:rsidTr="007F0733">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 xml:space="preserve">prof. Ing. Stanislav </w:t>
            </w:r>
            <w:proofErr w:type="spellStart"/>
            <w:r w:rsidRPr="007F0733">
              <w:rPr>
                <w:rFonts w:asciiTheme="majorHAnsi" w:hAnsiTheme="majorHAnsi"/>
                <w:sz w:val="16"/>
                <w:szCs w:val="16"/>
              </w:rPr>
              <w:t>Biskupič</w:t>
            </w:r>
            <w:proofErr w:type="spellEnd"/>
            <w:r w:rsidRPr="007F0733">
              <w:rPr>
                <w:rFonts w:asciiTheme="majorHAnsi" w:hAnsiTheme="majorHAnsi"/>
                <w:sz w:val="16"/>
                <w:szCs w:val="16"/>
              </w:rPr>
              <w:t>, DrSc.</w:t>
            </w:r>
          </w:p>
        </w:tc>
      </w:tr>
      <w:tr w:rsidR="007F0733" w:rsidRPr="007F0733" w:rsidTr="007F0733">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 xml:space="preserve">Dotácia </w:t>
            </w:r>
          </w:p>
        </w:tc>
      </w:tr>
    </w:tbl>
    <w:p w:rsidR="007F0733" w:rsidRPr="007F0733" w:rsidRDefault="007F0733" w:rsidP="007F0733">
      <w:pPr>
        <w:spacing w:after="60"/>
        <w:rPr>
          <w:rFonts w:asciiTheme="majorHAnsi" w:hAnsiTheme="majorHAnsi"/>
          <w:bCs/>
          <w:sz w:val="16"/>
          <w:szCs w:val="16"/>
        </w:rPr>
      </w:pPr>
      <w:r w:rsidRPr="007F0733">
        <w:rPr>
          <w:rFonts w:asciiTheme="majorHAnsi" w:hAnsiTheme="majorHAnsi"/>
          <w:bCs/>
          <w:sz w:val="16"/>
          <w:szCs w:val="16"/>
        </w:rPr>
        <w:t>2)</w:t>
      </w:r>
      <w:r w:rsidRPr="007F0733">
        <w:rPr>
          <w:rFonts w:asciiTheme="majorHAnsi" w:hAnsiTheme="majorHAnsi"/>
          <w:bCs/>
          <w:sz w:val="16"/>
          <w:szCs w:val="16"/>
        </w:rPr>
        <w:tab/>
        <w:t>Turecko, Istanbul</w:t>
      </w:r>
    </w:p>
    <w:tbl>
      <w:tblPr>
        <w:tblW w:w="7513" w:type="dxa"/>
        <w:tblInd w:w="-34" w:type="dxa"/>
        <w:tblCellMar>
          <w:left w:w="0" w:type="dxa"/>
          <w:right w:w="0" w:type="dxa"/>
        </w:tblCellMar>
        <w:tblLook w:val="04A0" w:firstRow="1" w:lastRow="0" w:firstColumn="1" w:lastColumn="0" w:noHBand="0" w:noVBand="1"/>
      </w:tblPr>
      <w:tblGrid>
        <w:gridCol w:w="2836"/>
        <w:gridCol w:w="4677"/>
      </w:tblGrid>
      <w:tr w:rsidR="007F0733" w:rsidRPr="007F0733" w:rsidTr="007F0733">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 xml:space="preserve">Slovensko-turecké permanentné fórum pre vedu, inovácie a obchod na pôde </w:t>
            </w:r>
            <w:proofErr w:type="spellStart"/>
            <w:r w:rsidRPr="007F0733">
              <w:rPr>
                <w:rFonts w:asciiTheme="majorHAnsi" w:hAnsiTheme="majorHAnsi"/>
                <w:sz w:val="16"/>
                <w:szCs w:val="16"/>
              </w:rPr>
              <w:t>BILGI</w:t>
            </w:r>
            <w:proofErr w:type="spellEnd"/>
            <w:r w:rsidRPr="007F0733">
              <w:rPr>
                <w:rFonts w:asciiTheme="majorHAnsi" w:hAnsiTheme="majorHAnsi"/>
                <w:sz w:val="16"/>
                <w:szCs w:val="16"/>
              </w:rPr>
              <w:t xml:space="preserve"> </w:t>
            </w:r>
            <w:proofErr w:type="spellStart"/>
            <w:r w:rsidRPr="007F0733">
              <w:rPr>
                <w:rFonts w:asciiTheme="majorHAnsi" w:hAnsiTheme="majorHAnsi"/>
                <w:sz w:val="16"/>
                <w:szCs w:val="16"/>
              </w:rPr>
              <w:t>University</w:t>
            </w:r>
            <w:proofErr w:type="spellEnd"/>
            <w:r w:rsidRPr="007F0733">
              <w:rPr>
                <w:rFonts w:asciiTheme="majorHAnsi" w:hAnsiTheme="majorHAnsi"/>
                <w:sz w:val="16"/>
                <w:szCs w:val="16"/>
              </w:rPr>
              <w:t xml:space="preserve"> v Istanbule. Otvorenie za účasti PV SR R. Fica 14.05.2015 </w:t>
            </w:r>
          </w:p>
        </w:tc>
      </w:tr>
      <w:tr w:rsidR="007F0733" w:rsidRPr="007F0733" w:rsidTr="007F0733">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13.-15.05.2015</w:t>
            </w:r>
          </w:p>
        </w:tc>
      </w:tr>
      <w:tr w:rsidR="007F0733" w:rsidRPr="007F0733" w:rsidTr="007F0733">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spacing w:after="60"/>
              <w:rPr>
                <w:rFonts w:asciiTheme="majorHAnsi" w:eastAsia="Calibri" w:hAnsiTheme="majorHAnsi"/>
                <w:sz w:val="16"/>
                <w:szCs w:val="16"/>
              </w:rPr>
            </w:pPr>
            <w:r w:rsidRPr="007F0733">
              <w:rPr>
                <w:rFonts w:asciiTheme="majorHAnsi" w:hAnsiTheme="majorHAnsi"/>
                <w:sz w:val="16"/>
                <w:szCs w:val="16"/>
              </w:rPr>
              <w:t>Turecko, Istanbul</w:t>
            </w:r>
          </w:p>
        </w:tc>
      </w:tr>
      <w:tr w:rsidR="007F0733" w:rsidRPr="007F0733" w:rsidTr="007F0733">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 xml:space="preserve">690,00 € </w:t>
            </w:r>
          </w:p>
        </w:tc>
      </w:tr>
      <w:tr w:rsidR="007F0733" w:rsidRPr="007F0733" w:rsidTr="007F0733">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prof. Ing. Robert Redhammer, PhD.</w:t>
            </w:r>
          </w:p>
        </w:tc>
      </w:tr>
      <w:tr w:rsidR="007F0733" w:rsidRPr="007F0733" w:rsidTr="007F0733">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7F0733" w:rsidRPr="007F0733" w:rsidRDefault="007F0733" w:rsidP="003C4EE4">
            <w:pPr>
              <w:rPr>
                <w:rFonts w:asciiTheme="majorHAnsi" w:eastAsia="Calibri" w:hAnsiTheme="majorHAnsi"/>
                <w:sz w:val="16"/>
                <w:szCs w:val="16"/>
              </w:rPr>
            </w:pPr>
            <w:r w:rsidRPr="007F0733">
              <w:rPr>
                <w:rFonts w:asciiTheme="majorHAnsi" w:hAnsiTheme="majorHAnsi"/>
                <w:sz w:val="16"/>
                <w:szCs w:val="16"/>
              </w:rPr>
              <w:t xml:space="preserve">Dotácia </w:t>
            </w:r>
          </w:p>
        </w:tc>
      </w:tr>
    </w:tbl>
    <w:p w:rsidR="00055360" w:rsidRPr="007F0733" w:rsidRDefault="00055360" w:rsidP="007B0A98">
      <w:pPr>
        <w:tabs>
          <w:tab w:val="left" w:pos="1985"/>
        </w:tabs>
        <w:rPr>
          <w:rFonts w:asciiTheme="majorHAnsi" w:hAnsiTheme="majorHAnsi"/>
          <w:sz w:val="18"/>
          <w:szCs w:val="18"/>
        </w:rPr>
      </w:pPr>
    </w:p>
    <w:p w:rsidR="00055360" w:rsidRDefault="00055360" w:rsidP="007B0A98">
      <w:pPr>
        <w:tabs>
          <w:tab w:val="left" w:pos="1985"/>
        </w:tabs>
        <w:rPr>
          <w:rFonts w:asciiTheme="majorHAnsi" w:hAnsiTheme="majorHAnsi"/>
          <w:sz w:val="18"/>
          <w:szCs w:val="18"/>
        </w:rPr>
      </w:pPr>
    </w:p>
    <w:p w:rsidR="007F0733" w:rsidRDefault="007F0733" w:rsidP="007F0733">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7F0733" w:rsidRDefault="007F0733" w:rsidP="007F0733">
      <w:pPr>
        <w:ind w:right="284"/>
        <w:rPr>
          <w:rFonts w:ascii="Cambria" w:hAnsi="Cambria" w:cs="Arial"/>
          <w:sz w:val="18"/>
          <w:szCs w:val="18"/>
        </w:rPr>
      </w:pPr>
    </w:p>
    <w:p w:rsidR="007F0733" w:rsidRDefault="007F0733" w:rsidP="007F0733">
      <w:pPr>
        <w:ind w:right="284"/>
        <w:rPr>
          <w:rFonts w:asciiTheme="majorHAnsi" w:hAnsiTheme="majorHAnsi"/>
          <w:sz w:val="18"/>
          <w:szCs w:val="18"/>
        </w:rPr>
      </w:pPr>
      <w:r>
        <w:rPr>
          <w:rFonts w:asciiTheme="majorHAnsi" w:hAnsiTheme="majorHAnsi"/>
          <w:sz w:val="18"/>
          <w:szCs w:val="18"/>
        </w:rPr>
        <w:t>Prorektor Peciar</w:t>
      </w:r>
    </w:p>
    <w:p w:rsidR="007F0733" w:rsidRDefault="007F0733" w:rsidP="007F0733">
      <w:pPr>
        <w:pStyle w:val="Odsekzoznamu"/>
        <w:numPr>
          <w:ilvl w:val="0"/>
          <w:numId w:val="12"/>
        </w:numPr>
        <w:ind w:right="284"/>
        <w:rPr>
          <w:rFonts w:asciiTheme="majorHAnsi" w:hAnsiTheme="majorHAnsi"/>
          <w:sz w:val="18"/>
          <w:szCs w:val="18"/>
        </w:rPr>
      </w:pPr>
      <w:r w:rsidRPr="0061162B">
        <w:rPr>
          <w:rFonts w:asciiTheme="majorHAnsi" w:hAnsiTheme="majorHAnsi"/>
          <w:sz w:val="18"/>
          <w:szCs w:val="18"/>
        </w:rPr>
        <w:t xml:space="preserve">informoval </w:t>
      </w:r>
      <w:r>
        <w:rPr>
          <w:rFonts w:asciiTheme="majorHAnsi" w:hAnsiTheme="majorHAnsi"/>
          <w:sz w:val="18"/>
          <w:szCs w:val="18"/>
        </w:rPr>
        <w:t>prítomných o pozvaní ministra školstva na okrúhly stôl, ktorý sa uskutoční dňa 28.03.2015</w:t>
      </w:r>
    </w:p>
    <w:p w:rsidR="007F0733" w:rsidRPr="00D52438" w:rsidRDefault="007F0733" w:rsidP="007F0733">
      <w:pPr>
        <w:pStyle w:val="Odsekzoznamu"/>
        <w:numPr>
          <w:ilvl w:val="0"/>
          <w:numId w:val="12"/>
        </w:numPr>
        <w:ind w:right="284"/>
        <w:rPr>
          <w:rFonts w:asciiTheme="majorHAnsi" w:hAnsiTheme="majorHAnsi"/>
          <w:sz w:val="18"/>
          <w:szCs w:val="18"/>
        </w:rPr>
      </w:pPr>
      <w:r w:rsidRPr="00D52438">
        <w:rPr>
          <w:rFonts w:asciiTheme="majorHAnsi" w:hAnsiTheme="majorHAnsi"/>
          <w:sz w:val="18"/>
          <w:szCs w:val="18"/>
        </w:rPr>
        <w:t xml:space="preserve">informoval o požiadavke </w:t>
      </w:r>
      <w:proofErr w:type="spellStart"/>
      <w:r w:rsidRPr="00D52438">
        <w:rPr>
          <w:rFonts w:asciiTheme="majorHAnsi" w:hAnsiTheme="majorHAnsi"/>
          <w:sz w:val="18"/>
          <w:szCs w:val="18"/>
        </w:rPr>
        <w:t>MŠVVaŠ</w:t>
      </w:r>
      <w:proofErr w:type="spellEnd"/>
      <w:r w:rsidRPr="00D52438">
        <w:rPr>
          <w:rFonts w:asciiTheme="majorHAnsi" w:hAnsiTheme="majorHAnsi"/>
          <w:sz w:val="18"/>
          <w:szCs w:val="18"/>
        </w:rPr>
        <w:t xml:space="preserve"> SR</w:t>
      </w:r>
      <w:r w:rsidR="00D52438">
        <w:rPr>
          <w:rFonts w:asciiTheme="majorHAnsi" w:hAnsiTheme="majorHAnsi"/>
          <w:sz w:val="18"/>
          <w:szCs w:val="18"/>
        </w:rPr>
        <w:t>, ktorí</w:t>
      </w:r>
      <w:r w:rsidRPr="00D52438">
        <w:rPr>
          <w:rFonts w:asciiTheme="majorHAnsi" w:hAnsiTheme="majorHAnsi"/>
          <w:sz w:val="18"/>
          <w:szCs w:val="18"/>
        </w:rPr>
        <w:t xml:space="preserve"> </w:t>
      </w:r>
      <w:r w:rsidR="00D52438" w:rsidRPr="00D52438">
        <w:rPr>
          <w:rFonts w:asciiTheme="majorHAnsi" w:hAnsiTheme="majorHAnsi"/>
          <w:sz w:val="18"/>
          <w:szCs w:val="18"/>
        </w:rPr>
        <w:t>v súvislosti s prípravou návštevy prezidenta SR v</w:t>
      </w:r>
      <w:r w:rsidR="00D52438">
        <w:rPr>
          <w:rFonts w:asciiTheme="majorHAnsi" w:hAnsiTheme="majorHAnsi"/>
          <w:sz w:val="18"/>
          <w:szCs w:val="18"/>
        </w:rPr>
        <w:t> </w:t>
      </w:r>
      <w:r w:rsidR="00D52438" w:rsidRPr="00D52438">
        <w:rPr>
          <w:rFonts w:asciiTheme="majorHAnsi" w:hAnsiTheme="majorHAnsi"/>
          <w:sz w:val="18"/>
          <w:szCs w:val="18"/>
        </w:rPr>
        <w:t>Nemecku</w:t>
      </w:r>
      <w:r w:rsidR="00D52438">
        <w:rPr>
          <w:rFonts w:asciiTheme="majorHAnsi" w:hAnsiTheme="majorHAnsi"/>
          <w:sz w:val="18"/>
          <w:szCs w:val="18"/>
        </w:rPr>
        <w:t xml:space="preserve"> žiadajú podklady k </w:t>
      </w:r>
      <w:r w:rsidRPr="00D52438">
        <w:rPr>
          <w:rFonts w:asciiTheme="majorHAnsi" w:hAnsiTheme="majorHAnsi"/>
          <w:sz w:val="18"/>
          <w:szCs w:val="18"/>
        </w:rPr>
        <w:t xml:space="preserve">spolupráci slovenských subjektov s nemeckými v oblasti </w:t>
      </w:r>
      <w:proofErr w:type="spellStart"/>
      <w:r w:rsidRPr="00D52438">
        <w:rPr>
          <w:rFonts w:asciiTheme="majorHAnsi" w:hAnsiTheme="majorHAnsi"/>
          <w:sz w:val="18"/>
          <w:szCs w:val="18"/>
        </w:rPr>
        <w:t>st</w:t>
      </w:r>
      <w:r w:rsidR="00D52438">
        <w:rPr>
          <w:rFonts w:asciiTheme="majorHAnsi" w:hAnsiTheme="majorHAnsi"/>
          <w:sz w:val="18"/>
          <w:szCs w:val="18"/>
        </w:rPr>
        <w:t>art-upov</w:t>
      </w:r>
      <w:proofErr w:type="spellEnd"/>
      <w:r w:rsidR="00D52438">
        <w:rPr>
          <w:rFonts w:asciiTheme="majorHAnsi" w:hAnsiTheme="majorHAnsi"/>
          <w:sz w:val="18"/>
          <w:szCs w:val="18"/>
        </w:rPr>
        <w:t>, transferu technológií a</w:t>
      </w:r>
      <w:r w:rsidRPr="00D52438">
        <w:rPr>
          <w:rFonts w:asciiTheme="majorHAnsi" w:hAnsiTheme="majorHAnsi"/>
          <w:sz w:val="18"/>
          <w:szCs w:val="18"/>
        </w:rPr>
        <w:t xml:space="preserve"> inovácií</w:t>
      </w:r>
    </w:p>
    <w:p w:rsidR="007F0733" w:rsidRPr="0061162B" w:rsidRDefault="007F0733" w:rsidP="007F0733">
      <w:pPr>
        <w:ind w:right="284"/>
        <w:rPr>
          <w:rFonts w:asciiTheme="majorHAnsi" w:hAnsiTheme="majorHAnsi"/>
          <w:sz w:val="18"/>
          <w:szCs w:val="18"/>
        </w:rPr>
      </w:pPr>
      <w:r w:rsidRPr="0061162B">
        <w:rPr>
          <w:rFonts w:asciiTheme="majorHAnsi" w:hAnsiTheme="majorHAnsi"/>
          <w:sz w:val="18"/>
          <w:szCs w:val="18"/>
        </w:rPr>
        <w:t xml:space="preserve">Prorektor </w:t>
      </w:r>
      <w:proofErr w:type="spellStart"/>
      <w:r>
        <w:rPr>
          <w:rFonts w:asciiTheme="majorHAnsi" w:hAnsiTheme="majorHAnsi"/>
          <w:sz w:val="18"/>
          <w:szCs w:val="18"/>
        </w:rPr>
        <w:t>Biskupič</w:t>
      </w:r>
      <w:proofErr w:type="spellEnd"/>
    </w:p>
    <w:p w:rsidR="00055360" w:rsidRDefault="00D52438" w:rsidP="007B0A98">
      <w:pPr>
        <w:pStyle w:val="Odsekzoznamu"/>
        <w:numPr>
          <w:ilvl w:val="0"/>
          <w:numId w:val="12"/>
        </w:numPr>
        <w:tabs>
          <w:tab w:val="left" w:pos="1985"/>
        </w:tabs>
        <w:ind w:right="284"/>
        <w:rPr>
          <w:rFonts w:asciiTheme="majorHAnsi" w:hAnsiTheme="majorHAnsi"/>
          <w:sz w:val="18"/>
          <w:szCs w:val="18"/>
        </w:rPr>
      </w:pPr>
      <w:r w:rsidRPr="00D52438">
        <w:rPr>
          <w:rFonts w:asciiTheme="majorHAnsi" w:hAnsiTheme="majorHAnsi"/>
          <w:sz w:val="18"/>
          <w:szCs w:val="18"/>
        </w:rPr>
        <w:t xml:space="preserve">v súvislosti s menovaním docentov sa </w:t>
      </w:r>
      <w:r w:rsidR="007F0733" w:rsidRPr="00D52438">
        <w:rPr>
          <w:rFonts w:asciiTheme="majorHAnsi" w:hAnsiTheme="majorHAnsi"/>
          <w:sz w:val="18"/>
          <w:szCs w:val="18"/>
        </w:rPr>
        <w:t xml:space="preserve">informoval </w:t>
      </w:r>
      <w:r>
        <w:rPr>
          <w:rFonts w:asciiTheme="majorHAnsi" w:hAnsiTheme="majorHAnsi"/>
          <w:sz w:val="18"/>
          <w:szCs w:val="18"/>
        </w:rPr>
        <w:t xml:space="preserve">o </w:t>
      </w:r>
      <w:r w:rsidRPr="00D52438">
        <w:rPr>
          <w:rFonts w:asciiTheme="majorHAnsi" w:hAnsiTheme="majorHAnsi"/>
          <w:sz w:val="18"/>
          <w:szCs w:val="18"/>
        </w:rPr>
        <w:t>možn</w:t>
      </w:r>
      <w:r>
        <w:rPr>
          <w:rFonts w:asciiTheme="majorHAnsi" w:hAnsiTheme="majorHAnsi"/>
          <w:sz w:val="18"/>
          <w:szCs w:val="18"/>
        </w:rPr>
        <w:t>osti</w:t>
      </w:r>
      <w:r w:rsidRPr="00D52438">
        <w:rPr>
          <w:rFonts w:asciiTheme="majorHAnsi" w:hAnsiTheme="majorHAnsi"/>
          <w:sz w:val="18"/>
          <w:szCs w:val="18"/>
        </w:rPr>
        <w:t xml:space="preserve"> rátať aj s účasťou </w:t>
      </w:r>
      <w:r>
        <w:rPr>
          <w:rFonts w:asciiTheme="majorHAnsi" w:hAnsiTheme="majorHAnsi"/>
          <w:sz w:val="18"/>
          <w:szCs w:val="18"/>
        </w:rPr>
        <w:t>všetkých prorektorov</w:t>
      </w:r>
    </w:p>
    <w:p w:rsidR="00D52438" w:rsidRPr="00D52438" w:rsidRDefault="00D52438" w:rsidP="007B0A98">
      <w:pPr>
        <w:pStyle w:val="Odsekzoznamu"/>
        <w:numPr>
          <w:ilvl w:val="0"/>
          <w:numId w:val="12"/>
        </w:numPr>
        <w:tabs>
          <w:tab w:val="left" w:pos="1985"/>
        </w:tabs>
        <w:ind w:right="284"/>
        <w:rPr>
          <w:rFonts w:asciiTheme="majorHAnsi" w:hAnsiTheme="majorHAnsi"/>
          <w:sz w:val="18"/>
          <w:szCs w:val="18"/>
        </w:rPr>
      </w:pPr>
      <w:r>
        <w:rPr>
          <w:rFonts w:asciiTheme="majorHAnsi" w:hAnsiTheme="majorHAnsi"/>
          <w:sz w:val="18"/>
          <w:szCs w:val="18"/>
        </w:rPr>
        <w:t>spolu s prorektorom Horňákom informovali i aktuálnom stave akreditácie</w:t>
      </w:r>
    </w:p>
    <w:p w:rsidR="00055360" w:rsidRDefault="00055360" w:rsidP="007B0A98">
      <w:pPr>
        <w:tabs>
          <w:tab w:val="left" w:pos="1985"/>
        </w:tabs>
        <w:rPr>
          <w:rFonts w:asciiTheme="majorHAnsi" w:hAnsiTheme="majorHAnsi"/>
          <w:sz w:val="18"/>
          <w:szCs w:val="18"/>
        </w:rPr>
      </w:pPr>
    </w:p>
    <w:p w:rsidR="00125CA4" w:rsidRDefault="000F7B91" w:rsidP="000C10CC">
      <w:pPr>
        <w:ind w:right="284"/>
        <w:rPr>
          <w:rFonts w:ascii="Cambria" w:hAnsi="Cambria" w:cs="Arial"/>
          <w:sz w:val="18"/>
          <w:szCs w:val="18"/>
          <w:u w:val="single"/>
        </w:rPr>
      </w:pPr>
      <w:r w:rsidRPr="007538DB">
        <w:rPr>
          <w:rFonts w:ascii="Cambria" w:hAnsi="Cambria" w:cs="Arial"/>
          <w:sz w:val="18"/>
          <w:szCs w:val="18"/>
          <w:u w:val="single"/>
        </w:rPr>
        <w:t>Plánované termíny najbližších zasadnutí:</w:t>
      </w:r>
    </w:p>
    <w:p w:rsidR="00F53925" w:rsidRDefault="00F53925" w:rsidP="000C10CC">
      <w:pPr>
        <w:ind w:right="284"/>
        <w:rPr>
          <w:rFonts w:ascii="Cambria" w:hAnsi="Cambria" w:cs="Arial"/>
          <w:sz w:val="14"/>
          <w:szCs w:val="14"/>
        </w:rPr>
      </w:pPr>
    </w:p>
    <w:tbl>
      <w:tblPr>
        <w:tblpPr w:leftFromText="141" w:rightFromText="141" w:vertAnchor="text" w:horzAnchor="margin" w:tblpY="-19"/>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1175"/>
        <w:gridCol w:w="960"/>
        <w:gridCol w:w="920"/>
        <w:gridCol w:w="3685"/>
      </w:tblGrid>
      <w:tr w:rsidR="00D52438" w:rsidRPr="00FF69C0" w:rsidTr="00D52438">
        <w:trPr>
          <w:cantSplit/>
          <w:trHeight w:val="170"/>
        </w:trPr>
        <w:tc>
          <w:tcPr>
            <w:tcW w:w="843" w:type="dxa"/>
            <w:tcBorders>
              <w:top w:val="double" w:sz="4" w:space="0" w:color="auto"/>
              <w:left w:val="double" w:sz="4" w:space="0" w:color="auto"/>
              <w:bottom w:val="nil"/>
              <w:right w:val="double" w:sz="4" w:space="0" w:color="auto"/>
            </w:tcBorders>
          </w:tcPr>
          <w:p w:rsidR="00D52438" w:rsidRDefault="00D52438" w:rsidP="00D52438">
            <w:pPr>
              <w:jc w:val="center"/>
              <w:rPr>
                <w:rFonts w:asciiTheme="majorHAnsi" w:hAnsiTheme="majorHAnsi"/>
                <w:b/>
                <w:bCs/>
                <w:sz w:val="14"/>
                <w:szCs w:val="14"/>
              </w:rPr>
            </w:pPr>
            <w:r>
              <w:rPr>
                <w:rFonts w:asciiTheme="majorHAnsi" w:hAnsiTheme="majorHAnsi"/>
                <w:b/>
                <w:bCs/>
                <w:sz w:val="14"/>
                <w:szCs w:val="14"/>
              </w:rPr>
              <w:t>Apríl</w:t>
            </w:r>
          </w:p>
        </w:tc>
        <w:tc>
          <w:tcPr>
            <w:tcW w:w="1175" w:type="dxa"/>
            <w:tcBorders>
              <w:top w:val="doub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r>
              <w:rPr>
                <w:rFonts w:asciiTheme="majorHAnsi" w:hAnsiTheme="majorHAnsi"/>
                <w:sz w:val="14"/>
                <w:szCs w:val="14"/>
              </w:rPr>
              <w:t>01.04.2015</w:t>
            </w:r>
          </w:p>
        </w:tc>
        <w:tc>
          <w:tcPr>
            <w:tcW w:w="960" w:type="dxa"/>
            <w:tcBorders>
              <w:top w:val="double" w:sz="4" w:space="0" w:color="auto"/>
              <w:left w:val="double" w:sz="4" w:space="0" w:color="auto"/>
              <w:bottom w:val="single" w:sz="4" w:space="0" w:color="auto"/>
              <w:right w:val="double" w:sz="4" w:space="0" w:color="auto"/>
            </w:tcBorders>
            <w:vAlign w:val="center"/>
          </w:tcPr>
          <w:p w:rsidR="00D52438" w:rsidRPr="00617BAB" w:rsidRDefault="00D52438" w:rsidP="00D52438">
            <w:pPr>
              <w:jc w:val="center"/>
              <w:rPr>
                <w:rFonts w:asciiTheme="majorHAnsi" w:hAnsiTheme="majorHAnsi"/>
                <w:color w:val="008000"/>
                <w:sz w:val="14"/>
                <w:szCs w:val="14"/>
              </w:rPr>
            </w:pPr>
            <w:r w:rsidRPr="00617BAB">
              <w:rPr>
                <w:rFonts w:asciiTheme="majorHAnsi" w:hAnsiTheme="majorHAnsi"/>
                <w:color w:val="008000"/>
                <w:sz w:val="14"/>
                <w:szCs w:val="14"/>
              </w:rPr>
              <w:t>KR STU</w:t>
            </w:r>
          </w:p>
        </w:tc>
        <w:tc>
          <w:tcPr>
            <w:tcW w:w="920" w:type="dxa"/>
            <w:tcBorders>
              <w:top w:val="double" w:sz="4" w:space="0" w:color="auto"/>
              <w:left w:val="double" w:sz="4" w:space="0" w:color="auto"/>
              <w:bottom w:val="single" w:sz="4" w:space="0" w:color="auto"/>
              <w:right w:val="double" w:sz="4" w:space="0" w:color="auto"/>
            </w:tcBorders>
            <w:shd w:val="clear" w:color="auto" w:fill="auto"/>
            <w:vAlign w:val="center"/>
          </w:tcPr>
          <w:p w:rsidR="00D52438" w:rsidRPr="00DF7616" w:rsidRDefault="00D52438" w:rsidP="00D52438">
            <w:pPr>
              <w:jc w:val="center"/>
              <w:rPr>
                <w:b/>
                <w:color w:val="008000"/>
              </w:rPr>
            </w:pPr>
            <w:r w:rsidRPr="00DF7616">
              <w:rPr>
                <w:rFonts w:ascii="Cambria" w:hAnsi="Cambria"/>
                <w:b/>
                <w:color w:val="008000"/>
                <w:sz w:val="14"/>
                <w:szCs w:val="14"/>
              </w:rPr>
              <w:t>! 09:30 !</w:t>
            </w:r>
          </w:p>
        </w:tc>
        <w:tc>
          <w:tcPr>
            <w:tcW w:w="3685" w:type="dxa"/>
            <w:tcBorders>
              <w:top w:val="doub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r>
              <w:rPr>
                <w:rFonts w:asciiTheme="majorHAnsi" w:hAnsiTheme="majorHAnsi"/>
                <w:sz w:val="14"/>
                <w:szCs w:val="14"/>
              </w:rPr>
              <w:t>09:00 Menovanie docentov</w:t>
            </w:r>
          </w:p>
        </w:tc>
      </w:tr>
      <w:tr w:rsidR="00D52438" w:rsidRPr="00FF69C0" w:rsidTr="00D52438">
        <w:trPr>
          <w:cantSplit/>
          <w:trHeight w:val="170"/>
        </w:trPr>
        <w:tc>
          <w:tcPr>
            <w:tcW w:w="843" w:type="dxa"/>
            <w:tcBorders>
              <w:top w:val="nil"/>
              <w:left w:val="double" w:sz="4" w:space="0" w:color="auto"/>
              <w:bottom w:val="nil"/>
              <w:right w:val="double" w:sz="4" w:space="0" w:color="auto"/>
            </w:tcBorders>
          </w:tcPr>
          <w:p w:rsidR="00D52438" w:rsidRDefault="00D52438" w:rsidP="00D52438">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r>
              <w:rPr>
                <w:rFonts w:asciiTheme="majorHAnsi" w:hAnsiTheme="majorHAnsi"/>
                <w:sz w:val="14"/>
                <w:szCs w:val="14"/>
              </w:rPr>
              <w:t>09.04.2015</w:t>
            </w:r>
          </w:p>
        </w:tc>
        <w:tc>
          <w:tcPr>
            <w:tcW w:w="1880" w:type="dxa"/>
            <w:gridSpan w:val="2"/>
            <w:tcBorders>
              <w:top w:val="single" w:sz="4" w:space="0" w:color="auto"/>
              <w:left w:val="double" w:sz="4" w:space="0" w:color="auto"/>
              <w:bottom w:val="single" w:sz="4" w:space="0" w:color="auto"/>
              <w:right w:val="double" w:sz="4" w:space="0" w:color="auto"/>
            </w:tcBorders>
            <w:vAlign w:val="center"/>
          </w:tcPr>
          <w:p w:rsidR="00D52438" w:rsidRPr="00DF7616" w:rsidRDefault="00D52438" w:rsidP="00D52438">
            <w:pPr>
              <w:jc w:val="center"/>
              <w:rPr>
                <w:rFonts w:ascii="Cambria" w:hAnsi="Cambria"/>
                <w:b/>
                <w:color w:val="008000"/>
                <w:sz w:val="14"/>
                <w:szCs w:val="14"/>
              </w:rPr>
            </w:pPr>
            <w:r w:rsidRPr="00DF7616">
              <w:rPr>
                <w:rFonts w:ascii="Cambria" w:hAnsi="Cambria"/>
                <w:b/>
                <w:color w:val="FF0000"/>
                <w:sz w:val="14"/>
                <w:szCs w:val="14"/>
              </w:rPr>
              <w:t>! ZRUŠENÉ !</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r>
              <w:rPr>
                <w:rFonts w:asciiTheme="majorHAnsi" w:hAnsiTheme="majorHAnsi"/>
                <w:sz w:val="14"/>
                <w:szCs w:val="14"/>
              </w:rPr>
              <w:t>10:00, 14:00 PhD. promócie</w:t>
            </w:r>
          </w:p>
        </w:tc>
      </w:tr>
      <w:tr w:rsidR="00D52438" w:rsidRPr="00FF69C0" w:rsidTr="00D52438">
        <w:trPr>
          <w:cantSplit/>
          <w:trHeight w:val="170"/>
        </w:trPr>
        <w:tc>
          <w:tcPr>
            <w:tcW w:w="843" w:type="dxa"/>
            <w:tcBorders>
              <w:top w:val="nil"/>
              <w:left w:val="double" w:sz="4" w:space="0" w:color="auto"/>
              <w:bottom w:val="nil"/>
              <w:right w:val="double" w:sz="4" w:space="0" w:color="auto"/>
            </w:tcBorders>
          </w:tcPr>
          <w:p w:rsidR="00D52438" w:rsidRDefault="00D52438" w:rsidP="00D52438">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r>
              <w:rPr>
                <w:rFonts w:asciiTheme="majorHAnsi" w:hAnsiTheme="majorHAnsi"/>
                <w:sz w:val="14"/>
                <w:szCs w:val="14"/>
              </w:rPr>
              <w:t>10.04.2015</w:t>
            </w:r>
          </w:p>
        </w:tc>
        <w:tc>
          <w:tcPr>
            <w:tcW w:w="960" w:type="dxa"/>
            <w:tcBorders>
              <w:top w:val="single" w:sz="4" w:space="0" w:color="auto"/>
              <w:left w:val="double" w:sz="4" w:space="0" w:color="auto"/>
              <w:bottom w:val="single" w:sz="4" w:space="0" w:color="auto"/>
              <w:right w:val="double" w:sz="4" w:space="0" w:color="auto"/>
            </w:tcBorders>
            <w:vAlign w:val="center"/>
          </w:tcPr>
          <w:p w:rsidR="00D52438" w:rsidRPr="00617BAB" w:rsidRDefault="00D52438" w:rsidP="00D52438">
            <w:pPr>
              <w:jc w:val="center"/>
              <w:rPr>
                <w:rFonts w:asciiTheme="majorHAnsi" w:hAnsiTheme="majorHAnsi"/>
                <w:color w:val="008000"/>
                <w:sz w:val="14"/>
                <w:szCs w:val="14"/>
              </w:rPr>
            </w:pP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Pr="00617BAB" w:rsidRDefault="00D52438" w:rsidP="00D52438">
            <w:pPr>
              <w:jc w:val="center"/>
              <w:rPr>
                <w:rFonts w:ascii="Cambria" w:hAnsi="Cambria"/>
                <w:color w:val="008000"/>
                <w:sz w:val="14"/>
                <w:szCs w:val="14"/>
              </w:rPr>
            </w:pP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r>
              <w:rPr>
                <w:rFonts w:asciiTheme="majorHAnsi" w:hAnsiTheme="majorHAnsi"/>
                <w:sz w:val="14"/>
                <w:szCs w:val="14"/>
              </w:rPr>
              <w:t>14:00 Inaugurácia rektora a dekanov</w:t>
            </w:r>
          </w:p>
          <w:p w:rsidR="00D52438" w:rsidRDefault="00D52438" w:rsidP="00D52438">
            <w:pPr>
              <w:jc w:val="center"/>
              <w:rPr>
                <w:rFonts w:asciiTheme="majorHAnsi" w:hAnsiTheme="majorHAnsi"/>
                <w:sz w:val="14"/>
                <w:szCs w:val="14"/>
              </w:rPr>
            </w:pPr>
            <w:r>
              <w:rPr>
                <w:rFonts w:asciiTheme="majorHAnsi" w:hAnsiTheme="majorHAnsi"/>
                <w:sz w:val="14"/>
                <w:szCs w:val="14"/>
              </w:rPr>
              <w:t>18:00 divadelné predstavenie</w:t>
            </w:r>
          </w:p>
        </w:tc>
      </w:tr>
      <w:tr w:rsidR="00D52438" w:rsidRPr="00FF69C0" w:rsidTr="00D52438">
        <w:trPr>
          <w:cantSplit/>
          <w:trHeight w:val="170"/>
        </w:trPr>
        <w:tc>
          <w:tcPr>
            <w:tcW w:w="843" w:type="dxa"/>
            <w:tcBorders>
              <w:top w:val="nil"/>
              <w:left w:val="double" w:sz="4" w:space="0" w:color="auto"/>
              <w:bottom w:val="nil"/>
              <w:right w:val="double" w:sz="4" w:space="0" w:color="auto"/>
            </w:tcBorders>
          </w:tcPr>
          <w:p w:rsidR="00D52438" w:rsidRDefault="00D52438" w:rsidP="00D52438">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r>
              <w:rPr>
                <w:rFonts w:asciiTheme="majorHAnsi" w:hAnsiTheme="majorHAnsi"/>
                <w:sz w:val="14"/>
                <w:szCs w:val="14"/>
              </w:rPr>
              <w:t>13.04.2015</w:t>
            </w:r>
          </w:p>
        </w:tc>
        <w:tc>
          <w:tcPr>
            <w:tcW w:w="960" w:type="dxa"/>
            <w:tcBorders>
              <w:top w:val="single" w:sz="4" w:space="0" w:color="auto"/>
              <w:left w:val="double" w:sz="4" w:space="0" w:color="auto"/>
              <w:bottom w:val="single" w:sz="4" w:space="0" w:color="auto"/>
              <w:right w:val="double" w:sz="4" w:space="0" w:color="auto"/>
            </w:tcBorders>
            <w:vAlign w:val="center"/>
          </w:tcPr>
          <w:p w:rsidR="00D52438" w:rsidRPr="00895191" w:rsidRDefault="00D52438" w:rsidP="00D52438">
            <w:pPr>
              <w:jc w:val="center"/>
              <w:rPr>
                <w:rFonts w:asciiTheme="majorHAnsi" w:hAnsiTheme="majorHAnsi"/>
                <w:sz w:val="14"/>
                <w:szCs w:val="14"/>
              </w:rPr>
            </w:pPr>
            <w:r>
              <w:rPr>
                <w:rFonts w:asciiTheme="majorHAnsi" w:hAnsiTheme="majorHAnsi"/>
                <w:color w:val="FF0000"/>
                <w:sz w:val="14"/>
                <w:szCs w:val="14"/>
              </w:rPr>
              <w:t>P</w:t>
            </w:r>
            <w:r w:rsidRPr="00895191">
              <w:rPr>
                <w:rFonts w:asciiTheme="majorHAnsi" w:hAnsiTheme="majorHAnsi"/>
                <w:color w:val="FF0000"/>
                <w:sz w:val="14"/>
                <w:szCs w:val="14"/>
              </w:rPr>
              <w:t>AS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Pr="00895191" w:rsidRDefault="00D52438" w:rsidP="00D52438">
            <w:pPr>
              <w:jc w:val="center"/>
            </w:pPr>
            <w:r w:rsidRPr="00895191">
              <w:rPr>
                <w:rFonts w:ascii="Cambria" w:hAnsi="Cambria"/>
                <w:color w:val="FF0000"/>
                <w:sz w:val="14"/>
                <w:szCs w:val="14"/>
              </w:rPr>
              <w:t>14:00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p>
        </w:tc>
      </w:tr>
      <w:tr w:rsidR="00D52438" w:rsidRPr="00FF69C0" w:rsidTr="00D52438">
        <w:trPr>
          <w:cantSplit/>
          <w:trHeight w:val="170"/>
        </w:trPr>
        <w:tc>
          <w:tcPr>
            <w:tcW w:w="843" w:type="dxa"/>
            <w:tcBorders>
              <w:top w:val="nil"/>
              <w:left w:val="double" w:sz="4" w:space="0" w:color="auto"/>
              <w:bottom w:val="nil"/>
              <w:right w:val="double" w:sz="4" w:space="0" w:color="auto"/>
            </w:tcBorders>
          </w:tcPr>
          <w:p w:rsidR="00D52438" w:rsidRDefault="00D52438" w:rsidP="00D52438">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r>
              <w:rPr>
                <w:rFonts w:asciiTheme="majorHAnsi" w:hAnsiTheme="majorHAnsi"/>
                <w:sz w:val="14"/>
                <w:szCs w:val="14"/>
              </w:rPr>
              <w:t>15.04.2015</w:t>
            </w:r>
          </w:p>
        </w:tc>
        <w:tc>
          <w:tcPr>
            <w:tcW w:w="960" w:type="dxa"/>
            <w:tcBorders>
              <w:top w:val="single" w:sz="4" w:space="0" w:color="auto"/>
              <w:left w:val="double" w:sz="4" w:space="0" w:color="auto"/>
              <w:bottom w:val="single" w:sz="4" w:space="0" w:color="auto"/>
              <w:right w:val="double" w:sz="4" w:space="0" w:color="auto"/>
            </w:tcBorders>
            <w:vAlign w:val="center"/>
          </w:tcPr>
          <w:p w:rsidR="00D52438" w:rsidRPr="00617BAB" w:rsidRDefault="00D52438" w:rsidP="00D52438">
            <w:pPr>
              <w:jc w:val="center"/>
              <w:rPr>
                <w:rFonts w:asciiTheme="majorHAnsi" w:hAnsiTheme="majorHAnsi"/>
                <w:sz w:val="14"/>
                <w:szCs w:val="14"/>
              </w:rPr>
            </w:pPr>
            <w:r w:rsidRPr="00617BAB">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Pr="00617BAB" w:rsidRDefault="00D52438" w:rsidP="00D52438">
            <w:pPr>
              <w:jc w:val="center"/>
              <w:rPr>
                <w:rFonts w:ascii="Cambria" w:hAnsi="Cambria"/>
                <w:sz w:val="14"/>
                <w:szCs w:val="14"/>
              </w:rPr>
            </w:pPr>
            <w:r w:rsidRPr="00617BAB">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p>
        </w:tc>
      </w:tr>
      <w:tr w:rsidR="00D52438" w:rsidRPr="00FF69C0" w:rsidTr="00D52438">
        <w:trPr>
          <w:cantSplit/>
          <w:trHeight w:val="170"/>
        </w:trPr>
        <w:tc>
          <w:tcPr>
            <w:tcW w:w="843" w:type="dxa"/>
            <w:tcBorders>
              <w:top w:val="nil"/>
              <w:left w:val="double" w:sz="4" w:space="0" w:color="auto"/>
              <w:bottom w:val="nil"/>
              <w:right w:val="double" w:sz="4" w:space="0" w:color="auto"/>
            </w:tcBorders>
          </w:tcPr>
          <w:p w:rsidR="00D52438" w:rsidRDefault="00D52438" w:rsidP="00D52438">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r>
              <w:rPr>
                <w:rFonts w:asciiTheme="majorHAnsi" w:hAnsiTheme="majorHAnsi"/>
                <w:sz w:val="14"/>
                <w:szCs w:val="14"/>
              </w:rPr>
              <w:t>22.04.2015</w:t>
            </w:r>
          </w:p>
        </w:tc>
        <w:tc>
          <w:tcPr>
            <w:tcW w:w="960" w:type="dxa"/>
            <w:tcBorders>
              <w:top w:val="single" w:sz="4" w:space="0" w:color="auto"/>
              <w:left w:val="double" w:sz="4" w:space="0" w:color="auto"/>
              <w:bottom w:val="single" w:sz="4" w:space="0" w:color="auto"/>
              <w:right w:val="double" w:sz="4" w:space="0" w:color="auto"/>
            </w:tcBorders>
            <w:vAlign w:val="center"/>
          </w:tcPr>
          <w:p w:rsidR="00D52438" w:rsidRPr="00617BAB" w:rsidRDefault="00D52438" w:rsidP="00D52438">
            <w:pPr>
              <w:jc w:val="center"/>
              <w:rPr>
                <w:rFonts w:asciiTheme="majorHAnsi" w:hAnsiTheme="majorHAnsi"/>
                <w:sz w:val="14"/>
                <w:szCs w:val="14"/>
              </w:rPr>
            </w:pPr>
            <w:r w:rsidRPr="00617BAB">
              <w:rPr>
                <w:rFonts w:asciiTheme="majorHAnsi" w:hAnsiTheme="majorHAnsi"/>
                <w:sz w:val="14"/>
                <w:szCs w:val="14"/>
              </w:rPr>
              <w:t>V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Pr="00617BAB" w:rsidRDefault="00D52438" w:rsidP="00D52438">
            <w:pPr>
              <w:jc w:val="center"/>
              <w:rPr>
                <w:rFonts w:ascii="Cambria" w:hAnsi="Cambria"/>
                <w:sz w:val="14"/>
                <w:szCs w:val="14"/>
              </w:rPr>
            </w:pPr>
            <w:r w:rsidRPr="00617BAB">
              <w:rPr>
                <w:rFonts w:ascii="Cambria" w:hAnsi="Cambria"/>
                <w:sz w:val="14"/>
                <w:szCs w:val="14"/>
              </w:rPr>
              <w:t>09:00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p>
        </w:tc>
      </w:tr>
      <w:tr w:rsidR="00D52438" w:rsidRPr="00FF69C0" w:rsidTr="00D52438">
        <w:trPr>
          <w:cantSplit/>
          <w:trHeight w:val="170"/>
        </w:trPr>
        <w:tc>
          <w:tcPr>
            <w:tcW w:w="843" w:type="dxa"/>
            <w:tcBorders>
              <w:top w:val="nil"/>
              <w:left w:val="double" w:sz="4" w:space="0" w:color="auto"/>
              <w:bottom w:val="nil"/>
              <w:right w:val="double" w:sz="4" w:space="0" w:color="auto"/>
            </w:tcBorders>
          </w:tcPr>
          <w:p w:rsidR="00D52438" w:rsidRDefault="00D52438" w:rsidP="00D52438">
            <w:pPr>
              <w:jc w:val="center"/>
              <w:rPr>
                <w:rFonts w:asciiTheme="majorHAnsi" w:hAnsiTheme="majorHAnsi"/>
                <w:b/>
                <w:bCs/>
                <w:sz w:val="14"/>
                <w:szCs w:val="14"/>
              </w:rPr>
            </w:pPr>
          </w:p>
        </w:tc>
        <w:tc>
          <w:tcPr>
            <w:tcW w:w="1175"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r>
              <w:rPr>
                <w:rFonts w:asciiTheme="majorHAnsi" w:hAnsiTheme="majorHAnsi"/>
                <w:sz w:val="14"/>
                <w:szCs w:val="14"/>
              </w:rPr>
              <w:t>27.04.2015</w:t>
            </w:r>
          </w:p>
        </w:tc>
        <w:tc>
          <w:tcPr>
            <w:tcW w:w="960" w:type="dxa"/>
            <w:tcBorders>
              <w:top w:val="single" w:sz="4" w:space="0" w:color="auto"/>
              <w:left w:val="double" w:sz="4" w:space="0" w:color="auto"/>
              <w:bottom w:val="single" w:sz="4" w:space="0" w:color="auto"/>
              <w:right w:val="double" w:sz="4" w:space="0" w:color="auto"/>
            </w:tcBorders>
            <w:vAlign w:val="center"/>
          </w:tcPr>
          <w:p w:rsidR="00D52438" w:rsidRPr="00617BAB" w:rsidRDefault="00D52438" w:rsidP="00D52438">
            <w:pPr>
              <w:jc w:val="center"/>
              <w:rPr>
                <w:rFonts w:asciiTheme="majorHAnsi" w:hAnsiTheme="majorHAnsi"/>
                <w:color w:val="FF0000"/>
                <w:sz w:val="14"/>
                <w:szCs w:val="14"/>
              </w:rPr>
            </w:pPr>
            <w:r w:rsidRPr="00617BAB">
              <w:rPr>
                <w:rFonts w:asciiTheme="majorHAnsi" w:hAnsiTheme="majorHAnsi"/>
                <w:color w:val="FF0000"/>
                <w:sz w:val="14"/>
                <w:szCs w:val="14"/>
              </w:rPr>
              <w:t>AS STU</w:t>
            </w:r>
          </w:p>
        </w:tc>
        <w:tc>
          <w:tcPr>
            <w:tcW w:w="920"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Pr="00617BAB" w:rsidRDefault="00D52438" w:rsidP="00D52438">
            <w:pPr>
              <w:jc w:val="center"/>
              <w:rPr>
                <w:rFonts w:ascii="Cambria" w:hAnsi="Cambria"/>
                <w:color w:val="FF0000"/>
                <w:sz w:val="14"/>
                <w:szCs w:val="14"/>
              </w:rPr>
            </w:pPr>
            <w:r w:rsidRPr="00617BAB">
              <w:rPr>
                <w:rFonts w:ascii="Cambria" w:hAnsi="Cambria"/>
                <w:color w:val="FF0000"/>
                <w:sz w:val="14"/>
                <w:szCs w:val="14"/>
              </w:rPr>
              <w:t>14:00</w:t>
            </w:r>
          </w:p>
        </w:tc>
        <w:tc>
          <w:tcPr>
            <w:tcW w:w="3685" w:type="dxa"/>
            <w:tcBorders>
              <w:top w:val="single" w:sz="4" w:space="0" w:color="auto"/>
              <w:left w:val="double" w:sz="4" w:space="0" w:color="auto"/>
              <w:bottom w:val="sing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p>
        </w:tc>
      </w:tr>
      <w:tr w:rsidR="00D52438" w:rsidRPr="00FF69C0" w:rsidTr="00D52438">
        <w:trPr>
          <w:cantSplit/>
          <w:trHeight w:val="170"/>
        </w:trPr>
        <w:tc>
          <w:tcPr>
            <w:tcW w:w="843" w:type="dxa"/>
            <w:tcBorders>
              <w:top w:val="nil"/>
              <w:left w:val="double" w:sz="4" w:space="0" w:color="auto"/>
              <w:bottom w:val="double" w:sz="4" w:space="0" w:color="auto"/>
              <w:right w:val="double" w:sz="4" w:space="0" w:color="auto"/>
            </w:tcBorders>
          </w:tcPr>
          <w:p w:rsidR="00D52438" w:rsidRDefault="00D52438" w:rsidP="00D52438">
            <w:pPr>
              <w:jc w:val="center"/>
              <w:rPr>
                <w:rFonts w:asciiTheme="majorHAnsi" w:hAnsiTheme="majorHAnsi"/>
                <w:b/>
                <w:bCs/>
                <w:sz w:val="14"/>
                <w:szCs w:val="14"/>
              </w:rPr>
            </w:pPr>
          </w:p>
        </w:tc>
        <w:tc>
          <w:tcPr>
            <w:tcW w:w="1175" w:type="dxa"/>
            <w:tcBorders>
              <w:top w:val="single" w:sz="4" w:space="0" w:color="auto"/>
              <w:left w:val="double" w:sz="4" w:space="0" w:color="auto"/>
              <w:bottom w:val="doub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r>
              <w:rPr>
                <w:rFonts w:asciiTheme="majorHAnsi" w:hAnsiTheme="majorHAnsi"/>
                <w:sz w:val="14"/>
                <w:szCs w:val="14"/>
              </w:rPr>
              <w:t>29.04.2015</w:t>
            </w:r>
          </w:p>
        </w:tc>
        <w:tc>
          <w:tcPr>
            <w:tcW w:w="960" w:type="dxa"/>
            <w:tcBorders>
              <w:top w:val="single" w:sz="4" w:space="0" w:color="auto"/>
              <w:left w:val="double" w:sz="4" w:space="0" w:color="auto"/>
              <w:bottom w:val="double" w:sz="4" w:space="0" w:color="auto"/>
              <w:right w:val="double" w:sz="4" w:space="0" w:color="auto"/>
            </w:tcBorders>
            <w:vAlign w:val="center"/>
          </w:tcPr>
          <w:p w:rsidR="00D52438" w:rsidRDefault="00D52438" w:rsidP="00D52438">
            <w:pPr>
              <w:jc w:val="center"/>
              <w:rPr>
                <w:rFonts w:asciiTheme="majorHAnsi" w:hAnsiTheme="majorHAnsi"/>
                <w:sz w:val="14"/>
                <w:szCs w:val="14"/>
              </w:rPr>
            </w:pPr>
            <w:r>
              <w:rPr>
                <w:rFonts w:asciiTheme="majorHAnsi" w:hAnsiTheme="majorHAnsi"/>
                <w:sz w:val="14"/>
                <w:szCs w:val="14"/>
              </w:rPr>
              <w:t>V STU</w:t>
            </w:r>
          </w:p>
        </w:tc>
        <w:tc>
          <w:tcPr>
            <w:tcW w:w="920" w:type="dxa"/>
            <w:tcBorders>
              <w:top w:val="single" w:sz="4" w:space="0" w:color="auto"/>
              <w:left w:val="double" w:sz="4" w:space="0" w:color="auto"/>
              <w:bottom w:val="double" w:sz="4" w:space="0" w:color="auto"/>
              <w:right w:val="double" w:sz="4" w:space="0" w:color="auto"/>
            </w:tcBorders>
            <w:shd w:val="clear" w:color="auto" w:fill="auto"/>
            <w:vAlign w:val="center"/>
          </w:tcPr>
          <w:p w:rsidR="00D52438" w:rsidRDefault="00D52438" w:rsidP="00D52438">
            <w:pPr>
              <w:jc w:val="center"/>
              <w:rPr>
                <w:rFonts w:ascii="Cambria" w:hAnsi="Cambria"/>
                <w:sz w:val="14"/>
                <w:szCs w:val="14"/>
              </w:rPr>
            </w:pPr>
            <w:r>
              <w:rPr>
                <w:rFonts w:ascii="Cambria" w:hAnsi="Cambria"/>
                <w:sz w:val="14"/>
                <w:szCs w:val="14"/>
              </w:rPr>
              <w:t>09:00</w:t>
            </w:r>
          </w:p>
        </w:tc>
        <w:tc>
          <w:tcPr>
            <w:tcW w:w="3685" w:type="dxa"/>
            <w:tcBorders>
              <w:top w:val="single" w:sz="4" w:space="0" w:color="auto"/>
              <w:left w:val="double" w:sz="4" w:space="0" w:color="auto"/>
              <w:bottom w:val="double" w:sz="4" w:space="0" w:color="auto"/>
              <w:right w:val="double" w:sz="4" w:space="0" w:color="auto"/>
            </w:tcBorders>
            <w:shd w:val="clear" w:color="auto" w:fill="auto"/>
            <w:vAlign w:val="center"/>
          </w:tcPr>
          <w:p w:rsidR="00D52438" w:rsidRDefault="00D52438" w:rsidP="00D52438">
            <w:pPr>
              <w:jc w:val="center"/>
              <w:rPr>
                <w:rFonts w:asciiTheme="majorHAnsi" w:hAnsiTheme="majorHAnsi"/>
                <w:sz w:val="14"/>
                <w:szCs w:val="14"/>
              </w:rPr>
            </w:pPr>
          </w:p>
        </w:tc>
      </w:tr>
    </w:tbl>
    <w:p w:rsidR="00775248" w:rsidRDefault="00775248" w:rsidP="00951285">
      <w:pPr>
        <w:pStyle w:val="Odsekzoznamu"/>
        <w:ind w:left="0" w:right="284"/>
        <w:jc w:val="both"/>
        <w:rPr>
          <w:rFonts w:ascii="Cambria" w:hAnsi="Cambria" w:cs="Arial"/>
          <w:sz w:val="18"/>
          <w:szCs w:val="18"/>
          <w:u w:val="single"/>
        </w:rPr>
      </w:pPr>
    </w:p>
    <w:p w:rsidR="00867EB7"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617BAB">
        <w:rPr>
          <w:rFonts w:ascii="Cambria" w:hAnsi="Cambria" w:cs="Arial"/>
          <w:sz w:val="18"/>
          <w:szCs w:val="18"/>
        </w:rPr>
        <w:t>2</w:t>
      </w:r>
      <w:r w:rsidR="00D52438">
        <w:rPr>
          <w:rFonts w:ascii="Cambria" w:hAnsi="Cambria" w:cs="Arial"/>
          <w:sz w:val="18"/>
          <w:szCs w:val="18"/>
        </w:rPr>
        <w:t>5</w:t>
      </w:r>
      <w:r w:rsidRPr="00273475">
        <w:rPr>
          <w:rFonts w:ascii="Cambria" w:hAnsi="Cambria" w:cs="Arial"/>
          <w:sz w:val="18"/>
          <w:szCs w:val="18"/>
        </w:rPr>
        <w:t>.</w:t>
      </w:r>
      <w:r w:rsidR="00C84FB1">
        <w:rPr>
          <w:rFonts w:ascii="Cambria" w:hAnsi="Cambria" w:cs="Arial"/>
          <w:sz w:val="18"/>
          <w:szCs w:val="18"/>
        </w:rPr>
        <w:t>0</w:t>
      </w:r>
      <w:r w:rsidR="00F53925">
        <w:rPr>
          <w:rFonts w:ascii="Cambria" w:hAnsi="Cambria" w:cs="Arial"/>
          <w:sz w:val="18"/>
          <w:szCs w:val="18"/>
        </w:rPr>
        <w:t>3</w:t>
      </w:r>
      <w:r w:rsidRPr="00273475">
        <w:rPr>
          <w:rFonts w:ascii="Cambria" w:hAnsi="Cambria" w:cs="Arial"/>
          <w:sz w:val="18"/>
          <w:szCs w:val="18"/>
        </w:rPr>
        <w:t>.201</w:t>
      </w:r>
      <w:r w:rsidR="00C84FB1">
        <w:rPr>
          <w:rFonts w:ascii="Cambria" w:hAnsi="Cambria" w:cs="Arial"/>
          <w:sz w:val="18"/>
          <w:szCs w:val="18"/>
        </w:rPr>
        <w:t>5</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617BAB">
        <w:rPr>
          <w:rFonts w:ascii="Cambria" w:hAnsi="Cambria" w:cs="Arial"/>
          <w:sz w:val="18"/>
          <w:szCs w:val="18"/>
        </w:rPr>
        <w:t>2</w:t>
      </w:r>
      <w:r w:rsidR="00D52438">
        <w:rPr>
          <w:rFonts w:ascii="Cambria" w:hAnsi="Cambria" w:cs="Arial"/>
          <w:sz w:val="18"/>
          <w:szCs w:val="18"/>
        </w:rPr>
        <w:t>5</w:t>
      </w:r>
      <w:r w:rsidRPr="00273475">
        <w:rPr>
          <w:rFonts w:ascii="Cambria" w:hAnsi="Cambria" w:cs="Arial"/>
          <w:sz w:val="18"/>
          <w:szCs w:val="18"/>
        </w:rPr>
        <w:t>.</w:t>
      </w:r>
      <w:r w:rsidR="00C84FB1">
        <w:rPr>
          <w:rFonts w:ascii="Cambria" w:hAnsi="Cambria" w:cs="Arial"/>
          <w:sz w:val="18"/>
          <w:szCs w:val="18"/>
        </w:rPr>
        <w:t>0</w:t>
      </w:r>
      <w:r w:rsidR="00F53925">
        <w:rPr>
          <w:rFonts w:ascii="Cambria" w:hAnsi="Cambria" w:cs="Arial"/>
          <w:sz w:val="18"/>
          <w:szCs w:val="18"/>
        </w:rPr>
        <w:t>3</w:t>
      </w:r>
      <w:r w:rsidRPr="00190394">
        <w:rPr>
          <w:rFonts w:ascii="Cambria" w:hAnsi="Cambria" w:cs="Arial"/>
          <w:sz w:val="18"/>
          <w:szCs w:val="18"/>
        </w:rPr>
        <w:t>.201</w:t>
      </w:r>
      <w:r w:rsidR="00C84FB1">
        <w:rPr>
          <w:rFonts w:ascii="Cambria" w:hAnsi="Cambria" w:cs="Arial"/>
          <w:sz w:val="18"/>
          <w:szCs w:val="18"/>
        </w:rPr>
        <w:t>5</w:t>
      </w:r>
    </w:p>
    <w:p w:rsidR="00775248" w:rsidRDefault="000F7B91" w:rsidP="00F16A2D">
      <w:pPr>
        <w:pStyle w:val="Odsekzoznamu"/>
        <w:ind w:left="3540" w:right="284" w:hanging="3540"/>
        <w:rPr>
          <w:rFonts w:ascii="Cambria" w:hAnsi="Cambria" w:cs="Arial"/>
          <w:sz w:val="18"/>
          <w:szCs w:val="18"/>
        </w:rPr>
      </w:pPr>
      <w:r w:rsidRPr="000B4309">
        <w:rPr>
          <w:rFonts w:ascii="Cambria" w:hAnsi="Cambria" w:cs="Arial"/>
          <w:sz w:val="18"/>
          <w:szCs w:val="18"/>
        </w:rPr>
        <w:t>Erika Jevčáková</w:t>
      </w:r>
      <w:r w:rsidRPr="000B4309">
        <w:rPr>
          <w:rFonts w:ascii="Cambria" w:hAnsi="Cambria" w:cs="Arial"/>
          <w:sz w:val="18"/>
          <w:szCs w:val="18"/>
        </w:rPr>
        <w:tab/>
      </w:r>
      <w:r w:rsidR="00B15F67" w:rsidRPr="000B4309">
        <w:rPr>
          <w:rFonts w:ascii="Cambria" w:hAnsi="Cambria" w:cs="Arial"/>
          <w:sz w:val="18"/>
          <w:szCs w:val="18"/>
        </w:rPr>
        <w:tab/>
      </w:r>
      <w:r w:rsidR="0088007E">
        <w:rPr>
          <w:rFonts w:ascii="Cambria" w:hAnsi="Cambria" w:cs="Arial"/>
          <w:sz w:val="18"/>
          <w:szCs w:val="18"/>
        </w:rPr>
        <w:t xml:space="preserve">prof. </w:t>
      </w:r>
      <w:r w:rsidR="00F43FF8">
        <w:rPr>
          <w:rFonts w:ascii="Cambria" w:hAnsi="Cambria" w:cs="Arial"/>
          <w:sz w:val="18"/>
          <w:szCs w:val="18"/>
        </w:rPr>
        <w:t xml:space="preserve">Ing. </w:t>
      </w:r>
      <w:r w:rsidR="0088007E">
        <w:rPr>
          <w:rFonts w:ascii="Cambria" w:hAnsi="Cambria" w:cs="Arial"/>
          <w:sz w:val="18"/>
          <w:szCs w:val="18"/>
        </w:rPr>
        <w:t>Marián Peciar</w:t>
      </w:r>
      <w:r w:rsidR="00D92BC7" w:rsidRPr="000B4309">
        <w:rPr>
          <w:rFonts w:ascii="Cambria" w:hAnsi="Cambria" w:cs="Arial"/>
          <w:sz w:val="18"/>
          <w:szCs w:val="18"/>
        </w:rPr>
        <w:t xml:space="preserve">, </w:t>
      </w:r>
      <w:r w:rsidR="00617BAB">
        <w:rPr>
          <w:rFonts w:ascii="Cambria" w:hAnsi="Cambria" w:cs="Arial"/>
          <w:sz w:val="18"/>
          <w:szCs w:val="18"/>
        </w:rPr>
        <w:t>PhD.</w:t>
      </w:r>
    </w:p>
    <w:p w:rsidR="00D52438" w:rsidRDefault="00D52438" w:rsidP="00F16A2D">
      <w:pPr>
        <w:pStyle w:val="Odsekzoznamu"/>
        <w:ind w:left="3540" w:right="284" w:hanging="3540"/>
        <w:rPr>
          <w:rFonts w:ascii="Cambria" w:hAnsi="Cambria" w:cs="Arial"/>
          <w:sz w:val="18"/>
          <w:szCs w:val="18"/>
        </w:rPr>
      </w:pPr>
    </w:p>
    <w:sectPr w:rsidR="00D52438" w:rsidSect="00F92DB7">
      <w:headerReference w:type="default" r:id="rId11"/>
      <w:footerReference w:type="default" r:id="rId12"/>
      <w:pgSz w:w="16838" w:h="11906" w:orient="landscape"/>
      <w:pgMar w:top="567" w:right="539" w:bottom="567"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82" w:rsidRDefault="00BD6182">
      <w:r>
        <w:separator/>
      </w:r>
    </w:p>
  </w:endnote>
  <w:endnote w:type="continuationSeparator" w:id="0">
    <w:p w:rsidR="00BD6182" w:rsidRDefault="00BD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ヒラギノ角ゴ Pro W3">
    <w:charset w:val="80"/>
    <w:family w:val="auto"/>
    <w:pitch w:val="variable"/>
    <w:sig w:usb0="01000000" w:usb1="00000000" w:usb2="07040001"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E8" w:rsidRPr="00516930" w:rsidRDefault="00A031E8" w:rsidP="00753590">
    <w:pPr>
      <w:pStyle w:val="Pta"/>
      <w:jc w:val="right"/>
      <w:rPr>
        <w:rFonts w:asciiTheme="majorHAnsi" w:hAnsiTheme="majorHAnsi"/>
        <w:sz w:val="14"/>
        <w:szCs w:val="14"/>
      </w:rPr>
    </w:pPr>
    <w:r>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7349EB26" wp14:editId="75CF0085">
              <wp:simplePos x="0" y="0"/>
              <wp:positionH relativeFrom="page">
                <wp:posOffset>10026015</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031E8" w:rsidRPr="0080567D" w:rsidRDefault="00A031E8"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6561EF" w:rsidRPr="006561EF">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A031E8" w:rsidRPr="0080567D" w:rsidRDefault="00A031E8"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6561EF" w:rsidRPr="006561EF">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 xml:space="preserve">Zápisnica č. </w:t>
    </w:r>
    <w:r w:rsidR="002D6EAB">
      <w:rPr>
        <w:rFonts w:asciiTheme="majorHAnsi" w:hAnsiTheme="majorHAnsi"/>
        <w:sz w:val="14"/>
        <w:szCs w:val="14"/>
      </w:rPr>
      <w:t>8</w:t>
    </w:r>
    <w:r w:rsidRPr="00516930">
      <w:rPr>
        <w:rFonts w:asciiTheme="majorHAnsi" w:hAnsiTheme="majorHAnsi"/>
        <w:sz w:val="14"/>
        <w:szCs w:val="14"/>
      </w:rPr>
      <w:t>/201</w:t>
    </w:r>
    <w:r>
      <w:rPr>
        <w:rFonts w:asciiTheme="majorHAnsi" w:hAnsiTheme="majorHAnsi"/>
        <w:sz w:val="14"/>
        <w:szCs w:val="14"/>
      </w:rPr>
      <w:t>5</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sidR="002D6EAB">
      <w:rPr>
        <w:rFonts w:asciiTheme="majorHAnsi" w:hAnsiTheme="majorHAnsi"/>
        <w:sz w:val="14"/>
        <w:szCs w:val="14"/>
      </w:rPr>
      <w:t>25</w:t>
    </w:r>
    <w:r w:rsidRPr="00516930">
      <w:rPr>
        <w:rFonts w:asciiTheme="majorHAnsi" w:hAnsiTheme="majorHAnsi"/>
        <w:sz w:val="14"/>
        <w:szCs w:val="14"/>
      </w:rPr>
      <w:t>.</w:t>
    </w:r>
    <w:r>
      <w:rPr>
        <w:rFonts w:asciiTheme="majorHAnsi" w:hAnsiTheme="majorHAnsi"/>
        <w:sz w:val="14"/>
        <w:szCs w:val="14"/>
      </w:rPr>
      <w:t>03</w:t>
    </w:r>
    <w:r w:rsidRPr="00516930">
      <w:rPr>
        <w:rFonts w:asciiTheme="majorHAnsi" w:hAnsiTheme="majorHAnsi"/>
        <w:sz w:val="14"/>
        <w:szCs w:val="14"/>
      </w:rPr>
      <w:t>.201</w:t>
    </w:r>
    <w:r>
      <w:rPr>
        <w:rFonts w:asciiTheme="majorHAnsi" w:hAnsiTheme="majorHAnsi"/>
        <w:sz w:val="14"/>
        <w:szCs w:val="14"/>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82" w:rsidRDefault="00BD6182">
      <w:r>
        <w:separator/>
      </w:r>
    </w:p>
  </w:footnote>
  <w:footnote w:type="continuationSeparator" w:id="0">
    <w:p w:rsidR="00BD6182" w:rsidRDefault="00BD6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1E8" w:rsidRDefault="00A031E8" w:rsidP="00516930">
    <w:pPr>
      <w:pStyle w:val="Hlavika"/>
      <w:jc w:val="right"/>
    </w:pPr>
    <w:r>
      <w:rPr>
        <w:noProof/>
      </w:rPr>
      <w:drawing>
        <wp:inline distT="0" distB="0" distL="0" distR="0" wp14:anchorId="3252188A" wp14:editId="128429F2">
          <wp:extent cx="682387" cy="30025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0B"/>
    <w:multiLevelType w:val="hybridMultilevel"/>
    <w:tmpl w:val="95B6E92C"/>
    <w:lvl w:ilvl="0" w:tplc="1BC0169A">
      <w:start w:val="1"/>
      <w:numFmt w:val="lowerLetter"/>
      <w:lvlText w:val="%1)"/>
      <w:lvlJc w:val="left"/>
      <w:pPr>
        <w:ind w:left="2340" w:hanging="360"/>
      </w:pPr>
      <w:rPr>
        <w:rFonts w:hint="default"/>
      </w:r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
    <w:nsid w:val="02373109"/>
    <w:multiLevelType w:val="hybridMultilevel"/>
    <w:tmpl w:val="3D929424"/>
    <w:lvl w:ilvl="0" w:tplc="C22ED6B6">
      <w:start w:val="1"/>
      <w:numFmt w:val="decimal"/>
      <w:lvlText w:val="%1."/>
      <w:lvlJc w:val="left"/>
      <w:pPr>
        <w:ind w:left="720" w:hanging="360"/>
      </w:pPr>
      <w:rPr>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ED1579"/>
    <w:multiLevelType w:val="hybridMultilevel"/>
    <w:tmpl w:val="0254B14A"/>
    <w:lvl w:ilvl="0" w:tplc="EDD6E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D3112E"/>
    <w:multiLevelType w:val="hybridMultilevel"/>
    <w:tmpl w:val="83AA7C82"/>
    <w:lvl w:ilvl="0" w:tplc="453ED6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5F5746F"/>
    <w:multiLevelType w:val="hybridMultilevel"/>
    <w:tmpl w:val="4FEC93F4"/>
    <w:lvl w:ilvl="0" w:tplc="FC6A33B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29F3F1C"/>
    <w:multiLevelType w:val="hybridMultilevel"/>
    <w:tmpl w:val="4150033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8391823"/>
    <w:multiLevelType w:val="hybridMultilevel"/>
    <w:tmpl w:val="411429EC"/>
    <w:lvl w:ilvl="0" w:tplc="AD32D5EC">
      <w:start w:val="42"/>
      <w:numFmt w:val="bullet"/>
      <w:lvlText w:val="-"/>
      <w:lvlJc w:val="left"/>
      <w:pPr>
        <w:ind w:left="1770" w:hanging="360"/>
      </w:pPr>
      <w:rPr>
        <w:rFonts w:ascii="Cambria" w:eastAsia="Times New Roman" w:hAnsi="Cambria"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7">
    <w:nsid w:val="3C17065D"/>
    <w:multiLevelType w:val="hybridMultilevel"/>
    <w:tmpl w:val="A4388E00"/>
    <w:lvl w:ilvl="0" w:tplc="20F6CD5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C891CEA"/>
    <w:multiLevelType w:val="hybridMultilevel"/>
    <w:tmpl w:val="D9F0496E"/>
    <w:lvl w:ilvl="0" w:tplc="511CF0A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031541B"/>
    <w:multiLevelType w:val="hybridMultilevel"/>
    <w:tmpl w:val="B310FD10"/>
    <w:lvl w:ilvl="0" w:tplc="02BE913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C035BED"/>
    <w:multiLevelType w:val="hybridMultilevel"/>
    <w:tmpl w:val="0C9C3C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D5616EA"/>
    <w:multiLevelType w:val="hybridMultilevel"/>
    <w:tmpl w:val="6652C9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ECE7AF8"/>
    <w:multiLevelType w:val="hybridMultilevel"/>
    <w:tmpl w:val="CB6448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1206DD4"/>
    <w:multiLevelType w:val="hybridMultilevel"/>
    <w:tmpl w:val="DD56ECAC"/>
    <w:lvl w:ilvl="0" w:tplc="444EDD4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20E1D4B"/>
    <w:multiLevelType w:val="hybridMultilevel"/>
    <w:tmpl w:val="F2C88B12"/>
    <w:lvl w:ilvl="0" w:tplc="9CC4B27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ECF6E04"/>
    <w:multiLevelType w:val="hybridMultilevel"/>
    <w:tmpl w:val="E08C0176"/>
    <w:lvl w:ilvl="0" w:tplc="AD32D5EC">
      <w:start w:val="42"/>
      <w:numFmt w:val="bullet"/>
      <w:lvlText w:val="-"/>
      <w:lvlJc w:val="left"/>
      <w:pPr>
        <w:ind w:left="1770" w:hanging="360"/>
      </w:pPr>
      <w:rPr>
        <w:rFonts w:ascii="Cambria" w:eastAsia="Times New Roman" w:hAnsi="Cambri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2F943BF"/>
    <w:multiLevelType w:val="hybridMultilevel"/>
    <w:tmpl w:val="4D982D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0596548"/>
    <w:multiLevelType w:val="hybridMultilevel"/>
    <w:tmpl w:val="AC9A0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4583215"/>
    <w:multiLevelType w:val="hybridMultilevel"/>
    <w:tmpl w:val="0386744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4AB16B3"/>
    <w:multiLevelType w:val="hybridMultilevel"/>
    <w:tmpl w:val="023612BE"/>
    <w:lvl w:ilvl="0" w:tplc="34CA727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FA710A1"/>
    <w:multiLevelType w:val="hybridMultilevel"/>
    <w:tmpl w:val="34F85B16"/>
    <w:lvl w:ilvl="0" w:tplc="E0720D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2"/>
  </w:num>
  <w:num w:numId="6">
    <w:abstractNumId w:val="0"/>
  </w:num>
  <w:num w:numId="7">
    <w:abstractNumId w:val="1"/>
  </w:num>
  <w:num w:numId="8">
    <w:abstractNumId w:val="16"/>
  </w:num>
  <w:num w:numId="9">
    <w:abstractNumId w:val="19"/>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7"/>
  </w:num>
  <w:num w:numId="15">
    <w:abstractNumId w:val="11"/>
  </w:num>
  <w:num w:numId="16">
    <w:abstractNumId w:val="4"/>
  </w:num>
  <w:num w:numId="17">
    <w:abstractNumId w:val="5"/>
  </w:num>
  <w:num w:numId="18">
    <w:abstractNumId w:val="6"/>
  </w:num>
  <w:num w:numId="19">
    <w:abstractNumId w:val="15"/>
  </w:num>
  <w:num w:numId="20">
    <w:abstractNumId w:val="8"/>
  </w:num>
  <w:num w:numId="21">
    <w:abstractNumId w:val="20"/>
  </w:num>
  <w:num w:numId="22">
    <w:abstractNumId w:val="18"/>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019E"/>
    <w:rsid w:val="00000A96"/>
    <w:rsid w:val="0000206D"/>
    <w:rsid w:val="00002C52"/>
    <w:rsid w:val="0000392B"/>
    <w:rsid w:val="000039E6"/>
    <w:rsid w:val="00003AD1"/>
    <w:rsid w:val="00010142"/>
    <w:rsid w:val="00010406"/>
    <w:rsid w:val="00015162"/>
    <w:rsid w:val="00016595"/>
    <w:rsid w:val="000166AE"/>
    <w:rsid w:val="0002057C"/>
    <w:rsid w:val="000228A8"/>
    <w:rsid w:val="0002390A"/>
    <w:rsid w:val="00025D04"/>
    <w:rsid w:val="00025FA5"/>
    <w:rsid w:val="0002635E"/>
    <w:rsid w:val="0002672C"/>
    <w:rsid w:val="000312FF"/>
    <w:rsid w:val="0003208C"/>
    <w:rsid w:val="0003330C"/>
    <w:rsid w:val="000337C7"/>
    <w:rsid w:val="000364EF"/>
    <w:rsid w:val="00036CC4"/>
    <w:rsid w:val="000377F1"/>
    <w:rsid w:val="0004023A"/>
    <w:rsid w:val="00040251"/>
    <w:rsid w:val="0004028B"/>
    <w:rsid w:val="000402D9"/>
    <w:rsid w:val="00042274"/>
    <w:rsid w:val="0004460E"/>
    <w:rsid w:val="00044916"/>
    <w:rsid w:val="000452CF"/>
    <w:rsid w:val="00045364"/>
    <w:rsid w:val="000460C5"/>
    <w:rsid w:val="0004613F"/>
    <w:rsid w:val="0004669C"/>
    <w:rsid w:val="00046AE5"/>
    <w:rsid w:val="00050216"/>
    <w:rsid w:val="000518CC"/>
    <w:rsid w:val="00051A4A"/>
    <w:rsid w:val="00053BF6"/>
    <w:rsid w:val="00055360"/>
    <w:rsid w:val="000561CA"/>
    <w:rsid w:val="0005664B"/>
    <w:rsid w:val="00056D07"/>
    <w:rsid w:val="00057278"/>
    <w:rsid w:val="000574E0"/>
    <w:rsid w:val="00057C42"/>
    <w:rsid w:val="000603BE"/>
    <w:rsid w:val="000612DC"/>
    <w:rsid w:val="0006170E"/>
    <w:rsid w:val="000618A3"/>
    <w:rsid w:val="00061CE6"/>
    <w:rsid w:val="000635D2"/>
    <w:rsid w:val="000641E8"/>
    <w:rsid w:val="00065295"/>
    <w:rsid w:val="00065A07"/>
    <w:rsid w:val="00066597"/>
    <w:rsid w:val="00066C62"/>
    <w:rsid w:val="00066D5D"/>
    <w:rsid w:val="00070963"/>
    <w:rsid w:val="00070E93"/>
    <w:rsid w:val="00071EC6"/>
    <w:rsid w:val="0007337A"/>
    <w:rsid w:val="000746DA"/>
    <w:rsid w:val="00076CFE"/>
    <w:rsid w:val="00077549"/>
    <w:rsid w:val="00082D5D"/>
    <w:rsid w:val="00083B53"/>
    <w:rsid w:val="00084995"/>
    <w:rsid w:val="00085840"/>
    <w:rsid w:val="00085EAD"/>
    <w:rsid w:val="00086B95"/>
    <w:rsid w:val="00086BB1"/>
    <w:rsid w:val="00091E4E"/>
    <w:rsid w:val="00094621"/>
    <w:rsid w:val="00097D4F"/>
    <w:rsid w:val="000A211A"/>
    <w:rsid w:val="000A2D82"/>
    <w:rsid w:val="000A495D"/>
    <w:rsid w:val="000A5B79"/>
    <w:rsid w:val="000A6E72"/>
    <w:rsid w:val="000A733A"/>
    <w:rsid w:val="000A7982"/>
    <w:rsid w:val="000A7F92"/>
    <w:rsid w:val="000B06D7"/>
    <w:rsid w:val="000B1934"/>
    <w:rsid w:val="000B2606"/>
    <w:rsid w:val="000B3A3E"/>
    <w:rsid w:val="000B4309"/>
    <w:rsid w:val="000B5979"/>
    <w:rsid w:val="000B6615"/>
    <w:rsid w:val="000C014D"/>
    <w:rsid w:val="000C0848"/>
    <w:rsid w:val="000C10CC"/>
    <w:rsid w:val="000C1C0C"/>
    <w:rsid w:val="000C1FBB"/>
    <w:rsid w:val="000C4000"/>
    <w:rsid w:val="000C43CD"/>
    <w:rsid w:val="000C6037"/>
    <w:rsid w:val="000C6EA9"/>
    <w:rsid w:val="000C7374"/>
    <w:rsid w:val="000C7CF6"/>
    <w:rsid w:val="000D0B73"/>
    <w:rsid w:val="000D1355"/>
    <w:rsid w:val="000D20D2"/>
    <w:rsid w:val="000D20D5"/>
    <w:rsid w:val="000D3F86"/>
    <w:rsid w:val="000D4026"/>
    <w:rsid w:val="000D59FB"/>
    <w:rsid w:val="000D61F9"/>
    <w:rsid w:val="000D6C44"/>
    <w:rsid w:val="000D77A6"/>
    <w:rsid w:val="000E0514"/>
    <w:rsid w:val="000E0F7F"/>
    <w:rsid w:val="000E1DA8"/>
    <w:rsid w:val="000E20D4"/>
    <w:rsid w:val="000E3CB3"/>
    <w:rsid w:val="000E5642"/>
    <w:rsid w:val="000E6562"/>
    <w:rsid w:val="000E6706"/>
    <w:rsid w:val="000F0ED8"/>
    <w:rsid w:val="000F35EF"/>
    <w:rsid w:val="000F4EC6"/>
    <w:rsid w:val="000F5B9C"/>
    <w:rsid w:val="000F64F8"/>
    <w:rsid w:val="000F78AE"/>
    <w:rsid w:val="000F7B91"/>
    <w:rsid w:val="00100E4C"/>
    <w:rsid w:val="00101897"/>
    <w:rsid w:val="00103368"/>
    <w:rsid w:val="001038B7"/>
    <w:rsid w:val="00103DC1"/>
    <w:rsid w:val="001042DD"/>
    <w:rsid w:val="00106E6F"/>
    <w:rsid w:val="001101A4"/>
    <w:rsid w:val="0011271B"/>
    <w:rsid w:val="0011349C"/>
    <w:rsid w:val="00114E33"/>
    <w:rsid w:val="0011558D"/>
    <w:rsid w:val="00115E4E"/>
    <w:rsid w:val="00121BE5"/>
    <w:rsid w:val="001220BE"/>
    <w:rsid w:val="00124045"/>
    <w:rsid w:val="00124F3A"/>
    <w:rsid w:val="00125AED"/>
    <w:rsid w:val="00125CA4"/>
    <w:rsid w:val="0012686E"/>
    <w:rsid w:val="00126AEF"/>
    <w:rsid w:val="00127FF5"/>
    <w:rsid w:val="00130113"/>
    <w:rsid w:val="00130189"/>
    <w:rsid w:val="00131495"/>
    <w:rsid w:val="00131507"/>
    <w:rsid w:val="00131878"/>
    <w:rsid w:val="00131F20"/>
    <w:rsid w:val="0013335D"/>
    <w:rsid w:val="00133B53"/>
    <w:rsid w:val="0013443B"/>
    <w:rsid w:val="00135685"/>
    <w:rsid w:val="0013647C"/>
    <w:rsid w:val="00137C71"/>
    <w:rsid w:val="00137CAC"/>
    <w:rsid w:val="0014027F"/>
    <w:rsid w:val="00140CF2"/>
    <w:rsid w:val="0014221A"/>
    <w:rsid w:val="001422F1"/>
    <w:rsid w:val="001423E3"/>
    <w:rsid w:val="00143CFF"/>
    <w:rsid w:val="00144D8D"/>
    <w:rsid w:val="001451CF"/>
    <w:rsid w:val="00145680"/>
    <w:rsid w:val="00146426"/>
    <w:rsid w:val="00147FD6"/>
    <w:rsid w:val="00150E78"/>
    <w:rsid w:val="001528FF"/>
    <w:rsid w:val="00153BFC"/>
    <w:rsid w:val="0015475C"/>
    <w:rsid w:val="00154A8F"/>
    <w:rsid w:val="001555F0"/>
    <w:rsid w:val="0015719A"/>
    <w:rsid w:val="001573DF"/>
    <w:rsid w:val="001578FE"/>
    <w:rsid w:val="0016010A"/>
    <w:rsid w:val="00163FAF"/>
    <w:rsid w:val="00164189"/>
    <w:rsid w:val="00173805"/>
    <w:rsid w:val="00173B2A"/>
    <w:rsid w:val="00173DB2"/>
    <w:rsid w:val="00175477"/>
    <w:rsid w:val="00175651"/>
    <w:rsid w:val="00176429"/>
    <w:rsid w:val="00177CB5"/>
    <w:rsid w:val="0018008E"/>
    <w:rsid w:val="0018035B"/>
    <w:rsid w:val="00180561"/>
    <w:rsid w:val="00180A58"/>
    <w:rsid w:val="0018131A"/>
    <w:rsid w:val="0018202B"/>
    <w:rsid w:val="00185869"/>
    <w:rsid w:val="00186BAF"/>
    <w:rsid w:val="0019020A"/>
    <w:rsid w:val="00190394"/>
    <w:rsid w:val="00190E27"/>
    <w:rsid w:val="00191D96"/>
    <w:rsid w:val="00191FDB"/>
    <w:rsid w:val="00192162"/>
    <w:rsid w:val="00193582"/>
    <w:rsid w:val="00194EF8"/>
    <w:rsid w:val="00195252"/>
    <w:rsid w:val="001952C2"/>
    <w:rsid w:val="00196C4C"/>
    <w:rsid w:val="001A08E0"/>
    <w:rsid w:val="001A1BAE"/>
    <w:rsid w:val="001A25EB"/>
    <w:rsid w:val="001A25EF"/>
    <w:rsid w:val="001A3F65"/>
    <w:rsid w:val="001A54D7"/>
    <w:rsid w:val="001A5BED"/>
    <w:rsid w:val="001A617E"/>
    <w:rsid w:val="001A76EC"/>
    <w:rsid w:val="001A7C0E"/>
    <w:rsid w:val="001B03D6"/>
    <w:rsid w:val="001B10FD"/>
    <w:rsid w:val="001B2846"/>
    <w:rsid w:val="001B51CF"/>
    <w:rsid w:val="001B5DCE"/>
    <w:rsid w:val="001B5F49"/>
    <w:rsid w:val="001B61F4"/>
    <w:rsid w:val="001C0387"/>
    <w:rsid w:val="001C0A00"/>
    <w:rsid w:val="001C0D2A"/>
    <w:rsid w:val="001C143D"/>
    <w:rsid w:val="001C3A54"/>
    <w:rsid w:val="001C40E3"/>
    <w:rsid w:val="001C4DD3"/>
    <w:rsid w:val="001C5496"/>
    <w:rsid w:val="001C771B"/>
    <w:rsid w:val="001C7727"/>
    <w:rsid w:val="001D04F1"/>
    <w:rsid w:val="001D0575"/>
    <w:rsid w:val="001D1811"/>
    <w:rsid w:val="001D3084"/>
    <w:rsid w:val="001D3C7F"/>
    <w:rsid w:val="001D4A6E"/>
    <w:rsid w:val="001D554D"/>
    <w:rsid w:val="001D5DC4"/>
    <w:rsid w:val="001D6DB7"/>
    <w:rsid w:val="001E0FA9"/>
    <w:rsid w:val="001E21C0"/>
    <w:rsid w:val="001E22D0"/>
    <w:rsid w:val="001E43CA"/>
    <w:rsid w:val="001E48B5"/>
    <w:rsid w:val="001E57C6"/>
    <w:rsid w:val="001E7EFD"/>
    <w:rsid w:val="001F0431"/>
    <w:rsid w:val="001F1BC0"/>
    <w:rsid w:val="001F419E"/>
    <w:rsid w:val="001F5E5A"/>
    <w:rsid w:val="001F6505"/>
    <w:rsid w:val="001F778A"/>
    <w:rsid w:val="001F7D56"/>
    <w:rsid w:val="001F7EEF"/>
    <w:rsid w:val="00200FF1"/>
    <w:rsid w:val="0020118E"/>
    <w:rsid w:val="0020351D"/>
    <w:rsid w:val="00203AC5"/>
    <w:rsid w:val="002044CA"/>
    <w:rsid w:val="00204A03"/>
    <w:rsid w:val="00205297"/>
    <w:rsid w:val="00207B0C"/>
    <w:rsid w:val="00210B5A"/>
    <w:rsid w:val="00211736"/>
    <w:rsid w:val="00212283"/>
    <w:rsid w:val="002124C9"/>
    <w:rsid w:val="002133FB"/>
    <w:rsid w:val="00213BCD"/>
    <w:rsid w:val="0021626D"/>
    <w:rsid w:val="00216846"/>
    <w:rsid w:val="00220394"/>
    <w:rsid w:val="002207E5"/>
    <w:rsid w:val="00221023"/>
    <w:rsid w:val="00221BA3"/>
    <w:rsid w:val="00221ED7"/>
    <w:rsid w:val="00221FDB"/>
    <w:rsid w:val="00222C0B"/>
    <w:rsid w:val="002249D7"/>
    <w:rsid w:val="002249EF"/>
    <w:rsid w:val="002255BC"/>
    <w:rsid w:val="00231520"/>
    <w:rsid w:val="00231FD2"/>
    <w:rsid w:val="00233D5B"/>
    <w:rsid w:val="0023465D"/>
    <w:rsid w:val="0023504B"/>
    <w:rsid w:val="00235D2B"/>
    <w:rsid w:val="00235E41"/>
    <w:rsid w:val="002365C6"/>
    <w:rsid w:val="002369B3"/>
    <w:rsid w:val="0024027F"/>
    <w:rsid w:val="0024188A"/>
    <w:rsid w:val="002448B5"/>
    <w:rsid w:val="00247A83"/>
    <w:rsid w:val="002508A3"/>
    <w:rsid w:val="00251525"/>
    <w:rsid w:val="00251F04"/>
    <w:rsid w:val="002528D9"/>
    <w:rsid w:val="00253DF6"/>
    <w:rsid w:val="00254B02"/>
    <w:rsid w:val="00255566"/>
    <w:rsid w:val="002579A0"/>
    <w:rsid w:val="00257BA3"/>
    <w:rsid w:val="002604A6"/>
    <w:rsid w:val="00260B3C"/>
    <w:rsid w:val="00263645"/>
    <w:rsid w:val="00264588"/>
    <w:rsid w:val="00264B01"/>
    <w:rsid w:val="00266AC8"/>
    <w:rsid w:val="00267567"/>
    <w:rsid w:val="00267E2F"/>
    <w:rsid w:val="00270B57"/>
    <w:rsid w:val="00273475"/>
    <w:rsid w:val="002742B5"/>
    <w:rsid w:val="00274B72"/>
    <w:rsid w:val="00275B8A"/>
    <w:rsid w:val="00280056"/>
    <w:rsid w:val="002807FB"/>
    <w:rsid w:val="00280C6A"/>
    <w:rsid w:val="00282A22"/>
    <w:rsid w:val="00284307"/>
    <w:rsid w:val="002855A5"/>
    <w:rsid w:val="00290D38"/>
    <w:rsid w:val="00290D3B"/>
    <w:rsid w:val="002913AF"/>
    <w:rsid w:val="00291C87"/>
    <w:rsid w:val="00292423"/>
    <w:rsid w:val="00292726"/>
    <w:rsid w:val="0029371D"/>
    <w:rsid w:val="00293C87"/>
    <w:rsid w:val="00293F33"/>
    <w:rsid w:val="0029465A"/>
    <w:rsid w:val="00295226"/>
    <w:rsid w:val="00295234"/>
    <w:rsid w:val="00296A70"/>
    <w:rsid w:val="00297659"/>
    <w:rsid w:val="002977C3"/>
    <w:rsid w:val="002979CA"/>
    <w:rsid w:val="002A094C"/>
    <w:rsid w:val="002A1D0D"/>
    <w:rsid w:val="002A3BB8"/>
    <w:rsid w:val="002A4A53"/>
    <w:rsid w:val="002A6735"/>
    <w:rsid w:val="002A6BE9"/>
    <w:rsid w:val="002B0360"/>
    <w:rsid w:val="002B12BB"/>
    <w:rsid w:val="002B1B8F"/>
    <w:rsid w:val="002B28EA"/>
    <w:rsid w:val="002B66BA"/>
    <w:rsid w:val="002B6ACA"/>
    <w:rsid w:val="002B731C"/>
    <w:rsid w:val="002C094C"/>
    <w:rsid w:val="002C0F6A"/>
    <w:rsid w:val="002C1452"/>
    <w:rsid w:val="002C2A11"/>
    <w:rsid w:val="002C2FE2"/>
    <w:rsid w:val="002C45DB"/>
    <w:rsid w:val="002C6666"/>
    <w:rsid w:val="002D0198"/>
    <w:rsid w:val="002D0B9C"/>
    <w:rsid w:val="002D0E4C"/>
    <w:rsid w:val="002D3C93"/>
    <w:rsid w:val="002D3CF9"/>
    <w:rsid w:val="002D6EAB"/>
    <w:rsid w:val="002D7AFA"/>
    <w:rsid w:val="002E08F8"/>
    <w:rsid w:val="002E2CCB"/>
    <w:rsid w:val="002E2DAD"/>
    <w:rsid w:val="002E5246"/>
    <w:rsid w:val="002F15A7"/>
    <w:rsid w:val="002F1862"/>
    <w:rsid w:val="002F2440"/>
    <w:rsid w:val="002F2B4F"/>
    <w:rsid w:val="002F4C88"/>
    <w:rsid w:val="002F6E74"/>
    <w:rsid w:val="0030100D"/>
    <w:rsid w:val="00302207"/>
    <w:rsid w:val="003033F5"/>
    <w:rsid w:val="00304945"/>
    <w:rsid w:val="0030534C"/>
    <w:rsid w:val="00305CA7"/>
    <w:rsid w:val="003062DB"/>
    <w:rsid w:val="00306B37"/>
    <w:rsid w:val="00306D9E"/>
    <w:rsid w:val="00306EB3"/>
    <w:rsid w:val="00307FBE"/>
    <w:rsid w:val="003110C8"/>
    <w:rsid w:val="00311505"/>
    <w:rsid w:val="003116A9"/>
    <w:rsid w:val="0031264B"/>
    <w:rsid w:val="0031363D"/>
    <w:rsid w:val="00316F09"/>
    <w:rsid w:val="00321D9E"/>
    <w:rsid w:val="0032251A"/>
    <w:rsid w:val="00324B59"/>
    <w:rsid w:val="0032770C"/>
    <w:rsid w:val="00330BF8"/>
    <w:rsid w:val="003310D2"/>
    <w:rsid w:val="0033235D"/>
    <w:rsid w:val="003331C1"/>
    <w:rsid w:val="003332CB"/>
    <w:rsid w:val="00333819"/>
    <w:rsid w:val="0033471A"/>
    <w:rsid w:val="00335609"/>
    <w:rsid w:val="00335668"/>
    <w:rsid w:val="003360B9"/>
    <w:rsid w:val="003376E2"/>
    <w:rsid w:val="00337C76"/>
    <w:rsid w:val="00340D04"/>
    <w:rsid w:val="00340DA3"/>
    <w:rsid w:val="00340DCF"/>
    <w:rsid w:val="00341C96"/>
    <w:rsid w:val="00342DC5"/>
    <w:rsid w:val="00343460"/>
    <w:rsid w:val="00343FE7"/>
    <w:rsid w:val="0034409B"/>
    <w:rsid w:val="00344C1B"/>
    <w:rsid w:val="003469E6"/>
    <w:rsid w:val="0035147E"/>
    <w:rsid w:val="0035319E"/>
    <w:rsid w:val="0035328A"/>
    <w:rsid w:val="00353CB6"/>
    <w:rsid w:val="00354AB4"/>
    <w:rsid w:val="00354C42"/>
    <w:rsid w:val="003558CB"/>
    <w:rsid w:val="00356FF5"/>
    <w:rsid w:val="003602CA"/>
    <w:rsid w:val="003609F5"/>
    <w:rsid w:val="00361FEA"/>
    <w:rsid w:val="00362251"/>
    <w:rsid w:val="00363BBB"/>
    <w:rsid w:val="003654A2"/>
    <w:rsid w:val="0036553C"/>
    <w:rsid w:val="00366D2A"/>
    <w:rsid w:val="00370687"/>
    <w:rsid w:val="003714F4"/>
    <w:rsid w:val="00371F7D"/>
    <w:rsid w:val="0037240D"/>
    <w:rsid w:val="00374C40"/>
    <w:rsid w:val="00376D58"/>
    <w:rsid w:val="0037791E"/>
    <w:rsid w:val="00377DAA"/>
    <w:rsid w:val="003845E4"/>
    <w:rsid w:val="0039055B"/>
    <w:rsid w:val="00390C46"/>
    <w:rsid w:val="00391F64"/>
    <w:rsid w:val="003935DC"/>
    <w:rsid w:val="003936B9"/>
    <w:rsid w:val="003938DE"/>
    <w:rsid w:val="003940DA"/>
    <w:rsid w:val="00394AA3"/>
    <w:rsid w:val="00396FA6"/>
    <w:rsid w:val="00397BB8"/>
    <w:rsid w:val="00397DED"/>
    <w:rsid w:val="003A0A18"/>
    <w:rsid w:val="003A1AF8"/>
    <w:rsid w:val="003A1E05"/>
    <w:rsid w:val="003A30F6"/>
    <w:rsid w:val="003A38DE"/>
    <w:rsid w:val="003A5271"/>
    <w:rsid w:val="003A57BD"/>
    <w:rsid w:val="003A589E"/>
    <w:rsid w:val="003A5EA7"/>
    <w:rsid w:val="003B05B3"/>
    <w:rsid w:val="003B3097"/>
    <w:rsid w:val="003B417B"/>
    <w:rsid w:val="003B479D"/>
    <w:rsid w:val="003B586B"/>
    <w:rsid w:val="003B64E7"/>
    <w:rsid w:val="003B6774"/>
    <w:rsid w:val="003B7EA7"/>
    <w:rsid w:val="003B7F72"/>
    <w:rsid w:val="003C03B4"/>
    <w:rsid w:val="003C1692"/>
    <w:rsid w:val="003C2D45"/>
    <w:rsid w:val="003C3107"/>
    <w:rsid w:val="003C4658"/>
    <w:rsid w:val="003C4BC7"/>
    <w:rsid w:val="003C56F8"/>
    <w:rsid w:val="003C659E"/>
    <w:rsid w:val="003C75E7"/>
    <w:rsid w:val="003D252B"/>
    <w:rsid w:val="003D3CEB"/>
    <w:rsid w:val="003D3E81"/>
    <w:rsid w:val="003D461F"/>
    <w:rsid w:val="003D5A95"/>
    <w:rsid w:val="003D5AFE"/>
    <w:rsid w:val="003D5B0F"/>
    <w:rsid w:val="003D6D08"/>
    <w:rsid w:val="003E01EA"/>
    <w:rsid w:val="003E1300"/>
    <w:rsid w:val="003E1D91"/>
    <w:rsid w:val="003E32FF"/>
    <w:rsid w:val="003E49AA"/>
    <w:rsid w:val="003E49BF"/>
    <w:rsid w:val="003E4F20"/>
    <w:rsid w:val="003E51A9"/>
    <w:rsid w:val="003E6B44"/>
    <w:rsid w:val="003E7211"/>
    <w:rsid w:val="003E7FC8"/>
    <w:rsid w:val="003F0F09"/>
    <w:rsid w:val="003F1984"/>
    <w:rsid w:val="003F2391"/>
    <w:rsid w:val="003F2545"/>
    <w:rsid w:val="003F3D59"/>
    <w:rsid w:val="003F57DB"/>
    <w:rsid w:val="0040061B"/>
    <w:rsid w:val="00400B96"/>
    <w:rsid w:val="0040509D"/>
    <w:rsid w:val="00406786"/>
    <w:rsid w:val="00412649"/>
    <w:rsid w:val="00412746"/>
    <w:rsid w:val="00413141"/>
    <w:rsid w:val="004135A4"/>
    <w:rsid w:val="00414828"/>
    <w:rsid w:val="0041609B"/>
    <w:rsid w:val="0041713B"/>
    <w:rsid w:val="0041719F"/>
    <w:rsid w:val="0041777A"/>
    <w:rsid w:val="00421C98"/>
    <w:rsid w:val="00425325"/>
    <w:rsid w:val="004253EB"/>
    <w:rsid w:val="00426818"/>
    <w:rsid w:val="00426EAB"/>
    <w:rsid w:val="00427FBC"/>
    <w:rsid w:val="00432CDC"/>
    <w:rsid w:val="0043371C"/>
    <w:rsid w:val="00433B47"/>
    <w:rsid w:val="004350C7"/>
    <w:rsid w:val="004361C3"/>
    <w:rsid w:val="0043670A"/>
    <w:rsid w:val="00436772"/>
    <w:rsid w:val="00436863"/>
    <w:rsid w:val="00437113"/>
    <w:rsid w:val="00437183"/>
    <w:rsid w:val="00437D31"/>
    <w:rsid w:val="004413A7"/>
    <w:rsid w:val="00444CEF"/>
    <w:rsid w:val="00445ADB"/>
    <w:rsid w:val="00446C26"/>
    <w:rsid w:val="0044701D"/>
    <w:rsid w:val="00447706"/>
    <w:rsid w:val="0045019C"/>
    <w:rsid w:val="00451176"/>
    <w:rsid w:val="00452160"/>
    <w:rsid w:val="004522D3"/>
    <w:rsid w:val="00453043"/>
    <w:rsid w:val="00454856"/>
    <w:rsid w:val="00454BC2"/>
    <w:rsid w:val="00457554"/>
    <w:rsid w:val="00457AE7"/>
    <w:rsid w:val="00457CF0"/>
    <w:rsid w:val="004619BE"/>
    <w:rsid w:val="00462088"/>
    <w:rsid w:val="004628A4"/>
    <w:rsid w:val="00462A75"/>
    <w:rsid w:val="004630D0"/>
    <w:rsid w:val="004634B1"/>
    <w:rsid w:val="00464B13"/>
    <w:rsid w:val="00464D99"/>
    <w:rsid w:val="004660E2"/>
    <w:rsid w:val="0046628E"/>
    <w:rsid w:val="00467167"/>
    <w:rsid w:val="0047236E"/>
    <w:rsid w:val="00473337"/>
    <w:rsid w:val="0047347D"/>
    <w:rsid w:val="00474369"/>
    <w:rsid w:val="00474B48"/>
    <w:rsid w:val="00476963"/>
    <w:rsid w:val="00477111"/>
    <w:rsid w:val="004771B2"/>
    <w:rsid w:val="00477D6C"/>
    <w:rsid w:val="00480CA3"/>
    <w:rsid w:val="00480E44"/>
    <w:rsid w:val="004829D0"/>
    <w:rsid w:val="0048335F"/>
    <w:rsid w:val="00483B9E"/>
    <w:rsid w:val="00483D24"/>
    <w:rsid w:val="00483F33"/>
    <w:rsid w:val="00486788"/>
    <w:rsid w:val="00490304"/>
    <w:rsid w:val="0049107E"/>
    <w:rsid w:val="004921B7"/>
    <w:rsid w:val="0049312D"/>
    <w:rsid w:val="00493250"/>
    <w:rsid w:val="004937CD"/>
    <w:rsid w:val="00493D2E"/>
    <w:rsid w:val="004945C8"/>
    <w:rsid w:val="00494B14"/>
    <w:rsid w:val="00495388"/>
    <w:rsid w:val="00496A3B"/>
    <w:rsid w:val="00496D44"/>
    <w:rsid w:val="00496D9B"/>
    <w:rsid w:val="004971EE"/>
    <w:rsid w:val="00497F26"/>
    <w:rsid w:val="004A10C1"/>
    <w:rsid w:val="004A23E8"/>
    <w:rsid w:val="004A34B2"/>
    <w:rsid w:val="004A6DF4"/>
    <w:rsid w:val="004A6FA9"/>
    <w:rsid w:val="004A7471"/>
    <w:rsid w:val="004B0DD2"/>
    <w:rsid w:val="004B1724"/>
    <w:rsid w:val="004B215B"/>
    <w:rsid w:val="004B46B8"/>
    <w:rsid w:val="004B597E"/>
    <w:rsid w:val="004C0468"/>
    <w:rsid w:val="004C1468"/>
    <w:rsid w:val="004C16EE"/>
    <w:rsid w:val="004C2838"/>
    <w:rsid w:val="004C28E4"/>
    <w:rsid w:val="004C2A2F"/>
    <w:rsid w:val="004C2AC0"/>
    <w:rsid w:val="004C329C"/>
    <w:rsid w:val="004C3C97"/>
    <w:rsid w:val="004C3DB9"/>
    <w:rsid w:val="004D029A"/>
    <w:rsid w:val="004D1530"/>
    <w:rsid w:val="004D349E"/>
    <w:rsid w:val="004D446E"/>
    <w:rsid w:val="004D5F8D"/>
    <w:rsid w:val="004D6814"/>
    <w:rsid w:val="004E0AB3"/>
    <w:rsid w:val="004E1D07"/>
    <w:rsid w:val="004E228F"/>
    <w:rsid w:val="004E24BB"/>
    <w:rsid w:val="004E2C33"/>
    <w:rsid w:val="004E3E92"/>
    <w:rsid w:val="004E459D"/>
    <w:rsid w:val="004E547C"/>
    <w:rsid w:val="004E598D"/>
    <w:rsid w:val="004E6965"/>
    <w:rsid w:val="004E6D47"/>
    <w:rsid w:val="004E75E0"/>
    <w:rsid w:val="004F0BB0"/>
    <w:rsid w:val="004F0D4C"/>
    <w:rsid w:val="004F0F81"/>
    <w:rsid w:val="004F176D"/>
    <w:rsid w:val="004F2427"/>
    <w:rsid w:val="004F2DF2"/>
    <w:rsid w:val="004F3990"/>
    <w:rsid w:val="004F4A30"/>
    <w:rsid w:val="004F4D9E"/>
    <w:rsid w:val="004F5C63"/>
    <w:rsid w:val="004F6EC0"/>
    <w:rsid w:val="004F76EA"/>
    <w:rsid w:val="004F78C3"/>
    <w:rsid w:val="005019E8"/>
    <w:rsid w:val="00501D59"/>
    <w:rsid w:val="00501DC2"/>
    <w:rsid w:val="00502992"/>
    <w:rsid w:val="005043CB"/>
    <w:rsid w:val="005062B0"/>
    <w:rsid w:val="005062B6"/>
    <w:rsid w:val="005066FC"/>
    <w:rsid w:val="00506E9D"/>
    <w:rsid w:val="00507A6D"/>
    <w:rsid w:val="00507E56"/>
    <w:rsid w:val="005101D7"/>
    <w:rsid w:val="005105AC"/>
    <w:rsid w:val="00510964"/>
    <w:rsid w:val="00510D37"/>
    <w:rsid w:val="0051434F"/>
    <w:rsid w:val="0051474B"/>
    <w:rsid w:val="00516930"/>
    <w:rsid w:val="00516DD0"/>
    <w:rsid w:val="005200A3"/>
    <w:rsid w:val="005206F9"/>
    <w:rsid w:val="00521CD6"/>
    <w:rsid w:val="0052283A"/>
    <w:rsid w:val="005250DF"/>
    <w:rsid w:val="00526690"/>
    <w:rsid w:val="00526A79"/>
    <w:rsid w:val="00530162"/>
    <w:rsid w:val="005317A8"/>
    <w:rsid w:val="005348E1"/>
    <w:rsid w:val="0053735C"/>
    <w:rsid w:val="005378EE"/>
    <w:rsid w:val="00537A2C"/>
    <w:rsid w:val="00542656"/>
    <w:rsid w:val="00544BFC"/>
    <w:rsid w:val="00545171"/>
    <w:rsid w:val="005453C9"/>
    <w:rsid w:val="00545C88"/>
    <w:rsid w:val="00546AA7"/>
    <w:rsid w:val="00551A17"/>
    <w:rsid w:val="005524EE"/>
    <w:rsid w:val="00553353"/>
    <w:rsid w:val="00553B1F"/>
    <w:rsid w:val="00553B3A"/>
    <w:rsid w:val="0055440C"/>
    <w:rsid w:val="00554A9F"/>
    <w:rsid w:val="00556110"/>
    <w:rsid w:val="00557D9E"/>
    <w:rsid w:val="005609B3"/>
    <w:rsid w:val="00560AE0"/>
    <w:rsid w:val="00560E15"/>
    <w:rsid w:val="00561722"/>
    <w:rsid w:val="00564D48"/>
    <w:rsid w:val="005666FA"/>
    <w:rsid w:val="00570217"/>
    <w:rsid w:val="005738FA"/>
    <w:rsid w:val="00575800"/>
    <w:rsid w:val="00577346"/>
    <w:rsid w:val="00577558"/>
    <w:rsid w:val="00580149"/>
    <w:rsid w:val="00580C47"/>
    <w:rsid w:val="005824B4"/>
    <w:rsid w:val="0058284F"/>
    <w:rsid w:val="00583409"/>
    <w:rsid w:val="00584068"/>
    <w:rsid w:val="00584085"/>
    <w:rsid w:val="00585A9B"/>
    <w:rsid w:val="00585F1C"/>
    <w:rsid w:val="005861C9"/>
    <w:rsid w:val="00590A08"/>
    <w:rsid w:val="005917D0"/>
    <w:rsid w:val="005922BC"/>
    <w:rsid w:val="005922CA"/>
    <w:rsid w:val="00594181"/>
    <w:rsid w:val="005943A3"/>
    <w:rsid w:val="00594D08"/>
    <w:rsid w:val="00595386"/>
    <w:rsid w:val="00595787"/>
    <w:rsid w:val="00596E65"/>
    <w:rsid w:val="0059721E"/>
    <w:rsid w:val="005A0479"/>
    <w:rsid w:val="005A0594"/>
    <w:rsid w:val="005A0B6E"/>
    <w:rsid w:val="005A100D"/>
    <w:rsid w:val="005A37ED"/>
    <w:rsid w:val="005A3C16"/>
    <w:rsid w:val="005A46A9"/>
    <w:rsid w:val="005A472E"/>
    <w:rsid w:val="005A6084"/>
    <w:rsid w:val="005A6B5C"/>
    <w:rsid w:val="005B06AC"/>
    <w:rsid w:val="005B0868"/>
    <w:rsid w:val="005B10FC"/>
    <w:rsid w:val="005B1E12"/>
    <w:rsid w:val="005B3723"/>
    <w:rsid w:val="005B5489"/>
    <w:rsid w:val="005B54BC"/>
    <w:rsid w:val="005B54F3"/>
    <w:rsid w:val="005B5EDB"/>
    <w:rsid w:val="005C04B7"/>
    <w:rsid w:val="005C11BC"/>
    <w:rsid w:val="005C1256"/>
    <w:rsid w:val="005C1B47"/>
    <w:rsid w:val="005C3701"/>
    <w:rsid w:val="005C4106"/>
    <w:rsid w:val="005C461F"/>
    <w:rsid w:val="005C7C8F"/>
    <w:rsid w:val="005C7DD0"/>
    <w:rsid w:val="005D0135"/>
    <w:rsid w:val="005D069F"/>
    <w:rsid w:val="005D0C48"/>
    <w:rsid w:val="005D0F25"/>
    <w:rsid w:val="005D4435"/>
    <w:rsid w:val="005D51CA"/>
    <w:rsid w:val="005D69E4"/>
    <w:rsid w:val="005D7BCF"/>
    <w:rsid w:val="005E0102"/>
    <w:rsid w:val="005E0C15"/>
    <w:rsid w:val="005E165A"/>
    <w:rsid w:val="005E250B"/>
    <w:rsid w:val="005E3230"/>
    <w:rsid w:val="005E3243"/>
    <w:rsid w:val="005E411E"/>
    <w:rsid w:val="005E4C21"/>
    <w:rsid w:val="005E6458"/>
    <w:rsid w:val="005F26F2"/>
    <w:rsid w:val="005F2E1E"/>
    <w:rsid w:val="005F329C"/>
    <w:rsid w:val="005F3B26"/>
    <w:rsid w:val="005F61B4"/>
    <w:rsid w:val="005F714A"/>
    <w:rsid w:val="005F78A7"/>
    <w:rsid w:val="0060002E"/>
    <w:rsid w:val="00601D17"/>
    <w:rsid w:val="00602CA4"/>
    <w:rsid w:val="00603067"/>
    <w:rsid w:val="00603C8A"/>
    <w:rsid w:val="00604683"/>
    <w:rsid w:val="00610A22"/>
    <w:rsid w:val="0061148F"/>
    <w:rsid w:val="0061162B"/>
    <w:rsid w:val="0061176E"/>
    <w:rsid w:val="0061183F"/>
    <w:rsid w:val="006130B4"/>
    <w:rsid w:val="00613153"/>
    <w:rsid w:val="00613A1A"/>
    <w:rsid w:val="00613FCB"/>
    <w:rsid w:val="0061551F"/>
    <w:rsid w:val="00615A00"/>
    <w:rsid w:val="00617A61"/>
    <w:rsid w:val="00617BAB"/>
    <w:rsid w:val="006209DD"/>
    <w:rsid w:val="00620E90"/>
    <w:rsid w:val="00621BA7"/>
    <w:rsid w:val="00622D5C"/>
    <w:rsid w:val="00622DF0"/>
    <w:rsid w:val="00624318"/>
    <w:rsid w:val="00624CEC"/>
    <w:rsid w:val="006266F8"/>
    <w:rsid w:val="0063127F"/>
    <w:rsid w:val="0063307D"/>
    <w:rsid w:val="0063464F"/>
    <w:rsid w:val="00640365"/>
    <w:rsid w:val="0064043E"/>
    <w:rsid w:val="0064110F"/>
    <w:rsid w:val="00641204"/>
    <w:rsid w:val="006416BA"/>
    <w:rsid w:val="0064214F"/>
    <w:rsid w:val="006422DE"/>
    <w:rsid w:val="006423D2"/>
    <w:rsid w:val="006425BA"/>
    <w:rsid w:val="0064549F"/>
    <w:rsid w:val="00645590"/>
    <w:rsid w:val="00646B36"/>
    <w:rsid w:val="006471A6"/>
    <w:rsid w:val="006471DA"/>
    <w:rsid w:val="00651C92"/>
    <w:rsid w:val="00651DF5"/>
    <w:rsid w:val="006534DE"/>
    <w:rsid w:val="006541C2"/>
    <w:rsid w:val="00654E56"/>
    <w:rsid w:val="006561EF"/>
    <w:rsid w:val="00657180"/>
    <w:rsid w:val="006579E7"/>
    <w:rsid w:val="0066141C"/>
    <w:rsid w:val="0066187C"/>
    <w:rsid w:val="0066255A"/>
    <w:rsid w:val="00662C45"/>
    <w:rsid w:val="006630B1"/>
    <w:rsid w:val="006636F4"/>
    <w:rsid w:val="0066372D"/>
    <w:rsid w:val="006638F5"/>
    <w:rsid w:val="00663F2D"/>
    <w:rsid w:val="00667C30"/>
    <w:rsid w:val="006719AC"/>
    <w:rsid w:val="006733FE"/>
    <w:rsid w:val="006739DF"/>
    <w:rsid w:val="00673DE9"/>
    <w:rsid w:val="006761F6"/>
    <w:rsid w:val="00677724"/>
    <w:rsid w:val="00677AC7"/>
    <w:rsid w:val="00677D1B"/>
    <w:rsid w:val="006821E4"/>
    <w:rsid w:val="00682878"/>
    <w:rsid w:val="00682E9E"/>
    <w:rsid w:val="0068384A"/>
    <w:rsid w:val="00684012"/>
    <w:rsid w:val="0068483D"/>
    <w:rsid w:val="0068495C"/>
    <w:rsid w:val="00684C82"/>
    <w:rsid w:val="00686B74"/>
    <w:rsid w:val="00690299"/>
    <w:rsid w:val="006908B1"/>
    <w:rsid w:val="00691A05"/>
    <w:rsid w:val="00691A53"/>
    <w:rsid w:val="00691A79"/>
    <w:rsid w:val="00691EAD"/>
    <w:rsid w:val="00692E48"/>
    <w:rsid w:val="00694472"/>
    <w:rsid w:val="006947BA"/>
    <w:rsid w:val="0069487F"/>
    <w:rsid w:val="00695DF8"/>
    <w:rsid w:val="0069762E"/>
    <w:rsid w:val="006A010A"/>
    <w:rsid w:val="006A078D"/>
    <w:rsid w:val="006A20A0"/>
    <w:rsid w:val="006A3A2E"/>
    <w:rsid w:val="006A5DB7"/>
    <w:rsid w:val="006A73DA"/>
    <w:rsid w:val="006A7EB1"/>
    <w:rsid w:val="006B0504"/>
    <w:rsid w:val="006B0E53"/>
    <w:rsid w:val="006B1846"/>
    <w:rsid w:val="006B229E"/>
    <w:rsid w:val="006B4859"/>
    <w:rsid w:val="006B6F85"/>
    <w:rsid w:val="006B7B3E"/>
    <w:rsid w:val="006C2926"/>
    <w:rsid w:val="006C31E8"/>
    <w:rsid w:val="006C53CB"/>
    <w:rsid w:val="006C6B84"/>
    <w:rsid w:val="006C7313"/>
    <w:rsid w:val="006C73EE"/>
    <w:rsid w:val="006C7824"/>
    <w:rsid w:val="006D0046"/>
    <w:rsid w:val="006D2950"/>
    <w:rsid w:val="006D344D"/>
    <w:rsid w:val="006D42E0"/>
    <w:rsid w:val="006D4F20"/>
    <w:rsid w:val="006D775F"/>
    <w:rsid w:val="006E1333"/>
    <w:rsid w:val="006E1EB6"/>
    <w:rsid w:val="006E1F04"/>
    <w:rsid w:val="006E2ABA"/>
    <w:rsid w:val="006E4B6F"/>
    <w:rsid w:val="006E5938"/>
    <w:rsid w:val="006F01E0"/>
    <w:rsid w:val="006F0541"/>
    <w:rsid w:val="006F17D5"/>
    <w:rsid w:val="006F2404"/>
    <w:rsid w:val="006F335A"/>
    <w:rsid w:val="006F483F"/>
    <w:rsid w:val="006F6415"/>
    <w:rsid w:val="006F71EE"/>
    <w:rsid w:val="006F76D8"/>
    <w:rsid w:val="0070094E"/>
    <w:rsid w:val="007030A8"/>
    <w:rsid w:val="00703458"/>
    <w:rsid w:val="00703682"/>
    <w:rsid w:val="0070550C"/>
    <w:rsid w:val="007071AD"/>
    <w:rsid w:val="0071076F"/>
    <w:rsid w:val="00711B91"/>
    <w:rsid w:val="00712072"/>
    <w:rsid w:val="00713811"/>
    <w:rsid w:val="00714AD2"/>
    <w:rsid w:val="007174CE"/>
    <w:rsid w:val="00717D47"/>
    <w:rsid w:val="00721088"/>
    <w:rsid w:val="00721F0B"/>
    <w:rsid w:val="007227DE"/>
    <w:rsid w:val="007230C4"/>
    <w:rsid w:val="00724121"/>
    <w:rsid w:val="0072678A"/>
    <w:rsid w:val="00727138"/>
    <w:rsid w:val="00727C32"/>
    <w:rsid w:val="00733B7F"/>
    <w:rsid w:val="007342BB"/>
    <w:rsid w:val="00734AC8"/>
    <w:rsid w:val="00735342"/>
    <w:rsid w:val="007358CA"/>
    <w:rsid w:val="00735B06"/>
    <w:rsid w:val="00736C0F"/>
    <w:rsid w:val="00737122"/>
    <w:rsid w:val="0074077A"/>
    <w:rsid w:val="0074190E"/>
    <w:rsid w:val="00741C58"/>
    <w:rsid w:val="0074263F"/>
    <w:rsid w:val="00744507"/>
    <w:rsid w:val="00745481"/>
    <w:rsid w:val="0074622D"/>
    <w:rsid w:val="0074692E"/>
    <w:rsid w:val="007500F6"/>
    <w:rsid w:val="007510E2"/>
    <w:rsid w:val="00753590"/>
    <w:rsid w:val="007538DB"/>
    <w:rsid w:val="00754133"/>
    <w:rsid w:val="007552F5"/>
    <w:rsid w:val="007555F9"/>
    <w:rsid w:val="007557C4"/>
    <w:rsid w:val="0075734D"/>
    <w:rsid w:val="00757535"/>
    <w:rsid w:val="00760B5D"/>
    <w:rsid w:val="0076362D"/>
    <w:rsid w:val="00763BBB"/>
    <w:rsid w:val="007665C7"/>
    <w:rsid w:val="007667F9"/>
    <w:rsid w:val="00766BCB"/>
    <w:rsid w:val="00766E0E"/>
    <w:rsid w:val="00767AD1"/>
    <w:rsid w:val="0077133A"/>
    <w:rsid w:val="00771671"/>
    <w:rsid w:val="00773263"/>
    <w:rsid w:val="00773393"/>
    <w:rsid w:val="007736BA"/>
    <w:rsid w:val="00773FB2"/>
    <w:rsid w:val="00774C60"/>
    <w:rsid w:val="00774CE2"/>
    <w:rsid w:val="00775248"/>
    <w:rsid w:val="00775350"/>
    <w:rsid w:val="0077694E"/>
    <w:rsid w:val="007772DD"/>
    <w:rsid w:val="0078012D"/>
    <w:rsid w:val="007803B3"/>
    <w:rsid w:val="00781866"/>
    <w:rsid w:val="00781CF4"/>
    <w:rsid w:val="007824EE"/>
    <w:rsid w:val="007825D0"/>
    <w:rsid w:val="00783D62"/>
    <w:rsid w:val="00783D90"/>
    <w:rsid w:val="007842E5"/>
    <w:rsid w:val="0078465E"/>
    <w:rsid w:val="00786AC3"/>
    <w:rsid w:val="00790C1E"/>
    <w:rsid w:val="00791A59"/>
    <w:rsid w:val="00791F14"/>
    <w:rsid w:val="007934A1"/>
    <w:rsid w:val="00793EFE"/>
    <w:rsid w:val="00794E66"/>
    <w:rsid w:val="007969A4"/>
    <w:rsid w:val="007969BE"/>
    <w:rsid w:val="00796ED9"/>
    <w:rsid w:val="00797144"/>
    <w:rsid w:val="007A0F22"/>
    <w:rsid w:val="007A2C36"/>
    <w:rsid w:val="007A3D8B"/>
    <w:rsid w:val="007A47C6"/>
    <w:rsid w:val="007A4AE2"/>
    <w:rsid w:val="007A7C7C"/>
    <w:rsid w:val="007A7F59"/>
    <w:rsid w:val="007A7F71"/>
    <w:rsid w:val="007B029A"/>
    <w:rsid w:val="007B0A98"/>
    <w:rsid w:val="007B1A1A"/>
    <w:rsid w:val="007B1C5C"/>
    <w:rsid w:val="007B298E"/>
    <w:rsid w:val="007B577D"/>
    <w:rsid w:val="007B678F"/>
    <w:rsid w:val="007B695A"/>
    <w:rsid w:val="007B6B36"/>
    <w:rsid w:val="007C2294"/>
    <w:rsid w:val="007C3444"/>
    <w:rsid w:val="007C63E8"/>
    <w:rsid w:val="007C65B2"/>
    <w:rsid w:val="007D0FD1"/>
    <w:rsid w:val="007D16FC"/>
    <w:rsid w:val="007D260F"/>
    <w:rsid w:val="007D2DD5"/>
    <w:rsid w:val="007D3661"/>
    <w:rsid w:val="007D392A"/>
    <w:rsid w:val="007D42C2"/>
    <w:rsid w:val="007D4F0E"/>
    <w:rsid w:val="007D5128"/>
    <w:rsid w:val="007D556C"/>
    <w:rsid w:val="007D5F10"/>
    <w:rsid w:val="007D727C"/>
    <w:rsid w:val="007E29C2"/>
    <w:rsid w:val="007E57E4"/>
    <w:rsid w:val="007E6F5A"/>
    <w:rsid w:val="007E71BD"/>
    <w:rsid w:val="007F03CF"/>
    <w:rsid w:val="007F0733"/>
    <w:rsid w:val="007F0B8A"/>
    <w:rsid w:val="007F1B1B"/>
    <w:rsid w:val="007F1E0A"/>
    <w:rsid w:val="007F1F10"/>
    <w:rsid w:val="007F2838"/>
    <w:rsid w:val="007F2B08"/>
    <w:rsid w:val="007F2C01"/>
    <w:rsid w:val="007F6053"/>
    <w:rsid w:val="007F670A"/>
    <w:rsid w:val="007F6746"/>
    <w:rsid w:val="007F78BB"/>
    <w:rsid w:val="00801011"/>
    <w:rsid w:val="0080276E"/>
    <w:rsid w:val="00802772"/>
    <w:rsid w:val="00803F63"/>
    <w:rsid w:val="00804B94"/>
    <w:rsid w:val="0080567D"/>
    <w:rsid w:val="00807626"/>
    <w:rsid w:val="00811A80"/>
    <w:rsid w:val="00811BE0"/>
    <w:rsid w:val="008130F6"/>
    <w:rsid w:val="00813BC7"/>
    <w:rsid w:val="008140CC"/>
    <w:rsid w:val="008144CB"/>
    <w:rsid w:val="008150A9"/>
    <w:rsid w:val="00816BBE"/>
    <w:rsid w:val="00817E0F"/>
    <w:rsid w:val="00817F8A"/>
    <w:rsid w:val="00820F31"/>
    <w:rsid w:val="008241E8"/>
    <w:rsid w:val="0082512D"/>
    <w:rsid w:val="0082531C"/>
    <w:rsid w:val="00831B9F"/>
    <w:rsid w:val="00831E07"/>
    <w:rsid w:val="00832BE1"/>
    <w:rsid w:val="008332A4"/>
    <w:rsid w:val="00833894"/>
    <w:rsid w:val="00834B85"/>
    <w:rsid w:val="00834D1F"/>
    <w:rsid w:val="008353A9"/>
    <w:rsid w:val="00840EA7"/>
    <w:rsid w:val="00841280"/>
    <w:rsid w:val="00841A48"/>
    <w:rsid w:val="00843C1F"/>
    <w:rsid w:val="008441C6"/>
    <w:rsid w:val="00844CFD"/>
    <w:rsid w:val="00844E2C"/>
    <w:rsid w:val="008451F0"/>
    <w:rsid w:val="008458E7"/>
    <w:rsid w:val="008464EE"/>
    <w:rsid w:val="0084685A"/>
    <w:rsid w:val="008470B1"/>
    <w:rsid w:val="0084764D"/>
    <w:rsid w:val="00847BBB"/>
    <w:rsid w:val="008507B7"/>
    <w:rsid w:val="0085496B"/>
    <w:rsid w:val="00854F4A"/>
    <w:rsid w:val="008556A1"/>
    <w:rsid w:val="00855C67"/>
    <w:rsid w:val="00857D7C"/>
    <w:rsid w:val="00857F0B"/>
    <w:rsid w:val="00860D72"/>
    <w:rsid w:val="00863BCD"/>
    <w:rsid w:val="0086455A"/>
    <w:rsid w:val="008646E1"/>
    <w:rsid w:val="0086527C"/>
    <w:rsid w:val="008656FD"/>
    <w:rsid w:val="00867EB7"/>
    <w:rsid w:val="00871C55"/>
    <w:rsid w:val="0087323A"/>
    <w:rsid w:val="008737A4"/>
    <w:rsid w:val="00874D38"/>
    <w:rsid w:val="00874EF2"/>
    <w:rsid w:val="008751B3"/>
    <w:rsid w:val="00875E5C"/>
    <w:rsid w:val="008771CD"/>
    <w:rsid w:val="0087783B"/>
    <w:rsid w:val="0088007E"/>
    <w:rsid w:val="00880E83"/>
    <w:rsid w:val="00882A58"/>
    <w:rsid w:val="00883442"/>
    <w:rsid w:val="00884772"/>
    <w:rsid w:val="00885AD2"/>
    <w:rsid w:val="00887BF5"/>
    <w:rsid w:val="0089045A"/>
    <w:rsid w:val="00890EA6"/>
    <w:rsid w:val="00890F7A"/>
    <w:rsid w:val="00891A31"/>
    <w:rsid w:val="0089312C"/>
    <w:rsid w:val="00893460"/>
    <w:rsid w:val="00893BAC"/>
    <w:rsid w:val="00893E5F"/>
    <w:rsid w:val="00894426"/>
    <w:rsid w:val="00895191"/>
    <w:rsid w:val="0089573D"/>
    <w:rsid w:val="008962D0"/>
    <w:rsid w:val="00896CDA"/>
    <w:rsid w:val="00897863"/>
    <w:rsid w:val="008A07DE"/>
    <w:rsid w:val="008A0826"/>
    <w:rsid w:val="008A28AD"/>
    <w:rsid w:val="008A2BF0"/>
    <w:rsid w:val="008A44A6"/>
    <w:rsid w:val="008A4766"/>
    <w:rsid w:val="008A4B7F"/>
    <w:rsid w:val="008A4E79"/>
    <w:rsid w:val="008A51C3"/>
    <w:rsid w:val="008A5474"/>
    <w:rsid w:val="008A710B"/>
    <w:rsid w:val="008A7793"/>
    <w:rsid w:val="008A7927"/>
    <w:rsid w:val="008A7C25"/>
    <w:rsid w:val="008B33F6"/>
    <w:rsid w:val="008B368B"/>
    <w:rsid w:val="008B3F2E"/>
    <w:rsid w:val="008B5151"/>
    <w:rsid w:val="008B5AD8"/>
    <w:rsid w:val="008B63F4"/>
    <w:rsid w:val="008B6CC8"/>
    <w:rsid w:val="008C07F9"/>
    <w:rsid w:val="008C0B6A"/>
    <w:rsid w:val="008C19A8"/>
    <w:rsid w:val="008C39C2"/>
    <w:rsid w:val="008C5837"/>
    <w:rsid w:val="008C5A56"/>
    <w:rsid w:val="008C5FF4"/>
    <w:rsid w:val="008C72ED"/>
    <w:rsid w:val="008D0246"/>
    <w:rsid w:val="008D0A58"/>
    <w:rsid w:val="008D528A"/>
    <w:rsid w:val="008D6307"/>
    <w:rsid w:val="008D6BEC"/>
    <w:rsid w:val="008D7412"/>
    <w:rsid w:val="008E105C"/>
    <w:rsid w:val="008E17B8"/>
    <w:rsid w:val="008E42D7"/>
    <w:rsid w:val="008E4E03"/>
    <w:rsid w:val="008E6190"/>
    <w:rsid w:val="008E72C8"/>
    <w:rsid w:val="008E7D94"/>
    <w:rsid w:val="008F0AA8"/>
    <w:rsid w:val="008F0B21"/>
    <w:rsid w:val="008F0E79"/>
    <w:rsid w:val="008F236A"/>
    <w:rsid w:val="008F2704"/>
    <w:rsid w:val="008F3BE0"/>
    <w:rsid w:val="008F42EC"/>
    <w:rsid w:val="008F66C7"/>
    <w:rsid w:val="009007C1"/>
    <w:rsid w:val="00901425"/>
    <w:rsid w:val="00902CA3"/>
    <w:rsid w:val="00903358"/>
    <w:rsid w:val="00910060"/>
    <w:rsid w:val="0091041C"/>
    <w:rsid w:val="00911E00"/>
    <w:rsid w:val="00911E33"/>
    <w:rsid w:val="00912BF8"/>
    <w:rsid w:val="00912DA5"/>
    <w:rsid w:val="009142E7"/>
    <w:rsid w:val="00914340"/>
    <w:rsid w:val="00914524"/>
    <w:rsid w:val="00914C31"/>
    <w:rsid w:val="00916690"/>
    <w:rsid w:val="0091738F"/>
    <w:rsid w:val="00920EA7"/>
    <w:rsid w:val="009215BE"/>
    <w:rsid w:val="009219A1"/>
    <w:rsid w:val="00921C43"/>
    <w:rsid w:val="009255A2"/>
    <w:rsid w:val="0092588F"/>
    <w:rsid w:val="0092709D"/>
    <w:rsid w:val="009308A2"/>
    <w:rsid w:val="00931DE7"/>
    <w:rsid w:val="0093346F"/>
    <w:rsid w:val="0093353D"/>
    <w:rsid w:val="00934215"/>
    <w:rsid w:val="009352DF"/>
    <w:rsid w:val="0093652F"/>
    <w:rsid w:val="009371ED"/>
    <w:rsid w:val="009374E1"/>
    <w:rsid w:val="00937D0D"/>
    <w:rsid w:val="00940C8C"/>
    <w:rsid w:val="009423CA"/>
    <w:rsid w:val="009429DA"/>
    <w:rsid w:val="00942DB1"/>
    <w:rsid w:val="00945FF3"/>
    <w:rsid w:val="009460DA"/>
    <w:rsid w:val="0094633C"/>
    <w:rsid w:val="009466FF"/>
    <w:rsid w:val="00946F8D"/>
    <w:rsid w:val="00947603"/>
    <w:rsid w:val="00950EC5"/>
    <w:rsid w:val="00951285"/>
    <w:rsid w:val="00952C31"/>
    <w:rsid w:val="00953853"/>
    <w:rsid w:val="00954D50"/>
    <w:rsid w:val="009550BA"/>
    <w:rsid w:val="009565CB"/>
    <w:rsid w:val="00957EF6"/>
    <w:rsid w:val="009608DA"/>
    <w:rsid w:val="0096092E"/>
    <w:rsid w:val="00960D94"/>
    <w:rsid w:val="00962BE8"/>
    <w:rsid w:val="009645D4"/>
    <w:rsid w:val="009665F2"/>
    <w:rsid w:val="009668B5"/>
    <w:rsid w:val="00966ECC"/>
    <w:rsid w:val="009677B8"/>
    <w:rsid w:val="00970C68"/>
    <w:rsid w:val="00970CEB"/>
    <w:rsid w:val="009744D9"/>
    <w:rsid w:val="0097539B"/>
    <w:rsid w:val="00976E1C"/>
    <w:rsid w:val="0098005E"/>
    <w:rsid w:val="0098058C"/>
    <w:rsid w:val="00980D92"/>
    <w:rsid w:val="00981715"/>
    <w:rsid w:val="00982C11"/>
    <w:rsid w:val="009842F4"/>
    <w:rsid w:val="00985717"/>
    <w:rsid w:val="009859BC"/>
    <w:rsid w:val="009859F5"/>
    <w:rsid w:val="00985FE9"/>
    <w:rsid w:val="00986482"/>
    <w:rsid w:val="00986F55"/>
    <w:rsid w:val="00987F61"/>
    <w:rsid w:val="009902A6"/>
    <w:rsid w:val="00990440"/>
    <w:rsid w:val="00990582"/>
    <w:rsid w:val="00993B0D"/>
    <w:rsid w:val="009944CA"/>
    <w:rsid w:val="00994642"/>
    <w:rsid w:val="009951A2"/>
    <w:rsid w:val="0099545F"/>
    <w:rsid w:val="009A0727"/>
    <w:rsid w:val="009A1D7E"/>
    <w:rsid w:val="009A1F48"/>
    <w:rsid w:val="009A751C"/>
    <w:rsid w:val="009A787D"/>
    <w:rsid w:val="009A78D4"/>
    <w:rsid w:val="009B02C3"/>
    <w:rsid w:val="009B0B46"/>
    <w:rsid w:val="009B18B7"/>
    <w:rsid w:val="009B1A2A"/>
    <w:rsid w:val="009B2547"/>
    <w:rsid w:val="009B2EA9"/>
    <w:rsid w:val="009B7247"/>
    <w:rsid w:val="009B74AF"/>
    <w:rsid w:val="009B78C8"/>
    <w:rsid w:val="009C0CD9"/>
    <w:rsid w:val="009C1408"/>
    <w:rsid w:val="009C2A3B"/>
    <w:rsid w:val="009C2EF0"/>
    <w:rsid w:val="009C361D"/>
    <w:rsid w:val="009C37A5"/>
    <w:rsid w:val="009C3802"/>
    <w:rsid w:val="009C3B5B"/>
    <w:rsid w:val="009C51B4"/>
    <w:rsid w:val="009C52E9"/>
    <w:rsid w:val="009C5A9E"/>
    <w:rsid w:val="009C75B8"/>
    <w:rsid w:val="009C7E60"/>
    <w:rsid w:val="009C7FF8"/>
    <w:rsid w:val="009D008D"/>
    <w:rsid w:val="009D0DB8"/>
    <w:rsid w:val="009D1DAD"/>
    <w:rsid w:val="009D2C6B"/>
    <w:rsid w:val="009D6978"/>
    <w:rsid w:val="009D6CEA"/>
    <w:rsid w:val="009E00FF"/>
    <w:rsid w:val="009E1B10"/>
    <w:rsid w:val="009E4157"/>
    <w:rsid w:val="009E6669"/>
    <w:rsid w:val="009E69F1"/>
    <w:rsid w:val="009F011D"/>
    <w:rsid w:val="009F0FAE"/>
    <w:rsid w:val="009F1EB3"/>
    <w:rsid w:val="009F2DE6"/>
    <w:rsid w:val="009F2E34"/>
    <w:rsid w:val="009F5ACB"/>
    <w:rsid w:val="009F6A17"/>
    <w:rsid w:val="009F72D0"/>
    <w:rsid w:val="009F7F71"/>
    <w:rsid w:val="00A002EC"/>
    <w:rsid w:val="00A016B3"/>
    <w:rsid w:val="00A01F34"/>
    <w:rsid w:val="00A024CA"/>
    <w:rsid w:val="00A02C8A"/>
    <w:rsid w:val="00A031E8"/>
    <w:rsid w:val="00A03A95"/>
    <w:rsid w:val="00A04AD7"/>
    <w:rsid w:val="00A05849"/>
    <w:rsid w:val="00A05E08"/>
    <w:rsid w:val="00A06E6F"/>
    <w:rsid w:val="00A072DE"/>
    <w:rsid w:val="00A107F4"/>
    <w:rsid w:val="00A1130F"/>
    <w:rsid w:val="00A11F1B"/>
    <w:rsid w:val="00A122F7"/>
    <w:rsid w:val="00A1531A"/>
    <w:rsid w:val="00A1604F"/>
    <w:rsid w:val="00A16F66"/>
    <w:rsid w:val="00A17ECB"/>
    <w:rsid w:val="00A21812"/>
    <w:rsid w:val="00A21DB8"/>
    <w:rsid w:val="00A21E6C"/>
    <w:rsid w:val="00A22581"/>
    <w:rsid w:val="00A23462"/>
    <w:rsid w:val="00A24042"/>
    <w:rsid w:val="00A25138"/>
    <w:rsid w:val="00A26E83"/>
    <w:rsid w:val="00A320F5"/>
    <w:rsid w:val="00A32322"/>
    <w:rsid w:val="00A32F2F"/>
    <w:rsid w:val="00A34F2D"/>
    <w:rsid w:val="00A35045"/>
    <w:rsid w:val="00A375FA"/>
    <w:rsid w:val="00A376CE"/>
    <w:rsid w:val="00A42176"/>
    <w:rsid w:val="00A429F2"/>
    <w:rsid w:val="00A4360A"/>
    <w:rsid w:val="00A437A0"/>
    <w:rsid w:val="00A447DC"/>
    <w:rsid w:val="00A4703C"/>
    <w:rsid w:val="00A500BE"/>
    <w:rsid w:val="00A53120"/>
    <w:rsid w:val="00A54E79"/>
    <w:rsid w:val="00A552F5"/>
    <w:rsid w:val="00A55718"/>
    <w:rsid w:val="00A5644A"/>
    <w:rsid w:val="00A60275"/>
    <w:rsid w:val="00A61201"/>
    <w:rsid w:val="00A62369"/>
    <w:rsid w:val="00A62F3A"/>
    <w:rsid w:val="00A631AA"/>
    <w:rsid w:val="00A633A6"/>
    <w:rsid w:val="00A63AFB"/>
    <w:rsid w:val="00A651AE"/>
    <w:rsid w:val="00A661E9"/>
    <w:rsid w:val="00A66909"/>
    <w:rsid w:val="00A673F5"/>
    <w:rsid w:val="00A71637"/>
    <w:rsid w:val="00A7213F"/>
    <w:rsid w:val="00A72CCD"/>
    <w:rsid w:val="00A736CA"/>
    <w:rsid w:val="00A73851"/>
    <w:rsid w:val="00A7578B"/>
    <w:rsid w:val="00A75943"/>
    <w:rsid w:val="00A76219"/>
    <w:rsid w:val="00A76718"/>
    <w:rsid w:val="00A76F02"/>
    <w:rsid w:val="00A77EB0"/>
    <w:rsid w:val="00A808F3"/>
    <w:rsid w:val="00A80A2F"/>
    <w:rsid w:val="00A80BE2"/>
    <w:rsid w:val="00A8219C"/>
    <w:rsid w:val="00A82294"/>
    <w:rsid w:val="00A82F9B"/>
    <w:rsid w:val="00A85585"/>
    <w:rsid w:val="00A85C9C"/>
    <w:rsid w:val="00A85FA3"/>
    <w:rsid w:val="00A86004"/>
    <w:rsid w:val="00A86648"/>
    <w:rsid w:val="00A870C5"/>
    <w:rsid w:val="00A874F8"/>
    <w:rsid w:val="00A87EBF"/>
    <w:rsid w:val="00A87FDA"/>
    <w:rsid w:val="00A92437"/>
    <w:rsid w:val="00A93564"/>
    <w:rsid w:val="00A93BE3"/>
    <w:rsid w:val="00A9565E"/>
    <w:rsid w:val="00A95A7B"/>
    <w:rsid w:val="00A9702C"/>
    <w:rsid w:val="00A9743D"/>
    <w:rsid w:val="00A97D0C"/>
    <w:rsid w:val="00AA04BC"/>
    <w:rsid w:val="00AA0575"/>
    <w:rsid w:val="00AA1BB1"/>
    <w:rsid w:val="00AA295D"/>
    <w:rsid w:val="00AA3475"/>
    <w:rsid w:val="00AA3802"/>
    <w:rsid w:val="00AA571D"/>
    <w:rsid w:val="00AA596C"/>
    <w:rsid w:val="00AA6B83"/>
    <w:rsid w:val="00AA6E30"/>
    <w:rsid w:val="00AA7D6D"/>
    <w:rsid w:val="00AB0A56"/>
    <w:rsid w:val="00AB1A4E"/>
    <w:rsid w:val="00AB2971"/>
    <w:rsid w:val="00AB33A8"/>
    <w:rsid w:val="00AB6661"/>
    <w:rsid w:val="00AB7F7C"/>
    <w:rsid w:val="00AC42B2"/>
    <w:rsid w:val="00AC457D"/>
    <w:rsid w:val="00AC57CB"/>
    <w:rsid w:val="00AC6238"/>
    <w:rsid w:val="00AD0A54"/>
    <w:rsid w:val="00AD1DCB"/>
    <w:rsid w:val="00AD212D"/>
    <w:rsid w:val="00AD2552"/>
    <w:rsid w:val="00AD258D"/>
    <w:rsid w:val="00AD2BED"/>
    <w:rsid w:val="00AD2E00"/>
    <w:rsid w:val="00AD4F54"/>
    <w:rsid w:val="00AD79C7"/>
    <w:rsid w:val="00AE0162"/>
    <w:rsid w:val="00AE1A0F"/>
    <w:rsid w:val="00AE2F13"/>
    <w:rsid w:val="00AE3A0B"/>
    <w:rsid w:val="00AE4FAA"/>
    <w:rsid w:val="00AE55BC"/>
    <w:rsid w:val="00AE6F7A"/>
    <w:rsid w:val="00AF0657"/>
    <w:rsid w:val="00AF373E"/>
    <w:rsid w:val="00AF4EC1"/>
    <w:rsid w:val="00AF6C13"/>
    <w:rsid w:val="00B01533"/>
    <w:rsid w:val="00B02238"/>
    <w:rsid w:val="00B03193"/>
    <w:rsid w:val="00B04DD1"/>
    <w:rsid w:val="00B06489"/>
    <w:rsid w:val="00B0696F"/>
    <w:rsid w:val="00B06F33"/>
    <w:rsid w:val="00B07D3D"/>
    <w:rsid w:val="00B07FCB"/>
    <w:rsid w:val="00B10009"/>
    <w:rsid w:val="00B101BC"/>
    <w:rsid w:val="00B10DBC"/>
    <w:rsid w:val="00B1157C"/>
    <w:rsid w:val="00B11BEE"/>
    <w:rsid w:val="00B1221B"/>
    <w:rsid w:val="00B13A46"/>
    <w:rsid w:val="00B1494D"/>
    <w:rsid w:val="00B158E3"/>
    <w:rsid w:val="00B15F67"/>
    <w:rsid w:val="00B16FC6"/>
    <w:rsid w:val="00B176C0"/>
    <w:rsid w:val="00B2010A"/>
    <w:rsid w:val="00B20891"/>
    <w:rsid w:val="00B2163C"/>
    <w:rsid w:val="00B21A3F"/>
    <w:rsid w:val="00B226B9"/>
    <w:rsid w:val="00B229A4"/>
    <w:rsid w:val="00B22B5F"/>
    <w:rsid w:val="00B23E5E"/>
    <w:rsid w:val="00B253BC"/>
    <w:rsid w:val="00B2584D"/>
    <w:rsid w:val="00B30DF8"/>
    <w:rsid w:val="00B314F3"/>
    <w:rsid w:val="00B3201F"/>
    <w:rsid w:val="00B349D4"/>
    <w:rsid w:val="00B353BF"/>
    <w:rsid w:val="00B35967"/>
    <w:rsid w:val="00B36346"/>
    <w:rsid w:val="00B366F5"/>
    <w:rsid w:val="00B36F61"/>
    <w:rsid w:val="00B373F8"/>
    <w:rsid w:val="00B37DCE"/>
    <w:rsid w:val="00B41370"/>
    <w:rsid w:val="00B4169E"/>
    <w:rsid w:val="00B420BB"/>
    <w:rsid w:val="00B42168"/>
    <w:rsid w:val="00B42656"/>
    <w:rsid w:val="00B43724"/>
    <w:rsid w:val="00B43F41"/>
    <w:rsid w:val="00B45B61"/>
    <w:rsid w:val="00B460F4"/>
    <w:rsid w:val="00B461CC"/>
    <w:rsid w:val="00B46834"/>
    <w:rsid w:val="00B5027B"/>
    <w:rsid w:val="00B51BF0"/>
    <w:rsid w:val="00B51FAA"/>
    <w:rsid w:val="00B529A9"/>
    <w:rsid w:val="00B5319F"/>
    <w:rsid w:val="00B579E3"/>
    <w:rsid w:val="00B57D6A"/>
    <w:rsid w:val="00B60786"/>
    <w:rsid w:val="00B628AF"/>
    <w:rsid w:val="00B62BFE"/>
    <w:rsid w:val="00B62DF3"/>
    <w:rsid w:val="00B63D3B"/>
    <w:rsid w:val="00B64AB6"/>
    <w:rsid w:val="00B64E32"/>
    <w:rsid w:val="00B657CE"/>
    <w:rsid w:val="00B67538"/>
    <w:rsid w:val="00B67BB5"/>
    <w:rsid w:val="00B67BD5"/>
    <w:rsid w:val="00B7019C"/>
    <w:rsid w:val="00B703B0"/>
    <w:rsid w:val="00B7072B"/>
    <w:rsid w:val="00B714CA"/>
    <w:rsid w:val="00B71765"/>
    <w:rsid w:val="00B739C4"/>
    <w:rsid w:val="00B742D2"/>
    <w:rsid w:val="00B746C7"/>
    <w:rsid w:val="00B7615B"/>
    <w:rsid w:val="00B76452"/>
    <w:rsid w:val="00B81C40"/>
    <w:rsid w:val="00B826AC"/>
    <w:rsid w:val="00B82AE7"/>
    <w:rsid w:val="00B82EFA"/>
    <w:rsid w:val="00B8326E"/>
    <w:rsid w:val="00B84354"/>
    <w:rsid w:val="00B86393"/>
    <w:rsid w:val="00B868D7"/>
    <w:rsid w:val="00B86BB4"/>
    <w:rsid w:val="00B86C59"/>
    <w:rsid w:val="00B91B41"/>
    <w:rsid w:val="00B921FE"/>
    <w:rsid w:val="00B95F28"/>
    <w:rsid w:val="00B96119"/>
    <w:rsid w:val="00B9741B"/>
    <w:rsid w:val="00BA1C08"/>
    <w:rsid w:val="00BA1C0C"/>
    <w:rsid w:val="00BA350D"/>
    <w:rsid w:val="00BA464C"/>
    <w:rsid w:val="00BA5A78"/>
    <w:rsid w:val="00BA5B58"/>
    <w:rsid w:val="00BA7360"/>
    <w:rsid w:val="00BA7C8C"/>
    <w:rsid w:val="00BB016C"/>
    <w:rsid w:val="00BB3330"/>
    <w:rsid w:val="00BB38B6"/>
    <w:rsid w:val="00BB4C2F"/>
    <w:rsid w:val="00BB5950"/>
    <w:rsid w:val="00BB633F"/>
    <w:rsid w:val="00BB6E35"/>
    <w:rsid w:val="00BB71C1"/>
    <w:rsid w:val="00BB79F3"/>
    <w:rsid w:val="00BC13AF"/>
    <w:rsid w:val="00BC21AF"/>
    <w:rsid w:val="00BC3BD7"/>
    <w:rsid w:val="00BC428A"/>
    <w:rsid w:val="00BC56A3"/>
    <w:rsid w:val="00BC6356"/>
    <w:rsid w:val="00BC7F9C"/>
    <w:rsid w:val="00BD1D0C"/>
    <w:rsid w:val="00BD1D49"/>
    <w:rsid w:val="00BD2B5E"/>
    <w:rsid w:val="00BD317F"/>
    <w:rsid w:val="00BD4579"/>
    <w:rsid w:val="00BD49D2"/>
    <w:rsid w:val="00BD4A72"/>
    <w:rsid w:val="00BD575F"/>
    <w:rsid w:val="00BD6182"/>
    <w:rsid w:val="00BD732B"/>
    <w:rsid w:val="00BD7D3B"/>
    <w:rsid w:val="00BE4B66"/>
    <w:rsid w:val="00BE5835"/>
    <w:rsid w:val="00BE6980"/>
    <w:rsid w:val="00BE6EEA"/>
    <w:rsid w:val="00BE7FB2"/>
    <w:rsid w:val="00BF1663"/>
    <w:rsid w:val="00BF192A"/>
    <w:rsid w:val="00BF1FAE"/>
    <w:rsid w:val="00BF3CCD"/>
    <w:rsid w:val="00BF4953"/>
    <w:rsid w:val="00BF49A8"/>
    <w:rsid w:val="00BF4D73"/>
    <w:rsid w:val="00BF58DD"/>
    <w:rsid w:val="00BF7085"/>
    <w:rsid w:val="00C015DA"/>
    <w:rsid w:val="00C03A33"/>
    <w:rsid w:val="00C047B3"/>
    <w:rsid w:val="00C05DBD"/>
    <w:rsid w:val="00C06475"/>
    <w:rsid w:val="00C071EC"/>
    <w:rsid w:val="00C07690"/>
    <w:rsid w:val="00C077E3"/>
    <w:rsid w:val="00C10579"/>
    <w:rsid w:val="00C11DA1"/>
    <w:rsid w:val="00C157F1"/>
    <w:rsid w:val="00C15F0B"/>
    <w:rsid w:val="00C203BF"/>
    <w:rsid w:val="00C214AB"/>
    <w:rsid w:val="00C215FD"/>
    <w:rsid w:val="00C22A9F"/>
    <w:rsid w:val="00C27842"/>
    <w:rsid w:val="00C31C41"/>
    <w:rsid w:val="00C33357"/>
    <w:rsid w:val="00C35E43"/>
    <w:rsid w:val="00C360B6"/>
    <w:rsid w:val="00C363A6"/>
    <w:rsid w:val="00C36982"/>
    <w:rsid w:val="00C40231"/>
    <w:rsid w:val="00C42256"/>
    <w:rsid w:val="00C42C90"/>
    <w:rsid w:val="00C44336"/>
    <w:rsid w:val="00C44564"/>
    <w:rsid w:val="00C45AF7"/>
    <w:rsid w:val="00C45C9E"/>
    <w:rsid w:val="00C462F8"/>
    <w:rsid w:val="00C46F7E"/>
    <w:rsid w:val="00C471FF"/>
    <w:rsid w:val="00C4761B"/>
    <w:rsid w:val="00C47FB1"/>
    <w:rsid w:val="00C50FE6"/>
    <w:rsid w:val="00C52A2C"/>
    <w:rsid w:val="00C53DAF"/>
    <w:rsid w:val="00C53FC7"/>
    <w:rsid w:val="00C54609"/>
    <w:rsid w:val="00C54B25"/>
    <w:rsid w:val="00C54B34"/>
    <w:rsid w:val="00C5532B"/>
    <w:rsid w:val="00C55581"/>
    <w:rsid w:val="00C55742"/>
    <w:rsid w:val="00C55FE1"/>
    <w:rsid w:val="00C61289"/>
    <w:rsid w:val="00C62971"/>
    <w:rsid w:val="00C6386C"/>
    <w:rsid w:val="00C638D2"/>
    <w:rsid w:val="00C6411E"/>
    <w:rsid w:val="00C65481"/>
    <w:rsid w:val="00C65A15"/>
    <w:rsid w:val="00C66A86"/>
    <w:rsid w:val="00C66C72"/>
    <w:rsid w:val="00C702D5"/>
    <w:rsid w:val="00C7067B"/>
    <w:rsid w:val="00C7080B"/>
    <w:rsid w:val="00C7089A"/>
    <w:rsid w:val="00C7149B"/>
    <w:rsid w:val="00C724AF"/>
    <w:rsid w:val="00C72866"/>
    <w:rsid w:val="00C7718E"/>
    <w:rsid w:val="00C80510"/>
    <w:rsid w:val="00C813A6"/>
    <w:rsid w:val="00C846B0"/>
    <w:rsid w:val="00C84DFC"/>
    <w:rsid w:val="00C84FB1"/>
    <w:rsid w:val="00C8500B"/>
    <w:rsid w:val="00C85146"/>
    <w:rsid w:val="00C866CD"/>
    <w:rsid w:val="00C86A4F"/>
    <w:rsid w:val="00C873F7"/>
    <w:rsid w:val="00C8752F"/>
    <w:rsid w:val="00C87C13"/>
    <w:rsid w:val="00C91323"/>
    <w:rsid w:val="00C91D3D"/>
    <w:rsid w:val="00C91E11"/>
    <w:rsid w:val="00C95FE9"/>
    <w:rsid w:val="00C97B71"/>
    <w:rsid w:val="00CA0CD6"/>
    <w:rsid w:val="00CA153D"/>
    <w:rsid w:val="00CA25D9"/>
    <w:rsid w:val="00CA2915"/>
    <w:rsid w:val="00CA31A9"/>
    <w:rsid w:val="00CA34BA"/>
    <w:rsid w:val="00CA35E9"/>
    <w:rsid w:val="00CA4480"/>
    <w:rsid w:val="00CA4825"/>
    <w:rsid w:val="00CA51C2"/>
    <w:rsid w:val="00CA51C5"/>
    <w:rsid w:val="00CA5A72"/>
    <w:rsid w:val="00CA6B57"/>
    <w:rsid w:val="00CB1DFB"/>
    <w:rsid w:val="00CB302B"/>
    <w:rsid w:val="00CB46EF"/>
    <w:rsid w:val="00CB49A1"/>
    <w:rsid w:val="00CB5BE6"/>
    <w:rsid w:val="00CB6ACF"/>
    <w:rsid w:val="00CB6DEF"/>
    <w:rsid w:val="00CB778B"/>
    <w:rsid w:val="00CC0719"/>
    <w:rsid w:val="00CC0B49"/>
    <w:rsid w:val="00CC368D"/>
    <w:rsid w:val="00CC4527"/>
    <w:rsid w:val="00CC610E"/>
    <w:rsid w:val="00CC7A22"/>
    <w:rsid w:val="00CC7C97"/>
    <w:rsid w:val="00CD0405"/>
    <w:rsid w:val="00CD102B"/>
    <w:rsid w:val="00CD10EF"/>
    <w:rsid w:val="00CD117D"/>
    <w:rsid w:val="00CD20CA"/>
    <w:rsid w:val="00CD2360"/>
    <w:rsid w:val="00CD24EF"/>
    <w:rsid w:val="00CD264A"/>
    <w:rsid w:val="00CD34B7"/>
    <w:rsid w:val="00CD412F"/>
    <w:rsid w:val="00CD542A"/>
    <w:rsid w:val="00CD5D90"/>
    <w:rsid w:val="00CE0C31"/>
    <w:rsid w:val="00CE268E"/>
    <w:rsid w:val="00CE4BFE"/>
    <w:rsid w:val="00CE5B5C"/>
    <w:rsid w:val="00CE5E6B"/>
    <w:rsid w:val="00CE6067"/>
    <w:rsid w:val="00CE70CE"/>
    <w:rsid w:val="00CE7825"/>
    <w:rsid w:val="00CF107D"/>
    <w:rsid w:val="00CF11F5"/>
    <w:rsid w:val="00CF12F4"/>
    <w:rsid w:val="00CF3F33"/>
    <w:rsid w:val="00CF5D8A"/>
    <w:rsid w:val="00CF5E30"/>
    <w:rsid w:val="00CF6D66"/>
    <w:rsid w:val="00CF7807"/>
    <w:rsid w:val="00D00182"/>
    <w:rsid w:val="00D021E2"/>
    <w:rsid w:val="00D04177"/>
    <w:rsid w:val="00D07741"/>
    <w:rsid w:val="00D1088C"/>
    <w:rsid w:val="00D113F5"/>
    <w:rsid w:val="00D11B7F"/>
    <w:rsid w:val="00D12C23"/>
    <w:rsid w:val="00D13799"/>
    <w:rsid w:val="00D142B7"/>
    <w:rsid w:val="00D14D73"/>
    <w:rsid w:val="00D15EB9"/>
    <w:rsid w:val="00D16460"/>
    <w:rsid w:val="00D16734"/>
    <w:rsid w:val="00D16972"/>
    <w:rsid w:val="00D17545"/>
    <w:rsid w:val="00D21703"/>
    <w:rsid w:val="00D22FBE"/>
    <w:rsid w:val="00D24F04"/>
    <w:rsid w:val="00D2582D"/>
    <w:rsid w:val="00D25C39"/>
    <w:rsid w:val="00D25E20"/>
    <w:rsid w:val="00D27BC2"/>
    <w:rsid w:val="00D27E72"/>
    <w:rsid w:val="00D301AD"/>
    <w:rsid w:val="00D302D1"/>
    <w:rsid w:val="00D31065"/>
    <w:rsid w:val="00D31226"/>
    <w:rsid w:val="00D31B00"/>
    <w:rsid w:val="00D33DF8"/>
    <w:rsid w:val="00D33F1D"/>
    <w:rsid w:val="00D36390"/>
    <w:rsid w:val="00D3723F"/>
    <w:rsid w:val="00D41103"/>
    <w:rsid w:val="00D4116B"/>
    <w:rsid w:val="00D4164A"/>
    <w:rsid w:val="00D4225B"/>
    <w:rsid w:val="00D43291"/>
    <w:rsid w:val="00D46139"/>
    <w:rsid w:val="00D469D7"/>
    <w:rsid w:val="00D52438"/>
    <w:rsid w:val="00D52508"/>
    <w:rsid w:val="00D52884"/>
    <w:rsid w:val="00D540D2"/>
    <w:rsid w:val="00D5431A"/>
    <w:rsid w:val="00D5785C"/>
    <w:rsid w:val="00D57E25"/>
    <w:rsid w:val="00D60811"/>
    <w:rsid w:val="00D619E5"/>
    <w:rsid w:val="00D6242A"/>
    <w:rsid w:val="00D63465"/>
    <w:rsid w:val="00D65157"/>
    <w:rsid w:val="00D707C4"/>
    <w:rsid w:val="00D70926"/>
    <w:rsid w:val="00D71F44"/>
    <w:rsid w:val="00D7272E"/>
    <w:rsid w:val="00D733A6"/>
    <w:rsid w:val="00D73761"/>
    <w:rsid w:val="00D73E31"/>
    <w:rsid w:val="00D740C9"/>
    <w:rsid w:val="00D740E4"/>
    <w:rsid w:val="00D75463"/>
    <w:rsid w:val="00D75E4C"/>
    <w:rsid w:val="00D76B80"/>
    <w:rsid w:val="00D76CDC"/>
    <w:rsid w:val="00D7728F"/>
    <w:rsid w:val="00D77E0C"/>
    <w:rsid w:val="00D82038"/>
    <w:rsid w:val="00D83283"/>
    <w:rsid w:val="00D84A72"/>
    <w:rsid w:val="00D84E5F"/>
    <w:rsid w:val="00D859CD"/>
    <w:rsid w:val="00D86C7D"/>
    <w:rsid w:val="00D86F30"/>
    <w:rsid w:val="00D87595"/>
    <w:rsid w:val="00D8775A"/>
    <w:rsid w:val="00D90516"/>
    <w:rsid w:val="00D90F6D"/>
    <w:rsid w:val="00D91722"/>
    <w:rsid w:val="00D929BE"/>
    <w:rsid w:val="00D92BC7"/>
    <w:rsid w:val="00D92F33"/>
    <w:rsid w:val="00D9442F"/>
    <w:rsid w:val="00D956E3"/>
    <w:rsid w:val="00DA2BBB"/>
    <w:rsid w:val="00DA38F3"/>
    <w:rsid w:val="00DA4463"/>
    <w:rsid w:val="00DA5DAB"/>
    <w:rsid w:val="00DA6149"/>
    <w:rsid w:val="00DA6673"/>
    <w:rsid w:val="00DA68E4"/>
    <w:rsid w:val="00DA6D4A"/>
    <w:rsid w:val="00DA7D83"/>
    <w:rsid w:val="00DB15A1"/>
    <w:rsid w:val="00DB202B"/>
    <w:rsid w:val="00DB22DD"/>
    <w:rsid w:val="00DB23F0"/>
    <w:rsid w:val="00DB24EF"/>
    <w:rsid w:val="00DB2C1A"/>
    <w:rsid w:val="00DB39A2"/>
    <w:rsid w:val="00DB411F"/>
    <w:rsid w:val="00DB4908"/>
    <w:rsid w:val="00DB6040"/>
    <w:rsid w:val="00DB63CD"/>
    <w:rsid w:val="00DB6890"/>
    <w:rsid w:val="00DB7140"/>
    <w:rsid w:val="00DB7999"/>
    <w:rsid w:val="00DB7E25"/>
    <w:rsid w:val="00DC01E1"/>
    <w:rsid w:val="00DC0DB9"/>
    <w:rsid w:val="00DC1ECA"/>
    <w:rsid w:val="00DC4DA3"/>
    <w:rsid w:val="00DC50EB"/>
    <w:rsid w:val="00DC59A8"/>
    <w:rsid w:val="00DC5B65"/>
    <w:rsid w:val="00DC5D8E"/>
    <w:rsid w:val="00DC69AD"/>
    <w:rsid w:val="00DD18BF"/>
    <w:rsid w:val="00DD23C1"/>
    <w:rsid w:val="00DD443D"/>
    <w:rsid w:val="00DD4618"/>
    <w:rsid w:val="00DD489E"/>
    <w:rsid w:val="00DD6F79"/>
    <w:rsid w:val="00DD7078"/>
    <w:rsid w:val="00DE0178"/>
    <w:rsid w:val="00DE0507"/>
    <w:rsid w:val="00DE08DD"/>
    <w:rsid w:val="00DE2BB3"/>
    <w:rsid w:val="00DE3562"/>
    <w:rsid w:val="00DE3A3A"/>
    <w:rsid w:val="00DE532A"/>
    <w:rsid w:val="00DE6AF1"/>
    <w:rsid w:val="00DE6F06"/>
    <w:rsid w:val="00DF34D9"/>
    <w:rsid w:val="00DF3CBA"/>
    <w:rsid w:val="00DF4919"/>
    <w:rsid w:val="00DF576C"/>
    <w:rsid w:val="00DF5D33"/>
    <w:rsid w:val="00DF6353"/>
    <w:rsid w:val="00DF7126"/>
    <w:rsid w:val="00DF7616"/>
    <w:rsid w:val="00DF7C01"/>
    <w:rsid w:val="00E00F11"/>
    <w:rsid w:val="00E011B8"/>
    <w:rsid w:val="00E013DD"/>
    <w:rsid w:val="00E025E0"/>
    <w:rsid w:val="00E050BE"/>
    <w:rsid w:val="00E05B4D"/>
    <w:rsid w:val="00E06158"/>
    <w:rsid w:val="00E07A5A"/>
    <w:rsid w:val="00E108FB"/>
    <w:rsid w:val="00E11B5D"/>
    <w:rsid w:val="00E1717D"/>
    <w:rsid w:val="00E172D9"/>
    <w:rsid w:val="00E173F9"/>
    <w:rsid w:val="00E179B1"/>
    <w:rsid w:val="00E17CD7"/>
    <w:rsid w:val="00E17FBF"/>
    <w:rsid w:val="00E21E1A"/>
    <w:rsid w:val="00E24BB1"/>
    <w:rsid w:val="00E30746"/>
    <w:rsid w:val="00E30FE6"/>
    <w:rsid w:val="00E318EA"/>
    <w:rsid w:val="00E326B8"/>
    <w:rsid w:val="00E34AD4"/>
    <w:rsid w:val="00E34B82"/>
    <w:rsid w:val="00E34BD0"/>
    <w:rsid w:val="00E3557E"/>
    <w:rsid w:val="00E3579E"/>
    <w:rsid w:val="00E36999"/>
    <w:rsid w:val="00E372AD"/>
    <w:rsid w:val="00E40CC4"/>
    <w:rsid w:val="00E41209"/>
    <w:rsid w:val="00E43014"/>
    <w:rsid w:val="00E4572F"/>
    <w:rsid w:val="00E47169"/>
    <w:rsid w:val="00E51336"/>
    <w:rsid w:val="00E517C9"/>
    <w:rsid w:val="00E553DD"/>
    <w:rsid w:val="00E5547B"/>
    <w:rsid w:val="00E55BAF"/>
    <w:rsid w:val="00E6026F"/>
    <w:rsid w:val="00E60C5D"/>
    <w:rsid w:val="00E60DE4"/>
    <w:rsid w:val="00E62F86"/>
    <w:rsid w:val="00E64C0E"/>
    <w:rsid w:val="00E67450"/>
    <w:rsid w:val="00E67457"/>
    <w:rsid w:val="00E72E29"/>
    <w:rsid w:val="00E769E6"/>
    <w:rsid w:val="00E76C4F"/>
    <w:rsid w:val="00E7743B"/>
    <w:rsid w:val="00E778A8"/>
    <w:rsid w:val="00E81C85"/>
    <w:rsid w:val="00E82856"/>
    <w:rsid w:val="00E82D12"/>
    <w:rsid w:val="00E837CB"/>
    <w:rsid w:val="00E837FC"/>
    <w:rsid w:val="00E83C3D"/>
    <w:rsid w:val="00E868FE"/>
    <w:rsid w:val="00E87AF3"/>
    <w:rsid w:val="00E87CF1"/>
    <w:rsid w:val="00E95036"/>
    <w:rsid w:val="00E9784D"/>
    <w:rsid w:val="00EA05C3"/>
    <w:rsid w:val="00EA09A1"/>
    <w:rsid w:val="00EA1897"/>
    <w:rsid w:val="00EA3AFD"/>
    <w:rsid w:val="00EA4C21"/>
    <w:rsid w:val="00EA6341"/>
    <w:rsid w:val="00EB0084"/>
    <w:rsid w:val="00EB1082"/>
    <w:rsid w:val="00EB11B9"/>
    <w:rsid w:val="00EB188F"/>
    <w:rsid w:val="00EB2883"/>
    <w:rsid w:val="00EB3862"/>
    <w:rsid w:val="00EB5AF6"/>
    <w:rsid w:val="00EB78C8"/>
    <w:rsid w:val="00EC1315"/>
    <w:rsid w:val="00EC140D"/>
    <w:rsid w:val="00EC24B6"/>
    <w:rsid w:val="00EC407F"/>
    <w:rsid w:val="00EC487C"/>
    <w:rsid w:val="00EC720D"/>
    <w:rsid w:val="00EC72D5"/>
    <w:rsid w:val="00EC75CF"/>
    <w:rsid w:val="00EC768F"/>
    <w:rsid w:val="00ED15CE"/>
    <w:rsid w:val="00ED263B"/>
    <w:rsid w:val="00ED2BD8"/>
    <w:rsid w:val="00ED3853"/>
    <w:rsid w:val="00ED41F9"/>
    <w:rsid w:val="00ED43C7"/>
    <w:rsid w:val="00ED5FBA"/>
    <w:rsid w:val="00ED6320"/>
    <w:rsid w:val="00ED715A"/>
    <w:rsid w:val="00EE0418"/>
    <w:rsid w:val="00EE06DB"/>
    <w:rsid w:val="00EE159F"/>
    <w:rsid w:val="00EE281F"/>
    <w:rsid w:val="00EE4875"/>
    <w:rsid w:val="00EE501F"/>
    <w:rsid w:val="00EE587C"/>
    <w:rsid w:val="00EE5FB9"/>
    <w:rsid w:val="00EE6236"/>
    <w:rsid w:val="00EF0815"/>
    <w:rsid w:val="00EF0B66"/>
    <w:rsid w:val="00EF2CE5"/>
    <w:rsid w:val="00EF384B"/>
    <w:rsid w:val="00EF4DA4"/>
    <w:rsid w:val="00EF6BA1"/>
    <w:rsid w:val="00EF7507"/>
    <w:rsid w:val="00F00AE1"/>
    <w:rsid w:val="00F00F96"/>
    <w:rsid w:val="00F012C5"/>
    <w:rsid w:val="00F0312A"/>
    <w:rsid w:val="00F041D8"/>
    <w:rsid w:val="00F04204"/>
    <w:rsid w:val="00F059AD"/>
    <w:rsid w:val="00F06329"/>
    <w:rsid w:val="00F06801"/>
    <w:rsid w:val="00F071A7"/>
    <w:rsid w:val="00F07932"/>
    <w:rsid w:val="00F07CA5"/>
    <w:rsid w:val="00F10362"/>
    <w:rsid w:val="00F1107D"/>
    <w:rsid w:val="00F118CD"/>
    <w:rsid w:val="00F11AA1"/>
    <w:rsid w:val="00F12651"/>
    <w:rsid w:val="00F147F1"/>
    <w:rsid w:val="00F15F23"/>
    <w:rsid w:val="00F16A2D"/>
    <w:rsid w:val="00F173CA"/>
    <w:rsid w:val="00F174CD"/>
    <w:rsid w:val="00F17C72"/>
    <w:rsid w:val="00F17DDD"/>
    <w:rsid w:val="00F20460"/>
    <w:rsid w:val="00F212A6"/>
    <w:rsid w:val="00F23A5C"/>
    <w:rsid w:val="00F25F25"/>
    <w:rsid w:val="00F27B14"/>
    <w:rsid w:val="00F314B8"/>
    <w:rsid w:val="00F32770"/>
    <w:rsid w:val="00F32FE4"/>
    <w:rsid w:val="00F33242"/>
    <w:rsid w:val="00F338AE"/>
    <w:rsid w:val="00F344D2"/>
    <w:rsid w:val="00F35412"/>
    <w:rsid w:val="00F36CAF"/>
    <w:rsid w:val="00F37128"/>
    <w:rsid w:val="00F379E4"/>
    <w:rsid w:val="00F401AA"/>
    <w:rsid w:val="00F40F1F"/>
    <w:rsid w:val="00F428D6"/>
    <w:rsid w:val="00F42F37"/>
    <w:rsid w:val="00F4350D"/>
    <w:rsid w:val="00F437F1"/>
    <w:rsid w:val="00F43CF2"/>
    <w:rsid w:val="00F43E28"/>
    <w:rsid w:val="00F43FF8"/>
    <w:rsid w:val="00F45E1B"/>
    <w:rsid w:val="00F470FD"/>
    <w:rsid w:val="00F47533"/>
    <w:rsid w:val="00F47F38"/>
    <w:rsid w:val="00F50228"/>
    <w:rsid w:val="00F504D7"/>
    <w:rsid w:val="00F50508"/>
    <w:rsid w:val="00F51B89"/>
    <w:rsid w:val="00F5370F"/>
    <w:rsid w:val="00F53925"/>
    <w:rsid w:val="00F53941"/>
    <w:rsid w:val="00F54CA8"/>
    <w:rsid w:val="00F55C20"/>
    <w:rsid w:val="00F60C32"/>
    <w:rsid w:val="00F611E8"/>
    <w:rsid w:val="00F636A3"/>
    <w:rsid w:val="00F64180"/>
    <w:rsid w:val="00F64A6C"/>
    <w:rsid w:val="00F657FF"/>
    <w:rsid w:val="00F66DFA"/>
    <w:rsid w:val="00F6731D"/>
    <w:rsid w:val="00F67F05"/>
    <w:rsid w:val="00F70CEA"/>
    <w:rsid w:val="00F72672"/>
    <w:rsid w:val="00F73029"/>
    <w:rsid w:val="00F74D6D"/>
    <w:rsid w:val="00F75D71"/>
    <w:rsid w:val="00F76B43"/>
    <w:rsid w:val="00F801A7"/>
    <w:rsid w:val="00F809A3"/>
    <w:rsid w:val="00F8275B"/>
    <w:rsid w:val="00F836BE"/>
    <w:rsid w:val="00F84548"/>
    <w:rsid w:val="00F851B1"/>
    <w:rsid w:val="00F8538D"/>
    <w:rsid w:val="00F8581D"/>
    <w:rsid w:val="00F86432"/>
    <w:rsid w:val="00F91B0A"/>
    <w:rsid w:val="00F92DB7"/>
    <w:rsid w:val="00F93101"/>
    <w:rsid w:val="00F94A9A"/>
    <w:rsid w:val="00F95123"/>
    <w:rsid w:val="00F95395"/>
    <w:rsid w:val="00F9549E"/>
    <w:rsid w:val="00F9584D"/>
    <w:rsid w:val="00FA5726"/>
    <w:rsid w:val="00FA6233"/>
    <w:rsid w:val="00FA755C"/>
    <w:rsid w:val="00FB06B4"/>
    <w:rsid w:val="00FB09C1"/>
    <w:rsid w:val="00FB1075"/>
    <w:rsid w:val="00FB1497"/>
    <w:rsid w:val="00FB1599"/>
    <w:rsid w:val="00FB1C88"/>
    <w:rsid w:val="00FB295E"/>
    <w:rsid w:val="00FB3205"/>
    <w:rsid w:val="00FB3545"/>
    <w:rsid w:val="00FB3E13"/>
    <w:rsid w:val="00FB4272"/>
    <w:rsid w:val="00FB437B"/>
    <w:rsid w:val="00FB5165"/>
    <w:rsid w:val="00FB516A"/>
    <w:rsid w:val="00FB554E"/>
    <w:rsid w:val="00FB6111"/>
    <w:rsid w:val="00FB6E92"/>
    <w:rsid w:val="00FB6F21"/>
    <w:rsid w:val="00FB71E3"/>
    <w:rsid w:val="00FB734F"/>
    <w:rsid w:val="00FC14A0"/>
    <w:rsid w:val="00FC2D7A"/>
    <w:rsid w:val="00FC75E6"/>
    <w:rsid w:val="00FC77B9"/>
    <w:rsid w:val="00FC78AF"/>
    <w:rsid w:val="00FC7B91"/>
    <w:rsid w:val="00FD092B"/>
    <w:rsid w:val="00FD0DCE"/>
    <w:rsid w:val="00FD1884"/>
    <w:rsid w:val="00FD25C0"/>
    <w:rsid w:val="00FD2DC4"/>
    <w:rsid w:val="00FD425D"/>
    <w:rsid w:val="00FD574E"/>
    <w:rsid w:val="00FD79D7"/>
    <w:rsid w:val="00FD7E8F"/>
    <w:rsid w:val="00FE08A8"/>
    <w:rsid w:val="00FE0C2A"/>
    <w:rsid w:val="00FE23D8"/>
    <w:rsid w:val="00FE2F6F"/>
    <w:rsid w:val="00FE3318"/>
    <w:rsid w:val="00FE43EC"/>
    <w:rsid w:val="00FE447E"/>
    <w:rsid w:val="00FE501A"/>
    <w:rsid w:val="00FE556D"/>
    <w:rsid w:val="00FE63AB"/>
    <w:rsid w:val="00FE7E78"/>
    <w:rsid w:val="00FF035E"/>
    <w:rsid w:val="00FF0C92"/>
    <w:rsid w:val="00FF32EF"/>
    <w:rsid w:val="00FF3C1E"/>
    <w:rsid w:val="00FF4370"/>
    <w:rsid w:val="00FF4AD9"/>
    <w:rsid w:val="00FF7052"/>
    <w:rsid w:val="00FF73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nhideWhenUsed/>
    <w:rsid w:val="00551A17"/>
    <w:pPr>
      <w:spacing w:after="120"/>
    </w:pPr>
  </w:style>
  <w:style w:type="character" w:customStyle="1" w:styleId="ZkladntextChar">
    <w:name w:val="Základný text Char"/>
    <w:basedOn w:val="Predvolenpsmoodseku"/>
    <w:link w:val="Zkladntext"/>
    <w:rsid w:val="00551A17"/>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7F1E0A"/>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7F1E0A"/>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5C7C8F"/>
    <w:rPr>
      <w:vertAlign w:val="superscript"/>
    </w:rPr>
  </w:style>
  <w:style w:type="paragraph" w:styleId="Textvysvetlivky">
    <w:name w:val="endnote text"/>
    <w:basedOn w:val="Normlny"/>
    <w:link w:val="TextvysvetlivkyChar"/>
    <w:uiPriority w:val="99"/>
    <w:semiHidden/>
    <w:unhideWhenUsed/>
    <w:rsid w:val="00C8752F"/>
  </w:style>
  <w:style w:type="character" w:customStyle="1" w:styleId="TextvysvetlivkyChar">
    <w:name w:val="Text vysvetlivky Char"/>
    <w:basedOn w:val="Predvolenpsmoodseku"/>
    <w:link w:val="Textvysvetlivky"/>
    <w:uiPriority w:val="99"/>
    <w:semiHidden/>
    <w:rsid w:val="00C8752F"/>
    <w:rPr>
      <w:rFonts w:ascii="Times New Roman" w:eastAsia="Times New Roman" w:hAnsi="Times New Roman"/>
      <w:sz w:val="20"/>
      <w:szCs w:val="20"/>
    </w:rPr>
  </w:style>
  <w:style w:type="character" w:styleId="Odkaznavysvetlivku">
    <w:name w:val="endnote reference"/>
    <w:basedOn w:val="Predvolenpsmoodseku"/>
    <w:uiPriority w:val="99"/>
    <w:semiHidden/>
    <w:unhideWhenUsed/>
    <w:rsid w:val="00C875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uiPriority w:val="22"/>
    <w:qFormat/>
    <w:locked/>
    <w:rsid w:val="00E179B1"/>
    <w:rPr>
      <w:b/>
      <w:bCs/>
    </w:rPr>
  </w:style>
  <w:style w:type="character" w:customStyle="1" w:styleId="apple-converted-space">
    <w:name w:val="apple-converted-space"/>
    <w:basedOn w:val="Predvolenpsmoodseku"/>
    <w:rsid w:val="003E1300"/>
  </w:style>
  <w:style w:type="character" w:styleId="PouitHypertextovPrepojenie">
    <w:name w:val="FollowedHyperlink"/>
    <w:basedOn w:val="Predvolenpsmoodseku"/>
    <w:uiPriority w:val="99"/>
    <w:semiHidden/>
    <w:unhideWhenUsed/>
    <w:rsid w:val="00860D72"/>
    <w:rPr>
      <w:color w:val="800080" w:themeColor="followedHyperlink"/>
      <w:u w:val="single"/>
    </w:rPr>
  </w:style>
  <w:style w:type="paragraph" w:styleId="Bezriadkovania">
    <w:name w:val="No Spacing"/>
    <w:uiPriority w:val="1"/>
    <w:qFormat/>
    <w:rsid w:val="00A11F1B"/>
    <w:rPr>
      <w:rFonts w:asciiTheme="minorHAnsi" w:eastAsiaTheme="minorHAnsi" w:hAnsiTheme="minorHAnsi" w:cstheme="minorBidi"/>
      <w:lang w:eastAsia="en-US"/>
    </w:rPr>
  </w:style>
  <w:style w:type="paragraph" w:styleId="Zkladntext">
    <w:name w:val="Body Text"/>
    <w:basedOn w:val="Normlny"/>
    <w:link w:val="ZkladntextChar"/>
    <w:unhideWhenUsed/>
    <w:rsid w:val="00551A17"/>
    <w:pPr>
      <w:spacing w:after="120"/>
    </w:pPr>
  </w:style>
  <w:style w:type="character" w:customStyle="1" w:styleId="ZkladntextChar">
    <w:name w:val="Základný text Char"/>
    <w:basedOn w:val="Predvolenpsmoodseku"/>
    <w:link w:val="Zkladntext"/>
    <w:rsid w:val="00551A17"/>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7F1E0A"/>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7F1E0A"/>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5C7C8F"/>
    <w:rPr>
      <w:vertAlign w:val="superscript"/>
    </w:rPr>
  </w:style>
  <w:style w:type="paragraph" w:styleId="Textvysvetlivky">
    <w:name w:val="endnote text"/>
    <w:basedOn w:val="Normlny"/>
    <w:link w:val="TextvysvetlivkyChar"/>
    <w:uiPriority w:val="99"/>
    <w:semiHidden/>
    <w:unhideWhenUsed/>
    <w:rsid w:val="00C8752F"/>
  </w:style>
  <w:style w:type="character" w:customStyle="1" w:styleId="TextvysvetlivkyChar">
    <w:name w:val="Text vysvetlivky Char"/>
    <w:basedOn w:val="Predvolenpsmoodseku"/>
    <w:link w:val="Textvysvetlivky"/>
    <w:uiPriority w:val="99"/>
    <w:semiHidden/>
    <w:rsid w:val="00C8752F"/>
    <w:rPr>
      <w:rFonts w:ascii="Times New Roman" w:eastAsia="Times New Roman" w:hAnsi="Times New Roman"/>
      <w:sz w:val="20"/>
      <w:szCs w:val="20"/>
    </w:rPr>
  </w:style>
  <w:style w:type="character" w:styleId="Odkaznavysvetlivku">
    <w:name w:val="endnote reference"/>
    <w:basedOn w:val="Predvolenpsmoodseku"/>
    <w:uiPriority w:val="99"/>
    <w:semiHidden/>
    <w:unhideWhenUsed/>
    <w:rsid w:val="00C875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938">
      <w:bodyDiv w:val="1"/>
      <w:marLeft w:val="0"/>
      <w:marRight w:val="0"/>
      <w:marTop w:val="0"/>
      <w:marBottom w:val="0"/>
      <w:divBdr>
        <w:top w:val="none" w:sz="0" w:space="0" w:color="auto"/>
        <w:left w:val="none" w:sz="0" w:space="0" w:color="auto"/>
        <w:bottom w:val="none" w:sz="0" w:space="0" w:color="auto"/>
        <w:right w:val="none" w:sz="0" w:space="0" w:color="auto"/>
      </w:divBdr>
    </w:div>
    <w:div w:id="17705817">
      <w:bodyDiv w:val="1"/>
      <w:marLeft w:val="0"/>
      <w:marRight w:val="0"/>
      <w:marTop w:val="0"/>
      <w:marBottom w:val="0"/>
      <w:divBdr>
        <w:top w:val="none" w:sz="0" w:space="0" w:color="auto"/>
        <w:left w:val="none" w:sz="0" w:space="0" w:color="auto"/>
        <w:bottom w:val="none" w:sz="0" w:space="0" w:color="auto"/>
        <w:right w:val="none" w:sz="0" w:space="0" w:color="auto"/>
      </w:divBdr>
    </w:div>
    <w:div w:id="27798009">
      <w:bodyDiv w:val="1"/>
      <w:marLeft w:val="0"/>
      <w:marRight w:val="0"/>
      <w:marTop w:val="0"/>
      <w:marBottom w:val="0"/>
      <w:divBdr>
        <w:top w:val="none" w:sz="0" w:space="0" w:color="auto"/>
        <w:left w:val="none" w:sz="0" w:space="0" w:color="auto"/>
        <w:bottom w:val="none" w:sz="0" w:space="0" w:color="auto"/>
        <w:right w:val="none" w:sz="0" w:space="0" w:color="auto"/>
      </w:divBdr>
    </w:div>
    <w:div w:id="31350686">
      <w:bodyDiv w:val="1"/>
      <w:marLeft w:val="0"/>
      <w:marRight w:val="0"/>
      <w:marTop w:val="0"/>
      <w:marBottom w:val="0"/>
      <w:divBdr>
        <w:top w:val="none" w:sz="0" w:space="0" w:color="auto"/>
        <w:left w:val="none" w:sz="0" w:space="0" w:color="auto"/>
        <w:bottom w:val="none" w:sz="0" w:space="0" w:color="auto"/>
        <w:right w:val="none" w:sz="0" w:space="0" w:color="auto"/>
      </w:divBdr>
    </w:div>
    <w:div w:id="78530273">
      <w:bodyDiv w:val="1"/>
      <w:marLeft w:val="0"/>
      <w:marRight w:val="0"/>
      <w:marTop w:val="0"/>
      <w:marBottom w:val="0"/>
      <w:divBdr>
        <w:top w:val="none" w:sz="0" w:space="0" w:color="auto"/>
        <w:left w:val="none" w:sz="0" w:space="0" w:color="auto"/>
        <w:bottom w:val="none" w:sz="0" w:space="0" w:color="auto"/>
        <w:right w:val="none" w:sz="0" w:space="0" w:color="auto"/>
      </w:divBdr>
    </w:div>
    <w:div w:id="95443662">
      <w:bodyDiv w:val="1"/>
      <w:marLeft w:val="0"/>
      <w:marRight w:val="0"/>
      <w:marTop w:val="0"/>
      <w:marBottom w:val="0"/>
      <w:divBdr>
        <w:top w:val="none" w:sz="0" w:space="0" w:color="auto"/>
        <w:left w:val="none" w:sz="0" w:space="0" w:color="auto"/>
        <w:bottom w:val="none" w:sz="0" w:space="0" w:color="auto"/>
        <w:right w:val="none" w:sz="0" w:space="0" w:color="auto"/>
      </w:divBdr>
    </w:div>
    <w:div w:id="96416447">
      <w:bodyDiv w:val="1"/>
      <w:marLeft w:val="0"/>
      <w:marRight w:val="0"/>
      <w:marTop w:val="0"/>
      <w:marBottom w:val="0"/>
      <w:divBdr>
        <w:top w:val="none" w:sz="0" w:space="0" w:color="auto"/>
        <w:left w:val="none" w:sz="0" w:space="0" w:color="auto"/>
        <w:bottom w:val="none" w:sz="0" w:space="0" w:color="auto"/>
        <w:right w:val="none" w:sz="0" w:space="0" w:color="auto"/>
      </w:divBdr>
    </w:div>
    <w:div w:id="99615827">
      <w:bodyDiv w:val="1"/>
      <w:marLeft w:val="0"/>
      <w:marRight w:val="0"/>
      <w:marTop w:val="0"/>
      <w:marBottom w:val="0"/>
      <w:divBdr>
        <w:top w:val="none" w:sz="0" w:space="0" w:color="auto"/>
        <w:left w:val="none" w:sz="0" w:space="0" w:color="auto"/>
        <w:bottom w:val="none" w:sz="0" w:space="0" w:color="auto"/>
        <w:right w:val="none" w:sz="0" w:space="0" w:color="auto"/>
      </w:divBdr>
    </w:div>
    <w:div w:id="109787477">
      <w:bodyDiv w:val="1"/>
      <w:marLeft w:val="0"/>
      <w:marRight w:val="0"/>
      <w:marTop w:val="0"/>
      <w:marBottom w:val="0"/>
      <w:divBdr>
        <w:top w:val="none" w:sz="0" w:space="0" w:color="auto"/>
        <w:left w:val="none" w:sz="0" w:space="0" w:color="auto"/>
        <w:bottom w:val="none" w:sz="0" w:space="0" w:color="auto"/>
        <w:right w:val="none" w:sz="0" w:space="0" w:color="auto"/>
      </w:divBdr>
    </w:div>
    <w:div w:id="109789606">
      <w:bodyDiv w:val="1"/>
      <w:marLeft w:val="0"/>
      <w:marRight w:val="0"/>
      <w:marTop w:val="0"/>
      <w:marBottom w:val="0"/>
      <w:divBdr>
        <w:top w:val="none" w:sz="0" w:space="0" w:color="auto"/>
        <w:left w:val="none" w:sz="0" w:space="0" w:color="auto"/>
        <w:bottom w:val="none" w:sz="0" w:space="0" w:color="auto"/>
        <w:right w:val="none" w:sz="0" w:space="0" w:color="auto"/>
      </w:divBdr>
    </w:div>
    <w:div w:id="125513163">
      <w:bodyDiv w:val="1"/>
      <w:marLeft w:val="0"/>
      <w:marRight w:val="0"/>
      <w:marTop w:val="0"/>
      <w:marBottom w:val="0"/>
      <w:divBdr>
        <w:top w:val="none" w:sz="0" w:space="0" w:color="auto"/>
        <w:left w:val="none" w:sz="0" w:space="0" w:color="auto"/>
        <w:bottom w:val="none" w:sz="0" w:space="0" w:color="auto"/>
        <w:right w:val="none" w:sz="0" w:space="0" w:color="auto"/>
      </w:divBdr>
    </w:div>
    <w:div w:id="126246595">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50216690">
      <w:bodyDiv w:val="1"/>
      <w:marLeft w:val="0"/>
      <w:marRight w:val="0"/>
      <w:marTop w:val="0"/>
      <w:marBottom w:val="0"/>
      <w:divBdr>
        <w:top w:val="none" w:sz="0" w:space="0" w:color="auto"/>
        <w:left w:val="none" w:sz="0" w:space="0" w:color="auto"/>
        <w:bottom w:val="none" w:sz="0" w:space="0" w:color="auto"/>
        <w:right w:val="none" w:sz="0" w:space="0" w:color="auto"/>
      </w:divBdr>
    </w:div>
    <w:div w:id="156961803">
      <w:bodyDiv w:val="1"/>
      <w:marLeft w:val="0"/>
      <w:marRight w:val="0"/>
      <w:marTop w:val="0"/>
      <w:marBottom w:val="0"/>
      <w:divBdr>
        <w:top w:val="none" w:sz="0" w:space="0" w:color="auto"/>
        <w:left w:val="none" w:sz="0" w:space="0" w:color="auto"/>
        <w:bottom w:val="none" w:sz="0" w:space="0" w:color="auto"/>
        <w:right w:val="none" w:sz="0" w:space="0" w:color="auto"/>
      </w:divBdr>
    </w:div>
    <w:div w:id="162208613">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0633919">
      <w:bodyDiv w:val="1"/>
      <w:marLeft w:val="0"/>
      <w:marRight w:val="0"/>
      <w:marTop w:val="0"/>
      <w:marBottom w:val="0"/>
      <w:divBdr>
        <w:top w:val="none" w:sz="0" w:space="0" w:color="auto"/>
        <w:left w:val="none" w:sz="0" w:space="0" w:color="auto"/>
        <w:bottom w:val="none" w:sz="0" w:space="0" w:color="auto"/>
        <w:right w:val="none" w:sz="0" w:space="0" w:color="auto"/>
      </w:divBdr>
    </w:div>
    <w:div w:id="212469265">
      <w:bodyDiv w:val="1"/>
      <w:marLeft w:val="0"/>
      <w:marRight w:val="0"/>
      <w:marTop w:val="0"/>
      <w:marBottom w:val="0"/>
      <w:divBdr>
        <w:top w:val="none" w:sz="0" w:space="0" w:color="auto"/>
        <w:left w:val="none" w:sz="0" w:space="0" w:color="auto"/>
        <w:bottom w:val="none" w:sz="0" w:space="0" w:color="auto"/>
        <w:right w:val="none" w:sz="0" w:space="0" w:color="auto"/>
      </w:divBdr>
    </w:div>
    <w:div w:id="223571327">
      <w:bodyDiv w:val="1"/>
      <w:marLeft w:val="0"/>
      <w:marRight w:val="0"/>
      <w:marTop w:val="0"/>
      <w:marBottom w:val="0"/>
      <w:divBdr>
        <w:top w:val="none" w:sz="0" w:space="0" w:color="auto"/>
        <w:left w:val="none" w:sz="0" w:space="0" w:color="auto"/>
        <w:bottom w:val="none" w:sz="0" w:space="0" w:color="auto"/>
        <w:right w:val="none" w:sz="0" w:space="0" w:color="auto"/>
      </w:divBdr>
    </w:div>
    <w:div w:id="230427797">
      <w:bodyDiv w:val="1"/>
      <w:marLeft w:val="0"/>
      <w:marRight w:val="0"/>
      <w:marTop w:val="0"/>
      <w:marBottom w:val="0"/>
      <w:divBdr>
        <w:top w:val="none" w:sz="0" w:space="0" w:color="auto"/>
        <w:left w:val="none" w:sz="0" w:space="0" w:color="auto"/>
        <w:bottom w:val="none" w:sz="0" w:space="0" w:color="auto"/>
        <w:right w:val="none" w:sz="0" w:space="0" w:color="auto"/>
      </w:divBdr>
    </w:div>
    <w:div w:id="238057456">
      <w:bodyDiv w:val="1"/>
      <w:marLeft w:val="0"/>
      <w:marRight w:val="0"/>
      <w:marTop w:val="0"/>
      <w:marBottom w:val="0"/>
      <w:divBdr>
        <w:top w:val="none" w:sz="0" w:space="0" w:color="auto"/>
        <w:left w:val="none" w:sz="0" w:space="0" w:color="auto"/>
        <w:bottom w:val="none" w:sz="0" w:space="0" w:color="auto"/>
        <w:right w:val="none" w:sz="0" w:space="0" w:color="auto"/>
      </w:divBdr>
    </w:div>
    <w:div w:id="241986374">
      <w:bodyDiv w:val="1"/>
      <w:marLeft w:val="0"/>
      <w:marRight w:val="0"/>
      <w:marTop w:val="0"/>
      <w:marBottom w:val="0"/>
      <w:divBdr>
        <w:top w:val="none" w:sz="0" w:space="0" w:color="auto"/>
        <w:left w:val="none" w:sz="0" w:space="0" w:color="auto"/>
        <w:bottom w:val="none" w:sz="0" w:space="0" w:color="auto"/>
        <w:right w:val="none" w:sz="0" w:space="0" w:color="auto"/>
      </w:divBdr>
    </w:div>
    <w:div w:id="257645341">
      <w:bodyDiv w:val="1"/>
      <w:marLeft w:val="0"/>
      <w:marRight w:val="0"/>
      <w:marTop w:val="0"/>
      <w:marBottom w:val="0"/>
      <w:divBdr>
        <w:top w:val="none" w:sz="0" w:space="0" w:color="auto"/>
        <w:left w:val="none" w:sz="0" w:space="0" w:color="auto"/>
        <w:bottom w:val="none" w:sz="0" w:space="0" w:color="auto"/>
        <w:right w:val="none" w:sz="0" w:space="0" w:color="auto"/>
      </w:divBdr>
    </w:div>
    <w:div w:id="264507371">
      <w:bodyDiv w:val="1"/>
      <w:marLeft w:val="0"/>
      <w:marRight w:val="0"/>
      <w:marTop w:val="0"/>
      <w:marBottom w:val="0"/>
      <w:divBdr>
        <w:top w:val="none" w:sz="0" w:space="0" w:color="auto"/>
        <w:left w:val="none" w:sz="0" w:space="0" w:color="auto"/>
        <w:bottom w:val="none" w:sz="0" w:space="0" w:color="auto"/>
        <w:right w:val="none" w:sz="0" w:space="0" w:color="auto"/>
      </w:divBdr>
    </w:div>
    <w:div w:id="283461102">
      <w:bodyDiv w:val="1"/>
      <w:marLeft w:val="0"/>
      <w:marRight w:val="0"/>
      <w:marTop w:val="0"/>
      <w:marBottom w:val="0"/>
      <w:divBdr>
        <w:top w:val="none" w:sz="0" w:space="0" w:color="auto"/>
        <w:left w:val="none" w:sz="0" w:space="0" w:color="auto"/>
        <w:bottom w:val="none" w:sz="0" w:space="0" w:color="auto"/>
        <w:right w:val="none" w:sz="0" w:space="0" w:color="auto"/>
      </w:divBdr>
    </w:div>
    <w:div w:id="296108684">
      <w:bodyDiv w:val="1"/>
      <w:marLeft w:val="0"/>
      <w:marRight w:val="0"/>
      <w:marTop w:val="0"/>
      <w:marBottom w:val="0"/>
      <w:divBdr>
        <w:top w:val="none" w:sz="0" w:space="0" w:color="auto"/>
        <w:left w:val="none" w:sz="0" w:space="0" w:color="auto"/>
        <w:bottom w:val="none" w:sz="0" w:space="0" w:color="auto"/>
        <w:right w:val="none" w:sz="0" w:space="0" w:color="auto"/>
      </w:divBdr>
    </w:div>
    <w:div w:id="332536279">
      <w:bodyDiv w:val="1"/>
      <w:marLeft w:val="0"/>
      <w:marRight w:val="0"/>
      <w:marTop w:val="0"/>
      <w:marBottom w:val="0"/>
      <w:divBdr>
        <w:top w:val="none" w:sz="0" w:space="0" w:color="auto"/>
        <w:left w:val="none" w:sz="0" w:space="0" w:color="auto"/>
        <w:bottom w:val="none" w:sz="0" w:space="0" w:color="auto"/>
        <w:right w:val="none" w:sz="0" w:space="0" w:color="auto"/>
      </w:divBdr>
    </w:div>
    <w:div w:id="349912790">
      <w:bodyDiv w:val="1"/>
      <w:marLeft w:val="0"/>
      <w:marRight w:val="0"/>
      <w:marTop w:val="0"/>
      <w:marBottom w:val="0"/>
      <w:divBdr>
        <w:top w:val="none" w:sz="0" w:space="0" w:color="auto"/>
        <w:left w:val="none" w:sz="0" w:space="0" w:color="auto"/>
        <w:bottom w:val="none" w:sz="0" w:space="0" w:color="auto"/>
        <w:right w:val="none" w:sz="0" w:space="0" w:color="auto"/>
      </w:divBdr>
    </w:div>
    <w:div w:id="372510706">
      <w:bodyDiv w:val="1"/>
      <w:marLeft w:val="0"/>
      <w:marRight w:val="0"/>
      <w:marTop w:val="0"/>
      <w:marBottom w:val="0"/>
      <w:divBdr>
        <w:top w:val="none" w:sz="0" w:space="0" w:color="auto"/>
        <w:left w:val="none" w:sz="0" w:space="0" w:color="auto"/>
        <w:bottom w:val="none" w:sz="0" w:space="0" w:color="auto"/>
        <w:right w:val="none" w:sz="0" w:space="0" w:color="auto"/>
      </w:divBdr>
    </w:div>
    <w:div w:id="375664895">
      <w:bodyDiv w:val="1"/>
      <w:marLeft w:val="0"/>
      <w:marRight w:val="0"/>
      <w:marTop w:val="0"/>
      <w:marBottom w:val="0"/>
      <w:divBdr>
        <w:top w:val="none" w:sz="0" w:space="0" w:color="auto"/>
        <w:left w:val="none" w:sz="0" w:space="0" w:color="auto"/>
        <w:bottom w:val="none" w:sz="0" w:space="0" w:color="auto"/>
        <w:right w:val="none" w:sz="0" w:space="0" w:color="auto"/>
      </w:divBdr>
    </w:div>
    <w:div w:id="393624810">
      <w:bodyDiv w:val="1"/>
      <w:marLeft w:val="0"/>
      <w:marRight w:val="0"/>
      <w:marTop w:val="0"/>
      <w:marBottom w:val="0"/>
      <w:divBdr>
        <w:top w:val="none" w:sz="0" w:space="0" w:color="auto"/>
        <w:left w:val="none" w:sz="0" w:space="0" w:color="auto"/>
        <w:bottom w:val="none" w:sz="0" w:space="0" w:color="auto"/>
        <w:right w:val="none" w:sz="0" w:space="0" w:color="auto"/>
      </w:divBdr>
    </w:div>
    <w:div w:id="398403342">
      <w:bodyDiv w:val="1"/>
      <w:marLeft w:val="0"/>
      <w:marRight w:val="0"/>
      <w:marTop w:val="0"/>
      <w:marBottom w:val="0"/>
      <w:divBdr>
        <w:top w:val="none" w:sz="0" w:space="0" w:color="auto"/>
        <w:left w:val="none" w:sz="0" w:space="0" w:color="auto"/>
        <w:bottom w:val="none" w:sz="0" w:space="0" w:color="auto"/>
        <w:right w:val="none" w:sz="0" w:space="0" w:color="auto"/>
      </w:divBdr>
    </w:div>
    <w:div w:id="445152326">
      <w:bodyDiv w:val="1"/>
      <w:marLeft w:val="0"/>
      <w:marRight w:val="0"/>
      <w:marTop w:val="0"/>
      <w:marBottom w:val="0"/>
      <w:divBdr>
        <w:top w:val="none" w:sz="0" w:space="0" w:color="auto"/>
        <w:left w:val="none" w:sz="0" w:space="0" w:color="auto"/>
        <w:bottom w:val="none" w:sz="0" w:space="0" w:color="auto"/>
        <w:right w:val="none" w:sz="0" w:space="0" w:color="auto"/>
      </w:divBdr>
    </w:div>
    <w:div w:id="472793739">
      <w:bodyDiv w:val="1"/>
      <w:marLeft w:val="0"/>
      <w:marRight w:val="0"/>
      <w:marTop w:val="0"/>
      <w:marBottom w:val="0"/>
      <w:divBdr>
        <w:top w:val="none" w:sz="0" w:space="0" w:color="auto"/>
        <w:left w:val="none" w:sz="0" w:space="0" w:color="auto"/>
        <w:bottom w:val="none" w:sz="0" w:space="0" w:color="auto"/>
        <w:right w:val="none" w:sz="0" w:space="0" w:color="auto"/>
      </w:divBdr>
    </w:div>
    <w:div w:id="482742287">
      <w:bodyDiv w:val="1"/>
      <w:marLeft w:val="0"/>
      <w:marRight w:val="0"/>
      <w:marTop w:val="0"/>
      <w:marBottom w:val="0"/>
      <w:divBdr>
        <w:top w:val="none" w:sz="0" w:space="0" w:color="auto"/>
        <w:left w:val="none" w:sz="0" w:space="0" w:color="auto"/>
        <w:bottom w:val="none" w:sz="0" w:space="0" w:color="auto"/>
        <w:right w:val="none" w:sz="0" w:space="0" w:color="auto"/>
      </w:divBdr>
    </w:div>
    <w:div w:id="492642088">
      <w:bodyDiv w:val="1"/>
      <w:marLeft w:val="0"/>
      <w:marRight w:val="0"/>
      <w:marTop w:val="0"/>
      <w:marBottom w:val="0"/>
      <w:divBdr>
        <w:top w:val="none" w:sz="0" w:space="0" w:color="auto"/>
        <w:left w:val="none" w:sz="0" w:space="0" w:color="auto"/>
        <w:bottom w:val="none" w:sz="0" w:space="0" w:color="auto"/>
        <w:right w:val="none" w:sz="0" w:space="0" w:color="auto"/>
      </w:divBdr>
    </w:div>
    <w:div w:id="494150316">
      <w:bodyDiv w:val="1"/>
      <w:marLeft w:val="0"/>
      <w:marRight w:val="0"/>
      <w:marTop w:val="0"/>
      <w:marBottom w:val="0"/>
      <w:divBdr>
        <w:top w:val="none" w:sz="0" w:space="0" w:color="auto"/>
        <w:left w:val="none" w:sz="0" w:space="0" w:color="auto"/>
        <w:bottom w:val="none" w:sz="0" w:space="0" w:color="auto"/>
        <w:right w:val="none" w:sz="0" w:space="0" w:color="auto"/>
      </w:divBdr>
    </w:div>
    <w:div w:id="494806029">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6315752">
      <w:bodyDiv w:val="1"/>
      <w:marLeft w:val="0"/>
      <w:marRight w:val="0"/>
      <w:marTop w:val="0"/>
      <w:marBottom w:val="0"/>
      <w:divBdr>
        <w:top w:val="none" w:sz="0" w:space="0" w:color="auto"/>
        <w:left w:val="none" w:sz="0" w:space="0" w:color="auto"/>
        <w:bottom w:val="none" w:sz="0" w:space="0" w:color="auto"/>
        <w:right w:val="none" w:sz="0" w:space="0" w:color="auto"/>
      </w:divBdr>
    </w:div>
    <w:div w:id="521165079">
      <w:bodyDiv w:val="1"/>
      <w:marLeft w:val="0"/>
      <w:marRight w:val="0"/>
      <w:marTop w:val="0"/>
      <w:marBottom w:val="0"/>
      <w:divBdr>
        <w:top w:val="none" w:sz="0" w:space="0" w:color="auto"/>
        <w:left w:val="none" w:sz="0" w:space="0" w:color="auto"/>
        <w:bottom w:val="none" w:sz="0" w:space="0" w:color="auto"/>
        <w:right w:val="none" w:sz="0" w:space="0" w:color="auto"/>
      </w:divBdr>
    </w:div>
    <w:div w:id="522595637">
      <w:bodyDiv w:val="1"/>
      <w:marLeft w:val="0"/>
      <w:marRight w:val="0"/>
      <w:marTop w:val="0"/>
      <w:marBottom w:val="0"/>
      <w:divBdr>
        <w:top w:val="none" w:sz="0" w:space="0" w:color="auto"/>
        <w:left w:val="none" w:sz="0" w:space="0" w:color="auto"/>
        <w:bottom w:val="none" w:sz="0" w:space="0" w:color="auto"/>
        <w:right w:val="none" w:sz="0" w:space="0" w:color="auto"/>
      </w:divBdr>
    </w:div>
    <w:div w:id="555505250">
      <w:bodyDiv w:val="1"/>
      <w:marLeft w:val="0"/>
      <w:marRight w:val="0"/>
      <w:marTop w:val="0"/>
      <w:marBottom w:val="0"/>
      <w:divBdr>
        <w:top w:val="none" w:sz="0" w:space="0" w:color="auto"/>
        <w:left w:val="none" w:sz="0" w:space="0" w:color="auto"/>
        <w:bottom w:val="none" w:sz="0" w:space="0" w:color="auto"/>
        <w:right w:val="none" w:sz="0" w:space="0" w:color="auto"/>
      </w:divBdr>
    </w:div>
    <w:div w:id="570236806">
      <w:bodyDiv w:val="1"/>
      <w:marLeft w:val="0"/>
      <w:marRight w:val="0"/>
      <w:marTop w:val="0"/>
      <w:marBottom w:val="0"/>
      <w:divBdr>
        <w:top w:val="none" w:sz="0" w:space="0" w:color="auto"/>
        <w:left w:val="none" w:sz="0" w:space="0" w:color="auto"/>
        <w:bottom w:val="none" w:sz="0" w:space="0" w:color="auto"/>
        <w:right w:val="none" w:sz="0" w:space="0" w:color="auto"/>
      </w:divBdr>
    </w:div>
    <w:div w:id="576473495">
      <w:bodyDiv w:val="1"/>
      <w:marLeft w:val="0"/>
      <w:marRight w:val="0"/>
      <w:marTop w:val="0"/>
      <w:marBottom w:val="0"/>
      <w:divBdr>
        <w:top w:val="none" w:sz="0" w:space="0" w:color="auto"/>
        <w:left w:val="none" w:sz="0" w:space="0" w:color="auto"/>
        <w:bottom w:val="none" w:sz="0" w:space="0" w:color="auto"/>
        <w:right w:val="none" w:sz="0" w:space="0" w:color="auto"/>
      </w:divBdr>
    </w:div>
    <w:div w:id="581524673">
      <w:bodyDiv w:val="1"/>
      <w:marLeft w:val="0"/>
      <w:marRight w:val="0"/>
      <w:marTop w:val="0"/>
      <w:marBottom w:val="0"/>
      <w:divBdr>
        <w:top w:val="none" w:sz="0" w:space="0" w:color="auto"/>
        <w:left w:val="none" w:sz="0" w:space="0" w:color="auto"/>
        <w:bottom w:val="none" w:sz="0" w:space="0" w:color="auto"/>
        <w:right w:val="none" w:sz="0" w:space="0" w:color="auto"/>
      </w:divBdr>
    </w:div>
    <w:div w:id="586227542">
      <w:bodyDiv w:val="1"/>
      <w:marLeft w:val="0"/>
      <w:marRight w:val="0"/>
      <w:marTop w:val="0"/>
      <w:marBottom w:val="0"/>
      <w:divBdr>
        <w:top w:val="none" w:sz="0" w:space="0" w:color="auto"/>
        <w:left w:val="none" w:sz="0" w:space="0" w:color="auto"/>
        <w:bottom w:val="none" w:sz="0" w:space="0" w:color="auto"/>
        <w:right w:val="none" w:sz="0" w:space="0" w:color="auto"/>
      </w:divBdr>
    </w:div>
    <w:div w:id="642007354">
      <w:bodyDiv w:val="1"/>
      <w:marLeft w:val="0"/>
      <w:marRight w:val="0"/>
      <w:marTop w:val="0"/>
      <w:marBottom w:val="0"/>
      <w:divBdr>
        <w:top w:val="none" w:sz="0" w:space="0" w:color="auto"/>
        <w:left w:val="none" w:sz="0" w:space="0" w:color="auto"/>
        <w:bottom w:val="none" w:sz="0" w:space="0" w:color="auto"/>
        <w:right w:val="none" w:sz="0" w:space="0" w:color="auto"/>
      </w:divBdr>
    </w:div>
    <w:div w:id="644511919">
      <w:bodyDiv w:val="1"/>
      <w:marLeft w:val="0"/>
      <w:marRight w:val="0"/>
      <w:marTop w:val="0"/>
      <w:marBottom w:val="0"/>
      <w:divBdr>
        <w:top w:val="none" w:sz="0" w:space="0" w:color="auto"/>
        <w:left w:val="none" w:sz="0" w:space="0" w:color="auto"/>
        <w:bottom w:val="none" w:sz="0" w:space="0" w:color="auto"/>
        <w:right w:val="none" w:sz="0" w:space="0" w:color="auto"/>
      </w:divBdr>
    </w:div>
    <w:div w:id="660237782">
      <w:bodyDiv w:val="1"/>
      <w:marLeft w:val="0"/>
      <w:marRight w:val="0"/>
      <w:marTop w:val="0"/>
      <w:marBottom w:val="0"/>
      <w:divBdr>
        <w:top w:val="none" w:sz="0" w:space="0" w:color="auto"/>
        <w:left w:val="none" w:sz="0" w:space="0" w:color="auto"/>
        <w:bottom w:val="none" w:sz="0" w:space="0" w:color="auto"/>
        <w:right w:val="none" w:sz="0" w:space="0" w:color="auto"/>
      </w:divBdr>
    </w:div>
    <w:div w:id="683940024">
      <w:bodyDiv w:val="1"/>
      <w:marLeft w:val="0"/>
      <w:marRight w:val="0"/>
      <w:marTop w:val="0"/>
      <w:marBottom w:val="0"/>
      <w:divBdr>
        <w:top w:val="none" w:sz="0" w:space="0" w:color="auto"/>
        <w:left w:val="none" w:sz="0" w:space="0" w:color="auto"/>
        <w:bottom w:val="none" w:sz="0" w:space="0" w:color="auto"/>
        <w:right w:val="none" w:sz="0" w:space="0" w:color="auto"/>
      </w:divBdr>
    </w:div>
    <w:div w:id="707529087">
      <w:bodyDiv w:val="1"/>
      <w:marLeft w:val="0"/>
      <w:marRight w:val="0"/>
      <w:marTop w:val="0"/>
      <w:marBottom w:val="0"/>
      <w:divBdr>
        <w:top w:val="none" w:sz="0" w:space="0" w:color="auto"/>
        <w:left w:val="none" w:sz="0" w:space="0" w:color="auto"/>
        <w:bottom w:val="none" w:sz="0" w:space="0" w:color="auto"/>
        <w:right w:val="none" w:sz="0" w:space="0" w:color="auto"/>
      </w:divBdr>
    </w:div>
    <w:div w:id="711424185">
      <w:bodyDiv w:val="1"/>
      <w:marLeft w:val="0"/>
      <w:marRight w:val="0"/>
      <w:marTop w:val="0"/>
      <w:marBottom w:val="0"/>
      <w:divBdr>
        <w:top w:val="none" w:sz="0" w:space="0" w:color="auto"/>
        <w:left w:val="none" w:sz="0" w:space="0" w:color="auto"/>
        <w:bottom w:val="none" w:sz="0" w:space="0" w:color="auto"/>
        <w:right w:val="none" w:sz="0" w:space="0" w:color="auto"/>
      </w:divBdr>
    </w:div>
    <w:div w:id="721052278">
      <w:bodyDiv w:val="1"/>
      <w:marLeft w:val="0"/>
      <w:marRight w:val="0"/>
      <w:marTop w:val="0"/>
      <w:marBottom w:val="0"/>
      <w:divBdr>
        <w:top w:val="none" w:sz="0" w:space="0" w:color="auto"/>
        <w:left w:val="none" w:sz="0" w:space="0" w:color="auto"/>
        <w:bottom w:val="none" w:sz="0" w:space="0" w:color="auto"/>
        <w:right w:val="none" w:sz="0" w:space="0" w:color="auto"/>
      </w:divBdr>
    </w:div>
    <w:div w:id="744838640">
      <w:bodyDiv w:val="1"/>
      <w:marLeft w:val="0"/>
      <w:marRight w:val="0"/>
      <w:marTop w:val="0"/>
      <w:marBottom w:val="0"/>
      <w:divBdr>
        <w:top w:val="none" w:sz="0" w:space="0" w:color="auto"/>
        <w:left w:val="none" w:sz="0" w:space="0" w:color="auto"/>
        <w:bottom w:val="none" w:sz="0" w:space="0" w:color="auto"/>
        <w:right w:val="none" w:sz="0" w:space="0" w:color="auto"/>
      </w:divBdr>
    </w:div>
    <w:div w:id="751663013">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34565478">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847644834">
      <w:bodyDiv w:val="1"/>
      <w:marLeft w:val="0"/>
      <w:marRight w:val="0"/>
      <w:marTop w:val="0"/>
      <w:marBottom w:val="0"/>
      <w:divBdr>
        <w:top w:val="none" w:sz="0" w:space="0" w:color="auto"/>
        <w:left w:val="none" w:sz="0" w:space="0" w:color="auto"/>
        <w:bottom w:val="none" w:sz="0" w:space="0" w:color="auto"/>
        <w:right w:val="none" w:sz="0" w:space="0" w:color="auto"/>
      </w:divBdr>
    </w:div>
    <w:div w:id="884633967">
      <w:bodyDiv w:val="1"/>
      <w:marLeft w:val="0"/>
      <w:marRight w:val="0"/>
      <w:marTop w:val="0"/>
      <w:marBottom w:val="0"/>
      <w:divBdr>
        <w:top w:val="none" w:sz="0" w:space="0" w:color="auto"/>
        <w:left w:val="none" w:sz="0" w:space="0" w:color="auto"/>
        <w:bottom w:val="none" w:sz="0" w:space="0" w:color="auto"/>
        <w:right w:val="none" w:sz="0" w:space="0" w:color="auto"/>
      </w:divBdr>
    </w:div>
    <w:div w:id="903029779">
      <w:bodyDiv w:val="1"/>
      <w:marLeft w:val="0"/>
      <w:marRight w:val="0"/>
      <w:marTop w:val="0"/>
      <w:marBottom w:val="0"/>
      <w:divBdr>
        <w:top w:val="none" w:sz="0" w:space="0" w:color="auto"/>
        <w:left w:val="none" w:sz="0" w:space="0" w:color="auto"/>
        <w:bottom w:val="none" w:sz="0" w:space="0" w:color="auto"/>
        <w:right w:val="none" w:sz="0" w:space="0" w:color="auto"/>
      </w:divBdr>
    </w:div>
    <w:div w:id="903031247">
      <w:bodyDiv w:val="1"/>
      <w:marLeft w:val="0"/>
      <w:marRight w:val="0"/>
      <w:marTop w:val="0"/>
      <w:marBottom w:val="0"/>
      <w:divBdr>
        <w:top w:val="none" w:sz="0" w:space="0" w:color="auto"/>
        <w:left w:val="none" w:sz="0" w:space="0" w:color="auto"/>
        <w:bottom w:val="none" w:sz="0" w:space="0" w:color="auto"/>
        <w:right w:val="none" w:sz="0" w:space="0" w:color="auto"/>
      </w:divBdr>
    </w:div>
    <w:div w:id="904681317">
      <w:bodyDiv w:val="1"/>
      <w:marLeft w:val="0"/>
      <w:marRight w:val="0"/>
      <w:marTop w:val="0"/>
      <w:marBottom w:val="0"/>
      <w:divBdr>
        <w:top w:val="none" w:sz="0" w:space="0" w:color="auto"/>
        <w:left w:val="none" w:sz="0" w:space="0" w:color="auto"/>
        <w:bottom w:val="none" w:sz="0" w:space="0" w:color="auto"/>
        <w:right w:val="none" w:sz="0" w:space="0" w:color="auto"/>
      </w:divBdr>
    </w:div>
    <w:div w:id="92873080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9117772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993877233">
      <w:bodyDiv w:val="1"/>
      <w:marLeft w:val="0"/>
      <w:marRight w:val="0"/>
      <w:marTop w:val="0"/>
      <w:marBottom w:val="0"/>
      <w:divBdr>
        <w:top w:val="none" w:sz="0" w:space="0" w:color="auto"/>
        <w:left w:val="none" w:sz="0" w:space="0" w:color="auto"/>
        <w:bottom w:val="none" w:sz="0" w:space="0" w:color="auto"/>
        <w:right w:val="none" w:sz="0" w:space="0" w:color="auto"/>
      </w:divBdr>
    </w:div>
    <w:div w:id="1005088956">
      <w:bodyDiv w:val="1"/>
      <w:marLeft w:val="0"/>
      <w:marRight w:val="0"/>
      <w:marTop w:val="0"/>
      <w:marBottom w:val="0"/>
      <w:divBdr>
        <w:top w:val="none" w:sz="0" w:space="0" w:color="auto"/>
        <w:left w:val="none" w:sz="0" w:space="0" w:color="auto"/>
        <w:bottom w:val="none" w:sz="0" w:space="0" w:color="auto"/>
        <w:right w:val="none" w:sz="0" w:space="0" w:color="auto"/>
      </w:divBdr>
    </w:div>
    <w:div w:id="1041052414">
      <w:bodyDiv w:val="1"/>
      <w:marLeft w:val="0"/>
      <w:marRight w:val="0"/>
      <w:marTop w:val="0"/>
      <w:marBottom w:val="0"/>
      <w:divBdr>
        <w:top w:val="none" w:sz="0" w:space="0" w:color="auto"/>
        <w:left w:val="none" w:sz="0" w:space="0" w:color="auto"/>
        <w:bottom w:val="none" w:sz="0" w:space="0" w:color="auto"/>
        <w:right w:val="none" w:sz="0" w:space="0" w:color="auto"/>
      </w:divBdr>
    </w:div>
    <w:div w:id="1050038473">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56314156">
      <w:bodyDiv w:val="1"/>
      <w:marLeft w:val="0"/>
      <w:marRight w:val="0"/>
      <w:marTop w:val="0"/>
      <w:marBottom w:val="0"/>
      <w:divBdr>
        <w:top w:val="none" w:sz="0" w:space="0" w:color="auto"/>
        <w:left w:val="none" w:sz="0" w:space="0" w:color="auto"/>
        <w:bottom w:val="none" w:sz="0" w:space="0" w:color="auto"/>
        <w:right w:val="none" w:sz="0" w:space="0" w:color="auto"/>
      </w:divBdr>
    </w:div>
    <w:div w:id="1085614425">
      <w:bodyDiv w:val="1"/>
      <w:marLeft w:val="0"/>
      <w:marRight w:val="0"/>
      <w:marTop w:val="0"/>
      <w:marBottom w:val="0"/>
      <w:divBdr>
        <w:top w:val="none" w:sz="0" w:space="0" w:color="auto"/>
        <w:left w:val="none" w:sz="0" w:space="0" w:color="auto"/>
        <w:bottom w:val="none" w:sz="0" w:space="0" w:color="auto"/>
        <w:right w:val="none" w:sz="0" w:space="0" w:color="auto"/>
      </w:divBdr>
    </w:div>
    <w:div w:id="1099986898">
      <w:bodyDiv w:val="1"/>
      <w:marLeft w:val="0"/>
      <w:marRight w:val="0"/>
      <w:marTop w:val="0"/>
      <w:marBottom w:val="0"/>
      <w:divBdr>
        <w:top w:val="none" w:sz="0" w:space="0" w:color="auto"/>
        <w:left w:val="none" w:sz="0" w:space="0" w:color="auto"/>
        <w:bottom w:val="none" w:sz="0" w:space="0" w:color="auto"/>
        <w:right w:val="none" w:sz="0" w:space="0" w:color="auto"/>
      </w:divBdr>
    </w:div>
    <w:div w:id="1106926522">
      <w:bodyDiv w:val="1"/>
      <w:marLeft w:val="0"/>
      <w:marRight w:val="0"/>
      <w:marTop w:val="0"/>
      <w:marBottom w:val="0"/>
      <w:divBdr>
        <w:top w:val="none" w:sz="0" w:space="0" w:color="auto"/>
        <w:left w:val="none" w:sz="0" w:space="0" w:color="auto"/>
        <w:bottom w:val="none" w:sz="0" w:space="0" w:color="auto"/>
        <w:right w:val="none" w:sz="0" w:space="0" w:color="auto"/>
      </w:divBdr>
    </w:div>
    <w:div w:id="1144347560">
      <w:bodyDiv w:val="1"/>
      <w:marLeft w:val="0"/>
      <w:marRight w:val="0"/>
      <w:marTop w:val="0"/>
      <w:marBottom w:val="0"/>
      <w:divBdr>
        <w:top w:val="none" w:sz="0" w:space="0" w:color="auto"/>
        <w:left w:val="none" w:sz="0" w:space="0" w:color="auto"/>
        <w:bottom w:val="none" w:sz="0" w:space="0" w:color="auto"/>
        <w:right w:val="none" w:sz="0" w:space="0" w:color="auto"/>
      </w:divBdr>
    </w:div>
    <w:div w:id="1152016309">
      <w:bodyDiv w:val="1"/>
      <w:marLeft w:val="0"/>
      <w:marRight w:val="0"/>
      <w:marTop w:val="0"/>
      <w:marBottom w:val="0"/>
      <w:divBdr>
        <w:top w:val="none" w:sz="0" w:space="0" w:color="auto"/>
        <w:left w:val="none" w:sz="0" w:space="0" w:color="auto"/>
        <w:bottom w:val="none" w:sz="0" w:space="0" w:color="auto"/>
        <w:right w:val="none" w:sz="0" w:space="0" w:color="auto"/>
      </w:divBdr>
    </w:div>
    <w:div w:id="1156451999">
      <w:bodyDiv w:val="1"/>
      <w:marLeft w:val="0"/>
      <w:marRight w:val="0"/>
      <w:marTop w:val="0"/>
      <w:marBottom w:val="0"/>
      <w:divBdr>
        <w:top w:val="none" w:sz="0" w:space="0" w:color="auto"/>
        <w:left w:val="none" w:sz="0" w:space="0" w:color="auto"/>
        <w:bottom w:val="none" w:sz="0" w:space="0" w:color="auto"/>
        <w:right w:val="none" w:sz="0" w:space="0" w:color="auto"/>
      </w:divBdr>
    </w:div>
    <w:div w:id="1162938543">
      <w:bodyDiv w:val="1"/>
      <w:marLeft w:val="0"/>
      <w:marRight w:val="0"/>
      <w:marTop w:val="0"/>
      <w:marBottom w:val="0"/>
      <w:divBdr>
        <w:top w:val="none" w:sz="0" w:space="0" w:color="auto"/>
        <w:left w:val="none" w:sz="0" w:space="0" w:color="auto"/>
        <w:bottom w:val="none" w:sz="0" w:space="0" w:color="auto"/>
        <w:right w:val="none" w:sz="0" w:space="0" w:color="auto"/>
      </w:divBdr>
    </w:div>
    <w:div w:id="1176308378">
      <w:bodyDiv w:val="1"/>
      <w:marLeft w:val="0"/>
      <w:marRight w:val="0"/>
      <w:marTop w:val="0"/>
      <w:marBottom w:val="0"/>
      <w:divBdr>
        <w:top w:val="none" w:sz="0" w:space="0" w:color="auto"/>
        <w:left w:val="none" w:sz="0" w:space="0" w:color="auto"/>
        <w:bottom w:val="none" w:sz="0" w:space="0" w:color="auto"/>
        <w:right w:val="none" w:sz="0" w:space="0" w:color="auto"/>
      </w:divBdr>
    </w:div>
    <w:div w:id="1181627756">
      <w:bodyDiv w:val="1"/>
      <w:marLeft w:val="0"/>
      <w:marRight w:val="0"/>
      <w:marTop w:val="0"/>
      <w:marBottom w:val="0"/>
      <w:divBdr>
        <w:top w:val="none" w:sz="0" w:space="0" w:color="auto"/>
        <w:left w:val="none" w:sz="0" w:space="0" w:color="auto"/>
        <w:bottom w:val="none" w:sz="0" w:space="0" w:color="auto"/>
        <w:right w:val="none" w:sz="0" w:space="0" w:color="auto"/>
      </w:divBdr>
    </w:div>
    <w:div w:id="1185945108">
      <w:bodyDiv w:val="1"/>
      <w:marLeft w:val="0"/>
      <w:marRight w:val="0"/>
      <w:marTop w:val="0"/>
      <w:marBottom w:val="0"/>
      <w:divBdr>
        <w:top w:val="none" w:sz="0" w:space="0" w:color="auto"/>
        <w:left w:val="none" w:sz="0" w:space="0" w:color="auto"/>
        <w:bottom w:val="none" w:sz="0" w:space="0" w:color="auto"/>
        <w:right w:val="none" w:sz="0" w:space="0" w:color="auto"/>
      </w:divBdr>
    </w:div>
    <w:div w:id="1189181734">
      <w:bodyDiv w:val="1"/>
      <w:marLeft w:val="0"/>
      <w:marRight w:val="0"/>
      <w:marTop w:val="0"/>
      <w:marBottom w:val="0"/>
      <w:divBdr>
        <w:top w:val="none" w:sz="0" w:space="0" w:color="auto"/>
        <w:left w:val="none" w:sz="0" w:space="0" w:color="auto"/>
        <w:bottom w:val="none" w:sz="0" w:space="0" w:color="auto"/>
        <w:right w:val="none" w:sz="0" w:space="0" w:color="auto"/>
      </w:divBdr>
    </w:div>
    <w:div w:id="1206678161">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41408658">
      <w:bodyDiv w:val="1"/>
      <w:marLeft w:val="0"/>
      <w:marRight w:val="0"/>
      <w:marTop w:val="0"/>
      <w:marBottom w:val="0"/>
      <w:divBdr>
        <w:top w:val="none" w:sz="0" w:space="0" w:color="auto"/>
        <w:left w:val="none" w:sz="0" w:space="0" w:color="auto"/>
        <w:bottom w:val="none" w:sz="0" w:space="0" w:color="auto"/>
        <w:right w:val="none" w:sz="0" w:space="0" w:color="auto"/>
      </w:divBdr>
    </w:div>
    <w:div w:id="1275791967">
      <w:bodyDiv w:val="1"/>
      <w:marLeft w:val="0"/>
      <w:marRight w:val="0"/>
      <w:marTop w:val="0"/>
      <w:marBottom w:val="0"/>
      <w:divBdr>
        <w:top w:val="none" w:sz="0" w:space="0" w:color="auto"/>
        <w:left w:val="none" w:sz="0" w:space="0" w:color="auto"/>
        <w:bottom w:val="none" w:sz="0" w:space="0" w:color="auto"/>
        <w:right w:val="none" w:sz="0" w:space="0" w:color="auto"/>
      </w:divBdr>
    </w:div>
    <w:div w:id="1280186030">
      <w:bodyDiv w:val="1"/>
      <w:marLeft w:val="0"/>
      <w:marRight w:val="0"/>
      <w:marTop w:val="0"/>
      <w:marBottom w:val="0"/>
      <w:divBdr>
        <w:top w:val="none" w:sz="0" w:space="0" w:color="auto"/>
        <w:left w:val="none" w:sz="0" w:space="0" w:color="auto"/>
        <w:bottom w:val="none" w:sz="0" w:space="0" w:color="auto"/>
        <w:right w:val="none" w:sz="0" w:space="0" w:color="auto"/>
      </w:divBdr>
    </w:div>
    <w:div w:id="1307274940">
      <w:bodyDiv w:val="1"/>
      <w:marLeft w:val="0"/>
      <w:marRight w:val="0"/>
      <w:marTop w:val="0"/>
      <w:marBottom w:val="0"/>
      <w:divBdr>
        <w:top w:val="none" w:sz="0" w:space="0" w:color="auto"/>
        <w:left w:val="none" w:sz="0" w:space="0" w:color="auto"/>
        <w:bottom w:val="none" w:sz="0" w:space="0" w:color="auto"/>
        <w:right w:val="none" w:sz="0" w:space="0" w:color="auto"/>
      </w:divBdr>
    </w:div>
    <w:div w:id="1309017397">
      <w:bodyDiv w:val="1"/>
      <w:marLeft w:val="0"/>
      <w:marRight w:val="0"/>
      <w:marTop w:val="0"/>
      <w:marBottom w:val="0"/>
      <w:divBdr>
        <w:top w:val="none" w:sz="0" w:space="0" w:color="auto"/>
        <w:left w:val="none" w:sz="0" w:space="0" w:color="auto"/>
        <w:bottom w:val="none" w:sz="0" w:space="0" w:color="auto"/>
        <w:right w:val="none" w:sz="0" w:space="0" w:color="auto"/>
      </w:divBdr>
    </w:div>
    <w:div w:id="1314874066">
      <w:bodyDiv w:val="1"/>
      <w:marLeft w:val="0"/>
      <w:marRight w:val="0"/>
      <w:marTop w:val="0"/>
      <w:marBottom w:val="0"/>
      <w:divBdr>
        <w:top w:val="none" w:sz="0" w:space="0" w:color="auto"/>
        <w:left w:val="none" w:sz="0" w:space="0" w:color="auto"/>
        <w:bottom w:val="none" w:sz="0" w:space="0" w:color="auto"/>
        <w:right w:val="none" w:sz="0" w:space="0" w:color="auto"/>
      </w:divBdr>
    </w:div>
    <w:div w:id="1328167379">
      <w:bodyDiv w:val="1"/>
      <w:marLeft w:val="0"/>
      <w:marRight w:val="0"/>
      <w:marTop w:val="0"/>
      <w:marBottom w:val="0"/>
      <w:divBdr>
        <w:top w:val="none" w:sz="0" w:space="0" w:color="auto"/>
        <w:left w:val="none" w:sz="0" w:space="0" w:color="auto"/>
        <w:bottom w:val="none" w:sz="0" w:space="0" w:color="auto"/>
        <w:right w:val="none" w:sz="0" w:space="0" w:color="auto"/>
      </w:divBdr>
    </w:div>
    <w:div w:id="1333992629">
      <w:bodyDiv w:val="1"/>
      <w:marLeft w:val="0"/>
      <w:marRight w:val="0"/>
      <w:marTop w:val="0"/>
      <w:marBottom w:val="0"/>
      <w:divBdr>
        <w:top w:val="none" w:sz="0" w:space="0" w:color="auto"/>
        <w:left w:val="none" w:sz="0" w:space="0" w:color="auto"/>
        <w:bottom w:val="none" w:sz="0" w:space="0" w:color="auto"/>
        <w:right w:val="none" w:sz="0" w:space="0" w:color="auto"/>
      </w:divBdr>
    </w:div>
    <w:div w:id="1345783205">
      <w:bodyDiv w:val="1"/>
      <w:marLeft w:val="0"/>
      <w:marRight w:val="0"/>
      <w:marTop w:val="0"/>
      <w:marBottom w:val="0"/>
      <w:divBdr>
        <w:top w:val="none" w:sz="0" w:space="0" w:color="auto"/>
        <w:left w:val="none" w:sz="0" w:space="0" w:color="auto"/>
        <w:bottom w:val="none" w:sz="0" w:space="0" w:color="auto"/>
        <w:right w:val="none" w:sz="0" w:space="0" w:color="auto"/>
      </w:divBdr>
    </w:div>
    <w:div w:id="1351755513">
      <w:bodyDiv w:val="1"/>
      <w:marLeft w:val="0"/>
      <w:marRight w:val="0"/>
      <w:marTop w:val="0"/>
      <w:marBottom w:val="0"/>
      <w:divBdr>
        <w:top w:val="none" w:sz="0" w:space="0" w:color="auto"/>
        <w:left w:val="none" w:sz="0" w:space="0" w:color="auto"/>
        <w:bottom w:val="none" w:sz="0" w:space="0" w:color="auto"/>
        <w:right w:val="none" w:sz="0" w:space="0" w:color="auto"/>
      </w:divBdr>
    </w:div>
    <w:div w:id="1361542082">
      <w:bodyDiv w:val="1"/>
      <w:marLeft w:val="0"/>
      <w:marRight w:val="0"/>
      <w:marTop w:val="0"/>
      <w:marBottom w:val="0"/>
      <w:divBdr>
        <w:top w:val="none" w:sz="0" w:space="0" w:color="auto"/>
        <w:left w:val="none" w:sz="0" w:space="0" w:color="auto"/>
        <w:bottom w:val="none" w:sz="0" w:space="0" w:color="auto"/>
        <w:right w:val="none" w:sz="0" w:space="0" w:color="auto"/>
      </w:divBdr>
    </w:div>
    <w:div w:id="1373379729">
      <w:bodyDiv w:val="1"/>
      <w:marLeft w:val="0"/>
      <w:marRight w:val="0"/>
      <w:marTop w:val="0"/>
      <w:marBottom w:val="0"/>
      <w:divBdr>
        <w:top w:val="none" w:sz="0" w:space="0" w:color="auto"/>
        <w:left w:val="none" w:sz="0" w:space="0" w:color="auto"/>
        <w:bottom w:val="none" w:sz="0" w:space="0" w:color="auto"/>
        <w:right w:val="none" w:sz="0" w:space="0" w:color="auto"/>
      </w:divBdr>
    </w:div>
    <w:div w:id="1379433014">
      <w:bodyDiv w:val="1"/>
      <w:marLeft w:val="0"/>
      <w:marRight w:val="0"/>
      <w:marTop w:val="0"/>
      <w:marBottom w:val="0"/>
      <w:divBdr>
        <w:top w:val="none" w:sz="0" w:space="0" w:color="auto"/>
        <w:left w:val="none" w:sz="0" w:space="0" w:color="auto"/>
        <w:bottom w:val="none" w:sz="0" w:space="0" w:color="auto"/>
        <w:right w:val="none" w:sz="0" w:space="0" w:color="auto"/>
      </w:divBdr>
    </w:div>
    <w:div w:id="1382637109">
      <w:bodyDiv w:val="1"/>
      <w:marLeft w:val="0"/>
      <w:marRight w:val="0"/>
      <w:marTop w:val="0"/>
      <w:marBottom w:val="0"/>
      <w:divBdr>
        <w:top w:val="none" w:sz="0" w:space="0" w:color="auto"/>
        <w:left w:val="none" w:sz="0" w:space="0" w:color="auto"/>
        <w:bottom w:val="none" w:sz="0" w:space="0" w:color="auto"/>
        <w:right w:val="none" w:sz="0" w:space="0" w:color="auto"/>
      </w:divBdr>
    </w:div>
    <w:div w:id="1383553825">
      <w:bodyDiv w:val="1"/>
      <w:marLeft w:val="0"/>
      <w:marRight w:val="0"/>
      <w:marTop w:val="0"/>
      <w:marBottom w:val="0"/>
      <w:divBdr>
        <w:top w:val="none" w:sz="0" w:space="0" w:color="auto"/>
        <w:left w:val="none" w:sz="0" w:space="0" w:color="auto"/>
        <w:bottom w:val="none" w:sz="0" w:space="0" w:color="auto"/>
        <w:right w:val="none" w:sz="0" w:space="0" w:color="auto"/>
      </w:divBdr>
    </w:div>
    <w:div w:id="1392653821">
      <w:bodyDiv w:val="1"/>
      <w:marLeft w:val="0"/>
      <w:marRight w:val="0"/>
      <w:marTop w:val="0"/>
      <w:marBottom w:val="0"/>
      <w:divBdr>
        <w:top w:val="none" w:sz="0" w:space="0" w:color="auto"/>
        <w:left w:val="none" w:sz="0" w:space="0" w:color="auto"/>
        <w:bottom w:val="none" w:sz="0" w:space="0" w:color="auto"/>
        <w:right w:val="none" w:sz="0" w:space="0" w:color="auto"/>
      </w:divBdr>
    </w:div>
    <w:div w:id="1416973454">
      <w:bodyDiv w:val="1"/>
      <w:marLeft w:val="0"/>
      <w:marRight w:val="0"/>
      <w:marTop w:val="0"/>
      <w:marBottom w:val="0"/>
      <w:divBdr>
        <w:top w:val="none" w:sz="0" w:space="0" w:color="auto"/>
        <w:left w:val="none" w:sz="0" w:space="0" w:color="auto"/>
        <w:bottom w:val="none" w:sz="0" w:space="0" w:color="auto"/>
        <w:right w:val="none" w:sz="0" w:space="0" w:color="auto"/>
      </w:divBdr>
    </w:div>
    <w:div w:id="1439982780">
      <w:bodyDiv w:val="1"/>
      <w:marLeft w:val="0"/>
      <w:marRight w:val="0"/>
      <w:marTop w:val="0"/>
      <w:marBottom w:val="0"/>
      <w:divBdr>
        <w:top w:val="none" w:sz="0" w:space="0" w:color="auto"/>
        <w:left w:val="none" w:sz="0" w:space="0" w:color="auto"/>
        <w:bottom w:val="none" w:sz="0" w:space="0" w:color="auto"/>
        <w:right w:val="none" w:sz="0" w:space="0" w:color="auto"/>
      </w:divBdr>
    </w:div>
    <w:div w:id="1462456467">
      <w:bodyDiv w:val="1"/>
      <w:marLeft w:val="0"/>
      <w:marRight w:val="0"/>
      <w:marTop w:val="0"/>
      <w:marBottom w:val="0"/>
      <w:divBdr>
        <w:top w:val="none" w:sz="0" w:space="0" w:color="auto"/>
        <w:left w:val="none" w:sz="0" w:space="0" w:color="auto"/>
        <w:bottom w:val="none" w:sz="0" w:space="0" w:color="auto"/>
        <w:right w:val="none" w:sz="0" w:space="0" w:color="auto"/>
      </w:divBdr>
    </w:div>
    <w:div w:id="1464883056">
      <w:bodyDiv w:val="1"/>
      <w:marLeft w:val="0"/>
      <w:marRight w:val="0"/>
      <w:marTop w:val="0"/>
      <w:marBottom w:val="0"/>
      <w:divBdr>
        <w:top w:val="none" w:sz="0" w:space="0" w:color="auto"/>
        <w:left w:val="none" w:sz="0" w:space="0" w:color="auto"/>
        <w:bottom w:val="none" w:sz="0" w:space="0" w:color="auto"/>
        <w:right w:val="none" w:sz="0" w:space="0" w:color="auto"/>
      </w:divBdr>
    </w:div>
    <w:div w:id="1475029269">
      <w:bodyDiv w:val="1"/>
      <w:marLeft w:val="0"/>
      <w:marRight w:val="0"/>
      <w:marTop w:val="0"/>
      <w:marBottom w:val="0"/>
      <w:divBdr>
        <w:top w:val="none" w:sz="0" w:space="0" w:color="auto"/>
        <w:left w:val="none" w:sz="0" w:space="0" w:color="auto"/>
        <w:bottom w:val="none" w:sz="0" w:space="0" w:color="auto"/>
        <w:right w:val="none" w:sz="0" w:space="0" w:color="auto"/>
      </w:divBdr>
    </w:div>
    <w:div w:id="1504658736">
      <w:bodyDiv w:val="1"/>
      <w:marLeft w:val="0"/>
      <w:marRight w:val="0"/>
      <w:marTop w:val="0"/>
      <w:marBottom w:val="0"/>
      <w:divBdr>
        <w:top w:val="none" w:sz="0" w:space="0" w:color="auto"/>
        <w:left w:val="none" w:sz="0" w:space="0" w:color="auto"/>
        <w:bottom w:val="none" w:sz="0" w:space="0" w:color="auto"/>
        <w:right w:val="none" w:sz="0" w:space="0" w:color="auto"/>
      </w:divBdr>
    </w:div>
    <w:div w:id="1514340441">
      <w:bodyDiv w:val="1"/>
      <w:marLeft w:val="0"/>
      <w:marRight w:val="0"/>
      <w:marTop w:val="0"/>
      <w:marBottom w:val="0"/>
      <w:divBdr>
        <w:top w:val="none" w:sz="0" w:space="0" w:color="auto"/>
        <w:left w:val="none" w:sz="0" w:space="0" w:color="auto"/>
        <w:bottom w:val="none" w:sz="0" w:space="0" w:color="auto"/>
        <w:right w:val="none" w:sz="0" w:space="0" w:color="auto"/>
      </w:divBdr>
    </w:div>
    <w:div w:id="1526670516">
      <w:bodyDiv w:val="1"/>
      <w:marLeft w:val="0"/>
      <w:marRight w:val="0"/>
      <w:marTop w:val="0"/>
      <w:marBottom w:val="0"/>
      <w:divBdr>
        <w:top w:val="none" w:sz="0" w:space="0" w:color="auto"/>
        <w:left w:val="none" w:sz="0" w:space="0" w:color="auto"/>
        <w:bottom w:val="none" w:sz="0" w:space="0" w:color="auto"/>
        <w:right w:val="none" w:sz="0" w:space="0" w:color="auto"/>
      </w:divBdr>
    </w:div>
    <w:div w:id="1526745709">
      <w:bodyDiv w:val="1"/>
      <w:marLeft w:val="0"/>
      <w:marRight w:val="0"/>
      <w:marTop w:val="0"/>
      <w:marBottom w:val="0"/>
      <w:divBdr>
        <w:top w:val="none" w:sz="0" w:space="0" w:color="auto"/>
        <w:left w:val="none" w:sz="0" w:space="0" w:color="auto"/>
        <w:bottom w:val="none" w:sz="0" w:space="0" w:color="auto"/>
        <w:right w:val="none" w:sz="0" w:space="0" w:color="auto"/>
      </w:divBdr>
    </w:div>
    <w:div w:id="1530410801">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64635870">
      <w:bodyDiv w:val="1"/>
      <w:marLeft w:val="0"/>
      <w:marRight w:val="0"/>
      <w:marTop w:val="0"/>
      <w:marBottom w:val="0"/>
      <w:divBdr>
        <w:top w:val="none" w:sz="0" w:space="0" w:color="auto"/>
        <w:left w:val="none" w:sz="0" w:space="0" w:color="auto"/>
        <w:bottom w:val="none" w:sz="0" w:space="0" w:color="auto"/>
        <w:right w:val="none" w:sz="0" w:space="0" w:color="auto"/>
      </w:divBdr>
    </w:div>
    <w:div w:id="1570572529">
      <w:bodyDiv w:val="1"/>
      <w:marLeft w:val="0"/>
      <w:marRight w:val="0"/>
      <w:marTop w:val="0"/>
      <w:marBottom w:val="0"/>
      <w:divBdr>
        <w:top w:val="none" w:sz="0" w:space="0" w:color="auto"/>
        <w:left w:val="none" w:sz="0" w:space="0" w:color="auto"/>
        <w:bottom w:val="none" w:sz="0" w:space="0" w:color="auto"/>
        <w:right w:val="none" w:sz="0" w:space="0" w:color="auto"/>
      </w:divBdr>
    </w:div>
    <w:div w:id="1613710506">
      <w:bodyDiv w:val="1"/>
      <w:marLeft w:val="0"/>
      <w:marRight w:val="0"/>
      <w:marTop w:val="0"/>
      <w:marBottom w:val="0"/>
      <w:divBdr>
        <w:top w:val="none" w:sz="0" w:space="0" w:color="auto"/>
        <w:left w:val="none" w:sz="0" w:space="0" w:color="auto"/>
        <w:bottom w:val="none" w:sz="0" w:space="0" w:color="auto"/>
        <w:right w:val="none" w:sz="0" w:space="0" w:color="auto"/>
      </w:divBdr>
    </w:div>
    <w:div w:id="1624077518">
      <w:bodyDiv w:val="1"/>
      <w:marLeft w:val="0"/>
      <w:marRight w:val="0"/>
      <w:marTop w:val="0"/>
      <w:marBottom w:val="0"/>
      <w:divBdr>
        <w:top w:val="none" w:sz="0" w:space="0" w:color="auto"/>
        <w:left w:val="none" w:sz="0" w:space="0" w:color="auto"/>
        <w:bottom w:val="none" w:sz="0" w:space="0" w:color="auto"/>
        <w:right w:val="none" w:sz="0" w:space="0" w:color="auto"/>
      </w:divBdr>
    </w:div>
    <w:div w:id="1635403327">
      <w:bodyDiv w:val="1"/>
      <w:marLeft w:val="0"/>
      <w:marRight w:val="0"/>
      <w:marTop w:val="0"/>
      <w:marBottom w:val="0"/>
      <w:divBdr>
        <w:top w:val="none" w:sz="0" w:space="0" w:color="auto"/>
        <w:left w:val="none" w:sz="0" w:space="0" w:color="auto"/>
        <w:bottom w:val="none" w:sz="0" w:space="0" w:color="auto"/>
        <w:right w:val="none" w:sz="0" w:space="0" w:color="auto"/>
      </w:divBdr>
    </w:div>
    <w:div w:id="1650357409">
      <w:bodyDiv w:val="1"/>
      <w:marLeft w:val="0"/>
      <w:marRight w:val="0"/>
      <w:marTop w:val="0"/>
      <w:marBottom w:val="0"/>
      <w:divBdr>
        <w:top w:val="none" w:sz="0" w:space="0" w:color="auto"/>
        <w:left w:val="none" w:sz="0" w:space="0" w:color="auto"/>
        <w:bottom w:val="none" w:sz="0" w:space="0" w:color="auto"/>
        <w:right w:val="none" w:sz="0" w:space="0" w:color="auto"/>
      </w:divBdr>
    </w:div>
    <w:div w:id="1658923013">
      <w:bodyDiv w:val="1"/>
      <w:marLeft w:val="0"/>
      <w:marRight w:val="0"/>
      <w:marTop w:val="0"/>
      <w:marBottom w:val="0"/>
      <w:divBdr>
        <w:top w:val="none" w:sz="0" w:space="0" w:color="auto"/>
        <w:left w:val="none" w:sz="0" w:space="0" w:color="auto"/>
        <w:bottom w:val="none" w:sz="0" w:space="0" w:color="auto"/>
        <w:right w:val="none" w:sz="0" w:space="0" w:color="auto"/>
      </w:divBdr>
    </w:div>
    <w:div w:id="1661814347">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677149660">
      <w:bodyDiv w:val="1"/>
      <w:marLeft w:val="0"/>
      <w:marRight w:val="0"/>
      <w:marTop w:val="0"/>
      <w:marBottom w:val="0"/>
      <w:divBdr>
        <w:top w:val="none" w:sz="0" w:space="0" w:color="auto"/>
        <w:left w:val="none" w:sz="0" w:space="0" w:color="auto"/>
        <w:bottom w:val="none" w:sz="0" w:space="0" w:color="auto"/>
        <w:right w:val="none" w:sz="0" w:space="0" w:color="auto"/>
      </w:divBdr>
    </w:div>
    <w:div w:id="1708917074">
      <w:bodyDiv w:val="1"/>
      <w:marLeft w:val="0"/>
      <w:marRight w:val="0"/>
      <w:marTop w:val="0"/>
      <w:marBottom w:val="0"/>
      <w:divBdr>
        <w:top w:val="none" w:sz="0" w:space="0" w:color="auto"/>
        <w:left w:val="none" w:sz="0" w:space="0" w:color="auto"/>
        <w:bottom w:val="none" w:sz="0" w:space="0" w:color="auto"/>
        <w:right w:val="none" w:sz="0" w:space="0" w:color="auto"/>
      </w:divBdr>
    </w:div>
    <w:div w:id="1717584121">
      <w:bodyDiv w:val="1"/>
      <w:marLeft w:val="0"/>
      <w:marRight w:val="0"/>
      <w:marTop w:val="0"/>
      <w:marBottom w:val="0"/>
      <w:divBdr>
        <w:top w:val="none" w:sz="0" w:space="0" w:color="auto"/>
        <w:left w:val="none" w:sz="0" w:space="0" w:color="auto"/>
        <w:bottom w:val="none" w:sz="0" w:space="0" w:color="auto"/>
        <w:right w:val="none" w:sz="0" w:space="0" w:color="auto"/>
      </w:divBdr>
    </w:div>
    <w:div w:id="1723670344">
      <w:bodyDiv w:val="1"/>
      <w:marLeft w:val="0"/>
      <w:marRight w:val="0"/>
      <w:marTop w:val="0"/>
      <w:marBottom w:val="0"/>
      <w:divBdr>
        <w:top w:val="none" w:sz="0" w:space="0" w:color="auto"/>
        <w:left w:val="none" w:sz="0" w:space="0" w:color="auto"/>
        <w:bottom w:val="none" w:sz="0" w:space="0" w:color="auto"/>
        <w:right w:val="none" w:sz="0" w:space="0" w:color="auto"/>
      </w:divBdr>
    </w:div>
    <w:div w:id="1733888072">
      <w:bodyDiv w:val="1"/>
      <w:marLeft w:val="0"/>
      <w:marRight w:val="0"/>
      <w:marTop w:val="0"/>
      <w:marBottom w:val="0"/>
      <w:divBdr>
        <w:top w:val="none" w:sz="0" w:space="0" w:color="auto"/>
        <w:left w:val="none" w:sz="0" w:space="0" w:color="auto"/>
        <w:bottom w:val="none" w:sz="0" w:space="0" w:color="auto"/>
        <w:right w:val="none" w:sz="0" w:space="0" w:color="auto"/>
      </w:divBdr>
    </w:div>
    <w:div w:id="1742829199">
      <w:bodyDiv w:val="1"/>
      <w:marLeft w:val="0"/>
      <w:marRight w:val="0"/>
      <w:marTop w:val="0"/>
      <w:marBottom w:val="0"/>
      <w:divBdr>
        <w:top w:val="none" w:sz="0" w:space="0" w:color="auto"/>
        <w:left w:val="none" w:sz="0" w:space="0" w:color="auto"/>
        <w:bottom w:val="none" w:sz="0" w:space="0" w:color="auto"/>
        <w:right w:val="none" w:sz="0" w:space="0" w:color="auto"/>
      </w:divBdr>
    </w:div>
    <w:div w:id="1749883719">
      <w:bodyDiv w:val="1"/>
      <w:marLeft w:val="0"/>
      <w:marRight w:val="0"/>
      <w:marTop w:val="0"/>
      <w:marBottom w:val="0"/>
      <w:divBdr>
        <w:top w:val="none" w:sz="0" w:space="0" w:color="auto"/>
        <w:left w:val="none" w:sz="0" w:space="0" w:color="auto"/>
        <w:bottom w:val="none" w:sz="0" w:space="0" w:color="auto"/>
        <w:right w:val="none" w:sz="0" w:space="0" w:color="auto"/>
      </w:divBdr>
    </w:div>
    <w:div w:id="1755518045">
      <w:bodyDiv w:val="1"/>
      <w:marLeft w:val="0"/>
      <w:marRight w:val="0"/>
      <w:marTop w:val="0"/>
      <w:marBottom w:val="0"/>
      <w:divBdr>
        <w:top w:val="none" w:sz="0" w:space="0" w:color="auto"/>
        <w:left w:val="none" w:sz="0" w:space="0" w:color="auto"/>
        <w:bottom w:val="none" w:sz="0" w:space="0" w:color="auto"/>
        <w:right w:val="none" w:sz="0" w:space="0" w:color="auto"/>
      </w:divBdr>
    </w:div>
    <w:div w:id="1782334786">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9163113">
      <w:bodyDiv w:val="1"/>
      <w:marLeft w:val="0"/>
      <w:marRight w:val="0"/>
      <w:marTop w:val="0"/>
      <w:marBottom w:val="0"/>
      <w:divBdr>
        <w:top w:val="none" w:sz="0" w:space="0" w:color="auto"/>
        <w:left w:val="none" w:sz="0" w:space="0" w:color="auto"/>
        <w:bottom w:val="none" w:sz="0" w:space="0" w:color="auto"/>
        <w:right w:val="none" w:sz="0" w:space="0" w:color="auto"/>
      </w:divBdr>
    </w:div>
    <w:div w:id="1808162596">
      <w:bodyDiv w:val="1"/>
      <w:marLeft w:val="0"/>
      <w:marRight w:val="0"/>
      <w:marTop w:val="0"/>
      <w:marBottom w:val="0"/>
      <w:divBdr>
        <w:top w:val="none" w:sz="0" w:space="0" w:color="auto"/>
        <w:left w:val="none" w:sz="0" w:space="0" w:color="auto"/>
        <w:bottom w:val="none" w:sz="0" w:space="0" w:color="auto"/>
        <w:right w:val="none" w:sz="0" w:space="0" w:color="auto"/>
      </w:divBdr>
    </w:div>
    <w:div w:id="1812405166">
      <w:bodyDiv w:val="1"/>
      <w:marLeft w:val="0"/>
      <w:marRight w:val="0"/>
      <w:marTop w:val="0"/>
      <w:marBottom w:val="0"/>
      <w:divBdr>
        <w:top w:val="none" w:sz="0" w:space="0" w:color="auto"/>
        <w:left w:val="none" w:sz="0" w:space="0" w:color="auto"/>
        <w:bottom w:val="none" w:sz="0" w:space="0" w:color="auto"/>
        <w:right w:val="none" w:sz="0" w:space="0" w:color="auto"/>
      </w:divBdr>
    </w:div>
    <w:div w:id="1874727266">
      <w:bodyDiv w:val="1"/>
      <w:marLeft w:val="0"/>
      <w:marRight w:val="0"/>
      <w:marTop w:val="0"/>
      <w:marBottom w:val="0"/>
      <w:divBdr>
        <w:top w:val="none" w:sz="0" w:space="0" w:color="auto"/>
        <w:left w:val="none" w:sz="0" w:space="0" w:color="auto"/>
        <w:bottom w:val="none" w:sz="0" w:space="0" w:color="auto"/>
        <w:right w:val="none" w:sz="0" w:space="0" w:color="auto"/>
      </w:divBdr>
    </w:div>
    <w:div w:id="1878006814">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8225848">
      <w:bodyDiv w:val="1"/>
      <w:marLeft w:val="0"/>
      <w:marRight w:val="0"/>
      <w:marTop w:val="0"/>
      <w:marBottom w:val="0"/>
      <w:divBdr>
        <w:top w:val="none" w:sz="0" w:space="0" w:color="auto"/>
        <w:left w:val="none" w:sz="0" w:space="0" w:color="auto"/>
        <w:bottom w:val="none" w:sz="0" w:space="0" w:color="auto"/>
        <w:right w:val="none" w:sz="0" w:space="0" w:color="auto"/>
      </w:divBdr>
    </w:div>
    <w:div w:id="1936548630">
      <w:bodyDiv w:val="1"/>
      <w:marLeft w:val="0"/>
      <w:marRight w:val="0"/>
      <w:marTop w:val="0"/>
      <w:marBottom w:val="0"/>
      <w:divBdr>
        <w:top w:val="none" w:sz="0" w:space="0" w:color="auto"/>
        <w:left w:val="none" w:sz="0" w:space="0" w:color="auto"/>
        <w:bottom w:val="none" w:sz="0" w:space="0" w:color="auto"/>
        <w:right w:val="none" w:sz="0" w:space="0" w:color="auto"/>
      </w:divBdr>
    </w:div>
    <w:div w:id="1940021850">
      <w:bodyDiv w:val="1"/>
      <w:marLeft w:val="0"/>
      <w:marRight w:val="0"/>
      <w:marTop w:val="0"/>
      <w:marBottom w:val="0"/>
      <w:divBdr>
        <w:top w:val="none" w:sz="0" w:space="0" w:color="auto"/>
        <w:left w:val="none" w:sz="0" w:space="0" w:color="auto"/>
        <w:bottom w:val="none" w:sz="0" w:space="0" w:color="auto"/>
        <w:right w:val="none" w:sz="0" w:space="0" w:color="auto"/>
      </w:divBdr>
    </w:div>
    <w:div w:id="1940214712">
      <w:bodyDiv w:val="1"/>
      <w:marLeft w:val="0"/>
      <w:marRight w:val="0"/>
      <w:marTop w:val="0"/>
      <w:marBottom w:val="0"/>
      <w:divBdr>
        <w:top w:val="none" w:sz="0" w:space="0" w:color="auto"/>
        <w:left w:val="none" w:sz="0" w:space="0" w:color="auto"/>
        <w:bottom w:val="none" w:sz="0" w:space="0" w:color="auto"/>
        <w:right w:val="none" w:sz="0" w:space="0" w:color="auto"/>
      </w:divBdr>
    </w:div>
    <w:div w:id="1948655853">
      <w:bodyDiv w:val="1"/>
      <w:marLeft w:val="0"/>
      <w:marRight w:val="0"/>
      <w:marTop w:val="0"/>
      <w:marBottom w:val="0"/>
      <w:divBdr>
        <w:top w:val="none" w:sz="0" w:space="0" w:color="auto"/>
        <w:left w:val="none" w:sz="0" w:space="0" w:color="auto"/>
        <w:bottom w:val="none" w:sz="0" w:space="0" w:color="auto"/>
        <w:right w:val="none" w:sz="0" w:space="0" w:color="auto"/>
      </w:divBdr>
    </w:div>
    <w:div w:id="1953441155">
      <w:bodyDiv w:val="1"/>
      <w:marLeft w:val="0"/>
      <w:marRight w:val="0"/>
      <w:marTop w:val="0"/>
      <w:marBottom w:val="0"/>
      <w:divBdr>
        <w:top w:val="none" w:sz="0" w:space="0" w:color="auto"/>
        <w:left w:val="none" w:sz="0" w:space="0" w:color="auto"/>
        <w:bottom w:val="none" w:sz="0" w:space="0" w:color="auto"/>
        <w:right w:val="none" w:sz="0" w:space="0" w:color="auto"/>
      </w:divBdr>
    </w:div>
    <w:div w:id="1977681999">
      <w:bodyDiv w:val="1"/>
      <w:marLeft w:val="0"/>
      <w:marRight w:val="0"/>
      <w:marTop w:val="0"/>
      <w:marBottom w:val="0"/>
      <w:divBdr>
        <w:top w:val="none" w:sz="0" w:space="0" w:color="auto"/>
        <w:left w:val="none" w:sz="0" w:space="0" w:color="auto"/>
        <w:bottom w:val="none" w:sz="0" w:space="0" w:color="auto"/>
        <w:right w:val="none" w:sz="0" w:space="0" w:color="auto"/>
      </w:divBdr>
    </w:div>
    <w:div w:id="1992323254">
      <w:bodyDiv w:val="1"/>
      <w:marLeft w:val="0"/>
      <w:marRight w:val="0"/>
      <w:marTop w:val="0"/>
      <w:marBottom w:val="0"/>
      <w:divBdr>
        <w:top w:val="none" w:sz="0" w:space="0" w:color="auto"/>
        <w:left w:val="none" w:sz="0" w:space="0" w:color="auto"/>
        <w:bottom w:val="none" w:sz="0" w:space="0" w:color="auto"/>
        <w:right w:val="none" w:sz="0" w:space="0" w:color="auto"/>
      </w:divBdr>
    </w:div>
    <w:div w:id="1996647189">
      <w:bodyDiv w:val="1"/>
      <w:marLeft w:val="0"/>
      <w:marRight w:val="0"/>
      <w:marTop w:val="0"/>
      <w:marBottom w:val="0"/>
      <w:divBdr>
        <w:top w:val="none" w:sz="0" w:space="0" w:color="auto"/>
        <w:left w:val="none" w:sz="0" w:space="0" w:color="auto"/>
        <w:bottom w:val="none" w:sz="0" w:space="0" w:color="auto"/>
        <w:right w:val="none" w:sz="0" w:space="0" w:color="auto"/>
      </w:divBdr>
    </w:div>
    <w:div w:id="2033189542">
      <w:bodyDiv w:val="1"/>
      <w:marLeft w:val="0"/>
      <w:marRight w:val="0"/>
      <w:marTop w:val="0"/>
      <w:marBottom w:val="0"/>
      <w:divBdr>
        <w:top w:val="none" w:sz="0" w:space="0" w:color="auto"/>
        <w:left w:val="none" w:sz="0" w:space="0" w:color="auto"/>
        <w:bottom w:val="none" w:sz="0" w:space="0" w:color="auto"/>
        <w:right w:val="none" w:sz="0" w:space="0" w:color="auto"/>
      </w:divBdr>
    </w:div>
    <w:div w:id="2047218457">
      <w:bodyDiv w:val="1"/>
      <w:marLeft w:val="0"/>
      <w:marRight w:val="0"/>
      <w:marTop w:val="0"/>
      <w:marBottom w:val="0"/>
      <w:divBdr>
        <w:top w:val="none" w:sz="0" w:space="0" w:color="auto"/>
        <w:left w:val="none" w:sz="0" w:space="0" w:color="auto"/>
        <w:bottom w:val="none" w:sz="0" w:space="0" w:color="auto"/>
        <w:right w:val="none" w:sz="0" w:space="0" w:color="auto"/>
      </w:divBdr>
    </w:div>
    <w:div w:id="2070107601">
      <w:bodyDiv w:val="1"/>
      <w:marLeft w:val="0"/>
      <w:marRight w:val="0"/>
      <w:marTop w:val="0"/>
      <w:marBottom w:val="0"/>
      <w:divBdr>
        <w:top w:val="none" w:sz="0" w:space="0" w:color="auto"/>
        <w:left w:val="none" w:sz="0" w:space="0" w:color="auto"/>
        <w:bottom w:val="none" w:sz="0" w:space="0" w:color="auto"/>
        <w:right w:val="none" w:sz="0" w:space="0" w:color="auto"/>
      </w:divBdr>
    </w:div>
    <w:div w:id="2091199539">
      <w:bodyDiv w:val="1"/>
      <w:marLeft w:val="0"/>
      <w:marRight w:val="0"/>
      <w:marTop w:val="0"/>
      <w:marBottom w:val="0"/>
      <w:divBdr>
        <w:top w:val="none" w:sz="0" w:space="0" w:color="auto"/>
        <w:left w:val="none" w:sz="0" w:space="0" w:color="auto"/>
        <w:bottom w:val="none" w:sz="0" w:space="0" w:color="auto"/>
        <w:right w:val="none" w:sz="0" w:space="0" w:color="auto"/>
      </w:divBdr>
    </w:div>
    <w:div w:id="2092504987">
      <w:bodyDiv w:val="1"/>
      <w:marLeft w:val="0"/>
      <w:marRight w:val="0"/>
      <w:marTop w:val="0"/>
      <w:marBottom w:val="0"/>
      <w:divBdr>
        <w:top w:val="none" w:sz="0" w:space="0" w:color="auto"/>
        <w:left w:val="none" w:sz="0" w:space="0" w:color="auto"/>
        <w:bottom w:val="none" w:sz="0" w:space="0" w:color="auto"/>
        <w:right w:val="none" w:sz="0" w:space="0" w:color="auto"/>
      </w:divBdr>
    </w:div>
    <w:div w:id="2122649289">
      <w:bodyDiv w:val="1"/>
      <w:marLeft w:val="0"/>
      <w:marRight w:val="0"/>
      <w:marTop w:val="0"/>
      <w:marBottom w:val="0"/>
      <w:divBdr>
        <w:top w:val="none" w:sz="0" w:space="0" w:color="auto"/>
        <w:left w:val="none" w:sz="0" w:space="0" w:color="auto"/>
        <w:bottom w:val="none" w:sz="0" w:space="0" w:color="auto"/>
        <w:right w:val="none" w:sz="0" w:space="0" w:color="auto"/>
      </w:divBdr>
    </w:div>
    <w:div w:id="2141221285">
      <w:bodyDiv w:val="1"/>
      <w:marLeft w:val="0"/>
      <w:marRight w:val="0"/>
      <w:marTop w:val="0"/>
      <w:marBottom w:val="0"/>
      <w:divBdr>
        <w:top w:val="none" w:sz="0" w:space="0" w:color="auto"/>
        <w:left w:val="none" w:sz="0" w:space="0" w:color="auto"/>
        <w:bottom w:val="none" w:sz="0" w:space="0" w:color="auto"/>
        <w:right w:val="none" w:sz="0" w:space="0" w:color="auto"/>
      </w:divBdr>
    </w:div>
    <w:div w:id="21450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4443-F236-4FCA-A671-B931EC0B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1652</Words>
  <Characters>9420</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2015-03-20T09:23:00Z</cp:lastPrinted>
  <dcterms:created xsi:type="dcterms:W3CDTF">2015-03-26T07:12:00Z</dcterms:created>
  <dcterms:modified xsi:type="dcterms:W3CDTF">2015-03-26T07:12:00Z</dcterms:modified>
</cp:coreProperties>
</file>