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7D42C2" w:rsidRDefault="000F7B91" w:rsidP="005C11BC">
      <w:pPr>
        <w:pStyle w:val="Nadpis1"/>
        <w:ind w:right="284"/>
        <w:jc w:val="center"/>
        <w:rPr>
          <w:rFonts w:ascii="Cambria" w:hAnsi="Cambria" w:cs="Arial"/>
          <w:sz w:val="24"/>
          <w:szCs w:val="24"/>
        </w:rPr>
      </w:pPr>
      <w:bookmarkStart w:id="0" w:name="_GoBack"/>
      <w:bookmarkEnd w:id="0"/>
      <w:r w:rsidRPr="007D42C2">
        <w:rPr>
          <w:rFonts w:ascii="Cambria" w:hAnsi="Cambria" w:cs="Arial"/>
          <w:sz w:val="24"/>
          <w:szCs w:val="24"/>
        </w:rPr>
        <w:t>SLOVENSKÁ TECHNICKÁ UNIVERZITA V BRATISLAVE</w:t>
      </w:r>
    </w:p>
    <w:p w:rsidR="000F7B91" w:rsidRPr="007D42C2" w:rsidRDefault="000F7B91" w:rsidP="007D42C2"/>
    <w:p w:rsidR="000F7B91" w:rsidRPr="007D42C2" w:rsidRDefault="000F7B91" w:rsidP="005C11BC">
      <w:pPr>
        <w:pStyle w:val="Nadpis1"/>
        <w:ind w:right="284"/>
        <w:jc w:val="center"/>
        <w:rPr>
          <w:rFonts w:ascii="Cambria" w:hAnsi="Cambria" w:cs="Arial"/>
        </w:rPr>
      </w:pPr>
      <w:r w:rsidRPr="007D42C2">
        <w:rPr>
          <w:rFonts w:ascii="Cambria" w:hAnsi="Cambria" w:cs="Arial"/>
        </w:rPr>
        <w:t xml:space="preserve">ZÁPISNICA č. </w:t>
      </w:r>
      <w:r w:rsidR="0077694E">
        <w:rPr>
          <w:rFonts w:ascii="Cambria" w:hAnsi="Cambria" w:cs="Arial"/>
        </w:rPr>
        <w:t>5</w:t>
      </w:r>
      <w:r w:rsidRPr="007D42C2">
        <w:rPr>
          <w:rFonts w:ascii="Cambria" w:hAnsi="Cambria" w:cs="Arial"/>
        </w:rPr>
        <w:t>/201</w:t>
      </w:r>
      <w:r w:rsidR="001A617E">
        <w:rPr>
          <w:rFonts w:ascii="Cambria" w:hAnsi="Cambria" w:cs="Arial"/>
        </w:rPr>
        <w:t>5</w:t>
      </w:r>
    </w:p>
    <w:p w:rsidR="000F7B91" w:rsidRPr="007D42C2" w:rsidRDefault="000F7B91" w:rsidP="005C11BC">
      <w:pPr>
        <w:pStyle w:val="Nadpis1"/>
        <w:pBdr>
          <w:bottom w:val="single" w:sz="4" w:space="1" w:color="auto"/>
        </w:pBdr>
        <w:ind w:right="284"/>
        <w:jc w:val="center"/>
        <w:rPr>
          <w:rFonts w:ascii="Cambria" w:hAnsi="Cambria" w:cs="Arial"/>
        </w:rPr>
      </w:pPr>
      <w:r w:rsidRPr="007D42C2">
        <w:rPr>
          <w:rFonts w:ascii="Cambria" w:hAnsi="Cambria" w:cs="Arial"/>
        </w:rPr>
        <w:t>z</w:t>
      </w:r>
      <w:r w:rsidR="00251525">
        <w:rPr>
          <w:rFonts w:ascii="Cambria" w:hAnsi="Cambria" w:cs="Arial"/>
        </w:rPr>
        <w:t>o</w:t>
      </w:r>
      <w:r w:rsidRPr="007D42C2">
        <w:rPr>
          <w:rFonts w:ascii="Cambria" w:hAnsi="Cambria" w:cs="Arial"/>
        </w:rPr>
        <w:t> zasadnutia</w:t>
      </w:r>
      <w:r w:rsidR="006130B4">
        <w:rPr>
          <w:rFonts w:ascii="Cambria" w:hAnsi="Cambria" w:cs="Arial"/>
        </w:rPr>
        <w:t xml:space="preserve"> </w:t>
      </w:r>
      <w:r>
        <w:rPr>
          <w:rFonts w:ascii="Cambria" w:hAnsi="Cambria" w:cs="Arial"/>
        </w:rPr>
        <w:t>Vedenia</w:t>
      </w:r>
      <w:r w:rsidRPr="007D42C2">
        <w:rPr>
          <w:rFonts w:ascii="Cambria" w:hAnsi="Cambria" w:cs="Arial"/>
        </w:rPr>
        <w:t xml:space="preserve"> STU zo dňa </w:t>
      </w:r>
      <w:r w:rsidR="0077694E">
        <w:rPr>
          <w:rFonts w:ascii="Cambria" w:hAnsi="Cambria" w:cs="Arial"/>
        </w:rPr>
        <w:t>25</w:t>
      </w:r>
      <w:r w:rsidRPr="007D42C2">
        <w:rPr>
          <w:rFonts w:ascii="Cambria" w:hAnsi="Cambria" w:cs="Arial"/>
        </w:rPr>
        <w:t xml:space="preserve">. </w:t>
      </w:r>
      <w:r w:rsidR="001A617E">
        <w:rPr>
          <w:rFonts w:ascii="Cambria" w:hAnsi="Cambria" w:cs="Arial"/>
        </w:rPr>
        <w:t>0</w:t>
      </w:r>
      <w:r w:rsidR="009645D4">
        <w:rPr>
          <w:rFonts w:ascii="Cambria" w:hAnsi="Cambria" w:cs="Arial"/>
        </w:rPr>
        <w:t>2</w:t>
      </w:r>
      <w:r w:rsidRPr="007D42C2">
        <w:rPr>
          <w:rFonts w:ascii="Cambria" w:hAnsi="Cambria" w:cs="Arial"/>
        </w:rPr>
        <w:t>. 201</w:t>
      </w:r>
      <w:r w:rsidR="001A617E">
        <w:rPr>
          <w:rFonts w:ascii="Cambria" w:hAnsi="Cambria" w:cs="Arial"/>
        </w:rPr>
        <w:t>5</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Default="000F7B91" w:rsidP="008D0246">
      <w:pPr>
        <w:pStyle w:val="Zarkazkladnhotextu"/>
        <w:ind w:right="284"/>
        <w:jc w:val="left"/>
        <w:rPr>
          <w:rFonts w:ascii="Cambria" w:hAnsi="Cambria" w:cs="Arial"/>
          <w:i/>
          <w:sz w:val="18"/>
          <w:szCs w:val="18"/>
          <w:u w:val="single"/>
          <w:lang w:val="sk-SK"/>
        </w:rPr>
      </w:pPr>
    </w:p>
    <w:p w:rsidR="000F7B91" w:rsidRPr="004D6814" w:rsidRDefault="000F7B91" w:rsidP="008D0246">
      <w:pPr>
        <w:pStyle w:val="Zarkazkladnhotextu"/>
        <w:ind w:right="284"/>
        <w:jc w:val="left"/>
        <w:rPr>
          <w:rFonts w:ascii="Cambria" w:hAnsi="Cambria"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F32770" w:rsidRPr="00F32770" w:rsidRDefault="00F32770" w:rsidP="00412746">
      <w:pPr>
        <w:pStyle w:val="Odsekzoznamu"/>
        <w:numPr>
          <w:ilvl w:val="0"/>
          <w:numId w:val="4"/>
        </w:numPr>
        <w:ind w:left="426" w:hanging="426"/>
        <w:rPr>
          <w:rFonts w:asciiTheme="majorHAnsi" w:hAnsiTheme="majorHAnsi"/>
          <w:sz w:val="18"/>
          <w:szCs w:val="18"/>
        </w:rPr>
      </w:pPr>
      <w:r w:rsidRPr="00F32770">
        <w:rPr>
          <w:rFonts w:asciiTheme="majorHAnsi" w:hAnsiTheme="majorHAnsi"/>
          <w:sz w:val="18"/>
          <w:szCs w:val="18"/>
        </w:rPr>
        <w:t>Kontrola úloh</w:t>
      </w:r>
    </w:p>
    <w:p w:rsidR="0077694E" w:rsidRPr="0077694E" w:rsidRDefault="0077694E" w:rsidP="0077694E">
      <w:pPr>
        <w:pStyle w:val="Odsekzoznamu"/>
        <w:numPr>
          <w:ilvl w:val="0"/>
          <w:numId w:val="4"/>
        </w:numPr>
        <w:ind w:left="426" w:hanging="426"/>
        <w:rPr>
          <w:rFonts w:asciiTheme="majorHAnsi" w:hAnsiTheme="majorHAnsi"/>
          <w:color w:val="000000"/>
          <w:sz w:val="18"/>
          <w:szCs w:val="18"/>
        </w:rPr>
      </w:pPr>
      <w:r w:rsidRPr="0077694E">
        <w:rPr>
          <w:rFonts w:asciiTheme="majorHAnsi" w:hAnsiTheme="majorHAnsi"/>
          <w:color w:val="000000"/>
          <w:sz w:val="18"/>
          <w:szCs w:val="18"/>
        </w:rPr>
        <w:t>Rozpočet STU - rozpis dotácie na rok 2015 – ústna informácia (</w:t>
      </w:r>
      <w:r w:rsidRPr="0077694E">
        <w:rPr>
          <w:rFonts w:asciiTheme="majorHAnsi" w:hAnsiTheme="majorHAnsi"/>
          <w:sz w:val="18"/>
          <w:szCs w:val="18"/>
        </w:rPr>
        <w:t>D. Faktor)</w:t>
      </w:r>
    </w:p>
    <w:p w:rsidR="0077694E" w:rsidRPr="0077694E" w:rsidRDefault="0077694E" w:rsidP="0077694E">
      <w:pPr>
        <w:pStyle w:val="Odsekzoznamu"/>
        <w:numPr>
          <w:ilvl w:val="0"/>
          <w:numId w:val="4"/>
        </w:numPr>
        <w:ind w:left="426" w:hanging="426"/>
        <w:rPr>
          <w:rFonts w:asciiTheme="majorHAnsi" w:hAnsiTheme="majorHAnsi"/>
          <w:color w:val="000000"/>
          <w:sz w:val="18"/>
          <w:szCs w:val="18"/>
        </w:rPr>
      </w:pPr>
      <w:r w:rsidRPr="0077694E">
        <w:rPr>
          <w:rFonts w:asciiTheme="majorHAnsi" w:hAnsiTheme="majorHAnsi"/>
          <w:color w:val="000000"/>
          <w:sz w:val="18"/>
          <w:szCs w:val="18"/>
        </w:rPr>
        <w:t xml:space="preserve">Smernica rektora „Používanie vozidiel Slovenskej technickej univerzity v Bratislave“ </w:t>
      </w:r>
      <w:r w:rsidRPr="0077694E">
        <w:rPr>
          <w:rFonts w:asciiTheme="majorHAnsi" w:hAnsiTheme="majorHAnsi"/>
          <w:color w:val="000000"/>
          <w:sz w:val="18"/>
          <w:szCs w:val="18"/>
        </w:rPr>
        <w:br/>
        <w:t>(</w:t>
      </w:r>
      <w:r w:rsidRPr="0077694E">
        <w:rPr>
          <w:rFonts w:asciiTheme="majorHAnsi" w:hAnsiTheme="majorHAnsi"/>
          <w:sz w:val="18"/>
          <w:szCs w:val="18"/>
        </w:rPr>
        <w:t>D. Faktor)</w:t>
      </w:r>
    </w:p>
    <w:p w:rsidR="0077694E" w:rsidRPr="0077694E" w:rsidRDefault="0077694E" w:rsidP="0077694E">
      <w:pPr>
        <w:pStyle w:val="Odsekzoznamu"/>
        <w:numPr>
          <w:ilvl w:val="0"/>
          <w:numId w:val="4"/>
        </w:numPr>
        <w:ind w:left="426" w:hanging="426"/>
        <w:rPr>
          <w:rFonts w:asciiTheme="majorHAnsi" w:hAnsiTheme="majorHAnsi"/>
          <w:color w:val="000000"/>
          <w:sz w:val="18"/>
          <w:szCs w:val="18"/>
        </w:rPr>
      </w:pPr>
      <w:r w:rsidRPr="0077694E">
        <w:rPr>
          <w:rFonts w:asciiTheme="majorHAnsi" w:hAnsiTheme="majorHAnsi"/>
          <w:sz w:val="18"/>
          <w:szCs w:val="18"/>
        </w:rPr>
        <w:t>Návrh Dodatku číslo 1 k Smernici rektora číslo 8/2014-SR z 10. 09. 2014 Školné a poplatky spojené so štúdiom na Slovenskej technickej univerzite v Bratislave na akademický rok 2015/2016 – 3. čítanie (F. Horňák)</w:t>
      </w:r>
    </w:p>
    <w:p w:rsidR="0077694E" w:rsidRPr="0077694E" w:rsidRDefault="0077694E" w:rsidP="0077694E">
      <w:pPr>
        <w:pStyle w:val="Odsekzoznamu"/>
        <w:numPr>
          <w:ilvl w:val="0"/>
          <w:numId w:val="4"/>
        </w:numPr>
        <w:ind w:left="426" w:hanging="426"/>
        <w:rPr>
          <w:rFonts w:asciiTheme="majorHAnsi" w:hAnsiTheme="majorHAnsi"/>
          <w:color w:val="000000"/>
          <w:sz w:val="18"/>
          <w:szCs w:val="18"/>
        </w:rPr>
      </w:pPr>
      <w:r w:rsidRPr="0077694E">
        <w:rPr>
          <w:rFonts w:asciiTheme="majorHAnsi" w:hAnsiTheme="majorHAnsi"/>
          <w:color w:val="000000"/>
          <w:sz w:val="18"/>
          <w:szCs w:val="18"/>
        </w:rPr>
        <w:t>Návrh na odsúhlasenie NZ a dodatkov k NZ (D. Faktor)</w:t>
      </w:r>
    </w:p>
    <w:p w:rsidR="007F6746" w:rsidRPr="0077694E" w:rsidRDefault="0077694E" w:rsidP="00412746">
      <w:pPr>
        <w:pStyle w:val="Odsekzoznamu"/>
        <w:numPr>
          <w:ilvl w:val="0"/>
          <w:numId w:val="4"/>
        </w:numPr>
        <w:ind w:left="425" w:right="-284" w:hanging="425"/>
        <w:rPr>
          <w:rFonts w:asciiTheme="majorHAnsi" w:hAnsiTheme="majorHAnsi"/>
          <w:sz w:val="18"/>
          <w:szCs w:val="18"/>
        </w:rPr>
      </w:pPr>
      <w:r w:rsidRPr="0077694E">
        <w:rPr>
          <w:rFonts w:asciiTheme="majorHAnsi" w:hAnsiTheme="majorHAnsi"/>
          <w:sz w:val="18"/>
          <w:szCs w:val="18"/>
        </w:rPr>
        <w:t>Informácia z rokovania Rady športu STU (M. Sokol)</w:t>
      </w:r>
    </w:p>
    <w:p w:rsidR="0003208C" w:rsidRPr="00F32770" w:rsidRDefault="0003208C" w:rsidP="00412746">
      <w:pPr>
        <w:pStyle w:val="Odsekzoznamu"/>
        <w:numPr>
          <w:ilvl w:val="0"/>
          <w:numId w:val="4"/>
        </w:numPr>
        <w:ind w:left="425" w:right="284" w:hanging="425"/>
        <w:contextualSpacing w:val="0"/>
        <w:rPr>
          <w:rFonts w:asciiTheme="majorHAnsi" w:hAnsiTheme="majorHAnsi" w:cs="Arial"/>
          <w:sz w:val="18"/>
          <w:szCs w:val="18"/>
        </w:rPr>
      </w:pPr>
      <w:r w:rsidRPr="00F32770">
        <w:rPr>
          <w:rFonts w:asciiTheme="majorHAnsi" w:hAnsiTheme="majorHAnsi"/>
          <w:sz w:val="18"/>
          <w:szCs w:val="18"/>
        </w:rPr>
        <w:t>Rôzne</w:t>
      </w:r>
    </w:p>
    <w:p w:rsidR="00065295" w:rsidRPr="00065295" w:rsidRDefault="00065295" w:rsidP="00412746">
      <w:pPr>
        <w:pStyle w:val="Odsekzoznamu"/>
        <w:ind w:left="426" w:right="284"/>
        <w:contextualSpacing w:val="0"/>
        <w:rPr>
          <w:rFonts w:asciiTheme="majorHAnsi" w:hAnsiTheme="majorHAnsi" w:cs="Arial"/>
          <w:b/>
          <w:sz w:val="18"/>
          <w:szCs w:val="18"/>
          <w:u w:val="single"/>
        </w:rPr>
      </w:pPr>
    </w:p>
    <w:p w:rsidR="000F7B91" w:rsidRPr="007D42C2" w:rsidRDefault="000F7B91" w:rsidP="00412746">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6A078D" w:rsidRDefault="006A078D" w:rsidP="00412746">
      <w:pPr>
        <w:rPr>
          <w:rFonts w:ascii="Cambria" w:hAnsi="Cambria" w:cs="Arial"/>
          <w:sz w:val="18"/>
          <w:szCs w:val="18"/>
        </w:rPr>
      </w:pPr>
    </w:p>
    <w:p w:rsidR="000C014D" w:rsidRPr="00F32770" w:rsidRDefault="000C014D" w:rsidP="00412746">
      <w:pPr>
        <w:pStyle w:val="Odsekzoznamu"/>
        <w:numPr>
          <w:ilvl w:val="0"/>
          <w:numId w:val="16"/>
        </w:numPr>
        <w:ind w:left="426" w:hanging="426"/>
        <w:rPr>
          <w:rFonts w:asciiTheme="majorHAnsi" w:hAnsiTheme="majorHAnsi"/>
          <w:sz w:val="18"/>
          <w:szCs w:val="18"/>
        </w:rPr>
      </w:pPr>
      <w:r w:rsidRPr="00F32770">
        <w:rPr>
          <w:rFonts w:asciiTheme="majorHAnsi" w:hAnsiTheme="majorHAnsi"/>
          <w:sz w:val="18"/>
          <w:szCs w:val="18"/>
        </w:rPr>
        <w:t>Kontrola úloh</w:t>
      </w:r>
    </w:p>
    <w:p w:rsidR="0077694E" w:rsidRPr="0077694E" w:rsidRDefault="0077694E" w:rsidP="0077694E">
      <w:pPr>
        <w:pStyle w:val="Odsekzoznamu"/>
        <w:numPr>
          <w:ilvl w:val="0"/>
          <w:numId w:val="16"/>
        </w:numPr>
        <w:ind w:left="426" w:hanging="426"/>
        <w:rPr>
          <w:rFonts w:asciiTheme="majorHAnsi" w:hAnsiTheme="majorHAnsi"/>
          <w:color w:val="000000"/>
          <w:sz w:val="18"/>
          <w:szCs w:val="18"/>
        </w:rPr>
      </w:pPr>
      <w:r w:rsidRPr="0077694E">
        <w:rPr>
          <w:rFonts w:asciiTheme="majorHAnsi" w:hAnsiTheme="majorHAnsi"/>
          <w:color w:val="000000"/>
          <w:sz w:val="18"/>
          <w:szCs w:val="18"/>
        </w:rPr>
        <w:t xml:space="preserve">Rozpočet STU - rozpis dotácie na rok 2015 – ústna informácia </w:t>
      </w:r>
    </w:p>
    <w:p w:rsidR="0077694E" w:rsidRDefault="008B63F4" w:rsidP="0077694E">
      <w:pPr>
        <w:pStyle w:val="Odsekzoznamu"/>
        <w:numPr>
          <w:ilvl w:val="0"/>
          <w:numId w:val="16"/>
        </w:numPr>
        <w:ind w:left="426" w:hanging="426"/>
        <w:rPr>
          <w:rFonts w:asciiTheme="majorHAnsi" w:hAnsiTheme="majorHAnsi"/>
          <w:color w:val="000000"/>
          <w:sz w:val="18"/>
          <w:szCs w:val="18"/>
        </w:rPr>
      </w:pPr>
      <w:r>
        <w:rPr>
          <w:rFonts w:asciiTheme="majorHAnsi" w:hAnsiTheme="majorHAnsi"/>
          <w:color w:val="000000"/>
          <w:sz w:val="18"/>
          <w:szCs w:val="18"/>
        </w:rPr>
        <w:t>Návrh s</w:t>
      </w:r>
      <w:r w:rsidR="0077694E" w:rsidRPr="0077694E">
        <w:rPr>
          <w:rFonts w:asciiTheme="majorHAnsi" w:hAnsiTheme="majorHAnsi"/>
          <w:color w:val="000000"/>
          <w:sz w:val="18"/>
          <w:szCs w:val="18"/>
        </w:rPr>
        <w:t>mernic</w:t>
      </w:r>
      <w:r>
        <w:rPr>
          <w:rFonts w:asciiTheme="majorHAnsi" w:hAnsiTheme="majorHAnsi"/>
          <w:color w:val="000000"/>
          <w:sz w:val="18"/>
          <w:szCs w:val="18"/>
        </w:rPr>
        <w:t>e</w:t>
      </w:r>
      <w:r w:rsidR="0077694E" w:rsidRPr="0077694E">
        <w:rPr>
          <w:rFonts w:asciiTheme="majorHAnsi" w:hAnsiTheme="majorHAnsi"/>
          <w:color w:val="000000"/>
          <w:sz w:val="18"/>
          <w:szCs w:val="18"/>
        </w:rPr>
        <w:t xml:space="preserve"> rektora „Používanie vozidiel Slovenskej techn</w:t>
      </w:r>
      <w:r w:rsidR="0077694E">
        <w:rPr>
          <w:rFonts w:asciiTheme="majorHAnsi" w:hAnsiTheme="majorHAnsi"/>
          <w:color w:val="000000"/>
          <w:sz w:val="18"/>
          <w:szCs w:val="18"/>
        </w:rPr>
        <w:t xml:space="preserve">ickej univerzity v Bratislave“ </w:t>
      </w:r>
    </w:p>
    <w:p w:rsidR="0077694E" w:rsidRPr="0077694E" w:rsidRDefault="0077694E" w:rsidP="0077694E">
      <w:pPr>
        <w:pStyle w:val="Odsekzoznamu"/>
        <w:numPr>
          <w:ilvl w:val="0"/>
          <w:numId w:val="16"/>
        </w:numPr>
        <w:ind w:left="426" w:hanging="426"/>
        <w:rPr>
          <w:rFonts w:asciiTheme="majorHAnsi" w:hAnsiTheme="majorHAnsi"/>
          <w:color w:val="000000"/>
          <w:sz w:val="18"/>
          <w:szCs w:val="18"/>
        </w:rPr>
      </w:pPr>
      <w:r w:rsidRPr="0077694E">
        <w:rPr>
          <w:rFonts w:asciiTheme="majorHAnsi" w:hAnsiTheme="majorHAnsi"/>
          <w:sz w:val="18"/>
          <w:szCs w:val="18"/>
        </w:rPr>
        <w:t xml:space="preserve">Návrh Dodatku číslo 1 k Smernici rektora číslo 8/2014-SR z 10. 09. 2014 Školné a poplatky spojené so štúdiom na Slovenskej technickej univerzite v Bratislave na akademický rok 2015/2016 – 3. čítanie </w:t>
      </w:r>
    </w:p>
    <w:p w:rsidR="0077694E" w:rsidRPr="0077694E" w:rsidRDefault="0077694E" w:rsidP="0077694E">
      <w:pPr>
        <w:pStyle w:val="Odsekzoznamu"/>
        <w:numPr>
          <w:ilvl w:val="0"/>
          <w:numId w:val="16"/>
        </w:numPr>
        <w:tabs>
          <w:tab w:val="left" w:pos="1418"/>
        </w:tabs>
        <w:ind w:left="426" w:right="284" w:hanging="426"/>
        <w:rPr>
          <w:rFonts w:asciiTheme="majorHAnsi" w:hAnsiTheme="majorHAnsi" w:cs="Arial"/>
          <w:b/>
          <w:sz w:val="18"/>
          <w:szCs w:val="18"/>
          <w:u w:val="single"/>
        </w:rPr>
      </w:pPr>
      <w:r w:rsidRPr="0077694E">
        <w:rPr>
          <w:rFonts w:asciiTheme="majorHAnsi" w:hAnsiTheme="majorHAnsi"/>
          <w:color w:val="000000"/>
          <w:sz w:val="18"/>
          <w:szCs w:val="18"/>
        </w:rPr>
        <w:t xml:space="preserve">Návrh na odsúhlasenie NZ a dodatkov k NZ </w:t>
      </w:r>
    </w:p>
    <w:p w:rsidR="008C72ED" w:rsidRPr="0077694E" w:rsidRDefault="0077694E" w:rsidP="0077694E">
      <w:pPr>
        <w:pStyle w:val="Odsekzoznamu"/>
        <w:numPr>
          <w:ilvl w:val="0"/>
          <w:numId w:val="16"/>
        </w:numPr>
        <w:tabs>
          <w:tab w:val="left" w:pos="1418"/>
        </w:tabs>
        <w:ind w:left="426" w:right="284" w:hanging="426"/>
        <w:rPr>
          <w:rFonts w:asciiTheme="majorHAnsi" w:hAnsiTheme="majorHAnsi" w:cs="Arial"/>
          <w:b/>
          <w:sz w:val="18"/>
          <w:szCs w:val="18"/>
          <w:u w:val="single"/>
        </w:rPr>
      </w:pPr>
      <w:r w:rsidRPr="0077694E">
        <w:rPr>
          <w:rFonts w:asciiTheme="majorHAnsi" w:hAnsiTheme="majorHAnsi"/>
          <w:sz w:val="18"/>
          <w:szCs w:val="18"/>
        </w:rPr>
        <w:t>Informácia z rokovania Rady športu STU</w:t>
      </w:r>
    </w:p>
    <w:p w:rsidR="0097539B" w:rsidRDefault="0097539B" w:rsidP="006E5938">
      <w:pPr>
        <w:pStyle w:val="PredformtovanHTML"/>
        <w:tabs>
          <w:tab w:val="clear" w:pos="1832"/>
          <w:tab w:val="left" w:pos="1418"/>
        </w:tabs>
        <w:ind w:right="284"/>
        <w:rPr>
          <w:rFonts w:asciiTheme="majorHAnsi" w:hAnsiTheme="majorHAnsi" w:cs="Arial"/>
          <w:b/>
          <w:sz w:val="18"/>
          <w:szCs w:val="18"/>
          <w:u w:val="single"/>
        </w:rPr>
      </w:pPr>
    </w:p>
    <w:p w:rsidR="000D61F9" w:rsidRDefault="000D61F9" w:rsidP="006E5938">
      <w:pPr>
        <w:pStyle w:val="PredformtovanHTML"/>
        <w:tabs>
          <w:tab w:val="clear" w:pos="1832"/>
          <w:tab w:val="left" w:pos="1418"/>
        </w:tabs>
        <w:ind w:right="284"/>
        <w:rPr>
          <w:rFonts w:asciiTheme="majorHAnsi" w:hAnsiTheme="majorHAnsi" w:cs="Arial"/>
          <w:b/>
          <w:sz w:val="18"/>
          <w:szCs w:val="18"/>
          <w:u w:val="single"/>
        </w:rPr>
      </w:pPr>
    </w:p>
    <w:p w:rsidR="00255566" w:rsidRPr="00C5532B" w:rsidRDefault="00255566" w:rsidP="00255566">
      <w:pPr>
        <w:pStyle w:val="PredformtovanHTML"/>
        <w:tabs>
          <w:tab w:val="clear" w:pos="1832"/>
          <w:tab w:val="left" w:pos="1418"/>
        </w:tabs>
        <w:ind w:right="284"/>
        <w:rPr>
          <w:rFonts w:asciiTheme="majorHAnsi" w:hAnsiTheme="majorHAnsi" w:cs="Arial"/>
          <w:b/>
          <w:sz w:val="18"/>
          <w:szCs w:val="18"/>
          <w:u w:val="single"/>
        </w:rPr>
      </w:pPr>
      <w:r w:rsidRPr="00C5532B">
        <w:rPr>
          <w:rFonts w:asciiTheme="majorHAnsi" w:hAnsiTheme="majorHAnsi" w:cs="Arial"/>
          <w:b/>
          <w:sz w:val="18"/>
          <w:szCs w:val="18"/>
          <w:u w:val="single"/>
        </w:rPr>
        <w:t>K</w:t>
      </w:r>
      <w:r>
        <w:rPr>
          <w:rFonts w:asciiTheme="majorHAnsi" w:hAnsiTheme="majorHAnsi" w:cs="Arial"/>
          <w:b/>
          <w:sz w:val="18"/>
          <w:szCs w:val="18"/>
          <w:u w:val="single"/>
        </w:rPr>
        <w:t> </w:t>
      </w:r>
      <w:r w:rsidRPr="00C5532B">
        <w:rPr>
          <w:rFonts w:asciiTheme="majorHAnsi" w:hAnsiTheme="majorHAnsi" w:cs="Arial"/>
          <w:b/>
          <w:sz w:val="18"/>
          <w:szCs w:val="18"/>
          <w:u w:val="single"/>
        </w:rPr>
        <w:t>BODU</w:t>
      </w:r>
      <w:r>
        <w:rPr>
          <w:rFonts w:asciiTheme="majorHAnsi" w:hAnsiTheme="majorHAnsi" w:cs="Arial"/>
          <w:b/>
          <w:sz w:val="18"/>
          <w:szCs w:val="18"/>
          <w:u w:val="single"/>
        </w:rPr>
        <w:t xml:space="preserve"> </w:t>
      </w:r>
      <w:r w:rsidRPr="00C5532B">
        <w:rPr>
          <w:rFonts w:asciiTheme="majorHAnsi" w:hAnsiTheme="majorHAnsi" w:cs="Arial"/>
          <w:b/>
          <w:sz w:val="18"/>
          <w:szCs w:val="18"/>
          <w:u w:val="single"/>
        </w:rPr>
        <w:t>1:</w:t>
      </w:r>
      <w:r w:rsidRPr="00C5532B">
        <w:rPr>
          <w:rFonts w:asciiTheme="majorHAnsi" w:hAnsiTheme="majorHAnsi" w:cs="Arial"/>
          <w:b/>
          <w:sz w:val="18"/>
          <w:szCs w:val="18"/>
        </w:rPr>
        <w:tab/>
      </w:r>
      <w:r w:rsidRPr="00C5532B">
        <w:rPr>
          <w:rFonts w:asciiTheme="majorHAnsi" w:hAnsiTheme="majorHAnsi" w:cs="Arial"/>
          <w:b/>
          <w:sz w:val="18"/>
          <w:szCs w:val="18"/>
        </w:rPr>
        <w:tab/>
      </w:r>
      <w:r w:rsidRPr="00C5532B">
        <w:rPr>
          <w:rFonts w:asciiTheme="majorHAnsi" w:hAnsiTheme="majorHAnsi" w:cs="Arial"/>
          <w:b/>
          <w:sz w:val="18"/>
          <w:szCs w:val="18"/>
          <w:u w:val="single"/>
        </w:rPr>
        <w:t>Kontrola úloh</w:t>
      </w:r>
    </w:p>
    <w:p w:rsidR="00065295" w:rsidRPr="00C5532B" w:rsidRDefault="00065295" w:rsidP="00065295">
      <w:pPr>
        <w:pStyle w:val="PredformtovanHTML"/>
        <w:tabs>
          <w:tab w:val="clear" w:pos="1832"/>
          <w:tab w:val="left" w:pos="1418"/>
        </w:tabs>
        <w:ind w:left="720" w:right="284"/>
        <w:rPr>
          <w:rFonts w:asciiTheme="majorHAnsi" w:hAnsiTheme="majorHAnsi" w:cs="Arial"/>
          <w:sz w:val="18"/>
          <w:szCs w:val="18"/>
          <w:u w:val="single"/>
        </w:rPr>
      </w:pPr>
    </w:p>
    <w:bookmarkStart w:id="1" w:name="_MON_1486449985"/>
    <w:bookmarkEnd w:id="1"/>
    <w:p w:rsidR="00065295" w:rsidRDefault="00542656" w:rsidP="001C7727">
      <w:pPr>
        <w:pStyle w:val="PredformtovanHTML"/>
        <w:tabs>
          <w:tab w:val="clear" w:pos="1832"/>
          <w:tab w:val="left" w:pos="1418"/>
        </w:tabs>
        <w:ind w:left="1410" w:right="284" w:hanging="1410"/>
        <w:rPr>
          <w:rFonts w:asciiTheme="majorHAnsi" w:hAnsiTheme="majorHAnsi" w:cs="Arial"/>
          <w:b/>
          <w:sz w:val="18"/>
          <w:szCs w:val="18"/>
        </w:rPr>
      </w:pPr>
      <w:r>
        <w:rPr>
          <w:rFonts w:asciiTheme="majorHAnsi" w:hAnsiTheme="majorHAnsi" w:cs="Arial"/>
          <w:b/>
          <w:sz w:val="18"/>
          <w:szCs w:val="18"/>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9" o:title=""/>
          </v:shape>
          <o:OLEObject Type="Embed" ProgID="Word.Document.12" ShapeID="_x0000_i1025" DrawAspect="Icon" ObjectID="_1486812600" r:id="rId10">
            <o:FieldCodes>\s</o:FieldCodes>
          </o:OLEObject>
        </w:object>
      </w:r>
    </w:p>
    <w:p w:rsidR="0097539B" w:rsidRDefault="0097539B" w:rsidP="001C7727">
      <w:pPr>
        <w:pStyle w:val="PredformtovanHTML"/>
        <w:tabs>
          <w:tab w:val="clear" w:pos="1832"/>
          <w:tab w:val="left" w:pos="1418"/>
        </w:tabs>
        <w:ind w:left="1410" w:right="284" w:hanging="1410"/>
        <w:rPr>
          <w:rFonts w:asciiTheme="majorHAnsi" w:hAnsiTheme="majorHAnsi" w:cs="Arial"/>
          <w:b/>
          <w:sz w:val="18"/>
          <w:szCs w:val="18"/>
        </w:rPr>
      </w:pPr>
    </w:p>
    <w:p w:rsidR="004A6DF4" w:rsidRPr="004A6DF4" w:rsidRDefault="001E21C0" w:rsidP="004A6DF4">
      <w:pPr>
        <w:rPr>
          <w:rFonts w:asciiTheme="majorHAnsi" w:hAnsiTheme="majorHAnsi"/>
          <w:sz w:val="18"/>
          <w:szCs w:val="18"/>
        </w:rPr>
      </w:pPr>
      <w:r w:rsidRPr="004A6DF4">
        <w:rPr>
          <w:rFonts w:asciiTheme="majorHAnsi" w:hAnsiTheme="majorHAnsi" w:cs="Arial"/>
          <w:b/>
          <w:sz w:val="18"/>
          <w:szCs w:val="18"/>
          <w:u w:val="single"/>
        </w:rPr>
        <w:t xml:space="preserve">K BODU </w:t>
      </w:r>
      <w:r w:rsidR="00724121" w:rsidRPr="004A6DF4">
        <w:rPr>
          <w:rFonts w:asciiTheme="majorHAnsi" w:hAnsiTheme="majorHAnsi" w:cs="Arial"/>
          <w:b/>
          <w:sz w:val="18"/>
          <w:szCs w:val="18"/>
          <w:u w:val="single"/>
        </w:rPr>
        <w:t>2</w:t>
      </w:r>
      <w:r w:rsidRPr="004A6DF4">
        <w:rPr>
          <w:rFonts w:asciiTheme="majorHAnsi" w:hAnsiTheme="majorHAnsi" w:cs="Arial"/>
          <w:b/>
          <w:sz w:val="18"/>
          <w:szCs w:val="18"/>
          <w:u w:val="single"/>
        </w:rPr>
        <w:t>:</w:t>
      </w:r>
      <w:r w:rsidR="004A6DF4">
        <w:rPr>
          <w:rFonts w:asciiTheme="majorHAnsi" w:hAnsiTheme="majorHAnsi" w:cs="Arial"/>
          <w:b/>
          <w:sz w:val="18"/>
          <w:szCs w:val="18"/>
        </w:rPr>
        <w:tab/>
      </w:r>
      <w:r w:rsidR="00542656" w:rsidRPr="00542656">
        <w:rPr>
          <w:rFonts w:asciiTheme="majorHAnsi" w:hAnsiTheme="majorHAnsi"/>
          <w:b/>
          <w:color w:val="000000"/>
          <w:sz w:val="18"/>
          <w:szCs w:val="18"/>
          <w:u w:val="single"/>
        </w:rPr>
        <w:t>Rozpočet STU - rozpis dotácie na rok 2015 – ústna informácia</w:t>
      </w:r>
    </w:p>
    <w:p w:rsidR="009F72D0" w:rsidRPr="0097539B" w:rsidRDefault="009F72D0" w:rsidP="009F72D0">
      <w:pPr>
        <w:pStyle w:val="PredformtovanHTML"/>
        <w:tabs>
          <w:tab w:val="clear" w:pos="1832"/>
          <w:tab w:val="left" w:pos="1418"/>
        </w:tabs>
        <w:ind w:left="1410" w:right="284" w:hanging="1410"/>
        <w:rPr>
          <w:rFonts w:asciiTheme="majorHAnsi" w:hAnsiTheme="majorHAnsi"/>
          <w:b/>
          <w:sz w:val="18"/>
          <w:szCs w:val="18"/>
          <w:u w:val="single"/>
        </w:rPr>
      </w:pPr>
    </w:p>
    <w:p w:rsidR="00542656" w:rsidRDefault="00542656" w:rsidP="00F8275B">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 xml:space="preserve">kvestor. Prizvaná: Ing. Matúšková </w:t>
      </w:r>
    </w:p>
    <w:p w:rsidR="000D61F9" w:rsidRDefault="00542656" w:rsidP="00F8275B">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Pr>
          <w:rFonts w:asciiTheme="majorHAnsi" w:hAnsiTheme="majorHAnsi" w:cs="Arial"/>
          <w:sz w:val="18"/>
          <w:szCs w:val="18"/>
        </w:rPr>
        <w:t>Dokument bol prezentovaný</w:t>
      </w:r>
      <w:r w:rsidR="008B63F4">
        <w:rPr>
          <w:rFonts w:asciiTheme="majorHAnsi" w:hAnsiTheme="majorHAnsi" w:cs="Arial"/>
          <w:sz w:val="18"/>
          <w:szCs w:val="18"/>
        </w:rPr>
        <w:t xml:space="preserve"> ústne vo forme premietania priamo na zasadnutí</w:t>
      </w:r>
      <w:r>
        <w:rPr>
          <w:rFonts w:asciiTheme="majorHAnsi" w:hAnsiTheme="majorHAnsi" w:cs="Arial"/>
          <w:sz w:val="18"/>
          <w:szCs w:val="18"/>
        </w:rPr>
        <w:t>.</w:t>
      </w:r>
    </w:p>
    <w:p w:rsidR="00542656" w:rsidRDefault="00542656" w:rsidP="007667E4">
      <w:pPr>
        <w:rPr>
          <w:rFonts w:asciiTheme="majorHAnsi" w:hAnsiTheme="majorHAnsi" w:cs="Arial"/>
          <w:sz w:val="18"/>
          <w:szCs w:val="18"/>
        </w:rPr>
      </w:pPr>
      <w:r>
        <w:rPr>
          <w:rFonts w:asciiTheme="majorHAnsi" w:hAnsiTheme="majorHAnsi" w:cs="Arial"/>
          <w:sz w:val="18"/>
          <w:szCs w:val="18"/>
        </w:rPr>
        <w:t xml:space="preserve">Zásadnejšie výhrady voči predloženému materiálu predniesol prorektor Sokol, ktorý prezentoval názor, že podklady neboli konzultované s dotknutými útvarmi. Namietal hlavne na </w:t>
      </w:r>
      <w:r w:rsidR="007667E4" w:rsidRPr="007667E4">
        <w:rPr>
          <w:rFonts w:asciiTheme="majorHAnsi" w:hAnsiTheme="majorHAnsi"/>
          <w:color w:val="000000"/>
          <w:sz w:val="18"/>
          <w:szCs w:val="18"/>
        </w:rPr>
        <w:t>rozdelenie Fondu opráv STU, ktorý nebol diskutovaný so súčasťami STU</w:t>
      </w:r>
      <w:r w:rsidR="007667E4">
        <w:rPr>
          <w:rFonts w:asciiTheme="majorHAnsi" w:hAnsiTheme="majorHAnsi"/>
          <w:color w:val="000000"/>
          <w:sz w:val="18"/>
          <w:szCs w:val="18"/>
        </w:rPr>
        <w:t xml:space="preserve"> a </w:t>
      </w:r>
      <w:r>
        <w:rPr>
          <w:rFonts w:asciiTheme="majorHAnsi" w:hAnsiTheme="majorHAnsi" w:cs="Arial"/>
          <w:sz w:val="18"/>
          <w:szCs w:val="18"/>
        </w:rPr>
        <w:t xml:space="preserve">rozdelenie financií </w:t>
      </w:r>
      <w:r>
        <w:rPr>
          <w:rFonts w:asciiTheme="majorHAnsi" w:hAnsiTheme="majorHAnsi" w:cs="Arial"/>
          <w:sz w:val="18"/>
          <w:szCs w:val="18"/>
        </w:rPr>
        <w:lastRenderedPageBreak/>
        <w:t xml:space="preserve">v položkách </w:t>
      </w:r>
      <w:proofErr w:type="spellStart"/>
      <w:r>
        <w:rPr>
          <w:rFonts w:asciiTheme="majorHAnsi" w:hAnsiTheme="majorHAnsi" w:cs="Arial"/>
          <w:sz w:val="18"/>
          <w:szCs w:val="18"/>
        </w:rPr>
        <w:t>CAŠ</w:t>
      </w:r>
      <w:proofErr w:type="spellEnd"/>
      <w:r>
        <w:rPr>
          <w:rFonts w:asciiTheme="majorHAnsi" w:hAnsiTheme="majorHAnsi" w:cs="Arial"/>
          <w:sz w:val="18"/>
          <w:szCs w:val="18"/>
        </w:rPr>
        <w:t xml:space="preserve">, </w:t>
      </w:r>
      <w:proofErr w:type="spellStart"/>
      <w:r w:rsidR="00D301AD">
        <w:rPr>
          <w:rFonts w:asciiTheme="majorHAnsi" w:hAnsiTheme="majorHAnsi" w:cs="Arial"/>
          <w:sz w:val="18"/>
          <w:szCs w:val="18"/>
        </w:rPr>
        <w:t>C</w:t>
      </w:r>
      <w:r>
        <w:rPr>
          <w:rFonts w:asciiTheme="majorHAnsi" w:hAnsiTheme="majorHAnsi" w:cs="Arial"/>
          <w:sz w:val="18"/>
          <w:szCs w:val="18"/>
        </w:rPr>
        <w:t>elouniverzitný</w:t>
      </w:r>
      <w:proofErr w:type="spellEnd"/>
      <w:r>
        <w:rPr>
          <w:rFonts w:asciiTheme="majorHAnsi" w:hAnsiTheme="majorHAnsi" w:cs="Arial"/>
          <w:sz w:val="18"/>
          <w:szCs w:val="18"/>
        </w:rPr>
        <w:t xml:space="preserve"> šport a klubová karta, ktoré podľa jeho názoru nekorešpondovali s jeho návrhom. </w:t>
      </w:r>
    </w:p>
    <w:p w:rsidR="008B63F4" w:rsidRDefault="008B63F4" w:rsidP="00E47169">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Pr>
          <w:rFonts w:asciiTheme="majorHAnsi" w:hAnsiTheme="majorHAnsi" w:cs="Arial"/>
          <w:sz w:val="18"/>
          <w:szCs w:val="18"/>
        </w:rPr>
        <w:t xml:space="preserve">V závere rektor požiadal prítomných o zaslanie pripomienok k premietnutým podkladom do </w:t>
      </w:r>
    </w:p>
    <w:p w:rsidR="00F8275B" w:rsidRDefault="008B63F4" w:rsidP="00E47169">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Pr>
          <w:rFonts w:asciiTheme="majorHAnsi" w:hAnsiTheme="majorHAnsi" w:cs="Arial"/>
          <w:sz w:val="18"/>
          <w:szCs w:val="18"/>
        </w:rPr>
        <w:t>štvrtka 26.02.2015 do 16:00 hod</w:t>
      </w:r>
      <w:r w:rsidR="00E47169">
        <w:rPr>
          <w:rFonts w:ascii="Cambria" w:hAnsi="Cambria" w:cs="Arial"/>
          <w:sz w:val="18"/>
          <w:szCs w:val="18"/>
        </w:rPr>
        <w:t xml:space="preserve">. </w:t>
      </w:r>
    </w:p>
    <w:p w:rsidR="009F72D0" w:rsidRDefault="009F72D0" w:rsidP="009F72D0">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8B63F4">
        <w:rPr>
          <w:rFonts w:asciiTheme="majorHAnsi" w:hAnsiTheme="majorHAnsi" w:cs="Arial"/>
          <w:b/>
          <w:color w:val="C00000"/>
          <w:sz w:val="18"/>
          <w:szCs w:val="18"/>
        </w:rPr>
        <w:t>5</w:t>
      </w:r>
      <w:r w:rsidR="0097539B">
        <w:rPr>
          <w:rFonts w:asciiTheme="majorHAnsi" w:hAnsiTheme="majorHAnsi" w:cs="Arial"/>
          <w:b/>
          <w:color w:val="C00000"/>
          <w:sz w:val="18"/>
          <w:szCs w:val="18"/>
        </w:rPr>
        <w:t>.</w:t>
      </w:r>
      <w:r w:rsidR="00B229A4">
        <w:rPr>
          <w:rFonts w:asciiTheme="majorHAnsi" w:hAnsiTheme="majorHAnsi" w:cs="Arial"/>
          <w:b/>
          <w:color w:val="C00000"/>
          <w:sz w:val="18"/>
          <w:szCs w:val="18"/>
        </w:rPr>
        <w:t>1</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8B63F4" w:rsidRDefault="001C7727" w:rsidP="009F72D0">
      <w:pPr>
        <w:pStyle w:val="Odsekzoznamu"/>
        <w:ind w:left="1410" w:right="284" w:hanging="1410"/>
        <w:contextualSpacing w:val="0"/>
        <w:rPr>
          <w:rFonts w:asciiTheme="majorHAnsi" w:hAnsiTheme="majorHAnsi"/>
          <w:sz w:val="18"/>
          <w:szCs w:val="18"/>
        </w:rPr>
      </w:pPr>
      <w:r w:rsidRPr="001C7727">
        <w:rPr>
          <w:rFonts w:asciiTheme="majorHAnsi" w:hAnsiTheme="majorHAnsi" w:cs="Arial"/>
          <w:sz w:val="18"/>
          <w:szCs w:val="18"/>
        </w:rPr>
        <w:t xml:space="preserve">Vedenie STU </w:t>
      </w:r>
      <w:r w:rsidR="008B63F4">
        <w:rPr>
          <w:rFonts w:asciiTheme="majorHAnsi" w:hAnsiTheme="majorHAnsi" w:cs="Arial"/>
          <w:sz w:val="18"/>
          <w:szCs w:val="18"/>
        </w:rPr>
        <w:t xml:space="preserve">prerokovalo </w:t>
      </w:r>
      <w:r w:rsidR="008B63F4" w:rsidRPr="0077694E">
        <w:rPr>
          <w:rFonts w:asciiTheme="majorHAnsi" w:hAnsiTheme="majorHAnsi"/>
          <w:color w:val="000000"/>
          <w:sz w:val="18"/>
          <w:szCs w:val="18"/>
        </w:rPr>
        <w:t xml:space="preserve">Rozpočet STU - rozpis dotácie na rok 2015 </w:t>
      </w:r>
      <w:r w:rsidR="004A6DF4">
        <w:rPr>
          <w:rFonts w:asciiTheme="majorHAnsi" w:hAnsiTheme="majorHAnsi" w:cs="Arial"/>
          <w:sz w:val="18"/>
          <w:szCs w:val="18"/>
        </w:rPr>
        <w:t>s</w:t>
      </w:r>
      <w:r w:rsidR="00E47169">
        <w:rPr>
          <w:rFonts w:asciiTheme="majorHAnsi" w:hAnsiTheme="majorHAnsi" w:cs="Arial"/>
          <w:sz w:val="18"/>
          <w:szCs w:val="18"/>
        </w:rPr>
        <w:t> </w:t>
      </w:r>
      <w:r w:rsidR="0097539B">
        <w:rPr>
          <w:rFonts w:asciiTheme="majorHAnsi" w:hAnsiTheme="majorHAnsi"/>
          <w:sz w:val="18"/>
          <w:szCs w:val="18"/>
        </w:rPr>
        <w:t>pripomienkami</w:t>
      </w:r>
      <w:r w:rsidR="00E47169">
        <w:rPr>
          <w:rFonts w:asciiTheme="majorHAnsi" w:hAnsiTheme="majorHAnsi"/>
          <w:sz w:val="18"/>
          <w:szCs w:val="18"/>
        </w:rPr>
        <w:t xml:space="preserve">. Po </w:t>
      </w:r>
    </w:p>
    <w:p w:rsidR="00D301AD" w:rsidRDefault="00E47169" w:rsidP="009F72D0">
      <w:pPr>
        <w:pStyle w:val="Odsekzoznamu"/>
        <w:ind w:left="1410" w:right="284" w:hanging="1410"/>
        <w:contextualSpacing w:val="0"/>
        <w:rPr>
          <w:rFonts w:asciiTheme="majorHAnsi" w:hAnsiTheme="majorHAnsi"/>
          <w:sz w:val="18"/>
          <w:szCs w:val="18"/>
        </w:rPr>
      </w:pPr>
      <w:r>
        <w:rPr>
          <w:rFonts w:asciiTheme="majorHAnsi" w:hAnsiTheme="majorHAnsi"/>
          <w:sz w:val="18"/>
          <w:szCs w:val="18"/>
        </w:rPr>
        <w:t xml:space="preserve">zapracovaní pripomienok </w:t>
      </w:r>
      <w:r w:rsidR="00D301AD">
        <w:rPr>
          <w:rFonts w:asciiTheme="majorHAnsi" w:hAnsiTheme="majorHAnsi"/>
          <w:sz w:val="18"/>
          <w:szCs w:val="18"/>
        </w:rPr>
        <w:t xml:space="preserve">a príprave textovej časti </w:t>
      </w:r>
      <w:r w:rsidR="00F8275B">
        <w:rPr>
          <w:rFonts w:asciiTheme="majorHAnsi" w:hAnsiTheme="majorHAnsi"/>
          <w:sz w:val="18"/>
          <w:szCs w:val="18"/>
        </w:rPr>
        <w:t xml:space="preserve">odporúča predložiť materiál na </w:t>
      </w:r>
    </w:p>
    <w:p w:rsidR="009F72D0" w:rsidRDefault="00F8275B" w:rsidP="009F72D0">
      <w:pPr>
        <w:pStyle w:val="Odsekzoznamu"/>
        <w:ind w:left="1410" w:right="284" w:hanging="1410"/>
        <w:contextualSpacing w:val="0"/>
        <w:rPr>
          <w:rFonts w:asciiTheme="majorHAnsi" w:hAnsiTheme="majorHAnsi" w:cs="Arial"/>
          <w:sz w:val="18"/>
          <w:szCs w:val="18"/>
        </w:rPr>
      </w:pPr>
      <w:r>
        <w:rPr>
          <w:rFonts w:asciiTheme="majorHAnsi" w:hAnsiTheme="majorHAnsi"/>
          <w:sz w:val="18"/>
          <w:szCs w:val="18"/>
        </w:rPr>
        <w:t>zasadnutie Kolégia rektora STU</w:t>
      </w:r>
      <w:r w:rsidR="00724121">
        <w:rPr>
          <w:rFonts w:asciiTheme="majorHAnsi" w:hAnsiTheme="majorHAnsi" w:cs="Arial"/>
          <w:sz w:val="18"/>
          <w:szCs w:val="18"/>
        </w:rPr>
        <w:t>.</w:t>
      </w:r>
      <w:r w:rsidR="009F72D0">
        <w:rPr>
          <w:rFonts w:asciiTheme="majorHAnsi" w:hAnsiTheme="majorHAnsi" w:cs="Arial"/>
          <w:sz w:val="18"/>
          <w:szCs w:val="18"/>
        </w:rPr>
        <w:t xml:space="preserve"> </w:t>
      </w:r>
    </w:p>
    <w:p w:rsidR="0097539B" w:rsidRDefault="0097539B" w:rsidP="00BD49D2">
      <w:pPr>
        <w:pStyle w:val="PredformtovanHTML"/>
        <w:tabs>
          <w:tab w:val="clear" w:pos="1832"/>
          <w:tab w:val="clear" w:pos="7328"/>
          <w:tab w:val="left" w:pos="1418"/>
          <w:tab w:val="left" w:pos="7230"/>
        </w:tabs>
        <w:ind w:left="1410" w:right="69" w:hanging="1410"/>
        <w:rPr>
          <w:rFonts w:asciiTheme="majorHAnsi" w:hAnsiTheme="majorHAnsi" w:cs="Arial"/>
          <w:b/>
          <w:sz w:val="18"/>
          <w:szCs w:val="18"/>
          <w:u w:val="single"/>
        </w:rPr>
      </w:pPr>
    </w:p>
    <w:p w:rsidR="00114E33" w:rsidRPr="00BF4D73" w:rsidRDefault="00114E33" w:rsidP="00BD49D2">
      <w:pPr>
        <w:pStyle w:val="PredformtovanHTML"/>
        <w:tabs>
          <w:tab w:val="clear" w:pos="1832"/>
          <w:tab w:val="clear" w:pos="7328"/>
          <w:tab w:val="left" w:pos="1418"/>
          <w:tab w:val="left" w:pos="7230"/>
        </w:tabs>
        <w:ind w:left="1410" w:right="69" w:hanging="1410"/>
        <w:rPr>
          <w:rFonts w:asciiTheme="majorHAnsi" w:hAnsiTheme="majorHAnsi" w:cs="Arial"/>
          <w:b/>
          <w:sz w:val="18"/>
          <w:szCs w:val="18"/>
          <w:u w:val="single"/>
        </w:rPr>
      </w:pPr>
      <w:r w:rsidRPr="00C5532B">
        <w:rPr>
          <w:rFonts w:asciiTheme="majorHAnsi" w:hAnsiTheme="majorHAnsi" w:cs="Arial"/>
          <w:b/>
          <w:sz w:val="18"/>
          <w:szCs w:val="18"/>
          <w:u w:val="single"/>
        </w:rPr>
        <w:t>K</w:t>
      </w:r>
      <w:r w:rsidR="001E21C0">
        <w:rPr>
          <w:rFonts w:asciiTheme="majorHAnsi" w:hAnsiTheme="majorHAnsi" w:cs="Arial"/>
          <w:b/>
          <w:sz w:val="18"/>
          <w:szCs w:val="18"/>
          <w:u w:val="single"/>
        </w:rPr>
        <w:t> </w:t>
      </w:r>
      <w:r w:rsidRPr="00C5532B">
        <w:rPr>
          <w:rFonts w:asciiTheme="majorHAnsi" w:hAnsiTheme="majorHAnsi" w:cs="Arial"/>
          <w:b/>
          <w:sz w:val="18"/>
          <w:szCs w:val="18"/>
          <w:u w:val="single"/>
        </w:rPr>
        <w:t>BODU</w:t>
      </w:r>
      <w:r w:rsidR="001E21C0">
        <w:rPr>
          <w:rFonts w:asciiTheme="majorHAnsi" w:hAnsiTheme="majorHAnsi" w:cs="Arial"/>
          <w:b/>
          <w:sz w:val="18"/>
          <w:szCs w:val="18"/>
          <w:u w:val="single"/>
        </w:rPr>
        <w:t xml:space="preserve"> </w:t>
      </w:r>
      <w:r w:rsidR="00724121">
        <w:rPr>
          <w:rFonts w:asciiTheme="majorHAnsi" w:hAnsiTheme="majorHAnsi" w:cs="Arial"/>
          <w:b/>
          <w:sz w:val="18"/>
          <w:szCs w:val="18"/>
          <w:u w:val="single"/>
        </w:rPr>
        <w:t>3</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Pr="00C5532B">
        <w:rPr>
          <w:rFonts w:asciiTheme="majorHAnsi" w:hAnsiTheme="majorHAnsi" w:cs="Arial"/>
          <w:b/>
          <w:sz w:val="18"/>
          <w:szCs w:val="18"/>
        </w:rPr>
        <w:tab/>
      </w:r>
      <w:r w:rsidR="008B63F4" w:rsidRPr="008B63F4">
        <w:rPr>
          <w:rFonts w:asciiTheme="majorHAnsi" w:hAnsiTheme="majorHAnsi" w:cs="Arial"/>
          <w:b/>
          <w:sz w:val="18"/>
          <w:szCs w:val="18"/>
          <w:u w:val="single"/>
        </w:rPr>
        <w:t>Návrh s</w:t>
      </w:r>
      <w:r w:rsidR="008B63F4" w:rsidRPr="008B63F4">
        <w:rPr>
          <w:rFonts w:asciiTheme="majorHAnsi" w:hAnsiTheme="majorHAnsi"/>
          <w:b/>
          <w:color w:val="000000"/>
          <w:sz w:val="18"/>
          <w:szCs w:val="18"/>
          <w:u w:val="single"/>
        </w:rPr>
        <w:t>mernic</w:t>
      </w:r>
      <w:r w:rsidR="008B63F4">
        <w:rPr>
          <w:rFonts w:asciiTheme="majorHAnsi" w:hAnsiTheme="majorHAnsi"/>
          <w:b/>
          <w:color w:val="000000"/>
          <w:sz w:val="18"/>
          <w:szCs w:val="18"/>
          <w:u w:val="single"/>
        </w:rPr>
        <w:t>e</w:t>
      </w:r>
      <w:r w:rsidR="008B63F4" w:rsidRPr="008B63F4">
        <w:rPr>
          <w:rFonts w:asciiTheme="majorHAnsi" w:hAnsiTheme="majorHAnsi"/>
          <w:b/>
          <w:color w:val="000000"/>
          <w:sz w:val="18"/>
          <w:szCs w:val="18"/>
          <w:u w:val="single"/>
        </w:rPr>
        <w:t xml:space="preserve"> rektora „Používanie vozidiel Slovenskej technickej univerzity v Bratislave“</w:t>
      </w:r>
    </w:p>
    <w:p w:rsidR="006B0504" w:rsidRDefault="006B0504" w:rsidP="001C7727">
      <w:pPr>
        <w:pStyle w:val="Odsekzoznamu"/>
        <w:ind w:left="1410" w:right="284" w:hanging="1410"/>
        <w:contextualSpacing w:val="0"/>
        <w:rPr>
          <w:rFonts w:asciiTheme="majorHAnsi" w:hAnsiTheme="majorHAnsi" w:cs="Arial"/>
          <w:sz w:val="18"/>
          <w:szCs w:val="18"/>
        </w:rPr>
      </w:pPr>
    </w:p>
    <w:p w:rsidR="00F8275B" w:rsidRDefault="00F8275B" w:rsidP="00F8275B">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sidR="008B63F4">
        <w:rPr>
          <w:rFonts w:asciiTheme="majorHAnsi" w:hAnsiTheme="majorHAnsi" w:cs="Arial"/>
          <w:sz w:val="18"/>
          <w:szCs w:val="18"/>
        </w:rPr>
        <w:t>kvestor</w:t>
      </w:r>
      <w:r>
        <w:rPr>
          <w:rFonts w:asciiTheme="majorHAnsi" w:hAnsiTheme="majorHAnsi" w:cs="Arial"/>
          <w:sz w:val="18"/>
          <w:szCs w:val="18"/>
        </w:rPr>
        <w:t>.</w:t>
      </w:r>
      <w:r w:rsidR="00E47169">
        <w:rPr>
          <w:rFonts w:asciiTheme="majorHAnsi" w:hAnsiTheme="majorHAnsi" w:cs="Arial"/>
          <w:sz w:val="18"/>
          <w:szCs w:val="18"/>
        </w:rPr>
        <w:t xml:space="preserve"> Prizvaná: JUDr. </w:t>
      </w:r>
      <w:proofErr w:type="spellStart"/>
      <w:r w:rsidR="00E47169">
        <w:rPr>
          <w:rFonts w:asciiTheme="majorHAnsi" w:hAnsiTheme="majorHAnsi" w:cs="Arial"/>
          <w:sz w:val="18"/>
          <w:szCs w:val="18"/>
        </w:rPr>
        <w:t>Haladejová</w:t>
      </w:r>
      <w:proofErr w:type="spellEnd"/>
      <w:r w:rsidR="00E47169">
        <w:rPr>
          <w:rFonts w:asciiTheme="majorHAnsi" w:hAnsiTheme="majorHAnsi" w:cs="Arial"/>
          <w:sz w:val="18"/>
          <w:szCs w:val="18"/>
        </w:rPr>
        <w:t>.</w:t>
      </w:r>
    </w:p>
    <w:p w:rsidR="008B63F4" w:rsidRDefault="00E47169" w:rsidP="008B63F4">
      <w:pPr>
        <w:pStyle w:val="Odsekzoznamu"/>
        <w:ind w:left="1410" w:right="284" w:hanging="1410"/>
        <w:contextualSpacing w:val="0"/>
        <w:rPr>
          <w:rFonts w:asciiTheme="majorHAnsi" w:hAnsiTheme="majorHAnsi" w:cs="Arial"/>
          <w:sz w:val="18"/>
          <w:szCs w:val="18"/>
        </w:rPr>
      </w:pPr>
      <w:r>
        <w:rPr>
          <w:rFonts w:asciiTheme="majorHAnsi" w:hAnsiTheme="majorHAnsi" w:cs="Arial"/>
          <w:sz w:val="18"/>
          <w:szCs w:val="18"/>
        </w:rPr>
        <w:t xml:space="preserve">Dokument bol predložený </w:t>
      </w:r>
      <w:r w:rsidR="008B63F4">
        <w:rPr>
          <w:rFonts w:asciiTheme="majorHAnsi" w:hAnsiTheme="majorHAnsi" w:cs="Arial"/>
          <w:sz w:val="18"/>
          <w:szCs w:val="18"/>
        </w:rPr>
        <w:t xml:space="preserve">s cieľom určiť jednotné pravidlá a administratívne postupy pre </w:t>
      </w:r>
    </w:p>
    <w:p w:rsidR="00E47169" w:rsidRDefault="008B63F4" w:rsidP="008B63F4">
      <w:pPr>
        <w:pStyle w:val="Odsekzoznamu"/>
        <w:ind w:left="1410" w:right="284" w:hanging="1410"/>
        <w:contextualSpacing w:val="0"/>
        <w:rPr>
          <w:rFonts w:asciiTheme="majorHAnsi" w:hAnsiTheme="majorHAnsi" w:cs="Arial"/>
          <w:sz w:val="18"/>
          <w:szCs w:val="18"/>
        </w:rPr>
      </w:pPr>
      <w:r>
        <w:rPr>
          <w:rFonts w:asciiTheme="majorHAnsi" w:hAnsiTheme="majorHAnsi" w:cs="Arial"/>
          <w:sz w:val="18"/>
          <w:szCs w:val="18"/>
        </w:rPr>
        <w:t>používanie vozidiel STU.</w:t>
      </w:r>
    </w:p>
    <w:p w:rsidR="009F72D0" w:rsidRDefault="009F72D0" w:rsidP="009F72D0">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8B63F4">
        <w:rPr>
          <w:rFonts w:asciiTheme="majorHAnsi" w:hAnsiTheme="majorHAnsi" w:cs="Arial"/>
          <w:b/>
          <w:color w:val="C00000"/>
          <w:sz w:val="18"/>
          <w:szCs w:val="18"/>
        </w:rPr>
        <w:t>5</w:t>
      </w:r>
      <w:r w:rsidRPr="00C5532B">
        <w:rPr>
          <w:rFonts w:asciiTheme="majorHAnsi" w:hAnsiTheme="majorHAnsi" w:cs="Arial"/>
          <w:b/>
          <w:color w:val="C00000"/>
          <w:sz w:val="18"/>
          <w:szCs w:val="18"/>
        </w:rPr>
        <w:t>.</w:t>
      </w:r>
      <w:r w:rsidR="00BF4D73">
        <w:rPr>
          <w:rFonts w:asciiTheme="majorHAnsi" w:hAnsiTheme="majorHAnsi" w:cs="Arial"/>
          <w:b/>
          <w:color w:val="C00000"/>
          <w:sz w:val="18"/>
          <w:szCs w:val="18"/>
        </w:rPr>
        <w:t>2</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8B63F4" w:rsidRDefault="002D3C93" w:rsidP="008B63F4">
      <w:pPr>
        <w:pStyle w:val="Odsekzoznamu"/>
        <w:ind w:left="1410" w:right="284" w:hanging="1410"/>
        <w:contextualSpacing w:val="0"/>
        <w:rPr>
          <w:rFonts w:asciiTheme="majorHAnsi" w:hAnsiTheme="majorHAnsi"/>
          <w:color w:val="000000"/>
          <w:sz w:val="18"/>
          <w:szCs w:val="18"/>
        </w:rPr>
      </w:pPr>
      <w:r w:rsidRPr="009F72D0">
        <w:rPr>
          <w:rFonts w:asciiTheme="majorHAnsi" w:hAnsiTheme="majorHAnsi" w:cs="Arial"/>
          <w:sz w:val="18"/>
          <w:szCs w:val="18"/>
        </w:rPr>
        <w:t xml:space="preserve">Vedenie STU </w:t>
      </w:r>
      <w:r w:rsidR="008B63F4">
        <w:rPr>
          <w:rFonts w:asciiTheme="majorHAnsi" w:hAnsiTheme="majorHAnsi" w:cs="Arial"/>
          <w:sz w:val="18"/>
          <w:szCs w:val="18"/>
        </w:rPr>
        <w:t>prerokovalo</w:t>
      </w:r>
      <w:r w:rsidR="00E47169">
        <w:rPr>
          <w:rFonts w:asciiTheme="majorHAnsi" w:hAnsiTheme="majorHAnsi" w:cs="Arial"/>
          <w:sz w:val="18"/>
          <w:szCs w:val="18"/>
        </w:rPr>
        <w:t xml:space="preserve"> </w:t>
      </w:r>
      <w:r w:rsidR="00E47169">
        <w:rPr>
          <w:rFonts w:asciiTheme="majorHAnsi" w:hAnsiTheme="majorHAnsi"/>
          <w:sz w:val="18"/>
          <w:szCs w:val="18"/>
        </w:rPr>
        <w:t>n</w:t>
      </w:r>
      <w:r w:rsidR="00E47169" w:rsidRPr="007F6746">
        <w:rPr>
          <w:rFonts w:asciiTheme="majorHAnsi" w:hAnsiTheme="majorHAnsi"/>
          <w:sz w:val="18"/>
          <w:szCs w:val="18"/>
        </w:rPr>
        <w:t xml:space="preserve">ávrh smernice </w:t>
      </w:r>
      <w:r w:rsidR="008B63F4" w:rsidRPr="0077694E">
        <w:rPr>
          <w:rFonts w:asciiTheme="majorHAnsi" w:hAnsiTheme="majorHAnsi"/>
          <w:color w:val="000000"/>
          <w:sz w:val="18"/>
          <w:szCs w:val="18"/>
        </w:rPr>
        <w:t>rektora „Používanie vozidiel Slovenskej techn</w:t>
      </w:r>
      <w:r w:rsidR="008B63F4">
        <w:rPr>
          <w:rFonts w:asciiTheme="majorHAnsi" w:hAnsiTheme="majorHAnsi"/>
          <w:color w:val="000000"/>
          <w:sz w:val="18"/>
          <w:szCs w:val="18"/>
        </w:rPr>
        <w:t xml:space="preserve">ickej </w:t>
      </w:r>
    </w:p>
    <w:p w:rsidR="00F8275B" w:rsidRDefault="008B63F4" w:rsidP="00F8275B">
      <w:pPr>
        <w:pStyle w:val="Odsekzoznamu"/>
        <w:ind w:left="1410" w:right="284" w:hanging="1410"/>
        <w:contextualSpacing w:val="0"/>
        <w:rPr>
          <w:rFonts w:asciiTheme="majorHAnsi" w:hAnsiTheme="majorHAnsi" w:cs="Arial"/>
          <w:sz w:val="18"/>
          <w:szCs w:val="18"/>
        </w:rPr>
      </w:pPr>
      <w:r>
        <w:rPr>
          <w:rFonts w:asciiTheme="majorHAnsi" w:hAnsiTheme="majorHAnsi"/>
          <w:color w:val="000000"/>
          <w:sz w:val="18"/>
          <w:szCs w:val="18"/>
        </w:rPr>
        <w:t>univerzity v Bratislave“ a</w:t>
      </w:r>
      <w:r>
        <w:rPr>
          <w:rFonts w:asciiTheme="majorHAnsi" w:hAnsiTheme="majorHAnsi"/>
          <w:sz w:val="18"/>
          <w:szCs w:val="18"/>
        </w:rPr>
        <w:t xml:space="preserve"> </w:t>
      </w:r>
      <w:r w:rsidR="00F8275B">
        <w:rPr>
          <w:rFonts w:asciiTheme="majorHAnsi" w:hAnsiTheme="majorHAnsi"/>
          <w:sz w:val="18"/>
          <w:szCs w:val="18"/>
        </w:rPr>
        <w:t>odporúča predložiť materiál na zasadnutie Kolégia rektora STU</w:t>
      </w:r>
      <w:r w:rsidR="00F8275B">
        <w:rPr>
          <w:rFonts w:asciiTheme="majorHAnsi" w:hAnsiTheme="majorHAnsi" w:cs="Arial"/>
          <w:sz w:val="18"/>
          <w:szCs w:val="18"/>
        </w:rPr>
        <w:t xml:space="preserve">. </w:t>
      </w:r>
    </w:p>
    <w:p w:rsidR="00724121" w:rsidRDefault="00724121" w:rsidP="009F72D0">
      <w:pPr>
        <w:ind w:right="-142"/>
        <w:rPr>
          <w:rFonts w:asciiTheme="majorHAnsi" w:hAnsiTheme="majorHAnsi" w:cs="Arial"/>
          <w:b/>
          <w:sz w:val="18"/>
          <w:szCs w:val="18"/>
          <w:u w:val="single"/>
        </w:rPr>
      </w:pPr>
    </w:p>
    <w:p w:rsidR="00AB1A4E" w:rsidRPr="00AB1A4E" w:rsidRDefault="00AB1A4E" w:rsidP="00AB1A4E">
      <w:pPr>
        <w:pStyle w:val="PredformtovanHTML"/>
        <w:tabs>
          <w:tab w:val="clear" w:pos="1832"/>
          <w:tab w:val="clear" w:pos="7328"/>
          <w:tab w:val="left" w:pos="1418"/>
          <w:tab w:val="left" w:pos="7230"/>
        </w:tabs>
        <w:ind w:left="1410" w:right="69" w:hanging="1410"/>
        <w:rPr>
          <w:rFonts w:asciiTheme="majorHAnsi" w:hAnsiTheme="majorHAnsi" w:cs="Arial"/>
          <w:b/>
          <w:sz w:val="18"/>
          <w:szCs w:val="18"/>
          <w:u w:val="single"/>
        </w:rPr>
      </w:pPr>
      <w:r w:rsidRPr="00C5532B">
        <w:rPr>
          <w:rFonts w:asciiTheme="majorHAnsi" w:hAnsiTheme="majorHAnsi" w:cs="Arial"/>
          <w:b/>
          <w:sz w:val="18"/>
          <w:szCs w:val="18"/>
          <w:u w:val="single"/>
        </w:rPr>
        <w:t>K</w:t>
      </w:r>
      <w:r>
        <w:rPr>
          <w:rFonts w:asciiTheme="majorHAnsi" w:hAnsiTheme="majorHAnsi" w:cs="Arial"/>
          <w:b/>
          <w:sz w:val="18"/>
          <w:szCs w:val="18"/>
          <w:u w:val="single"/>
        </w:rPr>
        <w:t> </w:t>
      </w:r>
      <w:r w:rsidRPr="00C5532B">
        <w:rPr>
          <w:rFonts w:asciiTheme="majorHAnsi" w:hAnsiTheme="majorHAnsi" w:cs="Arial"/>
          <w:b/>
          <w:sz w:val="18"/>
          <w:szCs w:val="18"/>
          <w:u w:val="single"/>
        </w:rPr>
        <w:t>BODU</w:t>
      </w:r>
      <w:r>
        <w:rPr>
          <w:rFonts w:asciiTheme="majorHAnsi" w:hAnsiTheme="majorHAnsi" w:cs="Arial"/>
          <w:b/>
          <w:sz w:val="18"/>
          <w:szCs w:val="18"/>
          <w:u w:val="single"/>
        </w:rPr>
        <w:t xml:space="preserve"> </w:t>
      </w:r>
      <w:r w:rsidR="00B229A4">
        <w:rPr>
          <w:rFonts w:asciiTheme="majorHAnsi" w:hAnsiTheme="majorHAnsi" w:cs="Arial"/>
          <w:b/>
          <w:sz w:val="18"/>
          <w:szCs w:val="18"/>
          <w:u w:val="single"/>
        </w:rPr>
        <w:t>4</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Pr="00C5532B">
        <w:rPr>
          <w:rFonts w:asciiTheme="majorHAnsi" w:hAnsiTheme="majorHAnsi" w:cs="Arial"/>
          <w:b/>
          <w:sz w:val="18"/>
          <w:szCs w:val="18"/>
        </w:rPr>
        <w:tab/>
      </w:r>
      <w:r w:rsidR="008B63F4" w:rsidRPr="008B63F4">
        <w:rPr>
          <w:rFonts w:asciiTheme="majorHAnsi" w:hAnsiTheme="majorHAnsi"/>
          <w:b/>
          <w:sz w:val="18"/>
          <w:szCs w:val="18"/>
          <w:u w:val="single"/>
        </w:rPr>
        <w:t>Návrh Dodatku číslo 1 k Smernici rektora číslo 8/2014-SR z 10. 09. 2014 Školné a poplatky spojené so štúdiom na Slovenskej technickej univerzite v Bratislave na akademický rok 2015/2016 – 3. čítanie</w:t>
      </w:r>
    </w:p>
    <w:p w:rsidR="00AB1A4E" w:rsidRDefault="00AB1A4E" w:rsidP="009F72D0">
      <w:pPr>
        <w:ind w:right="-142"/>
        <w:rPr>
          <w:rFonts w:asciiTheme="majorHAnsi" w:hAnsiTheme="majorHAnsi" w:cs="Arial"/>
          <w:b/>
          <w:sz w:val="18"/>
          <w:szCs w:val="18"/>
          <w:u w:val="single"/>
        </w:rPr>
      </w:pPr>
    </w:p>
    <w:p w:rsidR="00E47169" w:rsidRDefault="00CC7C97" w:rsidP="00E47169">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sidR="008B63F4">
        <w:rPr>
          <w:rFonts w:asciiTheme="majorHAnsi" w:hAnsiTheme="majorHAnsi" w:cs="Arial"/>
          <w:sz w:val="18"/>
          <w:szCs w:val="18"/>
        </w:rPr>
        <w:t>prorektor Horňák</w:t>
      </w:r>
      <w:r>
        <w:rPr>
          <w:rFonts w:asciiTheme="majorHAnsi" w:hAnsiTheme="majorHAnsi" w:cs="Arial"/>
          <w:sz w:val="18"/>
          <w:szCs w:val="18"/>
        </w:rPr>
        <w:t>.</w:t>
      </w:r>
    </w:p>
    <w:p w:rsidR="008F0AA8" w:rsidRDefault="008F0AA8" w:rsidP="008B63F4">
      <w:pPr>
        <w:pStyle w:val="Odsekzoznamu"/>
        <w:ind w:left="1410" w:right="284" w:hanging="1410"/>
        <w:contextualSpacing w:val="0"/>
        <w:rPr>
          <w:rFonts w:asciiTheme="majorHAnsi" w:hAnsiTheme="majorHAnsi" w:cs="Arial"/>
          <w:sz w:val="18"/>
          <w:szCs w:val="18"/>
        </w:rPr>
      </w:pPr>
      <w:r>
        <w:rPr>
          <w:rFonts w:asciiTheme="majorHAnsi" w:hAnsiTheme="majorHAnsi" w:cs="Arial"/>
          <w:sz w:val="18"/>
          <w:szCs w:val="18"/>
        </w:rPr>
        <w:t xml:space="preserve">Dokument bol predložený </w:t>
      </w:r>
      <w:r w:rsidR="008B63F4">
        <w:rPr>
          <w:rFonts w:asciiTheme="majorHAnsi" w:hAnsiTheme="majorHAnsi" w:cs="Arial"/>
          <w:sz w:val="18"/>
          <w:szCs w:val="18"/>
        </w:rPr>
        <w:t>v 3. čítaní</w:t>
      </w:r>
      <w:r w:rsidR="000618A3">
        <w:rPr>
          <w:rFonts w:asciiTheme="majorHAnsi" w:hAnsiTheme="majorHAnsi" w:cs="Arial"/>
          <w:sz w:val="18"/>
          <w:szCs w:val="18"/>
        </w:rPr>
        <w:t xml:space="preserve"> s ambíciou zjednotiť poplatky na všetkých fakultách.</w:t>
      </w:r>
    </w:p>
    <w:p w:rsidR="00AB1A4E" w:rsidRDefault="00AB1A4E" w:rsidP="00AB1A4E">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0618A3">
        <w:rPr>
          <w:rFonts w:asciiTheme="majorHAnsi" w:hAnsiTheme="majorHAnsi" w:cs="Arial"/>
          <w:b/>
          <w:color w:val="C00000"/>
          <w:sz w:val="18"/>
          <w:szCs w:val="18"/>
        </w:rPr>
        <w:t>5</w:t>
      </w:r>
      <w:r w:rsidRPr="00C5532B">
        <w:rPr>
          <w:rFonts w:asciiTheme="majorHAnsi" w:hAnsiTheme="majorHAnsi" w:cs="Arial"/>
          <w:b/>
          <w:color w:val="C00000"/>
          <w:sz w:val="18"/>
          <w:szCs w:val="18"/>
        </w:rPr>
        <w:t>.</w:t>
      </w:r>
      <w:r w:rsidR="00B229A4">
        <w:rPr>
          <w:rFonts w:asciiTheme="majorHAnsi" w:hAnsiTheme="majorHAnsi" w:cs="Arial"/>
          <w:b/>
          <w:color w:val="C00000"/>
          <w:sz w:val="18"/>
          <w:szCs w:val="18"/>
        </w:rPr>
        <w:t>3</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0618A3" w:rsidRDefault="00CC7C97" w:rsidP="000618A3">
      <w:pPr>
        <w:pStyle w:val="Odsekzoznamu"/>
        <w:ind w:left="1410" w:right="284" w:hanging="1410"/>
        <w:contextualSpacing w:val="0"/>
        <w:rPr>
          <w:rFonts w:asciiTheme="majorHAnsi" w:hAnsiTheme="majorHAnsi"/>
          <w:sz w:val="18"/>
          <w:szCs w:val="18"/>
        </w:rPr>
      </w:pPr>
      <w:r w:rsidRPr="009F72D0">
        <w:rPr>
          <w:rFonts w:asciiTheme="majorHAnsi" w:hAnsiTheme="majorHAnsi" w:cs="Arial"/>
          <w:sz w:val="18"/>
          <w:szCs w:val="18"/>
        </w:rPr>
        <w:t xml:space="preserve">Vedenie STU </w:t>
      </w:r>
      <w:r w:rsidR="000618A3">
        <w:rPr>
          <w:rFonts w:asciiTheme="majorHAnsi" w:hAnsiTheme="majorHAnsi" w:cs="Arial"/>
          <w:sz w:val="18"/>
          <w:szCs w:val="18"/>
        </w:rPr>
        <w:t>prerokovalo n</w:t>
      </w:r>
      <w:r w:rsidR="000618A3" w:rsidRPr="0077694E">
        <w:rPr>
          <w:rFonts w:asciiTheme="majorHAnsi" w:hAnsiTheme="majorHAnsi"/>
          <w:sz w:val="18"/>
          <w:szCs w:val="18"/>
        </w:rPr>
        <w:t xml:space="preserve">ávrh Dodatku číslo 1 k Smernici rektora číslo 8/2014-SR z 10. 09. </w:t>
      </w:r>
    </w:p>
    <w:p w:rsidR="000618A3" w:rsidRDefault="000618A3" w:rsidP="000618A3">
      <w:pPr>
        <w:pStyle w:val="Odsekzoznamu"/>
        <w:ind w:left="1410" w:right="284" w:hanging="1410"/>
        <w:contextualSpacing w:val="0"/>
        <w:rPr>
          <w:rFonts w:asciiTheme="majorHAnsi" w:hAnsiTheme="majorHAnsi"/>
          <w:sz w:val="18"/>
          <w:szCs w:val="18"/>
        </w:rPr>
      </w:pPr>
      <w:r w:rsidRPr="0077694E">
        <w:rPr>
          <w:rFonts w:asciiTheme="majorHAnsi" w:hAnsiTheme="majorHAnsi"/>
          <w:sz w:val="18"/>
          <w:szCs w:val="18"/>
        </w:rPr>
        <w:t xml:space="preserve">2014 Školné a poplatky spojené so štúdiom na Slovenskej technickej univerzite v Bratislave </w:t>
      </w:r>
    </w:p>
    <w:p w:rsidR="000618A3" w:rsidRDefault="000618A3" w:rsidP="008F0AA8">
      <w:pPr>
        <w:pStyle w:val="Odsekzoznamu"/>
        <w:ind w:left="1410" w:right="284" w:hanging="1410"/>
        <w:contextualSpacing w:val="0"/>
        <w:rPr>
          <w:rFonts w:asciiTheme="majorHAnsi" w:hAnsiTheme="majorHAnsi"/>
          <w:sz w:val="18"/>
          <w:szCs w:val="18"/>
        </w:rPr>
      </w:pPr>
      <w:r w:rsidRPr="0077694E">
        <w:rPr>
          <w:rFonts w:asciiTheme="majorHAnsi" w:hAnsiTheme="majorHAnsi"/>
          <w:sz w:val="18"/>
          <w:szCs w:val="18"/>
        </w:rPr>
        <w:t>na akademický rok 2015/2016 – 3. čítanie</w:t>
      </w:r>
      <w:r w:rsidR="00CC7C97">
        <w:rPr>
          <w:rFonts w:asciiTheme="majorHAnsi" w:hAnsiTheme="majorHAnsi" w:cs="Arial"/>
          <w:sz w:val="18"/>
          <w:szCs w:val="18"/>
        </w:rPr>
        <w:t xml:space="preserve"> </w:t>
      </w:r>
      <w:r w:rsidR="008F0AA8">
        <w:rPr>
          <w:rFonts w:asciiTheme="majorHAnsi" w:hAnsiTheme="majorHAnsi"/>
          <w:sz w:val="18"/>
          <w:szCs w:val="18"/>
        </w:rPr>
        <w:t xml:space="preserve">s pripomienkami. </w:t>
      </w:r>
    </w:p>
    <w:p w:rsidR="000618A3" w:rsidRDefault="000618A3" w:rsidP="008F0AA8">
      <w:pPr>
        <w:pStyle w:val="Odsekzoznamu"/>
        <w:ind w:left="1410" w:right="284" w:hanging="1410"/>
        <w:contextualSpacing w:val="0"/>
        <w:rPr>
          <w:rFonts w:asciiTheme="majorHAnsi" w:hAnsiTheme="majorHAnsi"/>
          <w:sz w:val="18"/>
          <w:szCs w:val="18"/>
        </w:rPr>
      </w:pPr>
      <w:r>
        <w:rPr>
          <w:rFonts w:asciiTheme="majorHAnsi" w:hAnsiTheme="majorHAnsi"/>
          <w:sz w:val="18"/>
          <w:szCs w:val="18"/>
        </w:rPr>
        <w:t xml:space="preserve">Zároveň odporúča pripraviť alternatívny návrh, ktorý bude prezentovať jednotné poplatky </w:t>
      </w:r>
    </w:p>
    <w:p w:rsidR="008F0AA8" w:rsidRDefault="000618A3" w:rsidP="008F0AA8">
      <w:pPr>
        <w:pStyle w:val="Odsekzoznamu"/>
        <w:ind w:left="1410" w:right="284" w:hanging="1410"/>
        <w:contextualSpacing w:val="0"/>
        <w:rPr>
          <w:rFonts w:asciiTheme="majorHAnsi" w:hAnsiTheme="majorHAnsi" w:cs="Arial"/>
          <w:sz w:val="18"/>
          <w:szCs w:val="18"/>
        </w:rPr>
      </w:pPr>
      <w:r>
        <w:rPr>
          <w:rFonts w:asciiTheme="majorHAnsi" w:hAnsiTheme="majorHAnsi"/>
          <w:sz w:val="18"/>
          <w:szCs w:val="18"/>
        </w:rPr>
        <w:t>pre všetky fakulty. Takýto materiál odporúča predložiť</w:t>
      </w:r>
      <w:r w:rsidR="008F0AA8">
        <w:rPr>
          <w:rFonts w:asciiTheme="majorHAnsi" w:hAnsiTheme="majorHAnsi"/>
          <w:sz w:val="18"/>
          <w:szCs w:val="18"/>
        </w:rPr>
        <w:t xml:space="preserve"> na zasadnutie Kolégia rektora STU</w:t>
      </w:r>
      <w:r w:rsidR="008F0AA8">
        <w:rPr>
          <w:rFonts w:asciiTheme="majorHAnsi" w:hAnsiTheme="majorHAnsi" w:cs="Arial"/>
          <w:sz w:val="18"/>
          <w:szCs w:val="18"/>
        </w:rPr>
        <w:t xml:space="preserve">. </w:t>
      </w:r>
    </w:p>
    <w:p w:rsidR="00CC7C97" w:rsidRDefault="00CC7C97" w:rsidP="008F0AA8">
      <w:pPr>
        <w:pStyle w:val="Odsekzoznamu"/>
        <w:ind w:left="1410" w:right="284" w:hanging="1410"/>
        <w:contextualSpacing w:val="0"/>
        <w:rPr>
          <w:rFonts w:asciiTheme="majorHAnsi" w:hAnsiTheme="majorHAnsi" w:cs="Arial"/>
          <w:sz w:val="18"/>
          <w:szCs w:val="18"/>
        </w:rPr>
      </w:pPr>
    </w:p>
    <w:p w:rsidR="00A34F2D" w:rsidRDefault="00B229A4" w:rsidP="000618A3">
      <w:pPr>
        <w:ind w:left="1410" w:hanging="1410"/>
        <w:rPr>
          <w:rFonts w:asciiTheme="majorHAnsi" w:hAnsiTheme="majorHAnsi" w:cs="Arial"/>
          <w:sz w:val="18"/>
          <w:szCs w:val="18"/>
        </w:rPr>
      </w:pPr>
      <w:r w:rsidRPr="00A34F2D">
        <w:rPr>
          <w:rFonts w:asciiTheme="majorHAnsi" w:hAnsiTheme="majorHAnsi" w:cs="Arial"/>
          <w:b/>
          <w:sz w:val="18"/>
          <w:szCs w:val="18"/>
          <w:u w:val="single"/>
        </w:rPr>
        <w:t>K BODU 5:</w:t>
      </w:r>
      <w:r w:rsidRPr="00A34F2D">
        <w:rPr>
          <w:rFonts w:asciiTheme="majorHAnsi" w:hAnsiTheme="majorHAnsi" w:cs="Arial"/>
          <w:b/>
          <w:sz w:val="18"/>
          <w:szCs w:val="18"/>
        </w:rPr>
        <w:tab/>
      </w:r>
      <w:r w:rsidR="000618A3" w:rsidRPr="00BE6980">
        <w:rPr>
          <w:rFonts w:asciiTheme="majorHAnsi" w:hAnsiTheme="majorHAnsi"/>
          <w:b/>
          <w:sz w:val="18"/>
          <w:szCs w:val="18"/>
          <w:u w:val="single"/>
        </w:rPr>
        <w:t>Návrh na odsúhlasenie nájomných zmlúv a dodatkov</w:t>
      </w:r>
    </w:p>
    <w:p w:rsidR="00B229A4" w:rsidRDefault="00B229A4" w:rsidP="00B229A4">
      <w:pPr>
        <w:ind w:right="-142"/>
        <w:rPr>
          <w:rFonts w:asciiTheme="majorHAnsi" w:hAnsiTheme="majorHAnsi" w:cs="Arial"/>
          <w:b/>
          <w:sz w:val="18"/>
          <w:szCs w:val="18"/>
          <w:u w:val="single"/>
        </w:rPr>
      </w:pPr>
    </w:p>
    <w:p w:rsidR="000618A3" w:rsidRDefault="000618A3" w:rsidP="000618A3">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 xml:space="preserve">kvestor. </w:t>
      </w:r>
    </w:p>
    <w:p w:rsidR="000618A3" w:rsidRDefault="000618A3" w:rsidP="000618A3">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5</w:t>
      </w:r>
      <w:r w:rsidRPr="00C5532B">
        <w:rPr>
          <w:rFonts w:asciiTheme="majorHAnsi" w:hAnsiTheme="majorHAnsi" w:cs="Arial"/>
          <w:b/>
          <w:color w:val="C00000"/>
          <w:sz w:val="18"/>
          <w:szCs w:val="18"/>
        </w:rPr>
        <w:t>.</w:t>
      </w:r>
      <w:r>
        <w:rPr>
          <w:rFonts w:asciiTheme="majorHAnsi" w:hAnsiTheme="majorHAnsi" w:cs="Arial"/>
          <w:b/>
          <w:color w:val="C00000"/>
          <w:sz w:val="18"/>
          <w:szCs w:val="18"/>
        </w:rPr>
        <w:t>4</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AF4EC1" w:rsidRDefault="000618A3" w:rsidP="00AF4EC1">
      <w:pPr>
        <w:tabs>
          <w:tab w:val="left" w:pos="1985"/>
        </w:tabs>
        <w:rPr>
          <w:rFonts w:asciiTheme="majorHAnsi" w:hAnsiTheme="majorHAnsi"/>
          <w:sz w:val="18"/>
          <w:szCs w:val="18"/>
        </w:rPr>
      </w:pPr>
      <w:r w:rsidRPr="00451176">
        <w:rPr>
          <w:rFonts w:asciiTheme="majorHAnsi" w:hAnsiTheme="majorHAnsi"/>
          <w:sz w:val="18"/>
          <w:szCs w:val="18"/>
        </w:rPr>
        <w:t xml:space="preserve">Vedenie STU prerokovalo </w:t>
      </w:r>
      <w:r w:rsidR="00AF4EC1" w:rsidRPr="00AF4EC1">
        <w:rPr>
          <w:rFonts w:asciiTheme="majorHAnsi" w:hAnsiTheme="majorHAnsi"/>
          <w:sz w:val="18"/>
          <w:szCs w:val="18"/>
        </w:rPr>
        <w:t xml:space="preserve">žiadosti  ÚZ ŠD a J STU, FCHPT STU o prenájom nehnuteľného majetku </w:t>
      </w:r>
    </w:p>
    <w:p w:rsidR="00AF4EC1" w:rsidRPr="00AF4EC1" w:rsidRDefault="00AF4EC1" w:rsidP="00AF4EC1">
      <w:pPr>
        <w:tabs>
          <w:tab w:val="left" w:pos="1985"/>
        </w:tabs>
        <w:rPr>
          <w:rFonts w:asciiTheme="majorHAnsi" w:hAnsiTheme="majorHAnsi"/>
          <w:sz w:val="18"/>
          <w:szCs w:val="18"/>
        </w:rPr>
      </w:pPr>
      <w:r w:rsidRPr="00AF4EC1">
        <w:rPr>
          <w:rFonts w:asciiTheme="majorHAnsi" w:hAnsiTheme="majorHAnsi"/>
          <w:sz w:val="18"/>
          <w:szCs w:val="18"/>
        </w:rPr>
        <w:t>STU uvedeného v bodoch 1 až 6  tohto materiálu</w:t>
      </w:r>
      <w:r>
        <w:rPr>
          <w:rFonts w:asciiTheme="majorHAnsi" w:hAnsiTheme="majorHAnsi"/>
          <w:sz w:val="18"/>
          <w:szCs w:val="18"/>
        </w:rPr>
        <w:t xml:space="preserve"> </w:t>
      </w:r>
      <w:r w:rsidRPr="00AF4EC1">
        <w:rPr>
          <w:rFonts w:asciiTheme="majorHAnsi" w:hAnsiTheme="majorHAnsi"/>
          <w:sz w:val="18"/>
          <w:szCs w:val="18"/>
        </w:rPr>
        <w:t xml:space="preserve">a odporúča rektorovi žiadosti uvedené v bodoch 1 až 5 tohto  materiálu v zmysle článku 3 bod 3 smernice rektora číslo 9/0213-SR predložiť na vyjadrenie predchádzajúceho písomného súhlasu do Akademického senátu STU. </w:t>
      </w:r>
    </w:p>
    <w:p w:rsidR="000618A3" w:rsidRPr="00451176" w:rsidRDefault="000618A3" w:rsidP="00AF4EC1">
      <w:pPr>
        <w:pStyle w:val="Default"/>
        <w:tabs>
          <w:tab w:val="left" w:pos="1985"/>
        </w:tabs>
        <w:ind w:left="2160" w:hanging="2160"/>
        <w:jc w:val="both"/>
        <w:rPr>
          <w:rFonts w:asciiTheme="majorHAnsi" w:hAnsiTheme="majorHAnsi"/>
          <w:sz w:val="18"/>
          <w:szCs w:val="18"/>
        </w:rPr>
      </w:pPr>
    </w:p>
    <w:tbl>
      <w:tblPr>
        <w:tblStyle w:val="Mriekatabuky"/>
        <w:tblW w:w="7371" w:type="dxa"/>
        <w:tblInd w:w="108" w:type="dxa"/>
        <w:tblLook w:val="04A0" w:firstRow="1" w:lastRow="0" w:firstColumn="1" w:lastColumn="0" w:noHBand="0" w:noVBand="1"/>
      </w:tblPr>
      <w:tblGrid>
        <w:gridCol w:w="425"/>
        <w:gridCol w:w="1702"/>
        <w:gridCol w:w="5244"/>
      </w:tblGrid>
      <w:tr w:rsidR="00AF4EC1" w:rsidRPr="00AF4EC1" w:rsidTr="00AF4EC1">
        <w:tc>
          <w:tcPr>
            <w:tcW w:w="425" w:type="dxa"/>
          </w:tcPr>
          <w:p w:rsidR="00AF4EC1" w:rsidRPr="00AF4EC1" w:rsidRDefault="00AF4EC1" w:rsidP="00556F19">
            <w:pPr>
              <w:ind w:left="360" w:hanging="326"/>
              <w:rPr>
                <w:rFonts w:asciiTheme="majorHAnsi" w:hAnsiTheme="majorHAnsi"/>
                <w:b/>
                <w:sz w:val="16"/>
                <w:szCs w:val="16"/>
              </w:rPr>
            </w:pPr>
            <w:r w:rsidRPr="00AF4EC1">
              <w:rPr>
                <w:rFonts w:asciiTheme="majorHAnsi" w:hAnsiTheme="majorHAnsi"/>
                <w:b/>
                <w:sz w:val="16"/>
                <w:szCs w:val="16"/>
              </w:rPr>
              <w:t>1.</w:t>
            </w:r>
          </w:p>
        </w:tc>
        <w:tc>
          <w:tcPr>
            <w:tcW w:w="1702" w:type="dxa"/>
          </w:tcPr>
          <w:p w:rsidR="00AF4EC1" w:rsidRPr="00AF4EC1" w:rsidRDefault="00AF4EC1" w:rsidP="00556F19">
            <w:pPr>
              <w:jc w:val="both"/>
              <w:rPr>
                <w:rFonts w:asciiTheme="majorHAnsi" w:hAnsiTheme="majorHAnsi"/>
                <w:b/>
                <w:sz w:val="16"/>
                <w:szCs w:val="16"/>
              </w:rPr>
            </w:pPr>
            <w:r w:rsidRPr="00AF4EC1">
              <w:rPr>
                <w:rFonts w:asciiTheme="majorHAnsi" w:hAnsiTheme="majorHAnsi"/>
                <w:b/>
                <w:sz w:val="16"/>
                <w:szCs w:val="16"/>
              </w:rPr>
              <w:t>Nájomca:</w:t>
            </w:r>
          </w:p>
        </w:tc>
        <w:tc>
          <w:tcPr>
            <w:tcW w:w="5244" w:type="dxa"/>
          </w:tcPr>
          <w:p w:rsidR="00AF4EC1" w:rsidRPr="00AF4EC1" w:rsidRDefault="00AF4EC1" w:rsidP="00556F19">
            <w:pPr>
              <w:jc w:val="both"/>
              <w:rPr>
                <w:rFonts w:asciiTheme="majorHAnsi" w:hAnsiTheme="majorHAnsi"/>
                <w:sz w:val="16"/>
                <w:szCs w:val="16"/>
              </w:rPr>
            </w:pPr>
            <w:r w:rsidRPr="00AF4EC1">
              <w:rPr>
                <w:rFonts w:asciiTheme="majorHAnsi" w:hAnsiTheme="majorHAnsi"/>
                <w:b/>
                <w:sz w:val="16"/>
                <w:szCs w:val="16"/>
              </w:rPr>
              <w:t xml:space="preserve">Ing. Jana Kolíková - </w:t>
            </w:r>
            <w:proofErr w:type="spellStart"/>
            <w:r w:rsidRPr="00AF4EC1">
              <w:rPr>
                <w:rFonts w:asciiTheme="majorHAnsi" w:hAnsiTheme="majorHAnsi"/>
                <w:b/>
                <w:sz w:val="16"/>
                <w:szCs w:val="16"/>
              </w:rPr>
              <w:t>Brisudová</w:t>
            </w:r>
            <w:proofErr w:type="spellEnd"/>
            <w:r w:rsidRPr="00AF4EC1">
              <w:rPr>
                <w:rFonts w:asciiTheme="majorHAnsi" w:hAnsiTheme="majorHAnsi"/>
                <w:sz w:val="16"/>
                <w:szCs w:val="16"/>
              </w:rPr>
              <w:t>, Brnianska 15, 811 04 Bratislava,</w:t>
            </w:r>
          </w:p>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nájomca je súkromná osoba (slobodná umelecká činnosť) evidovaná na príslušnom DÚ.</w:t>
            </w:r>
          </w:p>
        </w:tc>
      </w:tr>
      <w:tr w:rsidR="00AF4EC1" w:rsidRPr="00AF4EC1" w:rsidTr="00AF4EC1">
        <w:tc>
          <w:tcPr>
            <w:tcW w:w="425" w:type="dxa"/>
          </w:tcPr>
          <w:p w:rsidR="00AF4EC1" w:rsidRPr="00AF4EC1" w:rsidRDefault="00AF4EC1" w:rsidP="00556F19">
            <w:pPr>
              <w:jc w:val="both"/>
              <w:rPr>
                <w:rFonts w:asciiTheme="majorHAnsi" w:hAnsiTheme="majorHAnsi"/>
                <w:sz w:val="16"/>
                <w:szCs w:val="16"/>
              </w:rPr>
            </w:pPr>
          </w:p>
        </w:tc>
        <w:tc>
          <w:tcPr>
            <w:tcW w:w="1702"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Predmet nájmu:</w:t>
            </w:r>
          </w:p>
        </w:tc>
        <w:tc>
          <w:tcPr>
            <w:tcW w:w="524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dočasne nepotrebný majetok,  nebytové priestory (NP) : v ŠD </w:t>
            </w:r>
            <w:proofErr w:type="spellStart"/>
            <w:r w:rsidRPr="00AF4EC1">
              <w:rPr>
                <w:rFonts w:asciiTheme="majorHAnsi" w:hAnsiTheme="majorHAnsi"/>
                <w:sz w:val="16"/>
                <w:szCs w:val="16"/>
              </w:rPr>
              <w:t>Nikosa</w:t>
            </w:r>
            <w:proofErr w:type="spellEnd"/>
            <w:r w:rsidRPr="00AF4EC1">
              <w:rPr>
                <w:rFonts w:asciiTheme="majorHAnsi" w:hAnsiTheme="majorHAnsi"/>
                <w:sz w:val="16"/>
                <w:szCs w:val="16"/>
              </w:rPr>
              <w:t xml:space="preserve"> </w:t>
            </w:r>
            <w:proofErr w:type="spellStart"/>
            <w:r w:rsidRPr="00AF4EC1">
              <w:rPr>
                <w:rFonts w:asciiTheme="majorHAnsi" w:hAnsiTheme="majorHAnsi"/>
                <w:sz w:val="16"/>
                <w:szCs w:val="16"/>
              </w:rPr>
              <w:t>Belojanisa</w:t>
            </w:r>
            <w:proofErr w:type="spellEnd"/>
            <w:r w:rsidRPr="00AF4EC1">
              <w:rPr>
                <w:rFonts w:asciiTheme="majorHAnsi" w:hAnsiTheme="majorHAnsi"/>
                <w:sz w:val="16"/>
                <w:szCs w:val="16"/>
              </w:rPr>
              <w:t xml:space="preserve">,  miestnosť </w:t>
            </w:r>
            <w:proofErr w:type="spellStart"/>
            <w:r w:rsidRPr="00AF4EC1">
              <w:rPr>
                <w:rFonts w:asciiTheme="majorHAnsi" w:hAnsiTheme="majorHAnsi"/>
                <w:sz w:val="16"/>
                <w:szCs w:val="16"/>
              </w:rPr>
              <w:t>č.02NB0-1</w:t>
            </w:r>
            <w:proofErr w:type="spellEnd"/>
            <w:r w:rsidRPr="00AF4EC1">
              <w:rPr>
                <w:rFonts w:asciiTheme="majorHAnsi" w:hAnsiTheme="majorHAnsi"/>
                <w:sz w:val="16"/>
                <w:szCs w:val="16"/>
              </w:rPr>
              <w:t xml:space="preserve"> 020   o výmere 40,95m</w:t>
            </w:r>
            <w:r w:rsidRPr="00AF4EC1">
              <w:rPr>
                <w:rFonts w:asciiTheme="majorHAnsi" w:hAnsiTheme="majorHAnsi"/>
                <w:sz w:val="16"/>
                <w:szCs w:val="16"/>
                <w:vertAlign w:val="superscript"/>
              </w:rPr>
              <w:t xml:space="preserve">2 </w:t>
            </w:r>
            <w:r w:rsidRPr="00AF4EC1">
              <w:rPr>
                <w:rFonts w:asciiTheme="majorHAnsi" w:hAnsiTheme="majorHAnsi"/>
                <w:sz w:val="16"/>
                <w:szCs w:val="16"/>
              </w:rPr>
              <w:t>prevádzkový priestor - keramická dielňa, miestnosť č. 02NB-1 021 (sklad) o výmere 14,56m</w:t>
            </w:r>
            <w:r w:rsidRPr="00AF4EC1">
              <w:rPr>
                <w:rFonts w:asciiTheme="majorHAnsi" w:hAnsiTheme="majorHAnsi"/>
                <w:sz w:val="16"/>
                <w:szCs w:val="16"/>
                <w:vertAlign w:val="superscript"/>
              </w:rPr>
              <w:t>2</w:t>
            </w:r>
            <w:r w:rsidRPr="00AF4EC1">
              <w:rPr>
                <w:rFonts w:asciiTheme="majorHAnsi" w:hAnsiTheme="majorHAnsi"/>
                <w:sz w:val="16"/>
                <w:szCs w:val="16"/>
              </w:rPr>
              <w:t xml:space="preserve">, nachádzajúcich sa v suteréne ŠD  vrátane s pomernou časťou spoločných priestorov  WC a chodba. </w:t>
            </w:r>
          </w:p>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lastRenderedPageBreak/>
              <w:t xml:space="preserve">Predchádzajúci nájom NZ č. 9/2007 R-STU vrátane jej dodatkov 1 až 3 končí dňom 31.03.2015. </w:t>
            </w:r>
          </w:p>
          <w:p w:rsidR="00AF4EC1" w:rsidRPr="00AF4EC1" w:rsidRDefault="00AF4EC1" w:rsidP="00556F19">
            <w:pPr>
              <w:rPr>
                <w:rFonts w:asciiTheme="majorHAnsi" w:hAnsiTheme="majorHAnsi"/>
                <w:sz w:val="16"/>
                <w:szCs w:val="16"/>
              </w:rPr>
            </w:pPr>
            <w:r w:rsidRPr="00AF4EC1">
              <w:rPr>
                <w:rFonts w:asciiTheme="majorHAnsi" w:hAnsiTheme="majorHAnsi"/>
                <w:sz w:val="16"/>
                <w:szCs w:val="16"/>
              </w:rPr>
              <w:t xml:space="preserve">predmet nájmu spolu vo výmere: </w:t>
            </w:r>
            <w:r w:rsidRPr="00AF4EC1">
              <w:rPr>
                <w:rFonts w:asciiTheme="majorHAnsi" w:hAnsiTheme="majorHAnsi"/>
                <w:b/>
                <w:sz w:val="16"/>
                <w:szCs w:val="16"/>
              </w:rPr>
              <w:t>55,51  m</w:t>
            </w:r>
            <w:r w:rsidRPr="00AF4EC1">
              <w:rPr>
                <w:rFonts w:asciiTheme="majorHAnsi" w:hAnsiTheme="majorHAnsi"/>
                <w:b/>
                <w:sz w:val="16"/>
                <w:szCs w:val="16"/>
                <w:vertAlign w:val="superscript"/>
              </w:rPr>
              <w:t>2</w:t>
            </w:r>
            <w:r w:rsidRPr="00AF4EC1">
              <w:rPr>
                <w:rFonts w:asciiTheme="majorHAnsi" w:hAnsiTheme="majorHAnsi"/>
                <w:sz w:val="16"/>
                <w:szCs w:val="16"/>
              </w:rPr>
              <w:t xml:space="preserve"> . </w:t>
            </w:r>
          </w:p>
        </w:tc>
      </w:tr>
      <w:tr w:rsidR="00AF4EC1" w:rsidRPr="00AF4EC1" w:rsidTr="00AF4EC1">
        <w:tc>
          <w:tcPr>
            <w:tcW w:w="425" w:type="dxa"/>
          </w:tcPr>
          <w:p w:rsidR="00AF4EC1" w:rsidRPr="00AF4EC1" w:rsidRDefault="00AF4EC1" w:rsidP="00556F19">
            <w:pPr>
              <w:jc w:val="both"/>
              <w:rPr>
                <w:rFonts w:asciiTheme="majorHAnsi" w:hAnsiTheme="majorHAnsi"/>
                <w:sz w:val="16"/>
                <w:szCs w:val="16"/>
              </w:rPr>
            </w:pPr>
          </w:p>
        </w:tc>
        <w:tc>
          <w:tcPr>
            <w:tcW w:w="1702"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Účel nájmu:</w:t>
            </w:r>
          </w:p>
        </w:tc>
        <w:tc>
          <w:tcPr>
            <w:tcW w:w="5244" w:type="dxa"/>
          </w:tcPr>
          <w:p w:rsidR="00AF4EC1" w:rsidRPr="00AF4EC1" w:rsidRDefault="00AF4EC1" w:rsidP="00AF4EC1">
            <w:pPr>
              <w:jc w:val="both"/>
              <w:rPr>
                <w:rFonts w:asciiTheme="majorHAnsi" w:hAnsiTheme="majorHAnsi"/>
                <w:sz w:val="16"/>
                <w:szCs w:val="16"/>
              </w:rPr>
            </w:pPr>
            <w:r w:rsidRPr="00AF4EC1">
              <w:rPr>
                <w:rFonts w:asciiTheme="majorHAnsi" w:hAnsiTheme="majorHAnsi"/>
                <w:sz w:val="16"/>
                <w:szCs w:val="16"/>
              </w:rPr>
              <w:t>keramická die</w:t>
            </w:r>
            <w:r>
              <w:rPr>
                <w:rFonts w:asciiTheme="majorHAnsi" w:hAnsiTheme="majorHAnsi"/>
                <w:sz w:val="16"/>
                <w:szCs w:val="16"/>
              </w:rPr>
              <w:t>l</w:t>
            </w:r>
            <w:r w:rsidRPr="00AF4EC1">
              <w:rPr>
                <w:rFonts w:asciiTheme="majorHAnsi" w:hAnsiTheme="majorHAnsi"/>
                <w:sz w:val="16"/>
                <w:szCs w:val="16"/>
              </w:rPr>
              <w:t>ňa.</w:t>
            </w:r>
          </w:p>
        </w:tc>
      </w:tr>
      <w:tr w:rsidR="00AF4EC1" w:rsidRPr="00AF4EC1" w:rsidTr="00AF4EC1">
        <w:trPr>
          <w:trHeight w:val="259"/>
        </w:trPr>
        <w:tc>
          <w:tcPr>
            <w:tcW w:w="425" w:type="dxa"/>
          </w:tcPr>
          <w:p w:rsidR="00AF4EC1" w:rsidRPr="00AF4EC1" w:rsidRDefault="00AF4EC1" w:rsidP="00556F19">
            <w:pPr>
              <w:jc w:val="both"/>
              <w:rPr>
                <w:rFonts w:asciiTheme="majorHAnsi" w:hAnsiTheme="majorHAnsi"/>
                <w:sz w:val="16"/>
                <w:szCs w:val="16"/>
              </w:rPr>
            </w:pPr>
          </w:p>
        </w:tc>
        <w:tc>
          <w:tcPr>
            <w:tcW w:w="1702" w:type="dxa"/>
            <w:tcBorders>
              <w:bottom w:val="single" w:sz="4" w:space="0" w:color="auto"/>
            </w:tcBorders>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Doba nájmu:</w:t>
            </w:r>
          </w:p>
        </w:tc>
        <w:tc>
          <w:tcPr>
            <w:tcW w:w="5244" w:type="dxa"/>
            <w:tcBorders>
              <w:bottom w:val="single" w:sz="4" w:space="0" w:color="auto"/>
            </w:tcBorders>
          </w:tcPr>
          <w:p w:rsidR="00AF4EC1" w:rsidRPr="00AF4EC1" w:rsidRDefault="00AF4EC1" w:rsidP="00556F19">
            <w:pPr>
              <w:rPr>
                <w:rFonts w:asciiTheme="majorHAnsi" w:hAnsiTheme="majorHAnsi"/>
                <w:sz w:val="16"/>
                <w:szCs w:val="16"/>
              </w:rPr>
            </w:pPr>
            <w:r w:rsidRPr="00AF4EC1">
              <w:rPr>
                <w:rFonts w:asciiTheme="majorHAnsi" w:hAnsiTheme="majorHAnsi"/>
                <w:sz w:val="16"/>
                <w:szCs w:val="16"/>
              </w:rPr>
              <w:t>Od 01.04.2015 do 31.03.2018</w:t>
            </w:r>
          </w:p>
        </w:tc>
      </w:tr>
      <w:tr w:rsidR="00AF4EC1" w:rsidRPr="00AF4EC1" w:rsidTr="00AF4EC1">
        <w:trPr>
          <w:trHeight w:val="816"/>
        </w:trPr>
        <w:tc>
          <w:tcPr>
            <w:tcW w:w="425" w:type="dxa"/>
            <w:tcBorders>
              <w:right w:val="single" w:sz="4" w:space="0" w:color="auto"/>
            </w:tcBorders>
          </w:tcPr>
          <w:p w:rsidR="00AF4EC1" w:rsidRPr="00AF4EC1" w:rsidRDefault="00AF4EC1" w:rsidP="00556F19">
            <w:pPr>
              <w:jc w:val="both"/>
              <w:rPr>
                <w:rFonts w:asciiTheme="majorHAnsi" w:hAnsiTheme="majorHAnsi"/>
                <w:sz w:val="16"/>
                <w:szCs w:val="16"/>
              </w:rPr>
            </w:pPr>
          </w:p>
        </w:tc>
        <w:tc>
          <w:tcPr>
            <w:tcW w:w="1702" w:type="dxa"/>
            <w:tcBorders>
              <w:left w:val="single" w:sz="4" w:space="0" w:color="auto"/>
              <w:right w:val="single" w:sz="4" w:space="0" w:color="auto"/>
            </w:tcBorders>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Nájomné:             </w:t>
            </w:r>
          </w:p>
          <w:p w:rsidR="00AF4EC1" w:rsidRPr="00AF4EC1" w:rsidRDefault="00AF4EC1" w:rsidP="00556F19">
            <w:pPr>
              <w:jc w:val="both"/>
              <w:rPr>
                <w:rFonts w:asciiTheme="majorHAnsi" w:hAnsiTheme="majorHAnsi"/>
                <w:sz w:val="16"/>
                <w:szCs w:val="16"/>
              </w:rPr>
            </w:pPr>
          </w:p>
        </w:tc>
        <w:tc>
          <w:tcPr>
            <w:tcW w:w="5244" w:type="dxa"/>
            <w:tcBorders>
              <w:left w:val="single" w:sz="4" w:space="0" w:color="auto"/>
              <w:right w:val="single" w:sz="4" w:space="0" w:color="auto"/>
            </w:tcBorders>
          </w:tcPr>
          <w:p w:rsidR="00AF4EC1" w:rsidRPr="00AF4EC1" w:rsidRDefault="00AF4EC1" w:rsidP="00556F19">
            <w:pPr>
              <w:jc w:val="both"/>
              <w:rPr>
                <w:rFonts w:asciiTheme="majorHAnsi" w:hAnsiTheme="majorHAnsi"/>
                <w:b/>
                <w:sz w:val="16"/>
                <w:szCs w:val="16"/>
              </w:rPr>
            </w:pPr>
            <w:r w:rsidRPr="00AF4EC1">
              <w:rPr>
                <w:rFonts w:asciiTheme="majorHAnsi" w:hAnsiTheme="majorHAnsi"/>
                <w:sz w:val="16"/>
                <w:szCs w:val="16"/>
              </w:rPr>
              <w:t>dielňa 24,00 €/m</w:t>
            </w:r>
            <w:r w:rsidRPr="00AF4EC1">
              <w:rPr>
                <w:rFonts w:asciiTheme="majorHAnsi" w:hAnsiTheme="majorHAnsi"/>
                <w:sz w:val="16"/>
                <w:szCs w:val="16"/>
                <w:vertAlign w:val="superscript"/>
              </w:rPr>
              <w:t>2</w:t>
            </w:r>
            <w:r w:rsidRPr="00AF4EC1">
              <w:rPr>
                <w:rFonts w:asciiTheme="majorHAnsi" w:hAnsiTheme="majorHAnsi"/>
                <w:sz w:val="16"/>
                <w:szCs w:val="16"/>
              </w:rPr>
              <w:t>/ročne– 982,80 €, skladový priestor 24,00 €/m</w:t>
            </w:r>
            <w:r w:rsidRPr="00AF4EC1">
              <w:rPr>
                <w:rFonts w:asciiTheme="majorHAnsi" w:hAnsiTheme="majorHAnsi"/>
                <w:sz w:val="16"/>
                <w:szCs w:val="16"/>
                <w:vertAlign w:val="superscript"/>
              </w:rPr>
              <w:t>2</w:t>
            </w:r>
            <w:r w:rsidRPr="00AF4EC1">
              <w:rPr>
                <w:rFonts w:asciiTheme="majorHAnsi" w:hAnsiTheme="majorHAnsi"/>
                <w:sz w:val="16"/>
                <w:szCs w:val="16"/>
              </w:rPr>
              <w:t xml:space="preserve">/rok – 349,44 €, spolu s pomernou časťou WC a chodby, t. j. </w:t>
            </w:r>
            <w:r w:rsidRPr="00AF4EC1">
              <w:rPr>
                <w:rFonts w:asciiTheme="majorHAnsi" w:hAnsiTheme="majorHAnsi"/>
                <w:b/>
                <w:sz w:val="16"/>
                <w:szCs w:val="16"/>
              </w:rPr>
              <w:t>nájomné spolu ročne 1 332,24 €,</w:t>
            </w:r>
          </w:p>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nájomné hradí nájomca štvrťročne vopred vždy k 15. dňu prvého mesiaca</w:t>
            </w:r>
            <w:r w:rsidRPr="00AF4EC1">
              <w:rPr>
                <w:rFonts w:asciiTheme="majorHAnsi" w:hAnsiTheme="majorHAnsi"/>
                <w:b/>
                <w:sz w:val="16"/>
                <w:szCs w:val="16"/>
              </w:rPr>
              <w:t xml:space="preserve"> </w:t>
            </w:r>
            <w:r w:rsidRPr="00AF4EC1">
              <w:rPr>
                <w:rFonts w:asciiTheme="majorHAnsi" w:hAnsiTheme="majorHAnsi"/>
                <w:sz w:val="16"/>
                <w:szCs w:val="16"/>
              </w:rPr>
              <w:t xml:space="preserve">daného štvrťroka vo výške  333,06 €, </w:t>
            </w:r>
          </w:p>
          <w:p w:rsidR="00AF4EC1" w:rsidRPr="00AF4EC1" w:rsidRDefault="00AF4EC1" w:rsidP="00AF4EC1">
            <w:pPr>
              <w:jc w:val="both"/>
              <w:rPr>
                <w:rFonts w:asciiTheme="majorHAnsi" w:hAnsiTheme="majorHAnsi"/>
                <w:sz w:val="16"/>
                <w:szCs w:val="16"/>
                <w:vertAlign w:val="superscript"/>
              </w:rPr>
            </w:pPr>
            <w:r w:rsidRPr="00AF4EC1">
              <w:rPr>
                <w:rFonts w:asciiTheme="majorHAnsi" w:hAnsiTheme="majorHAnsi"/>
                <w:sz w:val="16"/>
                <w:szCs w:val="16"/>
              </w:rPr>
              <w:t>nájomné je v súlade so smernicou</w:t>
            </w:r>
          </w:p>
        </w:tc>
      </w:tr>
      <w:tr w:rsidR="00AF4EC1" w:rsidRPr="00AF4EC1" w:rsidTr="00AF4EC1">
        <w:trPr>
          <w:trHeight w:val="50"/>
        </w:trPr>
        <w:tc>
          <w:tcPr>
            <w:tcW w:w="425" w:type="dxa"/>
          </w:tcPr>
          <w:p w:rsidR="00AF4EC1" w:rsidRPr="00AF4EC1" w:rsidRDefault="00AF4EC1" w:rsidP="00556F19">
            <w:pPr>
              <w:jc w:val="both"/>
              <w:rPr>
                <w:rFonts w:asciiTheme="majorHAnsi" w:hAnsiTheme="majorHAnsi"/>
                <w:sz w:val="16"/>
                <w:szCs w:val="16"/>
              </w:rPr>
            </w:pPr>
          </w:p>
        </w:tc>
        <w:tc>
          <w:tcPr>
            <w:tcW w:w="1702"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Náklady za služby a energie:</w:t>
            </w:r>
          </w:p>
        </w:tc>
        <w:tc>
          <w:tcPr>
            <w:tcW w:w="5244" w:type="dxa"/>
          </w:tcPr>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 xml:space="preserve">preddavky na náklady za opakované dodávanie energií a služieb bude </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prenajímateľ</w:t>
            </w:r>
            <w:r>
              <w:rPr>
                <w:rFonts w:asciiTheme="majorHAnsi" w:hAnsiTheme="majorHAnsi"/>
                <w:sz w:val="16"/>
                <w:szCs w:val="16"/>
              </w:rPr>
              <w:t xml:space="preserve"> </w:t>
            </w:r>
            <w:r w:rsidRPr="00AF4EC1">
              <w:rPr>
                <w:rFonts w:asciiTheme="majorHAnsi" w:hAnsiTheme="majorHAnsi"/>
                <w:sz w:val="16"/>
                <w:szCs w:val="16"/>
              </w:rPr>
              <w:t xml:space="preserve">fakturovať štvrťročne; za dodanie energií vyfakturuje </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 xml:space="preserve">prenajímateľ  </w:t>
            </w:r>
            <w:r w:rsidRPr="00AF4EC1">
              <w:rPr>
                <w:rFonts w:asciiTheme="majorHAnsi" w:hAnsiTheme="majorHAnsi"/>
                <w:sz w:val="16"/>
                <w:szCs w:val="16"/>
                <w:u w:val="single"/>
              </w:rPr>
              <w:t>zálohovo</w:t>
            </w:r>
            <w:r w:rsidRPr="00AF4EC1">
              <w:rPr>
                <w:rFonts w:asciiTheme="majorHAnsi" w:hAnsiTheme="majorHAnsi"/>
                <w:sz w:val="16"/>
                <w:szCs w:val="16"/>
              </w:rPr>
              <w:t xml:space="preserve"> do 15 dní po</w:t>
            </w:r>
            <w:r>
              <w:rPr>
                <w:rFonts w:asciiTheme="majorHAnsi" w:hAnsiTheme="majorHAnsi"/>
                <w:sz w:val="16"/>
                <w:szCs w:val="16"/>
              </w:rPr>
              <w:t xml:space="preserve"> </w:t>
            </w:r>
            <w:r w:rsidRPr="00AF4EC1">
              <w:rPr>
                <w:rFonts w:asciiTheme="majorHAnsi" w:hAnsiTheme="majorHAnsi"/>
                <w:sz w:val="16"/>
                <w:szCs w:val="16"/>
              </w:rPr>
              <w:t xml:space="preserve">uplynutí daného štvrťroka.  Náklady </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za dodanie služieb budú fakturované paušálnou</w:t>
            </w:r>
            <w:r>
              <w:rPr>
                <w:rFonts w:asciiTheme="majorHAnsi" w:hAnsiTheme="majorHAnsi"/>
                <w:sz w:val="16"/>
                <w:szCs w:val="16"/>
              </w:rPr>
              <w:t xml:space="preserve"> </w:t>
            </w:r>
            <w:r w:rsidRPr="00AF4EC1">
              <w:rPr>
                <w:rFonts w:asciiTheme="majorHAnsi" w:hAnsiTheme="majorHAnsi"/>
                <w:sz w:val="16"/>
                <w:szCs w:val="16"/>
              </w:rPr>
              <w:t xml:space="preserve">sumou do 15 dní po </w:t>
            </w:r>
          </w:p>
          <w:p w:rsidR="00AF4EC1" w:rsidRP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 xml:space="preserve">uplynutí príslušného štvrťroka. Prenajímateľ po </w:t>
            </w:r>
            <w:proofErr w:type="spellStart"/>
            <w:r w:rsidRPr="00AF4EC1">
              <w:rPr>
                <w:rFonts w:asciiTheme="majorHAnsi" w:hAnsiTheme="majorHAnsi"/>
                <w:sz w:val="16"/>
                <w:szCs w:val="16"/>
              </w:rPr>
              <w:t>obdržaní</w:t>
            </w:r>
            <w:proofErr w:type="spellEnd"/>
            <w:r w:rsidRPr="00AF4EC1">
              <w:rPr>
                <w:rFonts w:asciiTheme="majorHAnsi" w:hAnsiTheme="majorHAnsi"/>
                <w:sz w:val="16"/>
                <w:szCs w:val="16"/>
              </w:rPr>
              <w:t xml:space="preserve"> zúčtovacích</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 xml:space="preserve">faktúr od dodávateľov energií vyhotoví nájomcovi vyúčtovaciu faktúru za </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príslušný</w:t>
            </w:r>
            <w:r>
              <w:rPr>
                <w:rFonts w:asciiTheme="majorHAnsi" w:hAnsiTheme="majorHAnsi"/>
                <w:sz w:val="16"/>
                <w:szCs w:val="16"/>
              </w:rPr>
              <w:t xml:space="preserve"> </w:t>
            </w:r>
            <w:r w:rsidRPr="00AF4EC1">
              <w:rPr>
                <w:rFonts w:asciiTheme="majorHAnsi" w:hAnsiTheme="majorHAnsi"/>
                <w:sz w:val="16"/>
                <w:szCs w:val="16"/>
              </w:rPr>
              <w:t xml:space="preserve">kalendárny rok. Splatnosť nedoplatku alebo preplatku zo </w:t>
            </w:r>
          </w:p>
          <w:p w:rsidR="00AF4EC1" w:rsidRDefault="00AF4EC1" w:rsidP="00AF4EC1">
            <w:pPr>
              <w:ind w:left="709" w:hanging="709"/>
              <w:jc w:val="both"/>
              <w:rPr>
                <w:rFonts w:asciiTheme="majorHAnsi" w:hAnsiTheme="majorHAnsi"/>
                <w:sz w:val="16"/>
                <w:szCs w:val="16"/>
              </w:rPr>
            </w:pPr>
            <w:r w:rsidRPr="00AF4EC1">
              <w:rPr>
                <w:rFonts w:asciiTheme="majorHAnsi" w:hAnsiTheme="majorHAnsi"/>
                <w:sz w:val="16"/>
                <w:szCs w:val="16"/>
              </w:rPr>
              <w:t>zúčtovacej faktúry je 15</w:t>
            </w:r>
            <w:r>
              <w:rPr>
                <w:rFonts w:asciiTheme="majorHAnsi" w:hAnsiTheme="majorHAnsi"/>
                <w:sz w:val="16"/>
                <w:szCs w:val="16"/>
              </w:rPr>
              <w:t xml:space="preserve"> </w:t>
            </w:r>
            <w:r w:rsidRPr="00AF4EC1">
              <w:rPr>
                <w:rFonts w:asciiTheme="majorHAnsi" w:hAnsiTheme="majorHAnsi"/>
                <w:sz w:val="16"/>
                <w:szCs w:val="16"/>
              </w:rPr>
              <w:t xml:space="preserve">kalendárnych dní odo dňa doručenia vyúčtovania </w:t>
            </w:r>
          </w:p>
          <w:p w:rsidR="00AF4EC1" w:rsidRPr="00AF4EC1" w:rsidRDefault="00AF4EC1" w:rsidP="00AF4EC1">
            <w:pPr>
              <w:ind w:left="709" w:hanging="709"/>
              <w:jc w:val="both"/>
              <w:rPr>
                <w:rFonts w:asciiTheme="majorHAnsi" w:hAnsiTheme="majorHAnsi"/>
                <w:sz w:val="16"/>
                <w:szCs w:val="16"/>
              </w:rPr>
            </w:pPr>
            <w:r w:rsidRPr="00AF4EC1">
              <w:rPr>
                <w:rFonts w:asciiTheme="majorHAnsi" w:hAnsiTheme="majorHAnsi"/>
                <w:sz w:val="16"/>
                <w:szCs w:val="16"/>
              </w:rPr>
              <w:t>nájomcovi.</w:t>
            </w:r>
          </w:p>
        </w:tc>
      </w:tr>
      <w:tr w:rsidR="00AF4EC1" w:rsidRPr="00AF4EC1" w:rsidTr="00AF4EC1">
        <w:tc>
          <w:tcPr>
            <w:tcW w:w="425" w:type="dxa"/>
          </w:tcPr>
          <w:p w:rsidR="00AF4EC1" w:rsidRPr="00AF4EC1" w:rsidRDefault="00AF4EC1" w:rsidP="00556F19">
            <w:pPr>
              <w:jc w:val="both"/>
              <w:rPr>
                <w:rFonts w:asciiTheme="majorHAnsi" w:hAnsiTheme="majorHAnsi"/>
                <w:sz w:val="16"/>
                <w:szCs w:val="16"/>
              </w:rPr>
            </w:pPr>
          </w:p>
        </w:tc>
        <w:tc>
          <w:tcPr>
            <w:tcW w:w="1702"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Predkladá:</w:t>
            </w:r>
          </w:p>
        </w:tc>
        <w:tc>
          <w:tcPr>
            <w:tcW w:w="5244" w:type="dxa"/>
          </w:tcPr>
          <w:p w:rsidR="00AF4EC1" w:rsidRPr="00AF4EC1" w:rsidRDefault="00AF4EC1" w:rsidP="00556F19">
            <w:pPr>
              <w:rPr>
                <w:rFonts w:asciiTheme="majorHAnsi" w:hAnsiTheme="majorHAnsi"/>
                <w:sz w:val="16"/>
                <w:szCs w:val="16"/>
              </w:rPr>
            </w:pPr>
            <w:r w:rsidRPr="00AF4EC1">
              <w:rPr>
                <w:rFonts w:asciiTheme="majorHAnsi" w:hAnsiTheme="majorHAnsi"/>
                <w:sz w:val="16"/>
                <w:szCs w:val="16"/>
              </w:rPr>
              <w:t>riaditeľ ÚZ ŠD a J   STU</w:t>
            </w:r>
          </w:p>
        </w:tc>
      </w:tr>
    </w:tbl>
    <w:p w:rsidR="00AF4EC1" w:rsidRPr="00AF4EC1" w:rsidRDefault="00AF4EC1" w:rsidP="00AF4EC1">
      <w:pPr>
        <w:rPr>
          <w:rFonts w:asciiTheme="majorHAnsi" w:hAnsiTheme="majorHAnsi"/>
          <w:sz w:val="16"/>
          <w:szCs w:val="16"/>
        </w:rPr>
      </w:pPr>
    </w:p>
    <w:tbl>
      <w:tblPr>
        <w:tblStyle w:val="Mriekatabuky"/>
        <w:tblW w:w="7371" w:type="dxa"/>
        <w:tblInd w:w="108" w:type="dxa"/>
        <w:tblLook w:val="04A0" w:firstRow="1" w:lastRow="0" w:firstColumn="1" w:lastColumn="0" w:noHBand="0" w:noVBand="1"/>
      </w:tblPr>
      <w:tblGrid>
        <w:gridCol w:w="429"/>
        <w:gridCol w:w="1714"/>
        <w:gridCol w:w="5228"/>
      </w:tblGrid>
      <w:tr w:rsidR="00AF4EC1" w:rsidRPr="00AF4EC1" w:rsidTr="00AF4EC1">
        <w:tc>
          <w:tcPr>
            <w:tcW w:w="429" w:type="dxa"/>
          </w:tcPr>
          <w:p w:rsidR="00AF4EC1" w:rsidRPr="00AF4EC1" w:rsidRDefault="00AF4EC1" w:rsidP="00556F19">
            <w:pPr>
              <w:ind w:left="360" w:hanging="326"/>
              <w:rPr>
                <w:rFonts w:asciiTheme="majorHAnsi" w:hAnsiTheme="majorHAnsi"/>
                <w:b/>
                <w:sz w:val="16"/>
                <w:szCs w:val="16"/>
              </w:rPr>
            </w:pPr>
            <w:r w:rsidRPr="00AF4EC1">
              <w:rPr>
                <w:rFonts w:asciiTheme="majorHAnsi" w:hAnsiTheme="majorHAnsi"/>
                <w:b/>
                <w:sz w:val="16"/>
                <w:szCs w:val="16"/>
              </w:rPr>
              <w:t>2.</w:t>
            </w:r>
          </w:p>
        </w:tc>
        <w:tc>
          <w:tcPr>
            <w:tcW w:w="1714" w:type="dxa"/>
          </w:tcPr>
          <w:p w:rsidR="00AF4EC1" w:rsidRPr="00AF4EC1" w:rsidRDefault="00AF4EC1" w:rsidP="00556F19">
            <w:pPr>
              <w:jc w:val="both"/>
              <w:rPr>
                <w:rFonts w:asciiTheme="majorHAnsi" w:hAnsiTheme="majorHAnsi"/>
                <w:b/>
                <w:sz w:val="16"/>
                <w:szCs w:val="16"/>
              </w:rPr>
            </w:pPr>
            <w:r w:rsidRPr="00AF4EC1">
              <w:rPr>
                <w:rFonts w:asciiTheme="majorHAnsi" w:hAnsiTheme="majorHAnsi"/>
                <w:b/>
                <w:sz w:val="16"/>
                <w:szCs w:val="16"/>
              </w:rPr>
              <w:t>Nájomca:</w:t>
            </w:r>
          </w:p>
        </w:tc>
        <w:tc>
          <w:tcPr>
            <w:tcW w:w="5228" w:type="dxa"/>
          </w:tcPr>
          <w:p w:rsidR="00AF4EC1" w:rsidRPr="00AF4EC1" w:rsidRDefault="00AF4EC1" w:rsidP="00556F19">
            <w:pPr>
              <w:jc w:val="both"/>
              <w:rPr>
                <w:rFonts w:asciiTheme="majorHAnsi" w:hAnsiTheme="majorHAnsi"/>
                <w:sz w:val="16"/>
                <w:szCs w:val="16"/>
              </w:rPr>
            </w:pPr>
            <w:r w:rsidRPr="00AF4EC1">
              <w:rPr>
                <w:rFonts w:asciiTheme="majorHAnsi" w:hAnsiTheme="majorHAnsi"/>
                <w:b/>
                <w:sz w:val="16"/>
                <w:szCs w:val="16"/>
              </w:rPr>
              <w:t>MIOMED, s. r. o.</w:t>
            </w:r>
            <w:r w:rsidRPr="00AF4EC1">
              <w:rPr>
                <w:rFonts w:asciiTheme="majorHAnsi" w:hAnsiTheme="majorHAnsi"/>
                <w:sz w:val="16"/>
                <w:szCs w:val="16"/>
              </w:rPr>
              <w:t xml:space="preserve">, </w:t>
            </w:r>
            <w:proofErr w:type="spellStart"/>
            <w:r w:rsidRPr="00AF4EC1">
              <w:rPr>
                <w:rFonts w:asciiTheme="majorHAnsi" w:hAnsiTheme="majorHAnsi"/>
                <w:sz w:val="16"/>
                <w:szCs w:val="16"/>
              </w:rPr>
              <w:t>Špitálska</w:t>
            </w:r>
            <w:proofErr w:type="spellEnd"/>
            <w:r w:rsidRPr="00AF4EC1">
              <w:rPr>
                <w:rFonts w:asciiTheme="majorHAnsi" w:hAnsiTheme="majorHAnsi"/>
                <w:sz w:val="16"/>
                <w:szCs w:val="16"/>
              </w:rPr>
              <w:t xml:space="preserve"> 10, 811 08 Bratislava,</w:t>
            </w:r>
          </w:p>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nájomca je zapísaný   v OR OS Bratislava I, oddiel: </w:t>
            </w:r>
            <w:proofErr w:type="spellStart"/>
            <w:r w:rsidRPr="00AF4EC1">
              <w:rPr>
                <w:rFonts w:asciiTheme="majorHAnsi" w:hAnsiTheme="majorHAnsi"/>
                <w:sz w:val="16"/>
                <w:szCs w:val="16"/>
              </w:rPr>
              <w:t>Sr.o</w:t>
            </w:r>
            <w:proofErr w:type="spellEnd"/>
            <w:r w:rsidRPr="00AF4EC1">
              <w:rPr>
                <w:rFonts w:asciiTheme="majorHAnsi" w:hAnsiTheme="majorHAnsi"/>
                <w:sz w:val="16"/>
                <w:szCs w:val="16"/>
              </w:rPr>
              <w:t>., vložka č. 57935/B.</w:t>
            </w:r>
          </w:p>
        </w:tc>
      </w:tr>
      <w:tr w:rsidR="00AF4EC1" w:rsidRPr="00AF4EC1" w:rsidTr="00AF4EC1">
        <w:tc>
          <w:tcPr>
            <w:tcW w:w="429" w:type="dxa"/>
          </w:tcPr>
          <w:p w:rsidR="00AF4EC1" w:rsidRPr="00AF4EC1" w:rsidRDefault="00AF4EC1" w:rsidP="00556F19">
            <w:pPr>
              <w:jc w:val="both"/>
              <w:rPr>
                <w:rFonts w:asciiTheme="majorHAnsi" w:hAnsiTheme="majorHAnsi"/>
                <w:sz w:val="16"/>
                <w:szCs w:val="16"/>
              </w:rPr>
            </w:pPr>
          </w:p>
        </w:tc>
        <w:tc>
          <w:tcPr>
            <w:tcW w:w="171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Predmet nájmu:</w:t>
            </w:r>
          </w:p>
        </w:tc>
        <w:tc>
          <w:tcPr>
            <w:tcW w:w="5228"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jedná sa o predloženie </w:t>
            </w:r>
            <w:r w:rsidRPr="00AF4EC1">
              <w:rPr>
                <w:rFonts w:asciiTheme="majorHAnsi" w:hAnsiTheme="majorHAnsi"/>
                <w:b/>
                <w:sz w:val="16"/>
                <w:szCs w:val="16"/>
              </w:rPr>
              <w:t>dodatku č. 2</w:t>
            </w:r>
            <w:r w:rsidRPr="00AF4EC1">
              <w:rPr>
                <w:rFonts w:asciiTheme="majorHAnsi" w:hAnsiTheme="majorHAnsi"/>
                <w:sz w:val="16"/>
                <w:szCs w:val="16"/>
              </w:rPr>
              <w:t xml:space="preserve"> k Nájomnej zmluve č. 738-1-2010 o nájme NP v ŠD Akademik, ktorým sa rozčleňuje predmet nájmu: miestnosť č.1.16 o výmere 85,02m</w:t>
            </w:r>
            <w:r w:rsidRPr="00AF4EC1">
              <w:rPr>
                <w:rFonts w:asciiTheme="majorHAnsi" w:hAnsiTheme="majorHAnsi"/>
                <w:sz w:val="16"/>
                <w:szCs w:val="16"/>
                <w:vertAlign w:val="superscript"/>
              </w:rPr>
              <w:t>2</w:t>
            </w:r>
            <w:r w:rsidRPr="00AF4EC1">
              <w:rPr>
                <w:rFonts w:asciiTheme="majorHAnsi" w:hAnsiTheme="majorHAnsi"/>
                <w:sz w:val="16"/>
                <w:szCs w:val="16"/>
              </w:rPr>
              <w:t xml:space="preserve"> na m. č. 1.16A ambulancia o výmere 14,55m</w:t>
            </w:r>
            <w:r w:rsidRPr="00AF4EC1">
              <w:rPr>
                <w:rFonts w:asciiTheme="majorHAnsi" w:hAnsiTheme="majorHAnsi"/>
                <w:sz w:val="16"/>
                <w:szCs w:val="16"/>
                <w:vertAlign w:val="superscript"/>
              </w:rPr>
              <w:t>2</w:t>
            </w:r>
            <w:r w:rsidRPr="00AF4EC1">
              <w:rPr>
                <w:rFonts w:asciiTheme="majorHAnsi" w:hAnsiTheme="majorHAnsi"/>
                <w:sz w:val="16"/>
                <w:szCs w:val="16"/>
              </w:rPr>
              <w:t>, m. č. 1.16B ambulancia o výmere 19,08m</w:t>
            </w:r>
            <w:r w:rsidRPr="00AF4EC1">
              <w:rPr>
                <w:rFonts w:asciiTheme="majorHAnsi" w:hAnsiTheme="majorHAnsi"/>
                <w:sz w:val="16"/>
                <w:szCs w:val="16"/>
                <w:vertAlign w:val="superscript"/>
              </w:rPr>
              <w:t>2</w:t>
            </w:r>
            <w:r w:rsidRPr="00AF4EC1">
              <w:rPr>
                <w:rFonts w:asciiTheme="majorHAnsi" w:hAnsiTheme="majorHAnsi"/>
                <w:sz w:val="16"/>
                <w:szCs w:val="16"/>
              </w:rPr>
              <w:t>, m. č. 1.16C kancelária o výmere 28,60m</w:t>
            </w:r>
            <w:r w:rsidRPr="00AF4EC1">
              <w:rPr>
                <w:rFonts w:asciiTheme="majorHAnsi" w:hAnsiTheme="majorHAnsi"/>
                <w:sz w:val="16"/>
                <w:szCs w:val="16"/>
                <w:vertAlign w:val="superscript"/>
              </w:rPr>
              <w:t>2</w:t>
            </w:r>
            <w:r w:rsidRPr="00AF4EC1">
              <w:rPr>
                <w:rFonts w:asciiTheme="majorHAnsi" w:hAnsiTheme="majorHAnsi"/>
                <w:sz w:val="16"/>
                <w:szCs w:val="16"/>
              </w:rPr>
              <w:t>, a na m. č. 1.16D soc. zariadenie a spol. priestory o výmere 22,79m</w:t>
            </w:r>
            <w:r w:rsidRPr="00AF4EC1">
              <w:rPr>
                <w:rFonts w:asciiTheme="majorHAnsi" w:hAnsiTheme="majorHAnsi"/>
                <w:sz w:val="16"/>
                <w:szCs w:val="16"/>
                <w:vertAlign w:val="superscript"/>
              </w:rPr>
              <w:t>2</w:t>
            </w:r>
            <w:r w:rsidRPr="00AF4EC1">
              <w:rPr>
                <w:rFonts w:asciiTheme="majorHAnsi" w:hAnsiTheme="majorHAnsi"/>
                <w:sz w:val="16"/>
                <w:szCs w:val="16"/>
              </w:rPr>
              <w:t xml:space="preserve"> na prízemí  budovy. Nezmenené ostávajú m. č. 0.12 o výmere 18,16m</w:t>
            </w:r>
            <w:r w:rsidRPr="00AF4EC1">
              <w:rPr>
                <w:rFonts w:asciiTheme="majorHAnsi" w:hAnsiTheme="majorHAnsi"/>
                <w:sz w:val="16"/>
                <w:szCs w:val="16"/>
                <w:vertAlign w:val="superscript"/>
              </w:rPr>
              <w:t>2</w:t>
            </w:r>
            <w:r w:rsidRPr="00AF4EC1">
              <w:rPr>
                <w:rFonts w:asciiTheme="majorHAnsi" w:hAnsiTheme="majorHAnsi"/>
                <w:sz w:val="16"/>
                <w:szCs w:val="16"/>
              </w:rPr>
              <w:t xml:space="preserve"> a m. č. 0.13 o výmere 80,08m</w:t>
            </w:r>
            <w:r w:rsidRPr="00AF4EC1">
              <w:rPr>
                <w:rFonts w:asciiTheme="majorHAnsi" w:hAnsiTheme="majorHAnsi"/>
                <w:sz w:val="16"/>
                <w:szCs w:val="16"/>
                <w:vertAlign w:val="superscript"/>
              </w:rPr>
              <w:t>2</w:t>
            </w:r>
            <w:r w:rsidRPr="00AF4EC1">
              <w:rPr>
                <w:rFonts w:asciiTheme="majorHAnsi" w:hAnsiTheme="majorHAnsi"/>
                <w:sz w:val="16"/>
                <w:szCs w:val="16"/>
              </w:rPr>
              <w:t xml:space="preserve"> v suteréne budovy spolu </w:t>
            </w:r>
            <w:r w:rsidRPr="00AF4EC1">
              <w:rPr>
                <w:rFonts w:asciiTheme="majorHAnsi" w:hAnsiTheme="majorHAnsi"/>
                <w:b/>
                <w:sz w:val="16"/>
                <w:szCs w:val="16"/>
              </w:rPr>
              <w:t>165,10m</w:t>
            </w:r>
            <w:r w:rsidRPr="00AF4EC1">
              <w:rPr>
                <w:rFonts w:asciiTheme="majorHAnsi" w:hAnsiTheme="majorHAnsi"/>
                <w:b/>
                <w:sz w:val="16"/>
                <w:szCs w:val="16"/>
                <w:vertAlign w:val="superscript"/>
              </w:rPr>
              <w:t>2</w:t>
            </w:r>
            <w:r w:rsidRPr="00AF4EC1">
              <w:rPr>
                <w:rFonts w:asciiTheme="majorHAnsi" w:hAnsiTheme="majorHAnsi"/>
                <w:sz w:val="16"/>
                <w:szCs w:val="16"/>
              </w:rPr>
              <w:t>. Dodatkom sa aj predlžuje trvanie zmluvy do 30.06.2019 a mení sa a dopĺňa:</w:t>
            </w:r>
          </w:p>
          <w:p w:rsidR="00AF4EC1" w:rsidRDefault="00AF4EC1" w:rsidP="00556F19">
            <w:pPr>
              <w:jc w:val="both"/>
              <w:rPr>
                <w:rFonts w:asciiTheme="majorHAnsi" w:hAnsiTheme="majorHAnsi"/>
                <w:sz w:val="16"/>
                <w:szCs w:val="16"/>
              </w:rPr>
            </w:pPr>
            <w:r w:rsidRPr="00AF4EC1">
              <w:rPr>
                <w:rFonts w:asciiTheme="majorHAnsi" w:hAnsiTheme="majorHAnsi"/>
                <w:sz w:val="16"/>
                <w:szCs w:val="16"/>
              </w:rPr>
              <w:t>Čl. I. bo</w:t>
            </w:r>
            <w:r>
              <w:rPr>
                <w:rFonts w:asciiTheme="majorHAnsi" w:hAnsiTheme="majorHAnsi"/>
                <w:sz w:val="16"/>
                <w:szCs w:val="16"/>
              </w:rPr>
              <w:t>d 2 – nájomca:  MIOMED, s. r. o</w:t>
            </w:r>
          </w:p>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Mýtna 28, 811 07 Bratislava</w:t>
            </w:r>
          </w:p>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Mgr. Zuzana </w:t>
            </w:r>
            <w:proofErr w:type="spellStart"/>
            <w:r w:rsidRPr="00AF4EC1">
              <w:rPr>
                <w:rFonts w:asciiTheme="majorHAnsi" w:hAnsiTheme="majorHAnsi"/>
                <w:sz w:val="16"/>
                <w:szCs w:val="16"/>
              </w:rPr>
              <w:t>Košútová</w:t>
            </w:r>
            <w:proofErr w:type="spellEnd"/>
            <w:r w:rsidRPr="00AF4EC1">
              <w:rPr>
                <w:rFonts w:asciiTheme="majorHAnsi" w:hAnsiTheme="majorHAnsi"/>
                <w:sz w:val="16"/>
                <w:szCs w:val="16"/>
              </w:rPr>
              <w:t xml:space="preserve"> - konateľ </w:t>
            </w:r>
          </w:p>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Čl. V zmluvy  - práva a povinnosti -  dopĺňa sa  bod 18.  o povinnosti nájomcu pri používaní adresy predmetu nájmu, ako svoje sídlo (sídlo podnikania),  </w:t>
            </w:r>
          </w:p>
          <w:p w:rsidR="00AF4EC1" w:rsidRPr="00AF4EC1" w:rsidRDefault="00AF4EC1" w:rsidP="00556F19">
            <w:pPr>
              <w:rPr>
                <w:rFonts w:asciiTheme="majorHAnsi" w:hAnsiTheme="majorHAnsi"/>
                <w:sz w:val="16"/>
                <w:szCs w:val="16"/>
              </w:rPr>
            </w:pPr>
            <w:r w:rsidRPr="00AF4EC1">
              <w:rPr>
                <w:rFonts w:asciiTheme="majorHAnsi" w:hAnsiTheme="majorHAnsi"/>
                <w:sz w:val="16"/>
                <w:szCs w:val="16"/>
              </w:rPr>
              <w:t>Čl. VI – skončenie nájmu – sa dopĺňa  bod 6.  o povinnostiach nájomcu pri skončení nájmu</w:t>
            </w:r>
          </w:p>
        </w:tc>
      </w:tr>
      <w:tr w:rsidR="00AF4EC1" w:rsidRPr="00AF4EC1" w:rsidTr="00AF4EC1">
        <w:tc>
          <w:tcPr>
            <w:tcW w:w="429" w:type="dxa"/>
          </w:tcPr>
          <w:p w:rsidR="00AF4EC1" w:rsidRPr="00AF4EC1" w:rsidRDefault="00AF4EC1" w:rsidP="00556F19">
            <w:pPr>
              <w:jc w:val="both"/>
              <w:rPr>
                <w:rFonts w:asciiTheme="majorHAnsi" w:hAnsiTheme="majorHAnsi"/>
                <w:sz w:val="16"/>
                <w:szCs w:val="16"/>
              </w:rPr>
            </w:pPr>
          </w:p>
        </w:tc>
        <w:tc>
          <w:tcPr>
            <w:tcW w:w="171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Účel nájmu:</w:t>
            </w:r>
          </w:p>
        </w:tc>
        <w:tc>
          <w:tcPr>
            <w:tcW w:w="5228"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vykonávanie činnosti zdravotnej služby, rehabilitácia a regenerácia</w:t>
            </w:r>
          </w:p>
        </w:tc>
      </w:tr>
      <w:tr w:rsidR="00AF4EC1" w:rsidRPr="00AF4EC1" w:rsidTr="00AF4EC1">
        <w:trPr>
          <w:trHeight w:val="259"/>
        </w:trPr>
        <w:tc>
          <w:tcPr>
            <w:tcW w:w="429" w:type="dxa"/>
          </w:tcPr>
          <w:p w:rsidR="00AF4EC1" w:rsidRPr="00AF4EC1" w:rsidRDefault="00AF4EC1" w:rsidP="00556F19">
            <w:pPr>
              <w:jc w:val="both"/>
              <w:rPr>
                <w:rFonts w:asciiTheme="majorHAnsi" w:hAnsiTheme="majorHAnsi"/>
                <w:sz w:val="16"/>
                <w:szCs w:val="16"/>
              </w:rPr>
            </w:pPr>
          </w:p>
        </w:tc>
        <w:tc>
          <w:tcPr>
            <w:tcW w:w="1714" w:type="dxa"/>
            <w:tcBorders>
              <w:bottom w:val="single" w:sz="4" w:space="0" w:color="auto"/>
            </w:tcBorders>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Doba nájmu:</w:t>
            </w:r>
          </w:p>
        </w:tc>
        <w:tc>
          <w:tcPr>
            <w:tcW w:w="5228" w:type="dxa"/>
            <w:tcBorders>
              <w:bottom w:val="single" w:sz="4" w:space="0" w:color="auto"/>
            </w:tcBorders>
          </w:tcPr>
          <w:p w:rsidR="00AF4EC1" w:rsidRPr="00AF4EC1" w:rsidRDefault="00AF4EC1" w:rsidP="00556F19">
            <w:pPr>
              <w:rPr>
                <w:rFonts w:asciiTheme="majorHAnsi" w:hAnsiTheme="majorHAnsi"/>
                <w:sz w:val="16"/>
                <w:szCs w:val="16"/>
              </w:rPr>
            </w:pPr>
            <w:r w:rsidRPr="00AF4EC1">
              <w:rPr>
                <w:rFonts w:asciiTheme="majorHAnsi" w:hAnsiTheme="majorHAnsi"/>
                <w:sz w:val="16"/>
                <w:szCs w:val="16"/>
              </w:rPr>
              <w:t>od 01.07.2015 do 30.06.2019</w:t>
            </w:r>
          </w:p>
        </w:tc>
      </w:tr>
      <w:tr w:rsidR="00AF4EC1" w:rsidRPr="00AF4EC1" w:rsidTr="00AF4EC1">
        <w:trPr>
          <w:trHeight w:val="259"/>
        </w:trPr>
        <w:tc>
          <w:tcPr>
            <w:tcW w:w="429" w:type="dxa"/>
          </w:tcPr>
          <w:p w:rsidR="00AF4EC1" w:rsidRPr="00AF4EC1" w:rsidRDefault="00AF4EC1" w:rsidP="00556F19">
            <w:pPr>
              <w:jc w:val="both"/>
              <w:rPr>
                <w:rFonts w:asciiTheme="majorHAnsi" w:hAnsiTheme="majorHAnsi"/>
                <w:sz w:val="16"/>
                <w:szCs w:val="16"/>
              </w:rPr>
            </w:pPr>
          </w:p>
        </w:tc>
        <w:tc>
          <w:tcPr>
            <w:tcW w:w="1714" w:type="dxa"/>
            <w:tcBorders>
              <w:bottom w:val="single" w:sz="4" w:space="0" w:color="auto"/>
            </w:tcBorders>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Nájomné:</w:t>
            </w:r>
          </w:p>
        </w:tc>
        <w:tc>
          <w:tcPr>
            <w:tcW w:w="5228" w:type="dxa"/>
            <w:tcBorders>
              <w:bottom w:val="single" w:sz="4" w:space="0" w:color="auto"/>
            </w:tcBorders>
          </w:tcPr>
          <w:p w:rsidR="00AF4EC1" w:rsidRPr="00AF4EC1" w:rsidRDefault="00AF4EC1" w:rsidP="00556F19">
            <w:pPr>
              <w:jc w:val="both"/>
              <w:rPr>
                <w:rFonts w:asciiTheme="majorHAnsi" w:hAnsiTheme="majorHAnsi"/>
                <w:b/>
                <w:sz w:val="16"/>
                <w:szCs w:val="16"/>
              </w:rPr>
            </w:pPr>
            <w:r w:rsidRPr="00AF4EC1">
              <w:rPr>
                <w:rFonts w:asciiTheme="majorHAnsi" w:hAnsiTheme="majorHAnsi"/>
                <w:sz w:val="16"/>
                <w:szCs w:val="16"/>
              </w:rPr>
              <w:t>ambulancie spolu 33,76 €/m</w:t>
            </w:r>
            <w:r w:rsidRPr="00AF4EC1">
              <w:rPr>
                <w:rFonts w:asciiTheme="majorHAnsi" w:hAnsiTheme="majorHAnsi"/>
                <w:sz w:val="16"/>
                <w:szCs w:val="16"/>
                <w:vertAlign w:val="superscript"/>
              </w:rPr>
              <w:t>2</w:t>
            </w:r>
            <w:r w:rsidRPr="00AF4EC1">
              <w:rPr>
                <w:rFonts w:asciiTheme="majorHAnsi" w:hAnsiTheme="majorHAnsi"/>
                <w:sz w:val="16"/>
                <w:szCs w:val="16"/>
              </w:rPr>
              <w:t>/ročne– 1 134,17 €, kancelária 94,43  €/m</w:t>
            </w:r>
            <w:r w:rsidRPr="00AF4EC1">
              <w:rPr>
                <w:rFonts w:asciiTheme="majorHAnsi" w:hAnsiTheme="majorHAnsi"/>
                <w:sz w:val="16"/>
                <w:szCs w:val="16"/>
                <w:vertAlign w:val="superscript"/>
              </w:rPr>
              <w:t>2</w:t>
            </w:r>
            <w:r w:rsidRPr="00AF4EC1">
              <w:rPr>
                <w:rFonts w:asciiTheme="majorHAnsi" w:hAnsiTheme="majorHAnsi"/>
                <w:sz w:val="16"/>
                <w:szCs w:val="16"/>
              </w:rPr>
              <w:t>/rok – 2 700,70 €, spolu s NP v suteréne 20,32 €/m</w:t>
            </w:r>
            <w:r w:rsidRPr="00AF4EC1">
              <w:rPr>
                <w:rFonts w:asciiTheme="majorHAnsi" w:hAnsiTheme="majorHAnsi"/>
                <w:sz w:val="16"/>
                <w:szCs w:val="16"/>
                <w:vertAlign w:val="superscript"/>
              </w:rPr>
              <w:t>2</w:t>
            </w:r>
            <w:r w:rsidRPr="00AF4EC1">
              <w:rPr>
                <w:rFonts w:asciiTheme="majorHAnsi" w:hAnsiTheme="majorHAnsi"/>
                <w:sz w:val="16"/>
                <w:szCs w:val="16"/>
              </w:rPr>
              <w:t xml:space="preserve">/rok  – 1 996,24 €, t. j. </w:t>
            </w:r>
            <w:r w:rsidRPr="00AF4EC1">
              <w:rPr>
                <w:rFonts w:asciiTheme="majorHAnsi" w:hAnsiTheme="majorHAnsi"/>
                <w:b/>
                <w:sz w:val="16"/>
                <w:szCs w:val="16"/>
              </w:rPr>
              <w:t>nájomné spolu ročne 6 294,20 €,</w:t>
            </w:r>
          </w:p>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nájomné hradí nájomca štvrťročne vopred vždy k 15. dňu prvého mesiaca</w:t>
            </w:r>
            <w:r w:rsidRPr="00AF4EC1">
              <w:rPr>
                <w:rFonts w:asciiTheme="majorHAnsi" w:hAnsiTheme="majorHAnsi"/>
                <w:b/>
                <w:sz w:val="16"/>
                <w:szCs w:val="16"/>
              </w:rPr>
              <w:t xml:space="preserve"> </w:t>
            </w:r>
            <w:r w:rsidRPr="00AF4EC1">
              <w:rPr>
                <w:rFonts w:asciiTheme="majorHAnsi" w:hAnsiTheme="majorHAnsi"/>
                <w:sz w:val="16"/>
                <w:szCs w:val="16"/>
              </w:rPr>
              <w:t xml:space="preserve">daného štvrťroka vo výške  1 573,55 €, </w:t>
            </w:r>
          </w:p>
          <w:p w:rsidR="00AF4EC1" w:rsidRPr="00AF4EC1" w:rsidRDefault="00AF4EC1" w:rsidP="00556F19">
            <w:pPr>
              <w:jc w:val="both"/>
              <w:rPr>
                <w:rFonts w:asciiTheme="majorHAnsi" w:hAnsiTheme="majorHAnsi"/>
                <w:sz w:val="16"/>
                <w:szCs w:val="16"/>
                <w:vertAlign w:val="superscript"/>
              </w:rPr>
            </w:pPr>
            <w:r w:rsidRPr="00AF4EC1">
              <w:rPr>
                <w:rFonts w:asciiTheme="majorHAnsi" w:hAnsiTheme="majorHAnsi"/>
                <w:sz w:val="16"/>
                <w:szCs w:val="16"/>
              </w:rPr>
              <w:t>nájomné je v súlade so smernicou</w:t>
            </w:r>
            <w:r w:rsidRPr="00AF4EC1">
              <w:rPr>
                <w:rFonts w:asciiTheme="majorHAnsi" w:hAnsiTheme="majorHAnsi"/>
                <w:sz w:val="16"/>
                <w:szCs w:val="16"/>
                <w:vertAlign w:val="superscript"/>
              </w:rPr>
              <w:t>1</w:t>
            </w:r>
          </w:p>
        </w:tc>
      </w:tr>
      <w:tr w:rsidR="00AF4EC1" w:rsidRPr="00AF4EC1" w:rsidTr="00AF4EC1">
        <w:trPr>
          <w:trHeight w:val="50"/>
        </w:trPr>
        <w:tc>
          <w:tcPr>
            <w:tcW w:w="429" w:type="dxa"/>
          </w:tcPr>
          <w:p w:rsidR="00AF4EC1" w:rsidRPr="00AF4EC1" w:rsidRDefault="00AF4EC1" w:rsidP="00556F19">
            <w:pPr>
              <w:rPr>
                <w:rFonts w:asciiTheme="majorHAnsi" w:hAnsiTheme="majorHAnsi"/>
                <w:sz w:val="16"/>
                <w:szCs w:val="16"/>
              </w:rPr>
            </w:pPr>
          </w:p>
          <w:p w:rsidR="00AF4EC1" w:rsidRPr="00AF4EC1" w:rsidRDefault="00AF4EC1" w:rsidP="00556F19">
            <w:pPr>
              <w:rPr>
                <w:rFonts w:asciiTheme="majorHAnsi" w:hAnsiTheme="majorHAnsi"/>
                <w:sz w:val="16"/>
                <w:szCs w:val="16"/>
              </w:rPr>
            </w:pPr>
          </w:p>
        </w:tc>
        <w:tc>
          <w:tcPr>
            <w:tcW w:w="171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Náklady za služby a energie:</w:t>
            </w:r>
          </w:p>
        </w:tc>
        <w:tc>
          <w:tcPr>
            <w:tcW w:w="5228" w:type="dxa"/>
          </w:tcPr>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 xml:space="preserve">preddavky na náklady za opakované dodávanie energií a služieb bude </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prenajímateľ</w:t>
            </w:r>
            <w:r>
              <w:rPr>
                <w:rFonts w:asciiTheme="majorHAnsi" w:hAnsiTheme="majorHAnsi"/>
                <w:sz w:val="16"/>
                <w:szCs w:val="16"/>
              </w:rPr>
              <w:t xml:space="preserve"> </w:t>
            </w:r>
            <w:r w:rsidRPr="00AF4EC1">
              <w:rPr>
                <w:rFonts w:asciiTheme="majorHAnsi" w:hAnsiTheme="majorHAnsi"/>
                <w:sz w:val="16"/>
                <w:szCs w:val="16"/>
              </w:rPr>
              <w:t xml:space="preserve">fakturovať štvrťročne; za dodanie energií vyfakturuje </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 xml:space="preserve">prenajímateľ  </w:t>
            </w:r>
            <w:r w:rsidRPr="00AF4EC1">
              <w:rPr>
                <w:rFonts w:asciiTheme="majorHAnsi" w:hAnsiTheme="majorHAnsi"/>
                <w:sz w:val="16"/>
                <w:szCs w:val="16"/>
                <w:u w:val="single"/>
              </w:rPr>
              <w:t>zálohovo</w:t>
            </w:r>
            <w:r w:rsidRPr="00AF4EC1">
              <w:rPr>
                <w:rFonts w:asciiTheme="majorHAnsi" w:hAnsiTheme="majorHAnsi"/>
                <w:sz w:val="16"/>
                <w:szCs w:val="16"/>
              </w:rPr>
              <w:t xml:space="preserve"> do 15 dní po</w:t>
            </w:r>
            <w:r>
              <w:rPr>
                <w:rFonts w:asciiTheme="majorHAnsi" w:hAnsiTheme="majorHAnsi"/>
                <w:sz w:val="16"/>
                <w:szCs w:val="16"/>
              </w:rPr>
              <w:t xml:space="preserve"> </w:t>
            </w:r>
            <w:r w:rsidRPr="00AF4EC1">
              <w:rPr>
                <w:rFonts w:asciiTheme="majorHAnsi" w:hAnsiTheme="majorHAnsi"/>
                <w:sz w:val="16"/>
                <w:szCs w:val="16"/>
              </w:rPr>
              <w:t xml:space="preserve">uplynutí daného štvrťroka.  Náklady </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lastRenderedPageBreak/>
              <w:t>za dodanie služieb budú fakturované paušálnou</w:t>
            </w:r>
            <w:r>
              <w:rPr>
                <w:rFonts w:asciiTheme="majorHAnsi" w:hAnsiTheme="majorHAnsi"/>
                <w:sz w:val="16"/>
                <w:szCs w:val="16"/>
              </w:rPr>
              <w:t xml:space="preserve"> </w:t>
            </w:r>
            <w:r w:rsidRPr="00AF4EC1">
              <w:rPr>
                <w:rFonts w:asciiTheme="majorHAnsi" w:hAnsiTheme="majorHAnsi"/>
                <w:sz w:val="16"/>
                <w:szCs w:val="16"/>
              </w:rPr>
              <w:t xml:space="preserve">sumou do 15 dní po </w:t>
            </w:r>
          </w:p>
          <w:p w:rsidR="00AF4EC1" w:rsidRP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 xml:space="preserve">uplynutí príslušného štvrťroka. Prenajímateľ po </w:t>
            </w:r>
            <w:proofErr w:type="spellStart"/>
            <w:r w:rsidRPr="00AF4EC1">
              <w:rPr>
                <w:rFonts w:asciiTheme="majorHAnsi" w:hAnsiTheme="majorHAnsi"/>
                <w:sz w:val="16"/>
                <w:szCs w:val="16"/>
              </w:rPr>
              <w:t>obdržaní</w:t>
            </w:r>
            <w:proofErr w:type="spellEnd"/>
            <w:r w:rsidRPr="00AF4EC1">
              <w:rPr>
                <w:rFonts w:asciiTheme="majorHAnsi" w:hAnsiTheme="majorHAnsi"/>
                <w:sz w:val="16"/>
                <w:szCs w:val="16"/>
              </w:rPr>
              <w:t xml:space="preserve"> zúčtovacích</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 xml:space="preserve">faktúr od dodávateľov energií vyhotoví nájomcovi vyúčtovaciu faktúru za </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príslušný</w:t>
            </w:r>
            <w:r>
              <w:rPr>
                <w:rFonts w:asciiTheme="majorHAnsi" w:hAnsiTheme="majorHAnsi"/>
                <w:sz w:val="16"/>
                <w:szCs w:val="16"/>
              </w:rPr>
              <w:t xml:space="preserve"> </w:t>
            </w:r>
            <w:r w:rsidRPr="00AF4EC1">
              <w:rPr>
                <w:rFonts w:asciiTheme="majorHAnsi" w:hAnsiTheme="majorHAnsi"/>
                <w:sz w:val="16"/>
                <w:szCs w:val="16"/>
              </w:rPr>
              <w:t xml:space="preserve">kalendárny rok. Splatnosť nedoplatku alebo preplatku zo </w:t>
            </w:r>
          </w:p>
          <w:p w:rsidR="00AF4EC1" w:rsidRDefault="00AF4EC1" w:rsidP="00AF4EC1">
            <w:pPr>
              <w:ind w:left="709" w:hanging="709"/>
              <w:jc w:val="both"/>
              <w:rPr>
                <w:rFonts w:asciiTheme="majorHAnsi" w:hAnsiTheme="majorHAnsi"/>
                <w:sz w:val="16"/>
                <w:szCs w:val="16"/>
              </w:rPr>
            </w:pPr>
            <w:r w:rsidRPr="00AF4EC1">
              <w:rPr>
                <w:rFonts w:asciiTheme="majorHAnsi" w:hAnsiTheme="majorHAnsi"/>
                <w:sz w:val="16"/>
                <w:szCs w:val="16"/>
              </w:rPr>
              <w:t>zúčtovacej faktúry je 15</w:t>
            </w:r>
            <w:r>
              <w:rPr>
                <w:rFonts w:asciiTheme="majorHAnsi" w:hAnsiTheme="majorHAnsi"/>
                <w:sz w:val="16"/>
                <w:szCs w:val="16"/>
              </w:rPr>
              <w:t xml:space="preserve"> </w:t>
            </w:r>
            <w:r w:rsidRPr="00AF4EC1">
              <w:rPr>
                <w:rFonts w:asciiTheme="majorHAnsi" w:hAnsiTheme="majorHAnsi"/>
                <w:sz w:val="16"/>
                <w:szCs w:val="16"/>
              </w:rPr>
              <w:t xml:space="preserve">kalendárnych dní odo dňa doručenia </w:t>
            </w:r>
          </w:p>
          <w:p w:rsidR="00AF4EC1" w:rsidRPr="00AF4EC1" w:rsidRDefault="00AF4EC1" w:rsidP="00AF4EC1">
            <w:pPr>
              <w:ind w:left="709" w:hanging="709"/>
              <w:jc w:val="both"/>
              <w:rPr>
                <w:rFonts w:asciiTheme="majorHAnsi" w:hAnsiTheme="majorHAnsi"/>
                <w:sz w:val="16"/>
                <w:szCs w:val="16"/>
              </w:rPr>
            </w:pPr>
            <w:r w:rsidRPr="00AF4EC1">
              <w:rPr>
                <w:rFonts w:asciiTheme="majorHAnsi" w:hAnsiTheme="majorHAnsi"/>
                <w:sz w:val="16"/>
                <w:szCs w:val="16"/>
              </w:rPr>
              <w:t>vyúčtovania nájomcovi.</w:t>
            </w:r>
          </w:p>
        </w:tc>
      </w:tr>
      <w:tr w:rsidR="00AF4EC1" w:rsidRPr="00AF4EC1" w:rsidTr="00AF4EC1">
        <w:tc>
          <w:tcPr>
            <w:tcW w:w="429" w:type="dxa"/>
          </w:tcPr>
          <w:p w:rsidR="00AF4EC1" w:rsidRPr="00AF4EC1" w:rsidRDefault="00AF4EC1" w:rsidP="00556F19">
            <w:pPr>
              <w:jc w:val="both"/>
              <w:rPr>
                <w:rFonts w:asciiTheme="majorHAnsi" w:hAnsiTheme="majorHAnsi"/>
                <w:sz w:val="16"/>
                <w:szCs w:val="16"/>
              </w:rPr>
            </w:pPr>
          </w:p>
        </w:tc>
        <w:tc>
          <w:tcPr>
            <w:tcW w:w="171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Predkladá:</w:t>
            </w:r>
          </w:p>
        </w:tc>
        <w:tc>
          <w:tcPr>
            <w:tcW w:w="5228" w:type="dxa"/>
          </w:tcPr>
          <w:p w:rsidR="00AF4EC1" w:rsidRPr="00AF4EC1" w:rsidRDefault="00AF4EC1" w:rsidP="00556F19">
            <w:pPr>
              <w:rPr>
                <w:rFonts w:asciiTheme="majorHAnsi" w:hAnsiTheme="majorHAnsi"/>
                <w:sz w:val="16"/>
                <w:szCs w:val="16"/>
              </w:rPr>
            </w:pPr>
            <w:r w:rsidRPr="00AF4EC1">
              <w:rPr>
                <w:rFonts w:asciiTheme="majorHAnsi" w:hAnsiTheme="majorHAnsi"/>
                <w:sz w:val="16"/>
                <w:szCs w:val="16"/>
              </w:rPr>
              <w:t>riaditeľ ÚZ ŠD a J   STU</w:t>
            </w:r>
          </w:p>
        </w:tc>
      </w:tr>
    </w:tbl>
    <w:p w:rsidR="00AF4EC1" w:rsidRPr="00AF4EC1" w:rsidRDefault="00AF4EC1" w:rsidP="00AF4EC1">
      <w:pPr>
        <w:rPr>
          <w:rFonts w:asciiTheme="majorHAnsi" w:hAnsiTheme="majorHAnsi"/>
          <w:sz w:val="16"/>
          <w:szCs w:val="16"/>
        </w:rPr>
      </w:pPr>
    </w:p>
    <w:tbl>
      <w:tblPr>
        <w:tblStyle w:val="Mriekatabuky"/>
        <w:tblW w:w="7371" w:type="dxa"/>
        <w:tblInd w:w="108" w:type="dxa"/>
        <w:tblLook w:val="04A0" w:firstRow="1" w:lastRow="0" w:firstColumn="1" w:lastColumn="0" w:noHBand="0" w:noVBand="1"/>
      </w:tblPr>
      <w:tblGrid>
        <w:gridCol w:w="429"/>
        <w:gridCol w:w="1714"/>
        <w:gridCol w:w="5228"/>
      </w:tblGrid>
      <w:tr w:rsidR="00AF4EC1" w:rsidRPr="00AF4EC1" w:rsidTr="00AF4EC1">
        <w:tc>
          <w:tcPr>
            <w:tcW w:w="429" w:type="dxa"/>
          </w:tcPr>
          <w:p w:rsidR="00AF4EC1" w:rsidRPr="00AF4EC1" w:rsidRDefault="00AF4EC1" w:rsidP="00556F19">
            <w:pPr>
              <w:ind w:left="360" w:hanging="326"/>
              <w:rPr>
                <w:rFonts w:asciiTheme="majorHAnsi" w:hAnsiTheme="majorHAnsi"/>
                <w:b/>
                <w:sz w:val="16"/>
                <w:szCs w:val="16"/>
              </w:rPr>
            </w:pPr>
            <w:r w:rsidRPr="00AF4EC1">
              <w:rPr>
                <w:rFonts w:asciiTheme="majorHAnsi" w:hAnsiTheme="majorHAnsi"/>
                <w:b/>
                <w:sz w:val="16"/>
                <w:szCs w:val="16"/>
              </w:rPr>
              <w:t>3.</w:t>
            </w:r>
          </w:p>
        </w:tc>
        <w:tc>
          <w:tcPr>
            <w:tcW w:w="1714" w:type="dxa"/>
          </w:tcPr>
          <w:p w:rsidR="00AF4EC1" w:rsidRPr="00AF4EC1" w:rsidRDefault="00AF4EC1" w:rsidP="00556F19">
            <w:pPr>
              <w:jc w:val="both"/>
              <w:rPr>
                <w:rFonts w:asciiTheme="majorHAnsi" w:hAnsiTheme="majorHAnsi"/>
                <w:b/>
                <w:sz w:val="16"/>
                <w:szCs w:val="16"/>
              </w:rPr>
            </w:pPr>
            <w:r w:rsidRPr="00AF4EC1">
              <w:rPr>
                <w:rFonts w:asciiTheme="majorHAnsi" w:hAnsiTheme="majorHAnsi"/>
                <w:b/>
                <w:sz w:val="16"/>
                <w:szCs w:val="16"/>
              </w:rPr>
              <w:t>Nájomca:</w:t>
            </w:r>
          </w:p>
        </w:tc>
        <w:tc>
          <w:tcPr>
            <w:tcW w:w="5228" w:type="dxa"/>
          </w:tcPr>
          <w:p w:rsidR="00AF4EC1" w:rsidRPr="00AF4EC1" w:rsidRDefault="00AF4EC1" w:rsidP="00556F19">
            <w:pPr>
              <w:jc w:val="both"/>
              <w:rPr>
                <w:rFonts w:asciiTheme="majorHAnsi" w:hAnsiTheme="majorHAnsi"/>
                <w:sz w:val="16"/>
                <w:szCs w:val="16"/>
              </w:rPr>
            </w:pPr>
            <w:r w:rsidRPr="00AF4EC1">
              <w:rPr>
                <w:rFonts w:asciiTheme="majorHAnsi" w:hAnsiTheme="majorHAnsi"/>
                <w:b/>
                <w:sz w:val="16"/>
                <w:szCs w:val="16"/>
              </w:rPr>
              <w:t>ENERGY-TEC, s. r. o.</w:t>
            </w:r>
            <w:r w:rsidRPr="00AF4EC1">
              <w:rPr>
                <w:rFonts w:asciiTheme="majorHAnsi" w:hAnsiTheme="majorHAnsi"/>
                <w:sz w:val="16"/>
                <w:szCs w:val="16"/>
              </w:rPr>
              <w:t>, Staré grunty 53, 842 47 Bratislava</w:t>
            </w:r>
          </w:p>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nájomca je zapísaný   v OR OS Bratislava I, oddiel: </w:t>
            </w:r>
            <w:proofErr w:type="spellStart"/>
            <w:r w:rsidRPr="00AF4EC1">
              <w:rPr>
                <w:rFonts w:asciiTheme="majorHAnsi" w:hAnsiTheme="majorHAnsi"/>
                <w:sz w:val="16"/>
                <w:szCs w:val="16"/>
              </w:rPr>
              <w:t>Sr.o</w:t>
            </w:r>
            <w:proofErr w:type="spellEnd"/>
            <w:r w:rsidRPr="00AF4EC1">
              <w:rPr>
                <w:rFonts w:asciiTheme="majorHAnsi" w:hAnsiTheme="majorHAnsi"/>
                <w:sz w:val="16"/>
                <w:szCs w:val="16"/>
              </w:rPr>
              <w:t>., vložka č. 26111/B.</w:t>
            </w:r>
          </w:p>
        </w:tc>
      </w:tr>
      <w:tr w:rsidR="00AF4EC1" w:rsidRPr="00AF4EC1" w:rsidTr="00AF4EC1">
        <w:trPr>
          <w:trHeight w:val="1741"/>
        </w:trPr>
        <w:tc>
          <w:tcPr>
            <w:tcW w:w="429" w:type="dxa"/>
          </w:tcPr>
          <w:p w:rsidR="00AF4EC1" w:rsidRPr="00AF4EC1" w:rsidRDefault="00AF4EC1" w:rsidP="00556F19">
            <w:pPr>
              <w:jc w:val="both"/>
              <w:rPr>
                <w:rFonts w:asciiTheme="majorHAnsi" w:hAnsiTheme="majorHAnsi"/>
                <w:sz w:val="16"/>
                <w:szCs w:val="16"/>
              </w:rPr>
            </w:pPr>
          </w:p>
        </w:tc>
        <w:tc>
          <w:tcPr>
            <w:tcW w:w="171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Predmet nájmu:</w:t>
            </w:r>
          </w:p>
        </w:tc>
        <w:tc>
          <w:tcPr>
            <w:tcW w:w="5228"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jedná sa o predloženie </w:t>
            </w:r>
            <w:r w:rsidRPr="00AF4EC1">
              <w:rPr>
                <w:rFonts w:asciiTheme="majorHAnsi" w:hAnsiTheme="majorHAnsi"/>
                <w:b/>
                <w:sz w:val="16"/>
                <w:szCs w:val="16"/>
              </w:rPr>
              <w:t>dodatku č. 1</w:t>
            </w:r>
            <w:r w:rsidRPr="00AF4EC1">
              <w:rPr>
                <w:rFonts w:asciiTheme="majorHAnsi" w:hAnsiTheme="majorHAnsi"/>
                <w:sz w:val="16"/>
                <w:szCs w:val="16"/>
              </w:rPr>
              <w:t xml:space="preserve"> k Nájomnej zmluve č. 738-1-2010; 25/2013 R-STU o nájme nebytových priestorov v ŠD Mladosť, ktorým sa  </w:t>
            </w:r>
            <w:proofErr w:type="spellStart"/>
            <w:r w:rsidRPr="00AF4EC1">
              <w:rPr>
                <w:rFonts w:asciiTheme="majorHAnsi" w:hAnsiTheme="majorHAnsi"/>
                <w:sz w:val="16"/>
                <w:szCs w:val="16"/>
              </w:rPr>
              <w:t>není</w:t>
            </w:r>
            <w:proofErr w:type="spellEnd"/>
            <w:r w:rsidRPr="00AF4EC1">
              <w:rPr>
                <w:rFonts w:asciiTheme="majorHAnsi" w:hAnsiTheme="majorHAnsi"/>
                <w:sz w:val="16"/>
                <w:szCs w:val="16"/>
              </w:rPr>
              <w:t xml:space="preserve"> a dopĺňa zmluva o nájme miestnosti č. 02/A – prevádzka o výmere 10,90m</w:t>
            </w:r>
            <w:r w:rsidRPr="00AF4EC1">
              <w:rPr>
                <w:rFonts w:asciiTheme="majorHAnsi" w:hAnsiTheme="majorHAnsi"/>
                <w:sz w:val="16"/>
                <w:szCs w:val="16"/>
                <w:vertAlign w:val="superscript"/>
              </w:rPr>
              <w:t>2</w:t>
            </w:r>
            <w:r w:rsidRPr="00AF4EC1">
              <w:rPr>
                <w:rFonts w:asciiTheme="majorHAnsi" w:hAnsiTheme="majorHAnsi"/>
                <w:sz w:val="16"/>
                <w:szCs w:val="16"/>
              </w:rPr>
              <w:t>, miestnosť č. 02/A- sklad o výmere 11,94m</w:t>
            </w:r>
            <w:r w:rsidRPr="00AF4EC1">
              <w:rPr>
                <w:rFonts w:asciiTheme="majorHAnsi" w:hAnsiTheme="majorHAnsi"/>
                <w:sz w:val="16"/>
                <w:szCs w:val="16"/>
                <w:vertAlign w:val="superscript"/>
              </w:rPr>
              <w:t xml:space="preserve">2 </w:t>
            </w:r>
            <w:r w:rsidRPr="00AF4EC1">
              <w:rPr>
                <w:rFonts w:asciiTheme="majorHAnsi" w:hAnsiTheme="majorHAnsi"/>
                <w:sz w:val="16"/>
                <w:szCs w:val="16"/>
              </w:rPr>
              <w:t>a soc. zariadenie a spol. priestory o výmere 2,20m</w:t>
            </w:r>
            <w:r w:rsidRPr="00AF4EC1">
              <w:rPr>
                <w:rFonts w:asciiTheme="majorHAnsi" w:hAnsiTheme="majorHAnsi"/>
                <w:sz w:val="16"/>
                <w:szCs w:val="16"/>
                <w:vertAlign w:val="superscript"/>
              </w:rPr>
              <w:t>2</w:t>
            </w:r>
            <w:r w:rsidRPr="00AF4EC1">
              <w:rPr>
                <w:rFonts w:asciiTheme="majorHAnsi" w:hAnsiTheme="majorHAnsi"/>
                <w:sz w:val="16"/>
                <w:szCs w:val="16"/>
              </w:rPr>
              <w:t xml:space="preserve"> spolu </w:t>
            </w:r>
            <w:r w:rsidRPr="00AF4EC1">
              <w:rPr>
                <w:rFonts w:asciiTheme="majorHAnsi" w:hAnsiTheme="majorHAnsi"/>
                <w:b/>
                <w:sz w:val="16"/>
                <w:szCs w:val="16"/>
              </w:rPr>
              <w:t>22,84m</w:t>
            </w:r>
            <w:r w:rsidRPr="00AF4EC1">
              <w:rPr>
                <w:rFonts w:asciiTheme="majorHAnsi" w:hAnsiTheme="majorHAnsi"/>
                <w:b/>
                <w:sz w:val="16"/>
                <w:szCs w:val="16"/>
                <w:vertAlign w:val="superscript"/>
              </w:rPr>
              <w:t>2</w:t>
            </w:r>
            <w:r w:rsidRPr="00AF4EC1">
              <w:rPr>
                <w:rFonts w:asciiTheme="majorHAnsi" w:hAnsiTheme="majorHAnsi"/>
                <w:sz w:val="16"/>
                <w:szCs w:val="16"/>
              </w:rPr>
              <w:t>. Dodatkom sa  mení obchodné meno nájomcu  a dopĺňa sa:</w:t>
            </w:r>
          </w:p>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Čl. I. bod 2 – nájomca:  </w:t>
            </w:r>
            <w:r w:rsidRPr="00AF4EC1">
              <w:rPr>
                <w:rFonts w:asciiTheme="majorHAnsi" w:hAnsiTheme="majorHAnsi"/>
                <w:b/>
                <w:sz w:val="16"/>
                <w:szCs w:val="16"/>
              </w:rPr>
              <w:t>OZ Relax a šport – občianske združenie</w:t>
            </w:r>
            <w:r w:rsidRPr="00AF4EC1">
              <w:rPr>
                <w:rFonts w:asciiTheme="majorHAnsi" w:hAnsiTheme="majorHAnsi"/>
                <w:sz w:val="16"/>
                <w:szCs w:val="16"/>
              </w:rPr>
              <w:t xml:space="preserve"> registrované na MV SR č. VVS/1-900/90-45341,</w:t>
            </w:r>
          </w:p>
          <w:p w:rsidR="00AF4EC1" w:rsidRPr="00AF4EC1" w:rsidRDefault="00AF4EC1" w:rsidP="00556F19">
            <w:pPr>
              <w:rPr>
                <w:rFonts w:asciiTheme="majorHAnsi" w:hAnsiTheme="majorHAnsi"/>
                <w:sz w:val="16"/>
                <w:szCs w:val="16"/>
              </w:rPr>
            </w:pPr>
            <w:r w:rsidRPr="00AF4EC1">
              <w:rPr>
                <w:rFonts w:asciiTheme="majorHAnsi" w:hAnsiTheme="majorHAnsi"/>
                <w:sz w:val="16"/>
                <w:szCs w:val="16"/>
              </w:rPr>
              <w:t>Čl. VI – skončenie nájmu – sa dopĺňa  bod 6.  o povinnostiach nájomcu pri skončení nájmu</w:t>
            </w:r>
          </w:p>
        </w:tc>
      </w:tr>
      <w:tr w:rsidR="00AF4EC1" w:rsidRPr="00AF4EC1" w:rsidTr="00AF4EC1">
        <w:trPr>
          <w:trHeight w:val="50"/>
        </w:trPr>
        <w:tc>
          <w:tcPr>
            <w:tcW w:w="429" w:type="dxa"/>
          </w:tcPr>
          <w:p w:rsidR="00AF4EC1" w:rsidRPr="00AF4EC1" w:rsidRDefault="00AF4EC1" w:rsidP="00556F19">
            <w:pPr>
              <w:jc w:val="both"/>
              <w:rPr>
                <w:rFonts w:asciiTheme="majorHAnsi" w:hAnsiTheme="majorHAnsi"/>
                <w:sz w:val="16"/>
                <w:szCs w:val="16"/>
              </w:rPr>
            </w:pPr>
          </w:p>
        </w:tc>
        <w:tc>
          <w:tcPr>
            <w:tcW w:w="171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Účel nájmu:</w:t>
            </w:r>
          </w:p>
        </w:tc>
        <w:tc>
          <w:tcPr>
            <w:tcW w:w="5228"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administratívne práce v rámci podnikania </w:t>
            </w:r>
            <w:proofErr w:type="spellStart"/>
            <w:r w:rsidRPr="00AF4EC1">
              <w:rPr>
                <w:rFonts w:asciiTheme="majorHAnsi" w:hAnsiTheme="majorHAnsi"/>
                <w:sz w:val="16"/>
                <w:szCs w:val="16"/>
              </w:rPr>
              <w:t>o.z</w:t>
            </w:r>
            <w:proofErr w:type="spellEnd"/>
            <w:r w:rsidRPr="00AF4EC1">
              <w:rPr>
                <w:rFonts w:asciiTheme="majorHAnsi" w:hAnsiTheme="majorHAnsi"/>
                <w:sz w:val="16"/>
                <w:szCs w:val="16"/>
              </w:rPr>
              <w:t>.</w:t>
            </w:r>
          </w:p>
        </w:tc>
      </w:tr>
      <w:tr w:rsidR="00AF4EC1" w:rsidRPr="00AF4EC1" w:rsidTr="00AF4EC1">
        <w:trPr>
          <w:trHeight w:val="259"/>
        </w:trPr>
        <w:tc>
          <w:tcPr>
            <w:tcW w:w="429" w:type="dxa"/>
          </w:tcPr>
          <w:p w:rsidR="00AF4EC1" w:rsidRPr="00AF4EC1" w:rsidRDefault="00AF4EC1" w:rsidP="00556F19">
            <w:pPr>
              <w:jc w:val="both"/>
              <w:rPr>
                <w:rFonts w:asciiTheme="majorHAnsi" w:hAnsiTheme="majorHAnsi"/>
                <w:sz w:val="16"/>
                <w:szCs w:val="16"/>
              </w:rPr>
            </w:pPr>
          </w:p>
        </w:tc>
        <w:tc>
          <w:tcPr>
            <w:tcW w:w="171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Doba nájmu:</w:t>
            </w:r>
          </w:p>
        </w:tc>
        <w:tc>
          <w:tcPr>
            <w:tcW w:w="5228" w:type="dxa"/>
          </w:tcPr>
          <w:p w:rsidR="00AF4EC1" w:rsidRPr="00AF4EC1" w:rsidRDefault="00AF4EC1" w:rsidP="00556F19">
            <w:pPr>
              <w:rPr>
                <w:rFonts w:asciiTheme="majorHAnsi" w:hAnsiTheme="majorHAnsi"/>
                <w:sz w:val="16"/>
                <w:szCs w:val="16"/>
              </w:rPr>
            </w:pPr>
            <w:r w:rsidRPr="00AF4EC1">
              <w:rPr>
                <w:rFonts w:asciiTheme="majorHAnsi" w:hAnsiTheme="majorHAnsi"/>
                <w:sz w:val="16"/>
                <w:szCs w:val="16"/>
              </w:rPr>
              <w:t>od 01.04.2015 do 30.06.2015</w:t>
            </w:r>
          </w:p>
        </w:tc>
      </w:tr>
      <w:tr w:rsidR="00AF4EC1" w:rsidRPr="00AF4EC1" w:rsidTr="00AF4EC1">
        <w:trPr>
          <w:trHeight w:val="816"/>
        </w:trPr>
        <w:tc>
          <w:tcPr>
            <w:tcW w:w="429" w:type="dxa"/>
          </w:tcPr>
          <w:p w:rsidR="00AF4EC1" w:rsidRPr="00AF4EC1" w:rsidRDefault="00AF4EC1" w:rsidP="00556F19">
            <w:pPr>
              <w:jc w:val="both"/>
              <w:rPr>
                <w:rFonts w:asciiTheme="majorHAnsi" w:hAnsiTheme="majorHAnsi"/>
                <w:sz w:val="16"/>
                <w:szCs w:val="16"/>
              </w:rPr>
            </w:pPr>
          </w:p>
        </w:tc>
        <w:tc>
          <w:tcPr>
            <w:tcW w:w="171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Nájomné:             </w:t>
            </w:r>
          </w:p>
          <w:p w:rsidR="00AF4EC1" w:rsidRPr="00AF4EC1" w:rsidRDefault="00AF4EC1" w:rsidP="00556F19">
            <w:pPr>
              <w:jc w:val="both"/>
              <w:rPr>
                <w:rFonts w:asciiTheme="majorHAnsi" w:hAnsiTheme="majorHAnsi"/>
                <w:sz w:val="16"/>
                <w:szCs w:val="16"/>
              </w:rPr>
            </w:pPr>
          </w:p>
        </w:tc>
        <w:tc>
          <w:tcPr>
            <w:tcW w:w="5228" w:type="dxa"/>
          </w:tcPr>
          <w:p w:rsidR="00AF4EC1" w:rsidRPr="00AF4EC1" w:rsidRDefault="00AF4EC1" w:rsidP="00556F19">
            <w:pPr>
              <w:jc w:val="both"/>
              <w:rPr>
                <w:rFonts w:asciiTheme="majorHAnsi" w:hAnsiTheme="majorHAnsi"/>
                <w:b/>
                <w:sz w:val="16"/>
                <w:szCs w:val="16"/>
              </w:rPr>
            </w:pPr>
            <w:r w:rsidRPr="00AF4EC1">
              <w:rPr>
                <w:rFonts w:asciiTheme="majorHAnsi" w:hAnsiTheme="majorHAnsi"/>
                <w:sz w:val="16"/>
                <w:szCs w:val="16"/>
              </w:rPr>
              <w:t>prevádzkový priestor 30,00 €/m</w:t>
            </w:r>
            <w:r w:rsidRPr="00AF4EC1">
              <w:rPr>
                <w:rFonts w:asciiTheme="majorHAnsi" w:hAnsiTheme="majorHAnsi"/>
                <w:sz w:val="16"/>
                <w:szCs w:val="16"/>
                <w:vertAlign w:val="superscript"/>
              </w:rPr>
              <w:t>2</w:t>
            </w:r>
            <w:r w:rsidRPr="00AF4EC1">
              <w:rPr>
                <w:rFonts w:asciiTheme="majorHAnsi" w:hAnsiTheme="majorHAnsi"/>
                <w:sz w:val="16"/>
                <w:szCs w:val="16"/>
              </w:rPr>
              <w:t>/rok – 327,00 €, sklad spolu 18,00 €/m</w:t>
            </w:r>
            <w:r w:rsidRPr="00AF4EC1">
              <w:rPr>
                <w:rFonts w:asciiTheme="majorHAnsi" w:hAnsiTheme="majorHAnsi"/>
                <w:sz w:val="16"/>
                <w:szCs w:val="16"/>
                <w:vertAlign w:val="superscript"/>
              </w:rPr>
              <w:t>2</w:t>
            </w:r>
            <w:r w:rsidRPr="00AF4EC1">
              <w:rPr>
                <w:rFonts w:asciiTheme="majorHAnsi" w:hAnsiTheme="majorHAnsi"/>
                <w:sz w:val="16"/>
                <w:szCs w:val="16"/>
              </w:rPr>
              <w:t>/ročne– 214,20 €</w:t>
            </w:r>
            <w:r w:rsidRPr="00AF4EC1">
              <w:rPr>
                <w:rFonts w:asciiTheme="majorHAnsi" w:hAnsiTheme="majorHAnsi"/>
                <w:b/>
                <w:sz w:val="16"/>
                <w:szCs w:val="16"/>
              </w:rPr>
              <w:t xml:space="preserve"> </w:t>
            </w:r>
            <w:r w:rsidRPr="00AF4EC1">
              <w:rPr>
                <w:rFonts w:asciiTheme="majorHAnsi" w:hAnsiTheme="majorHAnsi"/>
                <w:sz w:val="16"/>
                <w:szCs w:val="16"/>
              </w:rPr>
              <w:t>spolu s pomernou časťou WC a chodby 7,00 €/m</w:t>
            </w:r>
            <w:r w:rsidRPr="00AF4EC1">
              <w:rPr>
                <w:rFonts w:asciiTheme="majorHAnsi" w:hAnsiTheme="majorHAnsi"/>
                <w:sz w:val="16"/>
                <w:szCs w:val="16"/>
                <w:vertAlign w:val="superscript"/>
              </w:rPr>
              <w:t>2</w:t>
            </w:r>
            <w:r w:rsidRPr="00AF4EC1">
              <w:rPr>
                <w:rFonts w:asciiTheme="majorHAnsi" w:hAnsiTheme="majorHAnsi"/>
                <w:sz w:val="16"/>
                <w:szCs w:val="16"/>
              </w:rPr>
              <w:t xml:space="preserve">/ročne – 15,40 €, t. j. </w:t>
            </w:r>
            <w:r w:rsidRPr="00AF4EC1">
              <w:rPr>
                <w:rFonts w:asciiTheme="majorHAnsi" w:hAnsiTheme="majorHAnsi"/>
                <w:b/>
                <w:sz w:val="16"/>
                <w:szCs w:val="16"/>
              </w:rPr>
              <w:t>nájomné spolu ročne 556,60 €,</w:t>
            </w:r>
          </w:p>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nájomné hradí nájomca štvrťročne vopred vždy k 15. dňu prvého mesiaca</w:t>
            </w:r>
            <w:r w:rsidRPr="00AF4EC1">
              <w:rPr>
                <w:rFonts w:asciiTheme="majorHAnsi" w:hAnsiTheme="majorHAnsi"/>
                <w:b/>
                <w:sz w:val="16"/>
                <w:szCs w:val="16"/>
              </w:rPr>
              <w:t xml:space="preserve"> </w:t>
            </w:r>
            <w:r w:rsidRPr="00AF4EC1">
              <w:rPr>
                <w:rFonts w:asciiTheme="majorHAnsi" w:hAnsiTheme="majorHAnsi"/>
                <w:sz w:val="16"/>
                <w:szCs w:val="16"/>
              </w:rPr>
              <w:t xml:space="preserve">daného štvrťroka vo výške  139,15€ </w:t>
            </w:r>
          </w:p>
          <w:p w:rsidR="00AF4EC1" w:rsidRPr="00AF4EC1" w:rsidRDefault="00AF4EC1" w:rsidP="00556F19">
            <w:pPr>
              <w:jc w:val="both"/>
              <w:rPr>
                <w:rFonts w:asciiTheme="majorHAnsi" w:hAnsiTheme="majorHAnsi"/>
                <w:sz w:val="16"/>
                <w:szCs w:val="16"/>
                <w:vertAlign w:val="superscript"/>
              </w:rPr>
            </w:pPr>
            <w:r w:rsidRPr="00AF4EC1">
              <w:rPr>
                <w:rFonts w:asciiTheme="majorHAnsi" w:hAnsiTheme="majorHAnsi"/>
                <w:sz w:val="16"/>
                <w:szCs w:val="16"/>
              </w:rPr>
              <w:t>nájomné je v súlade so smernicou</w:t>
            </w:r>
            <w:r w:rsidRPr="00AF4EC1">
              <w:rPr>
                <w:rFonts w:asciiTheme="majorHAnsi" w:hAnsiTheme="majorHAnsi"/>
                <w:sz w:val="16"/>
                <w:szCs w:val="16"/>
                <w:vertAlign w:val="superscript"/>
              </w:rPr>
              <w:t>1</w:t>
            </w:r>
          </w:p>
        </w:tc>
      </w:tr>
      <w:tr w:rsidR="00AF4EC1" w:rsidRPr="00AF4EC1" w:rsidTr="00AF4EC1">
        <w:trPr>
          <w:trHeight w:val="50"/>
        </w:trPr>
        <w:tc>
          <w:tcPr>
            <w:tcW w:w="429" w:type="dxa"/>
          </w:tcPr>
          <w:p w:rsidR="00AF4EC1" w:rsidRPr="00AF4EC1" w:rsidRDefault="00AF4EC1" w:rsidP="00556F19">
            <w:pPr>
              <w:jc w:val="both"/>
              <w:rPr>
                <w:rFonts w:asciiTheme="majorHAnsi" w:hAnsiTheme="majorHAnsi"/>
                <w:sz w:val="16"/>
                <w:szCs w:val="16"/>
              </w:rPr>
            </w:pPr>
          </w:p>
        </w:tc>
        <w:tc>
          <w:tcPr>
            <w:tcW w:w="171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Náklady za služby a energie:</w:t>
            </w:r>
          </w:p>
        </w:tc>
        <w:tc>
          <w:tcPr>
            <w:tcW w:w="5228" w:type="dxa"/>
          </w:tcPr>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 xml:space="preserve">preddavky na náklady za opakované dodávanie energií a služieb bude </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prenajímateľ</w:t>
            </w:r>
            <w:r>
              <w:rPr>
                <w:rFonts w:asciiTheme="majorHAnsi" w:hAnsiTheme="majorHAnsi"/>
                <w:sz w:val="16"/>
                <w:szCs w:val="16"/>
              </w:rPr>
              <w:t xml:space="preserve"> </w:t>
            </w:r>
            <w:r w:rsidRPr="00AF4EC1">
              <w:rPr>
                <w:rFonts w:asciiTheme="majorHAnsi" w:hAnsiTheme="majorHAnsi"/>
                <w:sz w:val="16"/>
                <w:szCs w:val="16"/>
              </w:rPr>
              <w:t xml:space="preserve">fakturovať štvrťročne; za dodanie energií vyfakturuje </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 xml:space="preserve">prenajímateľ  </w:t>
            </w:r>
            <w:r w:rsidRPr="00AF4EC1">
              <w:rPr>
                <w:rFonts w:asciiTheme="majorHAnsi" w:hAnsiTheme="majorHAnsi"/>
                <w:sz w:val="16"/>
                <w:szCs w:val="16"/>
                <w:u w:val="single"/>
              </w:rPr>
              <w:t>zálohovo</w:t>
            </w:r>
            <w:r w:rsidRPr="00AF4EC1">
              <w:rPr>
                <w:rFonts w:asciiTheme="majorHAnsi" w:hAnsiTheme="majorHAnsi"/>
                <w:sz w:val="16"/>
                <w:szCs w:val="16"/>
              </w:rPr>
              <w:t xml:space="preserve"> do 15 dní po</w:t>
            </w:r>
            <w:r>
              <w:rPr>
                <w:rFonts w:asciiTheme="majorHAnsi" w:hAnsiTheme="majorHAnsi"/>
                <w:sz w:val="16"/>
                <w:szCs w:val="16"/>
              </w:rPr>
              <w:t xml:space="preserve"> </w:t>
            </w:r>
            <w:r w:rsidRPr="00AF4EC1">
              <w:rPr>
                <w:rFonts w:asciiTheme="majorHAnsi" w:hAnsiTheme="majorHAnsi"/>
                <w:sz w:val="16"/>
                <w:szCs w:val="16"/>
              </w:rPr>
              <w:t xml:space="preserve">uplynutí daného štvrťroka.  Náklady </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za dodanie služieb budú fakturované paušálnou</w:t>
            </w:r>
            <w:r>
              <w:rPr>
                <w:rFonts w:asciiTheme="majorHAnsi" w:hAnsiTheme="majorHAnsi"/>
                <w:sz w:val="16"/>
                <w:szCs w:val="16"/>
              </w:rPr>
              <w:t xml:space="preserve"> </w:t>
            </w:r>
            <w:r w:rsidRPr="00AF4EC1">
              <w:rPr>
                <w:rFonts w:asciiTheme="majorHAnsi" w:hAnsiTheme="majorHAnsi"/>
                <w:sz w:val="16"/>
                <w:szCs w:val="16"/>
              </w:rPr>
              <w:t xml:space="preserve">sumou do 15 dní po </w:t>
            </w:r>
          </w:p>
          <w:p w:rsidR="00AF4EC1" w:rsidRP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 xml:space="preserve">uplynutí príslušného štvrťroka. Prenajímateľ po </w:t>
            </w:r>
            <w:proofErr w:type="spellStart"/>
            <w:r w:rsidRPr="00AF4EC1">
              <w:rPr>
                <w:rFonts w:asciiTheme="majorHAnsi" w:hAnsiTheme="majorHAnsi"/>
                <w:sz w:val="16"/>
                <w:szCs w:val="16"/>
              </w:rPr>
              <w:t>obdržaní</w:t>
            </w:r>
            <w:proofErr w:type="spellEnd"/>
            <w:r w:rsidRPr="00AF4EC1">
              <w:rPr>
                <w:rFonts w:asciiTheme="majorHAnsi" w:hAnsiTheme="majorHAnsi"/>
                <w:sz w:val="16"/>
                <w:szCs w:val="16"/>
              </w:rPr>
              <w:t xml:space="preserve"> zúčtovacích</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 xml:space="preserve">faktúr od dodávateľov energií vyhotoví nájomcovi vyúčtovaciu faktúru za </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príslušný</w:t>
            </w:r>
            <w:r>
              <w:rPr>
                <w:rFonts w:asciiTheme="majorHAnsi" w:hAnsiTheme="majorHAnsi"/>
                <w:sz w:val="16"/>
                <w:szCs w:val="16"/>
              </w:rPr>
              <w:t xml:space="preserve"> </w:t>
            </w:r>
            <w:r w:rsidRPr="00AF4EC1">
              <w:rPr>
                <w:rFonts w:asciiTheme="majorHAnsi" w:hAnsiTheme="majorHAnsi"/>
                <w:sz w:val="16"/>
                <w:szCs w:val="16"/>
              </w:rPr>
              <w:t xml:space="preserve">kalendárny rok. Splatnosť nedoplatku alebo preplatku zo </w:t>
            </w:r>
          </w:p>
          <w:p w:rsidR="00AF4EC1" w:rsidRDefault="00AF4EC1" w:rsidP="00AF4EC1">
            <w:pPr>
              <w:ind w:left="709" w:hanging="709"/>
              <w:jc w:val="both"/>
              <w:rPr>
                <w:rFonts w:asciiTheme="majorHAnsi" w:hAnsiTheme="majorHAnsi"/>
                <w:sz w:val="16"/>
                <w:szCs w:val="16"/>
              </w:rPr>
            </w:pPr>
            <w:r w:rsidRPr="00AF4EC1">
              <w:rPr>
                <w:rFonts w:asciiTheme="majorHAnsi" w:hAnsiTheme="majorHAnsi"/>
                <w:sz w:val="16"/>
                <w:szCs w:val="16"/>
              </w:rPr>
              <w:t>zúčtovacej faktúry je 15</w:t>
            </w:r>
            <w:r>
              <w:rPr>
                <w:rFonts w:asciiTheme="majorHAnsi" w:hAnsiTheme="majorHAnsi"/>
                <w:sz w:val="16"/>
                <w:szCs w:val="16"/>
              </w:rPr>
              <w:t xml:space="preserve"> </w:t>
            </w:r>
            <w:r w:rsidRPr="00AF4EC1">
              <w:rPr>
                <w:rFonts w:asciiTheme="majorHAnsi" w:hAnsiTheme="majorHAnsi"/>
                <w:sz w:val="16"/>
                <w:szCs w:val="16"/>
              </w:rPr>
              <w:t xml:space="preserve">kalendárnych dní odo dňa doručenia </w:t>
            </w:r>
          </w:p>
          <w:p w:rsidR="00AF4EC1" w:rsidRPr="00AF4EC1" w:rsidRDefault="00AF4EC1" w:rsidP="00AF4EC1">
            <w:pPr>
              <w:ind w:left="709" w:hanging="709"/>
              <w:jc w:val="both"/>
              <w:rPr>
                <w:rFonts w:asciiTheme="majorHAnsi" w:hAnsiTheme="majorHAnsi"/>
                <w:sz w:val="16"/>
                <w:szCs w:val="16"/>
              </w:rPr>
            </w:pPr>
            <w:r w:rsidRPr="00AF4EC1">
              <w:rPr>
                <w:rFonts w:asciiTheme="majorHAnsi" w:hAnsiTheme="majorHAnsi"/>
                <w:sz w:val="16"/>
                <w:szCs w:val="16"/>
              </w:rPr>
              <w:t>vyúčtovania nájomcovi.</w:t>
            </w:r>
          </w:p>
        </w:tc>
      </w:tr>
      <w:tr w:rsidR="00AF4EC1" w:rsidRPr="00AF4EC1" w:rsidTr="00AF4EC1">
        <w:tc>
          <w:tcPr>
            <w:tcW w:w="429" w:type="dxa"/>
          </w:tcPr>
          <w:p w:rsidR="00AF4EC1" w:rsidRPr="00AF4EC1" w:rsidRDefault="00AF4EC1" w:rsidP="00556F19">
            <w:pPr>
              <w:jc w:val="both"/>
              <w:rPr>
                <w:rFonts w:asciiTheme="majorHAnsi" w:hAnsiTheme="majorHAnsi"/>
                <w:sz w:val="16"/>
                <w:szCs w:val="16"/>
              </w:rPr>
            </w:pPr>
          </w:p>
        </w:tc>
        <w:tc>
          <w:tcPr>
            <w:tcW w:w="171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Predkladá:</w:t>
            </w:r>
          </w:p>
        </w:tc>
        <w:tc>
          <w:tcPr>
            <w:tcW w:w="5228" w:type="dxa"/>
          </w:tcPr>
          <w:p w:rsidR="00AF4EC1" w:rsidRPr="00AF4EC1" w:rsidRDefault="00AF4EC1" w:rsidP="00556F19">
            <w:pPr>
              <w:rPr>
                <w:rFonts w:asciiTheme="majorHAnsi" w:hAnsiTheme="majorHAnsi"/>
                <w:sz w:val="16"/>
                <w:szCs w:val="16"/>
              </w:rPr>
            </w:pPr>
            <w:r w:rsidRPr="00AF4EC1">
              <w:rPr>
                <w:rFonts w:asciiTheme="majorHAnsi" w:hAnsiTheme="majorHAnsi"/>
                <w:sz w:val="16"/>
                <w:szCs w:val="16"/>
              </w:rPr>
              <w:t>riaditeľ ÚZ ŠD a J   STU</w:t>
            </w:r>
          </w:p>
        </w:tc>
      </w:tr>
    </w:tbl>
    <w:p w:rsidR="00AF4EC1" w:rsidRPr="00AF4EC1" w:rsidRDefault="00AF4EC1" w:rsidP="00AF4EC1">
      <w:pPr>
        <w:pStyle w:val="Textpoznmkypodiarou"/>
        <w:jc w:val="both"/>
        <w:rPr>
          <w:rFonts w:asciiTheme="majorHAnsi" w:hAnsiTheme="majorHAnsi"/>
          <w:sz w:val="16"/>
          <w:szCs w:val="16"/>
          <w:lang w:val="sk-SK"/>
        </w:rPr>
      </w:pPr>
    </w:p>
    <w:p w:rsidR="00AF4EC1" w:rsidRPr="00AF4EC1" w:rsidRDefault="00AF4EC1" w:rsidP="00AF4EC1">
      <w:pPr>
        <w:pStyle w:val="Textpoznmkypodiarou"/>
        <w:jc w:val="both"/>
        <w:rPr>
          <w:rFonts w:asciiTheme="majorHAnsi" w:hAnsiTheme="majorHAnsi"/>
          <w:sz w:val="16"/>
          <w:szCs w:val="16"/>
          <w:lang w:val="sk-SK"/>
        </w:rPr>
      </w:pPr>
    </w:p>
    <w:tbl>
      <w:tblPr>
        <w:tblStyle w:val="Mriekatabuky"/>
        <w:tblW w:w="7371" w:type="dxa"/>
        <w:tblInd w:w="108" w:type="dxa"/>
        <w:tblLayout w:type="fixed"/>
        <w:tblLook w:val="04A0" w:firstRow="1" w:lastRow="0" w:firstColumn="1" w:lastColumn="0" w:noHBand="0" w:noVBand="1"/>
      </w:tblPr>
      <w:tblGrid>
        <w:gridCol w:w="425"/>
        <w:gridCol w:w="1702"/>
        <w:gridCol w:w="5244"/>
      </w:tblGrid>
      <w:tr w:rsidR="00AF4EC1" w:rsidRPr="00AF4EC1" w:rsidTr="00AF4EC1">
        <w:tc>
          <w:tcPr>
            <w:tcW w:w="425" w:type="dxa"/>
          </w:tcPr>
          <w:p w:rsidR="00AF4EC1" w:rsidRPr="00AF4EC1" w:rsidRDefault="00AF4EC1" w:rsidP="00556F19">
            <w:pPr>
              <w:ind w:left="360" w:hanging="326"/>
              <w:rPr>
                <w:rFonts w:asciiTheme="majorHAnsi" w:hAnsiTheme="majorHAnsi"/>
                <w:b/>
                <w:sz w:val="16"/>
                <w:szCs w:val="16"/>
              </w:rPr>
            </w:pPr>
            <w:r w:rsidRPr="00AF4EC1">
              <w:rPr>
                <w:rFonts w:asciiTheme="majorHAnsi" w:hAnsiTheme="majorHAnsi"/>
                <w:b/>
                <w:sz w:val="16"/>
                <w:szCs w:val="16"/>
              </w:rPr>
              <w:t>4.</w:t>
            </w:r>
          </w:p>
        </w:tc>
        <w:tc>
          <w:tcPr>
            <w:tcW w:w="1702" w:type="dxa"/>
          </w:tcPr>
          <w:p w:rsidR="00AF4EC1" w:rsidRPr="00AF4EC1" w:rsidRDefault="00AF4EC1" w:rsidP="00556F19">
            <w:pPr>
              <w:jc w:val="both"/>
              <w:rPr>
                <w:rFonts w:asciiTheme="majorHAnsi" w:hAnsiTheme="majorHAnsi"/>
                <w:b/>
                <w:sz w:val="16"/>
                <w:szCs w:val="16"/>
              </w:rPr>
            </w:pPr>
            <w:r w:rsidRPr="00AF4EC1">
              <w:rPr>
                <w:rFonts w:asciiTheme="majorHAnsi" w:hAnsiTheme="majorHAnsi"/>
                <w:b/>
                <w:sz w:val="16"/>
                <w:szCs w:val="16"/>
              </w:rPr>
              <w:t>Nájomca:</w:t>
            </w:r>
          </w:p>
        </w:tc>
        <w:tc>
          <w:tcPr>
            <w:tcW w:w="5244" w:type="dxa"/>
          </w:tcPr>
          <w:p w:rsidR="00AF4EC1" w:rsidRPr="00AF4EC1" w:rsidRDefault="00AF4EC1" w:rsidP="00556F19">
            <w:pPr>
              <w:jc w:val="both"/>
              <w:rPr>
                <w:rFonts w:asciiTheme="majorHAnsi" w:hAnsiTheme="majorHAnsi"/>
                <w:sz w:val="16"/>
                <w:szCs w:val="16"/>
              </w:rPr>
            </w:pPr>
            <w:r w:rsidRPr="00AF4EC1">
              <w:rPr>
                <w:rFonts w:asciiTheme="majorHAnsi" w:hAnsiTheme="majorHAnsi"/>
                <w:b/>
                <w:sz w:val="16"/>
                <w:szCs w:val="16"/>
              </w:rPr>
              <w:t>ENERGY-TEC, s. r. o.</w:t>
            </w:r>
            <w:r w:rsidRPr="00AF4EC1">
              <w:rPr>
                <w:rFonts w:asciiTheme="majorHAnsi" w:hAnsiTheme="majorHAnsi"/>
                <w:sz w:val="16"/>
                <w:szCs w:val="16"/>
              </w:rPr>
              <w:t>, Staré grunty 53, 842 47 Bratislava</w:t>
            </w:r>
          </w:p>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nájomca je zapísaný   v OR OS Bratislava I, oddiel: </w:t>
            </w:r>
            <w:proofErr w:type="spellStart"/>
            <w:r w:rsidRPr="00AF4EC1">
              <w:rPr>
                <w:rFonts w:asciiTheme="majorHAnsi" w:hAnsiTheme="majorHAnsi"/>
                <w:sz w:val="16"/>
                <w:szCs w:val="16"/>
              </w:rPr>
              <w:t>Sr.o</w:t>
            </w:r>
            <w:proofErr w:type="spellEnd"/>
            <w:r w:rsidRPr="00AF4EC1">
              <w:rPr>
                <w:rFonts w:asciiTheme="majorHAnsi" w:hAnsiTheme="majorHAnsi"/>
                <w:sz w:val="16"/>
                <w:szCs w:val="16"/>
              </w:rPr>
              <w:t>., vložka č. 26111/B.</w:t>
            </w:r>
          </w:p>
        </w:tc>
      </w:tr>
      <w:tr w:rsidR="00AF4EC1" w:rsidRPr="00AF4EC1" w:rsidTr="00AF4EC1">
        <w:tc>
          <w:tcPr>
            <w:tcW w:w="425" w:type="dxa"/>
          </w:tcPr>
          <w:p w:rsidR="00AF4EC1" w:rsidRPr="00AF4EC1" w:rsidRDefault="00AF4EC1" w:rsidP="00556F19">
            <w:pPr>
              <w:jc w:val="both"/>
              <w:rPr>
                <w:rFonts w:asciiTheme="majorHAnsi" w:hAnsiTheme="majorHAnsi"/>
                <w:sz w:val="16"/>
                <w:szCs w:val="16"/>
              </w:rPr>
            </w:pPr>
          </w:p>
        </w:tc>
        <w:tc>
          <w:tcPr>
            <w:tcW w:w="1702"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Predmet nájmu:</w:t>
            </w:r>
          </w:p>
        </w:tc>
        <w:tc>
          <w:tcPr>
            <w:tcW w:w="524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jedná sa o predloženie </w:t>
            </w:r>
            <w:r w:rsidRPr="00AF4EC1">
              <w:rPr>
                <w:rFonts w:asciiTheme="majorHAnsi" w:hAnsiTheme="majorHAnsi"/>
                <w:b/>
                <w:sz w:val="16"/>
                <w:szCs w:val="16"/>
              </w:rPr>
              <w:t>dodatku č. 3</w:t>
            </w:r>
            <w:r w:rsidRPr="00AF4EC1">
              <w:rPr>
                <w:rFonts w:asciiTheme="majorHAnsi" w:hAnsiTheme="majorHAnsi"/>
                <w:sz w:val="16"/>
                <w:szCs w:val="16"/>
              </w:rPr>
              <w:t xml:space="preserve"> k Nájomnej zmluve č. 738-2-2012; 16/2012 R-STU o nájme pozemku označenom ako priľahlá voľná plocha  – tenisový kurt č. 1  pred blokom A1 o výmere 617,00m</w:t>
            </w:r>
            <w:r w:rsidRPr="00AF4EC1">
              <w:rPr>
                <w:rFonts w:asciiTheme="majorHAnsi" w:hAnsiTheme="majorHAnsi"/>
                <w:sz w:val="16"/>
                <w:szCs w:val="16"/>
                <w:vertAlign w:val="superscript"/>
              </w:rPr>
              <w:t>2</w:t>
            </w:r>
            <w:r w:rsidRPr="00AF4EC1">
              <w:rPr>
                <w:rFonts w:asciiTheme="majorHAnsi" w:hAnsiTheme="majorHAnsi"/>
                <w:sz w:val="16"/>
                <w:szCs w:val="16"/>
              </w:rPr>
              <w:t xml:space="preserve"> a tenisový kurt č. 2 </w:t>
            </w:r>
            <w:proofErr w:type="spellStart"/>
            <w:r w:rsidRPr="00AF4EC1">
              <w:rPr>
                <w:rFonts w:asciiTheme="majorHAnsi" w:hAnsiTheme="majorHAnsi"/>
                <w:sz w:val="16"/>
                <w:szCs w:val="16"/>
              </w:rPr>
              <w:t>predblokom</w:t>
            </w:r>
            <w:proofErr w:type="spellEnd"/>
            <w:r w:rsidRPr="00AF4EC1">
              <w:rPr>
                <w:rFonts w:asciiTheme="majorHAnsi" w:hAnsiTheme="majorHAnsi"/>
                <w:sz w:val="16"/>
                <w:szCs w:val="16"/>
              </w:rPr>
              <w:t xml:space="preserve"> D3 o výmere 428m</w:t>
            </w:r>
            <w:r w:rsidRPr="00AF4EC1">
              <w:rPr>
                <w:rFonts w:asciiTheme="majorHAnsi" w:hAnsiTheme="majorHAnsi"/>
                <w:sz w:val="16"/>
                <w:szCs w:val="16"/>
                <w:vertAlign w:val="superscript"/>
              </w:rPr>
              <w:t>2</w:t>
            </w:r>
            <w:r w:rsidRPr="00AF4EC1">
              <w:rPr>
                <w:rFonts w:asciiTheme="majorHAnsi" w:hAnsiTheme="majorHAnsi"/>
                <w:sz w:val="16"/>
                <w:szCs w:val="16"/>
              </w:rPr>
              <w:t xml:space="preserve">   v areáli ŠD Mladosť  spolu  o výmere  </w:t>
            </w:r>
            <w:r w:rsidRPr="00AF4EC1">
              <w:rPr>
                <w:rFonts w:asciiTheme="majorHAnsi" w:hAnsiTheme="majorHAnsi"/>
                <w:b/>
                <w:sz w:val="16"/>
                <w:szCs w:val="16"/>
              </w:rPr>
              <w:t>1 045,00m</w:t>
            </w:r>
            <w:r w:rsidRPr="00AF4EC1">
              <w:rPr>
                <w:rFonts w:asciiTheme="majorHAnsi" w:hAnsiTheme="majorHAnsi"/>
                <w:b/>
                <w:sz w:val="16"/>
                <w:szCs w:val="16"/>
                <w:vertAlign w:val="superscript"/>
              </w:rPr>
              <w:t>2</w:t>
            </w:r>
            <w:r w:rsidRPr="00AF4EC1">
              <w:rPr>
                <w:rFonts w:asciiTheme="majorHAnsi" w:hAnsiTheme="majorHAnsi"/>
                <w:sz w:val="16"/>
                <w:szCs w:val="16"/>
              </w:rPr>
              <w:t>. Dodatkom sa  mení obchodné meno nájomcu:</w:t>
            </w:r>
          </w:p>
          <w:p w:rsidR="00AF4EC1" w:rsidRPr="00AF4EC1" w:rsidRDefault="00AF4EC1" w:rsidP="00556F19">
            <w:pPr>
              <w:jc w:val="both"/>
              <w:rPr>
                <w:rFonts w:asciiTheme="majorHAnsi" w:hAnsiTheme="majorHAnsi"/>
                <w:b/>
                <w:sz w:val="16"/>
                <w:szCs w:val="16"/>
              </w:rPr>
            </w:pPr>
            <w:r w:rsidRPr="00AF4EC1">
              <w:rPr>
                <w:rFonts w:asciiTheme="majorHAnsi" w:hAnsiTheme="majorHAnsi"/>
                <w:sz w:val="16"/>
                <w:szCs w:val="16"/>
              </w:rPr>
              <w:t xml:space="preserve">Čl. I. bod 2 – nájomca:  </w:t>
            </w:r>
            <w:r w:rsidRPr="00AF4EC1">
              <w:rPr>
                <w:rFonts w:asciiTheme="majorHAnsi" w:hAnsiTheme="majorHAnsi"/>
                <w:b/>
                <w:sz w:val="16"/>
                <w:szCs w:val="16"/>
              </w:rPr>
              <w:t>OZ Relax a šport – občianske združenie</w:t>
            </w:r>
          </w:p>
          <w:p w:rsidR="00AF4EC1" w:rsidRPr="00AF4EC1" w:rsidRDefault="00AF4EC1" w:rsidP="00AF4EC1">
            <w:pPr>
              <w:jc w:val="both"/>
              <w:rPr>
                <w:rFonts w:asciiTheme="majorHAnsi" w:hAnsiTheme="majorHAnsi"/>
                <w:sz w:val="16"/>
                <w:szCs w:val="16"/>
              </w:rPr>
            </w:pPr>
            <w:r w:rsidRPr="00AF4EC1">
              <w:rPr>
                <w:rFonts w:asciiTheme="majorHAnsi" w:hAnsiTheme="majorHAnsi"/>
                <w:sz w:val="16"/>
                <w:szCs w:val="16"/>
              </w:rPr>
              <w:t>registrované na MV SR č. VVS/1-900/90-45341,</w:t>
            </w:r>
          </w:p>
        </w:tc>
      </w:tr>
      <w:tr w:rsidR="00AF4EC1" w:rsidRPr="00AF4EC1" w:rsidTr="00AF4EC1">
        <w:tc>
          <w:tcPr>
            <w:tcW w:w="425" w:type="dxa"/>
          </w:tcPr>
          <w:p w:rsidR="00AF4EC1" w:rsidRPr="00AF4EC1" w:rsidRDefault="00AF4EC1" w:rsidP="00556F19">
            <w:pPr>
              <w:jc w:val="both"/>
              <w:rPr>
                <w:rFonts w:asciiTheme="majorHAnsi" w:hAnsiTheme="majorHAnsi"/>
                <w:sz w:val="16"/>
                <w:szCs w:val="16"/>
              </w:rPr>
            </w:pPr>
          </w:p>
        </w:tc>
        <w:tc>
          <w:tcPr>
            <w:tcW w:w="1702"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Účel nájmu:</w:t>
            </w:r>
          </w:p>
        </w:tc>
        <w:tc>
          <w:tcPr>
            <w:tcW w:w="524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hranie tenisu.</w:t>
            </w:r>
          </w:p>
        </w:tc>
      </w:tr>
      <w:tr w:rsidR="00AF4EC1" w:rsidRPr="00AF4EC1" w:rsidTr="00AF4EC1">
        <w:trPr>
          <w:trHeight w:val="259"/>
        </w:trPr>
        <w:tc>
          <w:tcPr>
            <w:tcW w:w="425" w:type="dxa"/>
          </w:tcPr>
          <w:p w:rsidR="00AF4EC1" w:rsidRPr="00AF4EC1" w:rsidRDefault="00AF4EC1" w:rsidP="00556F19">
            <w:pPr>
              <w:jc w:val="both"/>
              <w:rPr>
                <w:rFonts w:asciiTheme="majorHAnsi" w:hAnsiTheme="majorHAnsi"/>
                <w:sz w:val="16"/>
                <w:szCs w:val="16"/>
              </w:rPr>
            </w:pPr>
          </w:p>
        </w:tc>
        <w:tc>
          <w:tcPr>
            <w:tcW w:w="1702" w:type="dxa"/>
            <w:tcBorders>
              <w:bottom w:val="single" w:sz="4" w:space="0" w:color="auto"/>
            </w:tcBorders>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Doba nájmu:</w:t>
            </w:r>
          </w:p>
        </w:tc>
        <w:tc>
          <w:tcPr>
            <w:tcW w:w="5244" w:type="dxa"/>
          </w:tcPr>
          <w:p w:rsidR="00AF4EC1" w:rsidRPr="00AF4EC1" w:rsidRDefault="00AF4EC1" w:rsidP="00556F19">
            <w:pPr>
              <w:rPr>
                <w:rFonts w:asciiTheme="majorHAnsi" w:hAnsiTheme="majorHAnsi"/>
                <w:sz w:val="16"/>
                <w:szCs w:val="16"/>
              </w:rPr>
            </w:pPr>
            <w:r w:rsidRPr="00AF4EC1">
              <w:rPr>
                <w:rFonts w:asciiTheme="majorHAnsi" w:hAnsiTheme="majorHAnsi"/>
                <w:sz w:val="16"/>
                <w:szCs w:val="16"/>
              </w:rPr>
              <w:t>od 01.04.2014 do 31.03.2016</w:t>
            </w:r>
          </w:p>
        </w:tc>
      </w:tr>
      <w:tr w:rsidR="00AF4EC1" w:rsidRPr="00AF4EC1" w:rsidTr="00AF4EC1">
        <w:trPr>
          <w:trHeight w:val="478"/>
        </w:trPr>
        <w:tc>
          <w:tcPr>
            <w:tcW w:w="425" w:type="dxa"/>
            <w:tcBorders>
              <w:right w:val="single" w:sz="4" w:space="0" w:color="auto"/>
            </w:tcBorders>
          </w:tcPr>
          <w:p w:rsidR="00AF4EC1" w:rsidRPr="00AF4EC1" w:rsidRDefault="00AF4EC1" w:rsidP="00556F19">
            <w:pPr>
              <w:jc w:val="both"/>
              <w:rPr>
                <w:rFonts w:asciiTheme="majorHAnsi" w:hAnsiTheme="majorHAnsi"/>
                <w:sz w:val="16"/>
                <w:szCs w:val="16"/>
              </w:rPr>
            </w:pPr>
          </w:p>
        </w:tc>
        <w:tc>
          <w:tcPr>
            <w:tcW w:w="1702" w:type="dxa"/>
            <w:tcBorders>
              <w:left w:val="single" w:sz="4" w:space="0" w:color="auto"/>
              <w:right w:val="single" w:sz="4" w:space="0" w:color="auto"/>
            </w:tcBorders>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Nájomné:</w:t>
            </w:r>
          </w:p>
          <w:p w:rsidR="00AF4EC1" w:rsidRPr="00AF4EC1" w:rsidRDefault="00AF4EC1" w:rsidP="00556F19">
            <w:pPr>
              <w:rPr>
                <w:rFonts w:asciiTheme="majorHAnsi" w:hAnsiTheme="majorHAnsi"/>
                <w:sz w:val="16"/>
                <w:szCs w:val="16"/>
              </w:rPr>
            </w:pPr>
          </w:p>
        </w:tc>
        <w:tc>
          <w:tcPr>
            <w:tcW w:w="5244" w:type="dxa"/>
            <w:tcBorders>
              <w:left w:val="single" w:sz="4" w:space="0" w:color="auto"/>
              <w:right w:val="single" w:sz="4" w:space="0" w:color="auto"/>
            </w:tcBorders>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výška nájomného je stanovená dohodou 300,00 €/1 tenisový kurt v sezóne od 1.4.  do 31.10.2014 a 300,00 €/1 tenisový kurt v sezóne od 1.4.  do 31.10.2015, t. j. </w:t>
            </w:r>
            <w:r w:rsidRPr="00AF4EC1">
              <w:rPr>
                <w:rFonts w:asciiTheme="majorHAnsi" w:hAnsiTheme="majorHAnsi"/>
                <w:b/>
                <w:sz w:val="16"/>
                <w:szCs w:val="16"/>
              </w:rPr>
              <w:t>nájomné spolu  600,00 €,</w:t>
            </w:r>
          </w:p>
          <w:p w:rsidR="00AF4EC1" w:rsidRPr="00AF4EC1" w:rsidRDefault="00AF4EC1" w:rsidP="00556F19">
            <w:pPr>
              <w:autoSpaceDE w:val="0"/>
              <w:autoSpaceDN w:val="0"/>
              <w:adjustRightInd w:val="0"/>
              <w:rPr>
                <w:rFonts w:asciiTheme="majorHAnsi" w:hAnsiTheme="majorHAnsi"/>
                <w:color w:val="000000"/>
                <w:sz w:val="16"/>
                <w:szCs w:val="16"/>
              </w:rPr>
            </w:pPr>
            <w:r w:rsidRPr="00AF4EC1">
              <w:rPr>
                <w:rFonts w:asciiTheme="majorHAnsi" w:hAnsiTheme="majorHAnsi"/>
                <w:color w:val="000000"/>
                <w:sz w:val="16"/>
                <w:szCs w:val="16"/>
              </w:rPr>
              <w:t>V roku 2015 je prvá splátka za nájom vo výške 300,00 € splatná do 15.04.2015 a druhá splátka za nájom vo výške 300,00 € je splatná do 15.07.2015.</w:t>
            </w:r>
          </w:p>
        </w:tc>
      </w:tr>
      <w:tr w:rsidR="00AF4EC1" w:rsidRPr="00AF4EC1" w:rsidTr="00AF4EC1">
        <w:trPr>
          <w:trHeight w:val="50"/>
        </w:trPr>
        <w:tc>
          <w:tcPr>
            <w:tcW w:w="425" w:type="dxa"/>
          </w:tcPr>
          <w:p w:rsidR="00AF4EC1" w:rsidRPr="00AF4EC1" w:rsidRDefault="00AF4EC1" w:rsidP="00556F19">
            <w:pPr>
              <w:jc w:val="both"/>
              <w:rPr>
                <w:rFonts w:asciiTheme="majorHAnsi" w:hAnsiTheme="majorHAnsi"/>
                <w:sz w:val="16"/>
                <w:szCs w:val="16"/>
              </w:rPr>
            </w:pPr>
          </w:p>
        </w:tc>
        <w:tc>
          <w:tcPr>
            <w:tcW w:w="1702"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Náklady za služby a energie:</w:t>
            </w:r>
          </w:p>
        </w:tc>
        <w:tc>
          <w:tcPr>
            <w:tcW w:w="524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Preddavky na náklady za dodávku vody hradí nájomca na základe vystavených zálohových faktúr. </w:t>
            </w:r>
            <w:proofErr w:type="spellStart"/>
            <w:r w:rsidRPr="00AF4EC1">
              <w:rPr>
                <w:rFonts w:asciiTheme="majorHAnsi" w:hAnsiTheme="majorHAnsi"/>
                <w:sz w:val="16"/>
                <w:szCs w:val="16"/>
              </w:rPr>
              <w:t>Vyučtovanie</w:t>
            </w:r>
            <w:proofErr w:type="spellEnd"/>
            <w:r w:rsidRPr="00AF4EC1">
              <w:rPr>
                <w:rFonts w:asciiTheme="majorHAnsi" w:hAnsiTheme="majorHAnsi"/>
                <w:sz w:val="16"/>
                <w:szCs w:val="16"/>
              </w:rPr>
              <w:t xml:space="preserve"> je vždy na konci kalendárneho roka na základe skutočnej spotreby. </w:t>
            </w:r>
          </w:p>
        </w:tc>
      </w:tr>
      <w:tr w:rsidR="00AF4EC1" w:rsidRPr="00AF4EC1" w:rsidTr="00AF4EC1">
        <w:tc>
          <w:tcPr>
            <w:tcW w:w="425" w:type="dxa"/>
          </w:tcPr>
          <w:p w:rsidR="00AF4EC1" w:rsidRPr="00AF4EC1" w:rsidRDefault="00AF4EC1" w:rsidP="00556F19">
            <w:pPr>
              <w:jc w:val="both"/>
              <w:rPr>
                <w:rFonts w:asciiTheme="majorHAnsi" w:hAnsiTheme="majorHAnsi"/>
                <w:sz w:val="16"/>
                <w:szCs w:val="16"/>
              </w:rPr>
            </w:pPr>
          </w:p>
        </w:tc>
        <w:tc>
          <w:tcPr>
            <w:tcW w:w="1702"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Predkladá:</w:t>
            </w:r>
          </w:p>
        </w:tc>
        <w:tc>
          <w:tcPr>
            <w:tcW w:w="5244" w:type="dxa"/>
          </w:tcPr>
          <w:p w:rsidR="00AF4EC1" w:rsidRPr="00AF4EC1" w:rsidRDefault="00AF4EC1" w:rsidP="00556F19">
            <w:pPr>
              <w:rPr>
                <w:rFonts w:asciiTheme="majorHAnsi" w:hAnsiTheme="majorHAnsi"/>
                <w:sz w:val="16"/>
                <w:szCs w:val="16"/>
              </w:rPr>
            </w:pPr>
            <w:r w:rsidRPr="00AF4EC1">
              <w:rPr>
                <w:rFonts w:asciiTheme="majorHAnsi" w:hAnsiTheme="majorHAnsi"/>
                <w:sz w:val="16"/>
                <w:szCs w:val="16"/>
              </w:rPr>
              <w:t>riaditeľ ÚZ ŠD a J   STU</w:t>
            </w:r>
          </w:p>
        </w:tc>
      </w:tr>
    </w:tbl>
    <w:p w:rsidR="00AF4EC1" w:rsidRPr="00AF4EC1" w:rsidRDefault="00AF4EC1" w:rsidP="00AF4EC1">
      <w:pPr>
        <w:pStyle w:val="Textpoznmkypodiarou"/>
        <w:jc w:val="both"/>
        <w:rPr>
          <w:rFonts w:asciiTheme="majorHAnsi" w:hAnsiTheme="majorHAnsi"/>
          <w:sz w:val="16"/>
          <w:szCs w:val="16"/>
          <w:lang w:val="sk-SK"/>
        </w:rPr>
      </w:pPr>
    </w:p>
    <w:tbl>
      <w:tblPr>
        <w:tblStyle w:val="Mriekatabuky"/>
        <w:tblW w:w="7371" w:type="dxa"/>
        <w:tblInd w:w="108" w:type="dxa"/>
        <w:tblLook w:val="04A0" w:firstRow="1" w:lastRow="0" w:firstColumn="1" w:lastColumn="0" w:noHBand="0" w:noVBand="1"/>
      </w:tblPr>
      <w:tblGrid>
        <w:gridCol w:w="429"/>
        <w:gridCol w:w="1714"/>
        <w:gridCol w:w="5228"/>
      </w:tblGrid>
      <w:tr w:rsidR="00AF4EC1" w:rsidRPr="00AF4EC1" w:rsidTr="00AF4EC1">
        <w:tc>
          <w:tcPr>
            <w:tcW w:w="429" w:type="dxa"/>
          </w:tcPr>
          <w:p w:rsidR="00AF4EC1" w:rsidRPr="00AF4EC1" w:rsidRDefault="00AF4EC1" w:rsidP="00556F19">
            <w:pPr>
              <w:ind w:left="360" w:hanging="326"/>
              <w:rPr>
                <w:rFonts w:asciiTheme="majorHAnsi" w:hAnsiTheme="majorHAnsi"/>
                <w:b/>
                <w:sz w:val="16"/>
                <w:szCs w:val="16"/>
              </w:rPr>
            </w:pPr>
            <w:r w:rsidRPr="00AF4EC1">
              <w:rPr>
                <w:rFonts w:asciiTheme="majorHAnsi" w:hAnsiTheme="majorHAnsi"/>
                <w:b/>
                <w:sz w:val="16"/>
                <w:szCs w:val="16"/>
              </w:rPr>
              <w:t>5.</w:t>
            </w:r>
          </w:p>
        </w:tc>
        <w:tc>
          <w:tcPr>
            <w:tcW w:w="1714" w:type="dxa"/>
          </w:tcPr>
          <w:p w:rsidR="00AF4EC1" w:rsidRPr="00AF4EC1" w:rsidRDefault="00AF4EC1" w:rsidP="00556F19">
            <w:pPr>
              <w:jc w:val="both"/>
              <w:rPr>
                <w:rFonts w:asciiTheme="majorHAnsi" w:hAnsiTheme="majorHAnsi"/>
                <w:b/>
                <w:sz w:val="16"/>
                <w:szCs w:val="16"/>
              </w:rPr>
            </w:pPr>
            <w:r w:rsidRPr="00AF4EC1">
              <w:rPr>
                <w:rFonts w:asciiTheme="majorHAnsi" w:hAnsiTheme="majorHAnsi"/>
                <w:b/>
                <w:sz w:val="16"/>
                <w:szCs w:val="16"/>
              </w:rPr>
              <w:t>Nájomca:</w:t>
            </w:r>
          </w:p>
        </w:tc>
        <w:tc>
          <w:tcPr>
            <w:tcW w:w="5228" w:type="dxa"/>
          </w:tcPr>
          <w:p w:rsidR="00AF4EC1" w:rsidRPr="00AF4EC1" w:rsidRDefault="00AF4EC1" w:rsidP="00556F19">
            <w:pPr>
              <w:jc w:val="both"/>
              <w:rPr>
                <w:rFonts w:asciiTheme="majorHAnsi" w:hAnsiTheme="majorHAnsi"/>
                <w:sz w:val="16"/>
                <w:szCs w:val="16"/>
              </w:rPr>
            </w:pPr>
            <w:proofErr w:type="spellStart"/>
            <w:r w:rsidRPr="00AF4EC1">
              <w:rPr>
                <w:rFonts w:asciiTheme="majorHAnsi" w:hAnsiTheme="majorHAnsi"/>
                <w:b/>
                <w:sz w:val="16"/>
                <w:szCs w:val="16"/>
              </w:rPr>
              <w:t>JUDr.Barbora</w:t>
            </w:r>
            <w:proofErr w:type="spellEnd"/>
            <w:r w:rsidRPr="00AF4EC1">
              <w:rPr>
                <w:rFonts w:asciiTheme="majorHAnsi" w:hAnsiTheme="majorHAnsi"/>
                <w:b/>
                <w:sz w:val="16"/>
                <w:szCs w:val="16"/>
              </w:rPr>
              <w:t xml:space="preserve"> Vrbová, advokátka</w:t>
            </w:r>
            <w:r w:rsidRPr="00AF4EC1">
              <w:rPr>
                <w:rFonts w:asciiTheme="majorHAnsi" w:hAnsiTheme="majorHAnsi"/>
                <w:sz w:val="16"/>
                <w:szCs w:val="16"/>
              </w:rPr>
              <w:t xml:space="preserve">, </w:t>
            </w:r>
            <w:proofErr w:type="spellStart"/>
            <w:r w:rsidRPr="00AF4EC1">
              <w:rPr>
                <w:rFonts w:asciiTheme="majorHAnsi" w:hAnsiTheme="majorHAnsi"/>
                <w:sz w:val="16"/>
                <w:szCs w:val="16"/>
              </w:rPr>
              <w:t>A.Gwerkovej1535</w:t>
            </w:r>
            <w:proofErr w:type="spellEnd"/>
            <w:r w:rsidRPr="00AF4EC1">
              <w:rPr>
                <w:rFonts w:asciiTheme="majorHAnsi" w:hAnsiTheme="majorHAnsi"/>
                <w:sz w:val="16"/>
                <w:szCs w:val="16"/>
              </w:rPr>
              <w:t>/2, 851 04 Bratislava,</w:t>
            </w:r>
          </w:p>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nájomca je podnikateľom zapísaný v zozname advokátov SAK</w:t>
            </w:r>
          </w:p>
        </w:tc>
      </w:tr>
      <w:tr w:rsidR="00AF4EC1" w:rsidRPr="00AF4EC1" w:rsidTr="00AF4EC1">
        <w:tc>
          <w:tcPr>
            <w:tcW w:w="429" w:type="dxa"/>
          </w:tcPr>
          <w:p w:rsidR="00AF4EC1" w:rsidRPr="00AF4EC1" w:rsidRDefault="00AF4EC1" w:rsidP="00556F19">
            <w:pPr>
              <w:jc w:val="both"/>
              <w:rPr>
                <w:rFonts w:asciiTheme="majorHAnsi" w:hAnsiTheme="majorHAnsi"/>
                <w:sz w:val="16"/>
                <w:szCs w:val="16"/>
              </w:rPr>
            </w:pPr>
          </w:p>
        </w:tc>
        <w:tc>
          <w:tcPr>
            <w:tcW w:w="171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Predmet nájmu:</w:t>
            </w:r>
          </w:p>
        </w:tc>
        <w:tc>
          <w:tcPr>
            <w:tcW w:w="5228"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jedná sa o predloženie </w:t>
            </w:r>
            <w:r w:rsidRPr="00AF4EC1">
              <w:rPr>
                <w:rFonts w:asciiTheme="majorHAnsi" w:hAnsiTheme="majorHAnsi"/>
                <w:b/>
                <w:sz w:val="16"/>
                <w:szCs w:val="16"/>
              </w:rPr>
              <w:t>dodatku č. 2</w:t>
            </w:r>
            <w:r w:rsidRPr="00AF4EC1">
              <w:rPr>
                <w:rFonts w:asciiTheme="majorHAnsi" w:hAnsiTheme="majorHAnsi"/>
                <w:sz w:val="16"/>
                <w:szCs w:val="16"/>
              </w:rPr>
              <w:t xml:space="preserve"> k Nájomnej zmluve č. 731-1-2012; 12/2012 R-STU o nájme NP v ŠD Juraja Hronca, blok B/0, kancelária č. 02HB 01 01a o výmere 20,70m</w:t>
            </w:r>
            <w:r w:rsidRPr="00AF4EC1">
              <w:rPr>
                <w:rFonts w:asciiTheme="majorHAnsi" w:hAnsiTheme="majorHAnsi"/>
                <w:sz w:val="16"/>
                <w:szCs w:val="16"/>
                <w:vertAlign w:val="superscript"/>
              </w:rPr>
              <w:t>2</w:t>
            </w:r>
            <w:r w:rsidRPr="00AF4EC1">
              <w:rPr>
                <w:rFonts w:asciiTheme="majorHAnsi" w:hAnsiTheme="majorHAnsi"/>
                <w:sz w:val="16"/>
                <w:szCs w:val="16"/>
              </w:rPr>
              <w:t xml:space="preserve"> na prízemí budovy, ktorým sa  predlžuje trvanie zmluvy do 31.03.2016 a  dopĺňa sa:</w:t>
            </w:r>
          </w:p>
          <w:p w:rsidR="00AF4EC1" w:rsidRPr="00AF4EC1" w:rsidRDefault="00AF4EC1" w:rsidP="00556F19">
            <w:pPr>
              <w:rPr>
                <w:rFonts w:asciiTheme="majorHAnsi" w:hAnsiTheme="majorHAnsi"/>
                <w:sz w:val="16"/>
                <w:szCs w:val="16"/>
              </w:rPr>
            </w:pPr>
            <w:r w:rsidRPr="00AF4EC1">
              <w:rPr>
                <w:rFonts w:asciiTheme="majorHAnsi" w:hAnsiTheme="majorHAnsi"/>
                <w:sz w:val="16"/>
                <w:szCs w:val="16"/>
              </w:rPr>
              <w:t>Čl. VI – skončenie nájmu – sa dopĺňa  bod 6.  o povinnostiach nájomcu pri skončení nájmu,</w:t>
            </w:r>
          </w:p>
          <w:p w:rsidR="00AF4EC1" w:rsidRPr="00AF4EC1" w:rsidRDefault="00AF4EC1" w:rsidP="00556F19">
            <w:pPr>
              <w:rPr>
                <w:rFonts w:asciiTheme="majorHAnsi" w:hAnsiTheme="majorHAnsi"/>
                <w:sz w:val="16"/>
                <w:szCs w:val="16"/>
              </w:rPr>
            </w:pPr>
            <w:r w:rsidRPr="00AF4EC1">
              <w:rPr>
                <w:rFonts w:asciiTheme="majorHAnsi" w:hAnsiTheme="majorHAnsi"/>
                <w:sz w:val="16"/>
                <w:szCs w:val="16"/>
              </w:rPr>
              <w:t xml:space="preserve">predmet nájmu spolu vo výmere: </w:t>
            </w:r>
            <w:r w:rsidRPr="00AF4EC1">
              <w:rPr>
                <w:rFonts w:asciiTheme="majorHAnsi" w:hAnsiTheme="majorHAnsi"/>
                <w:b/>
                <w:sz w:val="16"/>
                <w:szCs w:val="16"/>
              </w:rPr>
              <w:t>20,70 m</w:t>
            </w:r>
            <w:r w:rsidRPr="00AF4EC1">
              <w:rPr>
                <w:rFonts w:asciiTheme="majorHAnsi" w:hAnsiTheme="majorHAnsi"/>
                <w:b/>
                <w:sz w:val="16"/>
                <w:szCs w:val="16"/>
                <w:vertAlign w:val="superscript"/>
              </w:rPr>
              <w:t>2</w:t>
            </w:r>
            <w:r w:rsidRPr="00AF4EC1">
              <w:rPr>
                <w:rFonts w:asciiTheme="majorHAnsi" w:hAnsiTheme="majorHAnsi"/>
                <w:b/>
                <w:sz w:val="16"/>
                <w:szCs w:val="16"/>
              </w:rPr>
              <w:t xml:space="preserve"> .</w:t>
            </w:r>
          </w:p>
        </w:tc>
      </w:tr>
      <w:tr w:rsidR="00AF4EC1" w:rsidRPr="00AF4EC1" w:rsidTr="00AF4EC1">
        <w:tc>
          <w:tcPr>
            <w:tcW w:w="429" w:type="dxa"/>
          </w:tcPr>
          <w:p w:rsidR="00AF4EC1" w:rsidRPr="00AF4EC1" w:rsidRDefault="00AF4EC1" w:rsidP="00556F19">
            <w:pPr>
              <w:jc w:val="both"/>
              <w:rPr>
                <w:rFonts w:asciiTheme="majorHAnsi" w:hAnsiTheme="majorHAnsi"/>
                <w:sz w:val="16"/>
                <w:szCs w:val="16"/>
              </w:rPr>
            </w:pPr>
          </w:p>
        </w:tc>
        <w:tc>
          <w:tcPr>
            <w:tcW w:w="171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Účel nájmu:</w:t>
            </w:r>
          </w:p>
        </w:tc>
        <w:tc>
          <w:tcPr>
            <w:tcW w:w="5228"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vykonávanie advokátskej praxe.</w:t>
            </w:r>
          </w:p>
        </w:tc>
      </w:tr>
      <w:tr w:rsidR="00AF4EC1" w:rsidRPr="00AF4EC1" w:rsidTr="00AF4EC1">
        <w:trPr>
          <w:trHeight w:val="259"/>
        </w:trPr>
        <w:tc>
          <w:tcPr>
            <w:tcW w:w="429" w:type="dxa"/>
          </w:tcPr>
          <w:p w:rsidR="00AF4EC1" w:rsidRPr="00AF4EC1" w:rsidRDefault="00AF4EC1" w:rsidP="00556F19">
            <w:pPr>
              <w:jc w:val="both"/>
              <w:rPr>
                <w:rFonts w:asciiTheme="majorHAnsi" w:hAnsiTheme="majorHAnsi"/>
                <w:sz w:val="16"/>
                <w:szCs w:val="16"/>
              </w:rPr>
            </w:pPr>
          </w:p>
        </w:tc>
        <w:tc>
          <w:tcPr>
            <w:tcW w:w="1714" w:type="dxa"/>
            <w:tcBorders>
              <w:bottom w:val="single" w:sz="4" w:space="0" w:color="auto"/>
            </w:tcBorders>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Doba nájmu:</w:t>
            </w:r>
          </w:p>
        </w:tc>
        <w:tc>
          <w:tcPr>
            <w:tcW w:w="5228" w:type="dxa"/>
            <w:tcBorders>
              <w:bottom w:val="single" w:sz="4" w:space="0" w:color="auto"/>
            </w:tcBorders>
          </w:tcPr>
          <w:p w:rsidR="00AF4EC1" w:rsidRPr="00AF4EC1" w:rsidRDefault="00AF4EC1" w:rsidP="00556F19">
            <w:pPr>
              <w:rPr>
                <w:rFonts w:asciiTheme="majorHAnsi" w:hAnsiTheme="majorHAnsi"/>
                <w:sz w:val="16"/>
                <w:szCs w:val="16"/>
              </w:rPr>
            </w:pPr>
            <w:r w:rsidRPr="00AF4EC1">
              <w:rPr>
                <w:rFonts w:asciiTheme="majorHAnsi" w:hAnsiTheme="majorHAnsi"/>
                <w:sz w:val="16"/>
                <w:szCs w:val="16"/>
              </w:rPr>
              <w:t>od 01.04.2015 do 31.03.2016</w:t>
            </w:r>
          </w:p>
        </w:tc>
      </w:tr>
      <w:tr w:rsidR="00AF4EC1" w:rsidRPr="00AF4EC1" w:rsidTr="00AF4EC1">
        <w:trPr>
          <w:trHeight w:val="259"/>
        </w:trPr>
        <w:tc>
          <w:tcPr>
            <w:tcW w:w="429" w:type="dxa"/>
          </w:tcPr>
          <w:p w:rsidR="00AF4EC1" w:rsidRPr="00AF4EC1" w:rsidRDefault="00AF4EC1" w:rsidP="00556F19">
            <w:pPr>
              <w:jc w:val="both"/>
              <w:rPr>
                <w:rFonts w:asciiTheme="majorHAnsi" w:hAnsiTheme="majorHAnsi"/>
                <w:sz w:val="16"/>
                <w:szCs w:val="16"/>
              </w:rPr>
            </w:pPr>
          </w:p>
        </w:tc>
        <w:tc>
          <w:tcPr>
            <w:tcW w:w="1714" w:type="dxa"/>
            <w:tcBorders>
              <w:bottom w:val="single" w:sz="4" w:space="0" w:color="auto"/>
            </w:tcBorders>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Nájomné:</w:t>
            </w:r>
          </w:p>
        </w:tc>
        <w:tc>
          <w:tcPr>
            <w:tcW w:w="5228" w:type="dxa"/>
            <w:tcBorders>
              <w:bottom w:val="single" w:sz="4" w:space="0" w:color="auto"/>
            </w:tcBorders>
          </w:tcPr>
          <w:p w:rsidR="00AF4EC1" w:rsidRPr="00AF4EC1" w:rsidRDefault="00AF4EC1" w:rsidP="00556F19">
            <w:pPr>
              <w:jc w:val="both"/>
              <w:rPr>
                <w:rFonts w:asciiTheme="majorHAnsi" w:hAnsiTheme="majorHAnsi"/>
                <w:b/>
                <w:sz w:val="16"/>
                <w:szCs w:val="16"/>
              </w:rPr>
            </w:pPr>
            <w:r w:rsidRPr="00AF4EC1">
              <w:rPr>
                <w:rFonts w:asciiTheme="majorHAnsi" w:hAnsiTheme="majorHAnsi"/>
                <w:sz w:val="16"/>
                <w:szCs w:val="16"/>
              </w:rPr>
              <w:t>kancelária 90,00 €/m</w:t>
            </w:r>
            <w:r w:rsidRPr="00AF4EC1">
              <w:rPr>
                <w:rFonts w:asciiTheme="majorHAnsi" w:hAnsiTheme="majorHAnsi"/>
                <w:sz w:val="16"/>
                <w:szCs w:val="16"/>
                <w:vertAlign w:val="superscript"/>
              </w:rPr>
              <w:t>2</w:t>
            </w:r>
            <w:r w:rsidRPr="00AF4EC1">
              <w:rPr>
                <w:rFonts w:asciiTheme="majorHAnsi" w:hAnsiTheme="majorHAnsi"/>
                <w:sz w:val="16"/>
                <w:szCs w:val="16"/>
              </w:rPr>
              <w:t xml:space="preserve">/ročne– 1 863,00 € a spoločné </w:t>
            </w:r>
            <w:proofErr w:type="spellStart"/>
            <w:r w:rsidRPr="00AF4EC1">
              <w:rPr>
                <w:rFonts w:asciiTheme="majorHAnsi" w:hAnsiTheme="majorHAnsi"/>
                <w:sz w:val="16"/>
                <w:szCs w:val="16"/>
              </w:rPr>
              <w:t>priestry</w:t>
            </w:r>
            <w:proofErr w:type="spellEnd"/>
            <w:r w:rsidRPr="00AF4EC1">
              <w:rPr>
                <w:rFonts w:asciiTheme="majorHAnsi" w:hAnsiTheme="majorHAnsi"/>
                <w:sz w:val="16"/>
                <w:szCs w:val="16"/>
              </w:rPr>
              <w:t xml:space="preserve"> 7,00 €/rok – 7,00€, t. j. </w:t>
            </w:r>
            <w:r w:rsidRPr="00AF4EC1">
              <w:rPr>
                <w:rFonts w:asciiTheme="majorHAnsi" w:hAnsiTheme="majorHAnsi"/>
                <w:b/>
                <w:sz w:val="16"/>
                <w:szCs w:val="16"/>
              </w:rPr>
              <w:t>nájomné spolu ročne 1 870,00 €,</w:t>
            </w:r>
          </w:p>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nájomné hradí nájomca štvrťročne vopred vždy k 15. dňu prvého mesiaca</w:t>
            </w:r>
            <w:r w:rsidRPr="00AF4EC1">
              <w:rPr>
                <w:rFonts w:asciiTheme="majorHAnsi" w:hAnsiTheme="majorHAnsi"/>
                <w:b/>
                <w:sz w:val="16"/>
                <w:szCs w:val="16"/>
              </w:rPr>
              <w:t xml:space="preserve"> </w:t>
            </w:r>
            <w:r w:rsidRPr="00AF4EC1">
              <w:rPr>
                <w:rFonts w:asciiTheme="majorHAnsi" w:hAnsiTheme="majorHAnsi"/>
                <w:sz w:val="16"/>
                <w:szCs w:val="16"/>
              </w:rPr>
              <w:t xml:space="preserve">daného štvrťroka vo výške  467,50 €, </w:t>
            </w:r>
          </w:p>
          <w:p w:rsidR="00AF4EC1" w:rsidRPr="00AF4EC1" w:rsidRDefault="00AF4EC1" w:rsidP="00556F19">
            <w:pPr>
              <w:jc w:val="both"/>
              <w:rPr>
                <w:rFonts w:asciiTheme="majorHAnsi" w:hAnsiTheme="majorHAnsi"/>
                <w:sz w:val="16"/>
                <w:szCs w:val="16"/>
                <w:vertAlign w:val="superscript"/>
              </w:rPr>
            </w:pPr>
            <w:r w:rsidRPr="00AF4EC1">
              <w:rPr>
                <w:rFonts w:asciiTheme="majorHAnsi" w:hAnsiTheme="majorHAnsi"/>
                <w:sz w:val="16"/>
                <w:szCs w:val="16"/>
              </w:rPr>
              <w:t>nájomné je v súlade so smernicou</w:t>
            </w:r>
            <w:r w:rsidRPr="00AF4EC1">
              <w:rPr>
                <w:rFonts w:asciiTheme="majorHAnsi" w:hAnsiTheme="majorHAnsi"/>
                <w:sz w:val="16"/>
                <w:szCs w:val="16"/>
                <w:vertAlign w:val="superscript"/>
              </w:rPr>
              <w:t>1</w:t>
            </w:r>
          </w:p>
        </w:tc>
      </w:tr>
      <w:tr w:rsidR="00AF4EC1" w:rsidRPr="00AF4EC1" w:rsidTr="00AF4EC1">
        <w:trPr>
          <w:trHeight w:val="50"/>
        </w:trPr>
        <w:tc>
          <w:tcPr>
            <w:tcW w:w="429" w:type="dxa"/>
          </w:tcPr>
          <w:p w:rsidR="00AF4EC1" w:rsidRPr="00AF4EC1" w:rsidRDefault="00AF4EC1" w:rsidP="00556F19">
            <w:pPr>
              <w:rPr>
                <w:rFonts w:asciiTheme="majorHAnsi" w:hAnsiTheme="majorHAnsi"/>
                <w:sz w:val="16"/>
                <w:szCs w:val="16"/>
              </w:rPr>
            </w:pPr>
          </w:p>
        </w:tc>
        <w:tc>
          <w:tcPr>
            <w:tcW w:w="171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Náklady za služby a energie:</w:t>
            </w:r>
          </w:p>
        </w:tc>
        <w:tc>
          <w:tcPr>
            <w:tcW w:w="5228" w:type="dxa"/>
          </w:tcPr>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 xml:space="preserve">preddavky na náklady za opakované dodávanie energií a služieb bude </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prenajímateľ</w:t>
            </w:r>
            <w:r>
              <w:rPr>
                <w:rFonts w:asciiTheme="majorHAnsi" w:hAnsiTheme="majorHAnsi"/>
                <w:sz w:val="16"/>
                <w:szCs w:val="16"/>
              </w:rPr>
              <w:t xml:space="preserve"> </w:t>
            </w:r>
            <w:r w:rsidRPr="00AF4EC1">
              <w:rPr>
                <w:rFonts w:asciiTheme="majorHAnsi" w:hAnsiTheme="majorHAnsi"/>
                <w:sz w:val="16"/>
                <w:szCs w:val="16"/>
              </w:rPr>
              <w:t xml:space="preserve">fakturovať štvrťročne; za dodanie energií vyfakturuje </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 xml:space="preserve">prenajímateľ  </w:t>
            </w:r>
            <w:r w:rsidRPr="00AF4EC1">
              <w:rPr>
                <w:rFonts w:asciiTheme="majorHAnsi" w:hAnsiTheme="majorHAnsi"/>
                <w:sz w:val="16"/>
                <w:szCs w:val="16"/>
                <w:u w:val="single"/>
              </w:rPr>
              <w:t>zálohovo</w:t>
            </w:r>
            <w:r w:rsidRPr="00AF4EC1">
              <w:rPr>
                <w:rFonts w:asciiTheme="majorHAnsi" w:hAnsiTheme="majorHAnsi"/>
                <w:sz w:val="16"/>
                <w:szCs w:val="16"/>
              </w:rPr>
              <w:t xml:space="preserve"> do 15 dní po</w:t>
            </w:r>
            <w:r>
              <w:rPr>
                <w:rFonts w:asciiTheme="majorHAnsi" w:hAnsiTheme="majorHAnsi"/>
                <w:sz w:val="16"/>
                <w:szCs w:val="16"/>
              </w:rPr>
              <w:t xml:space="preserve"> </w:t>
            </w:r>
            <w:r w:rsidRPr="00AF4EC1">
              <w:rPr>
                <w:rFonts w:asciiTheme="majorHAnsi" w:hAnsiTheme="majorHAnsi"/>
                <w:sz w:val="16"/>
                <w:szCs w:val="16"/>
              </w:rPr>
              <w:t xml:space="preserve">uplynutí daného štvrťroka.  Náklady </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za dodanie služieb budú fakturované paušálnou</w:t>
            </w:r>
            <w:r>
              <w:rPr>
                <w:rFonts w:asciiTheme="majorHAnsi" w:hAnsiTheme="majorHAnsi"/>
                <w:sz w:val="16"/>
                <w:szCs w:val="16"/>
              </w:rPr>
              <w:t xml:space="preserve"> </w:t>
            </w:r>
            <w:r w:rsidRPr="00AF4EC1">
              <w:rPr>
                <w:rFonts w:asciiTheme="majorHAnsi" w:hAnsiTheme="majorHAnsi"/>
                <w:sz w:val="16"/>
                <w:szCs w:val="16"/>
              </w:rPr>
              <w:t xml:space="preserve">sumou do 15 dní po </w:t>
            </w:r>
          </w:p>
          <w:p w:rsidR="00AF4EC1" w:rsidRP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 xml:space="preserve">uplynutí príslušného štvrťroka. Prenajímateľ po </w:t>
            </w:r>
            <w:proofErr w:type="spellStart"/>
            <w:r w:rsidRPr="00AF4EC1">
              <w:rPr>
                <w:rFonts w:asciiTheme="majorHAnsi" w:hAnsiTheme="majorHAnsi"/>
                <w:sz w:val="16"/>
                <w:szCs w:val="16"/>
              </w:rPr>
              <w:t>obdržaní</w:t>
            </w:r>
            <w:proofErr w:type="spellEnd"/>
            <w:r w:rsidRPr="00AF4EC1">
              <w:rPr>
                <w:rFonts w:asciiTheme="majorHAnsi" w:hAnsiTheme="majorHAnsi"/>
                <w:sz w:val="16"/>
                <w:szCs w:val="16"/>
              </w:rPr>
              <w:t xml:space="preserve"> zúčtovacích</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 xml:space="preserve">faktúr od dodávateľov energií vyhotoví nájomcovi vyúčtovaciu faktúru za </w:t>
            </w:r>
          </w:p>
          <w:p w:rsidR="00AF4EC1" w:rsidRDefault="00AF4EC1" w:rsidP="00556F19">
            <w:pPr>
              <w:ind w:left="709" w:hanging="709"/>
              <w:jc w:val="both"/>
              <w:rPr>
                <w:rFonts w:asciiTheme="majorHAnsi" w:hAnsiTheme="majorHAnsi"/>
                <w:sz w:val="16"/>
                <w:szCs w:val="16"/>
              </w:rPr>
            </w:pPr>
            <w:r w:rsidRPr="00AF4EC1">
              <w:rPr>
                <w:rFonts w:asciiTheme="majorHAnsi" w:hAnsiTheme="majorHAnsi"/>
                <w:sz w:val="16"/>
                <w:szCs w:val="16"/>
              </w:rPr>
              <w:t>príslušný</w:t>
            </w:r>
            <w:r>
              <w:rPr>
                <w:rFonts w:asciiTheme="majorHAnsi" w:hAnsiTheme="majorHAnsi"/>
                <w:sz w:val="16"/>
                <w:szCs w:val="16"/>
              </w:rPr>
              <w:t xml:space="preserve"> </w:t>
            </w:r>
            <w:r w:rsidRPr="00AF4EC1">
              <w:rPr>
                <w:rFonts w:asciiTheme="majorHAnsi" w:hAnsiTheme="majorHAnsi"/>
                <w:sz w:val="16"/>
                <w:szCs w:val="16"/>
              </w:rPr>
              <w:t xml:space="preserve">kalendárny rok. Splatnosť nedoplatku alebo preplatku zo </w:t>
            </w:r>
          </w:p>
          <w:p w:rsidR="00AF4EC1" w:rsidRDefault="00AF4EC1" w:rsidP="00AF4EC1">
            <w:pPr>
              <w:ind w:left="709" w:hanging="709"/>
              <w:jc w:val="both"/>
              <w:rPr>
                <w:rFonts w:asciiTheme="majorHAnsi" w:hAnsiTheme="majorHAnsi"/>
                <w:sz w:val="16"/>
                <w:szCs w:val="16"/>
              </w:rPr>
            </w:pPr>
            <w:r w:rsidRPr="00AF4EC1">
              <w:rPr>
                <w:rFonts w:asciiTheme="majorHAnsi" w:hAnsiTheme="majorHAnsi"/>
                <w:sz w:val="16"/>
                <w:szCs w:val="16"/>
              </w:rPr>
              <w:t>zúčtovacej faktúry je 15</w:t>
            </w:r>
            <w:r>
              <w:rPr>
                <w:rFonts w:asciiTheme="majorHAnsi" w:hAnsiTheme="majorHAnsi"/>
                <w:sz w:val="16"/>
                <w:szCs w:val="16"/>
              </w:rPr>
              <w:t xml:space="preserve"> </w:t>
            </w:r>
            <w:r w:rsidRPr="00AF4EC1">
              <w:rPr>
                <w:rFonts w:asciiTheme="majorHAnsi" w:hAnsiTheme="majorHAnsi"/>
                <w:sz w:val="16"/>
                <w:szCs w:val="16"/>
              </w:rPr>
              <w:t xml:space="preserve">kalendárnych dní odo dňa doručenia </w:t>
            </w:r>
          </w:p>
          <w:p w:rsidR="00AF4EC1" w:rsidRPr="00AF4EC1" w:rsidRDefault="00AF4EC1" w:rsidP="00AF4EC1">
            <w:pPr>
              <w:ind w:left="709" w:hanging="709"/>
              <w:jc w:val="both"/>
              <w:rPr>
                <w:rFonts w:asciiTheme="majorHAnsi" w:hAnsiTheme="majorHAnsi"/>
                <w:sz w:val="16"/>
                <w:szCs w:val="16"/>
              </w:rPr>
            </w:pPr>
            <w:r w:rsidRPr="00AF4EC1">
              <w:rPr>
                <w:rFonts w:asciiTheme="majorHAnsi" w:hAnsiTheme="majorHAnsi"/>
                <w:sz w:val="16"/>
                <w:szCs w:val="16"/>
              </w:rPr>
              <w:t>vyúčtovania nájomcovi.</w:t>
            </w:r>
          </w:p>
        </w:tc>
      </w:tr>
      <w:tr w:rsidR="00AF4EC1" w:rsidRPr="00AF4EC1" w:rsidTr="00AF4EC1">
        <w:tc>
          <w:tcPr>
            <w:tcW w:w="429" w:type="dxa"/>
          </w:tcPr>
          <w:p w:rsidR="00AF4EC1" w:rsidRPr="00AF4EC1" w:rsidRDefault="00AF4EC1" w:rsidP="00556F19">
            <w:pPr>
              <w:jc w:val="both"/>
              <w:rPr>
                <w:rFonts w:asciiTheme="majorHAnsi" w:hAnsiTheme="majorHAnsi"/>
                <w:sz w:val="16"/>
                <w:szCs w:val="16"/>
              </w:rPr>
            </w:pPr>
          </w:p>
        </w:tc>
        <w:tc>
          <w:tcPr>
            <w:tcW w:w="171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Predkladá:</w:t>
            </w:r>
          </w:p>
        </w:tc>
        <w:tc>
          <w:tcPr>
            <w:tcW w:w="5228" w:type="dxa"/>
          </w:tcPr>
          <w:p w:rsidR="00AF4EC1" w:rsidRPr="00AF4EC1" w:rsidRDefault="00AF4EC1" w:rsidP="00556F19">
            <w:pPr>
              <w:rPr>
                <w:rFonts w:asciiTheme="majorHAnsi" w:hAnsiTheme="majorHAnsi"/>
                <w:sz w:val="16"/>
                <w:szCs w:val="16"/>
              </w:rPr>
            </w:pPr>
            <w:r w:rsidRPr="00AF4EC1">
              <w:rPr>
                <w:rFonts w:asciiTheme="majorHAnsi" w:hAnsiTheme="majorHAnsi"/>
                <w:sz w:val="16"/>
                <w:szCs w:val="16"/>
              </w:rPr>
              <w:t>riaditeľ ÚZ ŠD a J   STU</w:t>
            </w:r>
          </w:p>
        </w:tc>
      </w:tr>
    </w:tbl>
    <w:p w:rsidR="00AF4EC1" w:rsidRPr="00AF4EC1" w:rsidRDefault="00AF4EC1" w:rsidP="00AF4EC1">
      <w:pPr>
        <w:pStyle w:val="Textpoznmkypodiarou"/>
        <w:jc w:val="both"/>
        <w:rPr>
          <w:rFonts w:asciiTheme="majorHAnsi" w:hAnsiTheme="majorHAnsi"/>
          <w:sz w:val="16"/>
          <w:szCs w:val="16"/>
          <w:lang w:val="sk-SK"/>
        </w:rPr>
      </w:pPr>
    </w:p>
    <w:tbl>
      <w:tblPr>
        <w:tblStyle w:val="Mriekatabuky"/>
        <w:tblW w:w="7371" w:type="dxa"/>
        <w:tblInd w:w="108" w:type="dxa"/>
        <w:tblLook w:val="04A0" w:firstRow="1" w:lastRow="0" w:firstColumn="1" w:lastColumn="0" w:noHBand="0" w:noVBand="1"/>
      </w:tblPr>
      <w:tblGrid>
        <w:gridCol w:w="425"/>
        <w:gridCol w:w="1702"/>
        <w:gridCol w:w="5244"/>
      </w:tblGrid>
      <w:tr w:rsidR="00AF4EC1" w:rsidRPr="00AF4EC1" w:rsidTr="00AF4EC1">
        <w:tc>
          <w:tcPr>
            <w:tcW w:w="425" w:type="dxa"/>
          </w:tcPr>
          <w:p w:rsidR="00AF4EC1" w:rsidRPr="00AF4EC1" w:rsidRDefault="00AF4EC1" w:rsidP="00556F19">
            <w:pPr>
              <w:ind w:left="360" w:hanging="326"/>
              <w:rPr>
                <w:rFonts w:asciiTheme="majorHAnsi" w:hAnsiTheme="majorHAnsi"/>
                <w:b/>
                <w:sz w:val="16"/>
                <w:szCs w:val="16"/>
              </w:rPr>
            </w:pPr>
            <w:r w:rsidRPr="00AF4EC1">
              <w:rPr>
                <w:rFonts w:asciiTheme="majorHAnsi" w:hAnsiTheme="majorHAnsi"/>
                <w:b/>
                <w:sz w:val="16"/>
                <w:szCs w:val="16"/>
              </w:rPr>
              <w:t>6.</w:t>
            </w:r>
          </w:p>
        </w:tc>
        <w:tc>
          <w:tcPr>
            <w:tcW w:w="1702" w:type="dxa"/>
          </w:tcPr>
          <w:p w:rsidR="00AF4EC1" w:rsidRPr="00AF4EC1" w:rsidRDefault="00AF4EC1" w:rsidP="00556F19">
            <w:pPr>
              <w:jc w:val="both"/>
              <w:rPr>
                <w:rFonts w:asciiTheme="majorHAnsi" w:hAnsiTheme="majorHAnsi"/>
                <w:b/>
                <w:sz w:val="16"/>
                <w:szCs w:val="16"/>
              </w:rPr>
            </w:pPr>
            <w:r w:rsidRPr="00AF4EC1">
              <w:rPr>
                <w:rFonts w:asciiTheme="majorHAnsi" w:hAnsiTheme="majorHAnsi"/>
                <w:b/>
                <w:sz w:val="16"/>
                <w:szCs w:val="16"/>
              </w:rPr>
              <w:t>Nájomca:</w:t>
            </w:r>
          </w:p>
        </w:tc>
        <w:tc>
          <w:tcPr>
            <w:tcW w:w="5244" w:type="dxa"/>
          </w:tcPr>
          <w:p w:rsidR="00AF4EC1" w:rsidRPr="00AF4EC1" w:rsidRDefault="00AF4EC1" w:rsidP="00556F19">
            <w:pPr>
              <w:pStyle w:val="Odsekzoznamu"/>
              <w:ind w:left="644" w:hanging="611"/>
              <w:rPr>
                <w:rFonts w:asciiTheme="majorHAnsi" w:hAnsiTheme="majorHAnsi"/>
                <w:i/>
                <w:sz w:val="16"/>
                <w:szCs w:val="16"/>
              </w:rPr>
            </w:pPr>
            <w:proofErr w:type="spellStart"/>
            <w:r w:rsidRPr="00AF4EC1">
              <w:rPr>
                <w:rFonts w:asciiTheme="majorHAnsi" w:hAnsiTheme="majorHAnsi"/>
                <w:b/>
                <w:sz w:val="16"/>
                <w:szCs w:val="16"/>
              </w:rPr>
              <w:t>Alpha</w:t>
            </w:r>
            <w:proofErr w:type="spellEnd"/>
            <w:r w:rsidRPr="00AF4EC1">
              <w:rPr>
                <w:rFonts w:asciiTheme="majorHAnsi" w:hAnsiTheme="majorHAnsi"/>
                <w:b/>
                <w:sz w:val="16"/>
                <w:szCs w:val="16"/>
              </w:rPr>
              <w:t xml:space="preserve"> </w:t>
            </w:r>
            <w:proofErr w:type="spellStart"/>
            <w:r w:rsidRPr="00AF4EC1">
              <w:rPr>
                <w:rFonts w:asciiTheme="majorHAnsi" w:hAnsiTheme="majorHAnsi"/>
                <w:b/>
                <w:sz w:val="16"/>
                <w:szCs w:val="16"/>
              </w:rPr>
              <w:t>medical</w:t>
            </w:r>
            <w:proofErr w:type="spellEnd"/>
            <w:r w:rsidRPr="00AF4EC1">
              <w:rPr>
                <w:rFonts w:asciiTheme="majorHAnsi" w:hAnsiTheme="majorHAnsi"/>
                <w:b/>
                <w:sz w:val="16"/>
                <w:szCs w:val="16"/>
              </w:rPr>
              <w:t xml:space="preserve">, s. r. o., </w:t>
            </w:r>
            <w:r w:rsidRPr="00AF4EC1">
              <w:rPr>
                <w:rFonts w:asciiTheme="majorHAnsi" w:hAnsiTheme="majorHAnsi"/>
                <w:sz w:val="16"/>
                <w:szCs w:val="16"/>
              </w:rPr>
              <w:t>Záborského 2, , 036 01 Martin</w:t>
            </w:r>
          </w:p>
          <w:p w:rsidR="00AF4EC1" w:rsidRPr="00AF4EC1" w:rsidRDefault="00AF4EC1" w:rsidP="00556F19">
            <w:pPr>
              <w:pStyle w:val="Odsekzoznamu"/>
              <w:ind w:left="644" w:hanging="611"/>
              <w:rPr>
                <w:rFonts w:asciiTheme="majorHAnsi" w:hAnsiTheme="majorHAnsi"/>
                <w:sz w:val="16"/>
                <w:szCs w:val="16"/>
              </w:rPr>
            </w:pPr>
            <w:r w:rsidRPr="00AF4EC1">
              <w:rPr>
                <w:rFonts w:asciiTheme="majorHAnsi" w:hAnsiTheme="majorHAnsi"/>
                <w:sz w:val="16"/>
                <w:szCs w:val="16"/>
              </w:rPr>
              <w:t xml:space="preserve">nájomca je zapísaný   v OR OS Žilina, oddiel: S r.o., vložka č. 63112/L. </w:t>
            </w:r>
          </w:p>
        </w:tc>
      </w:tr>
      <w:tr w:rsidR="00AF4EC1" w:rsidRPr="00AF4EC1" w:rsidTr="00AF4EC1">
        <w:tc>
          <w:tcPr>
            <w:tcW w:w="425" w:type="dxa"/>
          </w:tcPr>
          <w:p w:rsidR="00AF4EC1" w:rsidRPr="00AF4EC1" w:rsidRDefault="00AF4EC1" w:rsidP="00556F19">
            <w:pPr>
              <w:jc w:val="both"/>
              <w:rPr>
                <w:rFonts w:asciiTheme="majorHAnsi" w:hAnsiTheme="majorHAnsi"/>
                <w:sz w:val="16"/>
                <w:szCs w:val="16"/>
              </w:rPr>
            </w:pPr>
          </w:p>
        </w:tc>
        <w:tc>
          <w:tcPr>
            <w:tcW w:w="1702"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Predmet nájmu:</w:t>
            </w:r>
          </w:p>
        </w:tc>
        <w:tc>
          <w:tcPr>
            <w:tcW w:w="5244"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dočasne nepotrebný majetok, nebytové priestory: na FCHPT STU, nová budova,   laboratórium č. 6115 o výmere 22,00m</w:t>
            </w:r>
            <w:r w:rsidRPr="00AF4EC1">
              <w:rPr>
                <w:rFonts w:asciiTheme="majorHAnsi" w:hAnsiTheme="majorHAnsi"/>
                <w:sz w:val="16"/>
                <w:szCs w:val="16"/>
                <w:vertAlign w:val="superscript"/>
              </w:rPr>
              <w:t>2</w:t>
            </w:r>
            <w:r w:rsidRPr="00AF4EC1">
              <w:rPr>
                <w:rFonts w:asciiTheme="majorHAnsi" w:hAnsiTheme="majorHAnsi"/>
                <w:sz w:val="16"/>
                <w:szCs w:val="16"/>
              </w:rPr>
              <w:t xml:space="preserve"> , laboratórium č. 6116 o výmere 29,00m2, laboratórium č. 6117 o výmere 23,00m2, miestnosť –sklad č. 6118 o výmere 29,00m</w:t>
            </w:r>
            <w:r w:rsidRPr="00AF4EC1">
              <w:rPr>
                <w:rFonts w:asciiTheme="majorHAnsi" w:hAnsiTheme="majorHAnsi"/>
                <w:sz w:val="16"/>
                <w:szCs w:val="16"/>
                <w:vertAlign w:val="superscript"/>
              </w:rPr>
              <w:t>2</w:t>
            </w:r>
            <w:r w:rsidRPr="00AF4EC1">
              <w:rPr>
                <w:rFonts w:asciiTheme="majorHAnsi" w:hAnsiTheme="majorHAnsi"/>
                <w:sz w:val="16"/>
                <w:szCs w:val="16"/>
              </w:rPr>
              <w:t xml:space="preserve">, archív č. 1125 o výmere 15,00m2, sklad č. 789 o výmere 34,00m2, laboratórium č. P108 o výmere 16,00m2 a laboratórium č. P109 o výmere 16,00m2.  Jedná sa o novú NZ. </w:t>
            </w:r>
          </w:p>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predmet nájmu spolu vo výmere: </w:t>
            </w:r>
            <w:r w:rsidRPr="00AF4EC1">
              <w:rPr>
                <w:rFonts w:asciiTheme="majorHAnsi" w:hAnsiTheme="majorHAnsi"/>
                <w:b/>
                <w:sz w:val="16"/>
                <w:szCs w:val="16"/>
              </w:rPr>
              <w:t>184,00 m</w:t>
            </w:r>
            <w:r w:rsidRPr="00AF4EC1">
              <w:rPr>
                <w:rFonts w:asciiTheme="majorHAnsi" w:hAnsiTheme="majorHAnsi"/>
                <w:b/>
                <w:sz w:val="16"/>
                <w:szCs w:val="16"/>
                <w:vertAlign w:val="superscript"/>
              </w:rPr>
              <w:t>2</w:t>
            </w:r>
            <w:r w:rsidRPr="00AF4EC1">
              <w:rPr>
                <w:rFonts w:asciiTheme="majorHAnsi" w:hAnsiTheme="majorHAnsi"/>
                <w:b/>
                <w:sz w:val="16"/>
                <w:szCs w:val="16"/>
              </w:rPr>
              <w:t xml:space="preserve"> .</w:t>
            </w:r>
          </w:p>
        </w:tc>
      </w:tr>
      <w:tr w:rsidR="00AF4EC1" w:rsidRPr="00AF4EC1" w:rsidTr="00AF4EC1">
        <w:tc>
          <w:tcPr>
            <w:tcW w:w="425" w:type="dxa"/>
          </w:tcPr>
          <w:p w:rsidR="00AF4EC1" w:rsidRPr="00AF4EC1" w:rsidRDefault="00AF4EC1" w:rsidP="00556F19">
            <w:pPr>
              <w:jc w:val="both"/>
              <w:rPr>
                <w:rFonts w:asciiTheme="majorHAnsi" w:hAnsiTheme="majorHAnsi"/>
                <w:sz w:val="16"/>
                <w:szCs w:val="16"/>
              </w:rPr>
            </w:pPr>
          </w:p>
        </w:tc>
        <w:tc>
          <w:tcPr>
            <w:tcW w:w="1702"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Účel nájmu:</w:t>
            </w:r>
          </w:p>
        </w:tc>
        <w:tc>
          <w:tcPr>
            <w:tcW w:w="5244" w:type="dxa"/>
          </w:tcPr>
          <w:p w:rsidR="00AF4EC1" w:rsidRPr="00AF4EC1" w:rsidRDefault="00AF4EC1" w:rsidP="00556F19">
            <w:pPr>
              <w:rPr>
                <w:rFonts w:asciiTheme="majorHAnsi" w:hAnsiTheme="majorHAnsi"/>
                <w:sz w:val="16"/>
                <w:szCs w:val="16"/>
              </w:rPr>
            </w:pPr>
            <w:r w:rsidRPr="00AF4EC1">
              <w:rPr>
                <w:rFonts w:asciiTheme="majorHAnsi" w:hAnsiTheme="majorHAnsi"/>
                <w:sz w:val="16"/>
                <w:szCs w:val="16"/>
              </w:rPr>
              <w:t>laboratórna činnosť firmy a prevádzka zdravotníckych zariadení ambulantnej zdravotnej starostlivosti.</w:t>
            </w:r>
          </w:p>
        </w:tc>
      </w:tr>
      <w:tr w:rsidR="00AF4EC1" w:rsidRPr="00AF4EC1" w:rsidTr="00AF4EC1">
        <w:trPr>
          <w:trHeight w:val="259"/>
        </w:trPr>
        <w:tc>
          <w:tcPr>
            <w:tcW w:w="425" w:type="dxa"/>
          </w:tcPr>
          <w:p w:rsidR="00AF4EC1" w:rsidRPr="00AF4EC1" w:rsidRDefault="00AF4EC1" w:rsidP="00556F19">
            <w:pPr>
              <w:jc w:val="both"/>
              <w:rPr>
                <w:rFonts w:asciiTheme="majorHAnsi" w:hAnsiTheme="majorHAnsi"/>
                <w:sz w:val="16"/>
                <w:szCs w:val="16"/>
              </w:rPr>
            </w:pPr>
          </w:p>
        </w:tc>
        <w:tc>
          <w:tcPr>
            <w:tcW w:w="1702" w:type="dxa"/>
            <w:tcBorders>
              <w:bottom w:val="single" w:sz="4" w:space="0" w:color="auto"/>
            </w:tcBorders>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Doba nájmu:</w:t>
            </w:r>
          </w:p>
        </w:tc>
        <w:tc>
          <w:tcPr>
            <w:tcW w:w="5244" w:type="dxa"/>
            <w:tcBorders>
              <w:bottom w:val="single" w:sz="4" w:space="0" w:color="auto"/>
            </w:tcBorders>
          </w:tcPr>
          <w:p w:rsidR="00AF4EC1" w:rsidRPr="00AF4EC1" w:rsidRDefault="00AF4EC1" w:rsidP="00556F19">
            <w:pPr>
              <w:rPr>
                <w:rFonts w:asciiTheme="majorHAnsi" w:hAnsiTheme="majorHAnsi"/>
                <w:sz w:val="16"/>
                <w:szCs w:val="16"/>
              </w:rPr>
            </w:pPr>
            <w:r w:rsidRPr="00AF4EC1">
              <w:rPr>
                <w:rFonts w:asciiTheme="majorHAnsi" w:hAnsiTheme="majorHAnsi"/>
                <w:sz w:val="16"/>
                <w:szCs w:val="16"/>
              </w:rPr>
              <w:t>od 01. 04.2015 do 31.03.2016</w:t>
            </w:r>
          </w:p>
        </w:tc>
      </w:tr>
      <w:tr w:rsidR="00AF4EC1" w:rsidRPr="00AF4EC1" w:rsidTr="00AF4EC1">
        <w:trPr>
          <w:trHeight w:val="342"/>
        </w:trPr>
        <w:tc>
          <w:tcPr>
            <w:tcW w:w="425" w:type="dxa"/>
            <w:tcBorders>
              <w:right w:val="single" w:sz="4" w:space="0" w:color="auto"/>
            </w:tcBorders>
          </w:tcPr>
          <w:p w:rsidR="00AF4EC1" w:rsidRPr="00AF4EC1" w:rsidRDefault="00AF4EC1" w:rsidP="00556F19">
            <w:pPr>
              <w:jc w:val="both"/>
              <w:rPr>
                <w:rFonts w:asciiTheme="majorHAnsi" w:hAnsiTheme="majorHAnsi"/>
                <w:sz w:val="16"/>
                <w:szCs w:val="16"/>
              </w:rPr>
            </w:pPr>
          </w:p>
        </w:tc>
        <w:tc>
          <w:tcPr>
            <w:tcW w:w="1702" w:type="dxa"/>
            <w:tcBorders>
              <w:left w:val="single" w:sz="4" w:space="0" w:color="auto"/>
              <w:right w:val="single" w:sz="4" w:space="0" w:color="auto"/>
            </w:tcBorders>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Nájomné:             </w:t>
            </w:r>
          </w:p>
          <w:p w:rsidR="00AF4EC1" w:rsidRPr="00AF4EC1" w:rsidRDefault="00AF4EC1" w:rsidP="00556F19">
            <w:pPr>
              <w:jc w:val="both"/>
              <w:rPr>
                <w:rFonts w:asciiTheme="majorHAnsi" w:hAnsiTheme="majorHAnsi"/>
                <w:sz w:val="16"/>
                <w:szCs w:val="16"/>
              </w:rPr>
            </w:pPr>
          </w:p>
        </w:tc>
        <w:tc>
          <w:tcPr>
            <w:tcW w:w="5244" w:type="dxa"/>
            <w:tcBorders>
              <w:left w:val="single" w:sz="4" w:space="0" w:color="auto"/>
              <w:right w:val="single" w:sz="4" w:space="0" w:color="auto"/>
            </w:tcBorders>
          </w:tcPr>
          <w:p w:rsidR="00AF4EC1" w:rsidRPr="00AF4EC1" w:rsidRDefault="00AF4EC1" w:rsidP="00556F19">
            <w:pPr>
              <w:rPr>
                <w:rFonts w:asciiTheme="majorHAnsi" w:hAnsiTheme="majorHAnsi"/>
                <w:b/>
                <w:sz w:val="16"/>
                <w:szCs w:val="16"/>
              </w:rPr>
            </w:pPr>
            <w:r w:rsidRPr="00AF4EC1">
              <w:rPr>
                <w:rFonts w:asciiTheme="majorHAnsi" w:hAnsiTheme="majorHAnsi"/>
                <w:sz w:val="16"/>
                <w:szCs w:val="16"/>
              </w:rPr>
              <w:t>laboratóriá č. 6115, 6116, 6117, P108 a P109 (106m2) 70,00 €/m</w:t>
            </w:r>
            <w:r w:rsidRPr="00AF4EC1">
              <w:rPr>
                <w:rFonts w:asciiTheme="majorHAnsi" w:hAnsiTheme="majorHAnsi"/>
                <w:sz w:val="16"/>
                <w:szCs w:val="16"/>
                <w:vertAlign w:val="superscript"/>
              </w:rPr>
              <w:t>2</w:t>
            </w:r>
            <w:r w:rsidRPr="00AF4EC1">
              <w:rPr>
                <w:rFonts w:asciiTheme="majorHAnsi" w:hAnsiTheme="majorHAnsi"/>
                <w:sz w:val="16"/>
                <w:szCs w:val="16"/>
              </w:rPr>
              <w:t xml:space="preserve">/rok  - </w:t>
            </w:r>
            <w:r w:rsidRPr="00AF4EC1">
              <w:rPr>
                <w:rFonts w:asciiTheme="majorHAnsi" w:hAnsiTheme="majorHAnsi"/>
                <w:b/>
                <w:sz w:val="16"/>
                <w:szCs w:val="16"/>
              </w:rPr>
              <w:t xml:space="preserve"> </w:t>
            </w:r>
            <w:r w:rsidRPr="00AF4EC1">
              <w:rPr>
                <w:rFonts w:asciiTheme="majorHAnsi" w:hAnsiTheme="majorHAnsi"/>
                <w:sz w:val="16"/>
                <w:szCs w:val="16"/>
              </w:rPr>
              <w:t>7 420,00 €, sklady a archív č. 6118, 1125 a 789 (78m2) 20,00 €/m</w:t>
            </w:r>
            <w:r w:rsidRPr="00AF4EC1">
              <w:rPr>
                <w:rFonts w:asciiTheme="majorHAnsi" w:hAnsiTheme="majorHAnsi"/>
                <w:sz w:val="16"/>
                <w:szCs w:val="16"/>
                <w:vertAlign w:val="superscript"/>
              </w:rPr>
              <w:t>2</w:t>
            </w:r>
            <w:r w:rsidRPr="00AF4EC1">
              <w:rPr>
                <w:rFonts w:asciiTheme="majorHAnsi" w:hAnsiTheme="majorHAnsi"/>
                <w:sz w:val="16"/>
                <w:szCs w:val="16"/>
              </w:rPr>
              <w:t xml:space="preserve">/rok – </w:t>
            </w:r>
            <w:r w:rsidRPr="00AF4EC1">
              <w:rPr>
                <w:rFonts w:asciiTheme="majorHAnsi" w:hAnsiTheme="majorHAnsi"/>
                <w:sz w:val="16"/>
                <w:szCs w:val="16"/>
              </w:rPr>
              <w:lastRenderedPageBreak/>
              <w:t xml:space="preserve">1 560,00 €, t. j. </w:t>
            </w:r>
            <w:r w:rsidRPr="00AF4EC1">
              <w:rPr>
                <w:rFonts w:asciiTheme="majorHAnsi" w:hAnsiTheme="majorHAnsi"/>
                <w:b/>
                <w:sz w:val="16"/>
                <w:szCs w:val="16"/>
              </w:rPr>
              <w:t>ročné nájomné spolu: 8 980,00 €</w:t>
            </w:r>
          </w:p>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 xml:space="preserve">nájomné hradí </w:t>
            </w:r>
            <w:r w:rsidRPr="00AF4EC1">
              <w:rPr>
                <w:rFonts w:asciiTheme="majorHAnsi" w:hAnsiTheme="majorHAnsi" w:cs="Arial"/>
                <w:sz w:val="16"/>
                <w:szCs w:val="16"/>
              </w:rPr>
              <w:t>nájomca</w:t>
            </w:r>
            <w:r w:rsidRPr="00AF4EC1">
              <w:rPr>
                <w:rFonts w:asciiTheme="majorHAnsi" w:hAnsiTheme="majorHAnsi"/>
                <w:sz w:val="16"/>
                <w:szCs w:val="16"/>
              </w:rPr>
              <w:t xml:space="preserve"> štvrťročne vopred vždy k 15. dňu prvého mesiaca</w:t>
            </w:r>
            <w:r w:rsidRPr="00AF4EC1">
              <w:rPr>
                <w:rFonts w:asciiTheme="majorHAnsi" w:hAnsiTheme="majorHAnsi"/>
                <w:b/>
                <w:sz w:val="16"/>
                <w:szCs w:val="16"/>
              </w:rPr>
              <w:t xml:space="preserve"> </w:t>
            </w:r>
            <w:r w:rsidRPr="00AF4EC1">
              <w:rPr>
                <w:rFonts w:asciiTheme="majorHAnsi" w:hAnsiTheme="majorHAnsi"/>
                <w:sz w:val="16"/>
                <w:szCs w:val="16"/>
              </w:rPr>
              <w:t>daného štvrťroka vo výške  2 245,00 €,</w:t>
            </w:r>
          </w:p>
          <w:p w:rsidR="00AF4EC1" w:rsidRPr="00AF4EC1" w:rsidRDefault="00AF4EC1" w:rsidP="00556F19">
            <w:pPr>
              <w:pStyle w:val="Odsekzoznamu"/>
              <w:ind w:left="644" w:hanging="644"/>
              <w:rPr>
                <w:rFonts w:asciiTheme="majorHAnsi" w:hAnsiTheme="majorHAnsi"/>
                <w:sz w:val="16"/>
                <w:szCs w:val="16"/>
              </w:rPr>
            </w:pPr>
            <w:r w:rsidRPr="00AF4EC1">
              <w:rPr>
                <w:rFonts w:asciiTheme="majorHAnsi" w:hAnsiTheme="majorHAnsi"/>
                <w:sz w:val="16"/>
                <w:szCs w:val="16"/>
              </w:rPr>
              <w:t>nájomné je v súlade so smernicou</w:t>
            </w:r>
          </w:p>
        </w:tc>
      </w:tr>
      <w:tr w:rsidR="00AF4EC1" w:rsidRPr="00AF4EC1" w:rsidTr="00AF4EC1">
        <w:trPr>
          <w:trHeight w:val="50"/>
        </w:trPr>
        <w:tc>
          <w:tcPr>
            <w:tcW w:w="425" w:type="dxa"/>
          </w:tcPr>
          <w:p w:rsidR="00AF4EC1" w:rsidRPr="00AF4EC1" w:rsidRDefault="00AF4EC1" w:rsidP="00556F19">
            <w:pPr>
              <w:jc w:val="both"/>
              <w:rPr>
                <w:rFonts w:asciiTheme="majorHAnsi" w:hAnsiTheme="majorHAnsi"/>
                <w:sz w:val="16"/>
                <w:szCs w:val="16"/>
              </w:rPr>
            </w:pPr>
          </w:p>
        </w:tc>
        <w:tc>
          <w:tcPr>
            <w:tcW w:w="1702"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Náklady za služby a energie:</w:t>
            </w:r>
          </w:p>
        </w:tc>
        <w:tc>
          <w:tcPr>
            <w:tcW w:w="5244" w:type="dxa"/>
          </w:tcPr>
          <w:p w:rsidR="00AF4EC1" w:rsidRPr="00AF4EC1" w:rsidRDefault="00AF4EC1" w:rsidP="00556F19">
            <w:pPr>
              <w:pStyle w:val="Zkladntext"/>
              <w:rPr>
                <w:rFonts w:asciiTheme="majorHAnsi" w:hAnsiTheme="majorHAnsi"/>
                <w:sz w:val="16"/>
                <w:szCs w:val="16"/>
              </w:rPr>
            </w:pPr>
            <w:r w:rsidRPr="00AF4EC1">
              <w:rPr>
                <w:rFonts w:asciiTheme="majorHAnsi" w:hAnsiTheme="majorHAnsi"/>
                <w:sz w:val="16"/>
                <w:szCs w:val="16"/>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AF4EC1" w:rsidRPr="00AF4EC1" w:rsidTr="00AF4EC1">
        <w:tc>
          <w:tcPr>
            <w:tcW w:w="425" w:type="dxa"/>
          </w:tcPr>
          <w:p w:rsidR="00AF4EC1" w:rsidRPr="00AF4EC1" w:rsidRDefault="00AF4EC1" w:rsidP="00556F19">
            <w:pPr>
              <w:jc w:val="both"/>
              <w:rPr>
                <w:rFonts w:asciiTheme="majorHAnsi" w:hAnsiTheme="majorHAnsi"/>
                <w:sz w:val="16"/>
                <w:szCs w:val="16"/>
              </w:rPr>
            </w:pPr>
          </w:p>
        </w:tc>
        <w:tc>
          <w:tcPr>
            <w:tcW w:w="1702" w:type="dxa"/>
          </w:tcPr>
          <w:p w:rsidR="00AF4EC1" w:rsidRPr="00AF4EC1" w:rsidRDefault="00AF4EC1" w:rsidP="00556F19">
            <w:pPr>
              <w:jc w:val="both"/>
              <w:rPr>
                <w:rFonts w:asciiTheme="majorHAnsi" w:hAnsiTheme="majorHAnsi"/>
                <w:sz w:val="16"/>
                <w:szCs w:val="16"/>
              </w:rPr>
            </w:pPr>
            <w:r w:rsidRPr="00AF4EC1">
              <w:rPr>
                <w:rFonts w:asciiTheme="majorHAnsi" w:hAnsiTheme="majorHAnsi"/>
                <w:sz w:val="16"/>
                <w:szCs w:val="16"/>
              </w:rPr>
              <w:t>Predkladá:</w:t>
            </w:r>
          </w:p>
        </w:tc>
        <w:tc>
          <w:tcPr>
            <w:tcW w:w="5244" w:type="dxa"/>
          </w:tcPr>
          <w:p w:rsidR="00AF4EC1" w:rsidRPr="00AF4EC1" w:rsidRDefault="00AF4EC1" w:rsidP="00556F19">
            <w:pPr>
              <w:rPr>
                <w:rFonts w:asciiTheme="majorHAnsi" w:hAnsiTheme="majorHAnsi"/>
                <w:sz w:val="16"/>
                <w:szCs w:val="16"/>
              </w:rPr>
            </w:pPr>
            <w:r w:rsidRPr="00AF4EC1">
              <w:rPr>
                <w:rFonts w:asciiTheme="majorHAnsi" w:hAnsiTheme="majorHAnsi"/>
                <w:sz w:val="16"/>
                <w:szCs w:val="16"/>
              </w:rPr>
              <w:t>dekan FCHPT STU</w:t>
            </w:r>
          </w:p>
        </w:tc>
      </w:tr>
    </w:tbl>
    <w:p w:rsidR="00AF4EC1" w:rsidRDefault="00AF4EC1" w:rsidP="00AF4EC1">
      <w:pPr>
        <w:pStyle w:val="Textpoznmkypodiarou"/>
        <w:jc w:val="both"/>
        <w:rPr>
          <w:rFonts w:asciiTheme="majorHAnsi" w:hAnsiTheme="majorHAnsi"/>
          <w:lang w:val="sk-SK"/>
        </w:rPr>
      </w:pPr>
    </w:p>
    <w:p w:rsidR="00CD0405" w:rsidRPr="00204A03" w:rsidRDefault="00CD0405" w:rsidP="00CD0405">
      <w:pPr>
        <w:rPr>
          <w:rFonts w:ascii="Cambria" w:hAnsi="Cambria" w:cs="Arial"/>
          <w:b/>
          <w:sz w:val="18"/>
          <w:szCs w:val="18"/>
          <w:u w:val="single"/>
        </w:rPr>
      </w:pPr>
      <w:r w:rsidRPr="00C6386C">
        <w:rPr>
          <w:rFonts w:ascii="Cambria" w:hAnsi="Cambria" w:cs="Arial"/>
          <w:b/>
          <w:sz w:val="18"/>
          <w:szCs w:val="18"/>
          <w:u w:val="single"/>
        </w:rPr>
        <w:t>K </w:t>
      </w:r>
      <w:r w:rsidR="00775248">
        <w:rPr>
          <w:rFonts w:ascii="Cambria" w:hAnsi="Cambria" w:cs="Arial"/>
          <w:b/>
          <w:sz w:val="18"/>
          <w:szCs w:val="18"/>
          <w:u w:val="single"/>
        </w:rPr>
        <w:t>B</w:t>
      </w:r>
      <w:r w:rsidRPr="00C6386C">
        <w:rPr>
          <w:rFonts w:ascii="Cambria" w:hAnsi="Cambria" w:cs="Arial"/>
          <w:b/>
          <w:sz w:val="18"/>
          <w:szCs w:val="18"/>
          <w:u w:val="single"/>
        </w:rPr>
        <w:t xml:space="preserve">ODU </w:t>
      </w:r>
      <w:r w:rsidR="00A34F2D">
        <w:rPr>
          <w:rFonts w:ascii="Cambria" w:hAnsi="Cambria" w:cs="Arial"/>
          <w:b/>
          <w:sz w:val="18"/>
          <w:szCs w:val="18"/>
          <w:u w:val="single"/>
        </w:rPr>
        <w:t>6</w:t>
      </w:r>
      <w:r w:rsidRPr="00C6386C">
        <w:rPr>
          <w:rFonts w:ascii="Cambria" w:hAnsi="Cambria" w:cs="Arial"/>
          <w:b/>
          <w:sz w:val="18"/>
          <w:szCs w:val="18"/>
          <w:u w:val="single"/>
        </w:rPr>
        <w:t>:</w:t>
      </w:r>
      <w:r w:rsidRPr="00C6386C">
        <w:rPr>
          <w:rFonts w:ascii="Cambria" w:hAnsi="Cambria" w:cs="Arial"/>
          <w:b/>
          <w:sz w:val="18"/>
          <w:szCs w:val="18"/>
        </w:rPr>
        <w:tab/>
      </w:r>
      <w:r w:rsidR="00204A03" w:rsidRPr="00204A03">
        <w:rPr>
          <w:rFonts w:asciiTheme="majorHAnsi" w:hAnsiTheme="majorHAnsi"/>
          <w:b/>
          <w:sz w:val="18"/>
          <w:szCs w:val="18"/>
          <w:u w:val="single"/>
        </w:rPr>
        <w:t>Informácia z rokovania Rady športu STU</w:t>
      </w:r>
    </w:p>
    <w:p w:rsidR="00A34F2D" w:rsidRDefault="00A34F2D" w:rsidP="00BC13AF">
      <w:pPr>
        <w:pStyle w:val="Odsekzoznamu"/>
        <w:ind w:left="1410" w:right="284" w:hanging="1410"/>
        <w:contextualSpacing w:val="0"/>
        <w:rPr>
          <w:rFonts w:asciiTheme="majorHAnsi" w:hAnsiTheme="majorHAnsi" w:cs="Arial"/>
          <w:sz w:val="18"/>
          <w:szCs w:val="18"/>
        </w:rPr>
      </w:pPr>
    </w:p>
    <w:p w:rsidR="00204A03" w:rsidRDefault="00BC13AF" w:rsidP="00A34F2D">
      <w:pPr>
        <w:pStyle w:val="Odsekzoznamu"/>
        <w:ind w:left="1410" w:right="284" w:hanging="1410"/>
        <w:contextualSpacing w:val="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 xml:space="preserve">prorektor </w:t>
      </w:r>
      <w:r w:rsidR="00204A03">
        <w:rPr>
          <w:rFonts w:asciiTheme="majorHAnsi" w:hAnsiTheme="majorHAnsi" w:cs="Arial"/>
          <w:sz w:val="18"/>
          <w:szCs w:val="18"/>
        </w:rPr>
        <w:t>Sokol.</w:t>
      </w:r>
    </w:p>
    <w:p w:rsidR="00A34F2D" w:rsidRDefault="00A34F2D" w:rsidP="00A34F2D">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204A03">
        <w:rPr>
          <w:rFonts w:asciiTheme="majorHAnsi" w:hAnsiTheme="majorHAnsi" w:cs="Arial"/>
          <w:b/>
          <w:color w:val="C00000"/>
          <w:sz w:val="18"/>
          <w:szCs w:val="18"/>
        </w:rPr>
        <w:t>5</w:t>
      </w:r>
      <w:r w:rsidRPr="00C5532B">
        <w:rPr>
          <w:rFonts w:asciiTheme="majorHAnsi" w:hAnsiTheme="majorHAnsi" w:cs="Arial"/>
          <w:b/>
          <w:color w:val="C00000"/>
          <w:sz w:val="18"/>
          <w:szCs w:val="18"/>
        </w:rPr>
        <w:t>.</w:t>
      </w:r>
      <w:r w:rsidR="00204A03">
        <w:rPr>
          <w:rFonts w:asciiTheme="majorHAnsi" w:hAnsiTheme="majorHAnsi" w:cs="Arial"/>
          <w:b/>
          <w:color w:val="C00000"/>
          <w:sz w:val="18"/>
          <w:szCs w:val="18"/>
        </w:rPr>
        <w:t>5</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3E4F20" w:rsidRPr="00A34F2D" w:rsidRDefault="00BC13AF" w:rsidP="006761F6">
      <w:pPr>
        <w:pStyle w:val="PredformtovanHTML"/>
        <w:tabs>
          <w:tab w:val="clear" w:pos="1832"/>
          <w:tab w:val="clear" w:pos="7328"/>
          <w:tab w:val="left" w:pos="1418"/>
          <w:tab w:val="left" w:pos="7513"/>
        </w:tabs>
        <w:ind w:left="1410" w:right="69" w:hanging="1410"/>
        <w:rPr>
          <w:rFonts w:ascii="Cambria" w:hAnsi="Cambria" w:cs="Arial"/>
          <w:b/>
          <w:sz w:val="18"/>
          <w:szCs w:val="18"/>
          <w:u w:val="single"/>
        </w:rPr>
      </w:pPr>
      <w:r w:rsidRPr="00A34F2D">
        <w:rPr>
          <w:rFonts w:asciiTheme="majorHAnsi" w:hAnsiTheme="majorHAnsi"/>
          <w:sz w:val="18"/>
          <w:szCs w:val="18"/>
        </w:rPr>
        <w:t xml:space="preserve">Vedenie STU </w:t>
      </w:r>
      <w:r w:rsidR="006761F6">
        <w:rPr>
          <w:rFonts w:asciiTheme="majorHAnsi" w:hAnsiTheme="majorHAnsi"/>
          <w:sz w:val="18"/>
          <w:szCs w:val="18"/>
        </w:rPr>
        <w:t>berie na vedomie informáciu z rokovania Rady športu STU</w:t>
      </w:r>
      <w:r w:rsidR="00A34F2D">
        <w:rPr>
          <w:rFonts w:asciiTheme="majorHAnsi" w:hAnsiTheme="majorHAnsi"/>
          <w:sz w:val="18"/>
          <w:szCs w:val="18"/>
        </w:rPr>
        <w:t>.</w:t>
      </w:r>
    </w:p>
    <w:p w:rsidR="006761F6" w:rsidRDefault="006761F6" w:rsidP="008C19A8">
      <w:pPr>
        <w:rPr>
          <w:rFonts w:ascii="Cambria" w:hAnsi="Cambria" w:cs="Arial"/>
          <w:b/>
          <w:sz w:val="18"/>
          <w:szCs w:val="18"/>
          <w:u w:val="single"/>
        </w:rPr>
      </w:pPr>
    </w:p>
    <w:p w:rsidR="008C19A8" w:rsidRDefault="008C19A8" w:rsidP="009255A2">
      <w:pPr>
        <w:ind w:right="284"/>
        <w:rPr>
          <w:rFonts w:ascii="Cambria" w:hAnsi="Cambria" w:cs="Arial"/>
          <w:b/>
          <w:sz w:val="18"/>
          <w:szCs w:val="18"/>
          <w:u w:val="single"/>
        </w:rPr>
      </w:pPr>
    </w:p>
    <w:p w:rsidR="009255A2" w:rsidRDefault="009255A2" w:rsidP="009255A2">
      <w:pPr>
        <w:ind w:right="284"/>
        <w:rPr>
          <w:rFonts w:ascii="Cambria" w:hAnsi="Cambria" w:cs="Arial"/>
          <w:b/>
          <w:sz w:val="18"/>
          <w:szCs w:val="18"/>
          <w:u w:val="single"/>
        </w:rPr>
      </w:pPr>
      <w:r>
        <w:rPr>
          <w:rFonts w:ascii="Cambria" w:hAnsi="Cambria" w:cs="Arial"/>
          <w:b/>
          <w:sz w:val="18"/>
          <w:szCs w:val="18"/>
          <w:u w:val="single"/>
        </w:rPr>
        <w:t>INFORMÁCIE A OZNAMY</w:t>
      </w:r>
      <w:r w:rsidRPr="004771B2">
        <w:rPr>
          <w:rFonts w:ascii="Cambria" w:hAnsi="Cambria" w:cs="Arial"/>
          <w:b/>
          <w:sz w:val="18"/>
          <w:szCs w:val="18"/>
          <w:u w:val="single"/>
        </w:rPr>
        <w:t>:</w:t>
      </w:r>
    </w:p>
    <w:p w:rsidR="009255A2" w:rsidRDefault="009255A2" w:rsidP="009255A2">
      <w:pPr>
        <w:ind w:right="284"/>
        <w:rPr>
          <w:rFonts w:ascii="Cambria" w:hAnsi="Cambria" w:cs="Arial"/>
          <w:sz w:val="18"/>
          <w:szCs w:val="18"/>
        </w:rPr>
      </w:pPr>
    </w:p>
    <w:p w:rsidR="00377DAA" w:rsidRDefault="00163FAF" w:rsidP="00163FAF">
      <w:pPr>
        <w:ind w:right="284"/>
        <w:rPr>
          <w:rFonts w:asciiTheme="majorHAnsi" w:hAnsiTheme="majorHAnsi" w:cs="Arial"/>
          <w:sz w:val="18"/>
          <w:szCs w:val="18"/>
        </w:rPr>
      </w:pPr>
      <w:r>
        <w:rPr>
          <w:rFonts w:asciiTheme="majorHAnsi" w:hAnsiTheme="majorHAnsi" w:cs="Arial"/>
          <w:sz w:val="18"/>
          <w:szCs w:val="18"/>
        </w:rPr>
        <w:t xml:space="preserve">Prorektor </w:t>
      </w:r>
      <w:r w:rsidR="007842E5">
        <w:rPr>
          <w:rFonts w:asciiTheme="majorHAnsi" w:hAnsiTheme="majorHAnsi" w:cs="Arial"/>
          <w:sz w:val="18"/>
          <w:szCs w:val="18"/>
        </w:rPr>
        <w:t>Peciar</w:t>
      </w:r>
    </w:p>
    <w:p w:rsidR="00163FAF" w:rsidRDefault="006761F6" w:rsidP="00163FAF">
      <w:pPr>
        <w:pStyle w:val="Odsekzoznamu"/>
        <w:numPr>
          <w:ilvl w:val="0"/>
          <w:numId w:val="12"/>
        </w:numPr>
        <w:ind w:right="284"/>
        <w:rPr>
          <w:rFonts w:asciiTheme="majorHAnsi" w:hAnsiTheme="majorHAnsi" w:cs="Arial"/>
          <w:sz w:val="18"/>
          <w:szCs w:val="18"/>
        </w:rPr>
      </w:pPr>
      <w:r>
        <w:rPr>
          <w:rFonts w:asciiTheme="majorHAnsi" w:hAnsiTheme="majorHAnsi" w:cs="Arial"/>
          <w:sz w:val="18"/>
          <w:szCs w:val="18"/>
        </w:rPr>
        <w:t>informoval o stretnutí zástupcov UVP a VC a pracovnom stretnutí rektorov vybraných VŠ s ministrom školstva v Banskej Štiavnici v dňoch 26. – 27.02.2015</w:t>
      </w:r>
    </w:p>
    <w:p w:rsidR="006761F6" w:rsidRDefault="006761F6" w:rsidP="006761F6">
      <w:pPr>
        <w:ind w:right="284"/>
        <w:rPr>
          <w:rFonts w:asciiTheme="majorHAnsi" w:hAnsiTheme="majorHAnsi" w:cs="Arial"/>
          <w:sz w:val="18"/>
          <w:szCs w:val="18"/>
        </w:rPr>
      </w:pPr>
      <w:r>
        <w:rPr>
          <w:rFonts w:asciiTheme="majorHAnsi" w:hAnsiTheme="majorHAnsi" w:cs="Arial"/>
          <w:sz w:val="18"/>
          <w:szCs w:val="18"/>
        </w:rPr>
        <w:t>Prorektor Horňák</w:t>
      </w:r>
    </w:p>
    <w:p w:rsidR="006761F6" w:rsidRDefault="006761F6" w:rsidP="006761F6">
      <w:pPr>
        <w:pStyle w:val="Odsekzoznamu"/>
        <w:numPr>
          <w:ilvl w:val="0"/>
          <w:numId w:val="12"/>
        </w:numPr>
        <w:ind w:right="284"/>
        <w:rPr>
          <w:rFonts w:asciiTheme="majorHAnsi" w:hAnsiTheme="majorHAnsi" w:cs="Arial"/>
          <w:sz w:val="18"/>
          <w:szCs w:val="18"/>
        </w:rPr>
      </w:pPr>
      <w:r>
        <w:rPr>
          <w:rFonts w:asciiTheme="majorHAnsi" w:hAnsiTheme="majorHAnsi" w:cs="Arial"/>
          <w:sz w:val="18"/>
          <w:szCs w:val="18"/>
        </w:rPr>
        <w:t>oboznámil prítomných o výsledkoch porady s prodekanmi, na ktorej sa zaoberali prípravou nového akademického roka v súvislosti s komplexnou akreditáciou</w:t>
      </w:r>
    </w:p>
    <w:p w:rsidR="00775248" w:rsidRDefault="00775248" w:rsidP="000C10CC">
      <w:pPr>
        <w:ind w:right="284"/>
        <w:rPr>
          <w:rFonts w:ascii="Cambria" w:hAnsi="Cambria" w:cs="Arial"/>
          <w:sz w:val="18"/>
          <w:szCs w:val="18"/>
          <w:u w:val="single"/>
        </w:rPr>
      </w:pPr>
    </w:p>
    <w:p w:rsidR="006761F6" w:rsidRDefault="006761F6" w:rsidP="000C10CC">
      <w:pPr>
        <w:ind w:right="284"/>
        <w:rPr>
          <w:rFonts w:ascii="Cambria" w:hAnsi="Cambria" w:cs="Arial"/>
          <w:sz w:val="18"/>
          <w:szCs w:val="18"/>
          <w:u w:val="single"/>
        </w:rPr>
      </w:pPr>
    </w:p>
    <w:p w:rsidR="00125CA4" w:rsidRDefault="000F7B91" w:rsidP="000C10CC">
      <w:pPr>
        <w:ind w:right="284"/>
        <w:rPr>
          <w:rFonts w:ascii="Cambria" w:hAnsi="Cambria" w:cs="Arial"/>
          <w:sz w:val="14"/>
          <w:szCs w:val="14"/>
        </w:rPr>
      </w:pPr>
      <w:r w:rsidRPr="007538DB">
        <w:rPr>
          <w:rFonts w:ascii="Cambria" w:hAnsi="Cambria" w:cs="Arial"/>
          <w:sz w:val="18"/>
          <w:szCs w:val="18"/>
          <w:u w:val="single"/>
        </w:rPr>
        <w:t>Plánované termíny najbližších zasadnutí:</w:t>
      </w:r>
    </w:p>
    <w:tbl>
      <w:tblPr>
        <w:tblpPr w:leftFromText="141" w:rightFromText="141" w:vertAnchor="text" w:horzAnchor="margin" w:tblpXSpec="right" w:tblpY="44"/>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1175"/>
        <w:gridCol w:w="960"/>
        <w:gridCol w:w="920"/>
        <w:gridCol w:w="3685"/>
      </w:tblGrid>
      <w:tr w:rsidR="006761F6" w:rsidRPr="00FF69C0" w:rsidTr="006761F6">
        <w:trPr>
          <w:cantSplit/>
          <w:trHeight w:val="170"/>
        </w:trPr>
        <w:tc>
          <w:tcPr>
            <w:tcW w:w="843" w:type="dxa"/>
            <w:tcBorders>
              <w:top w:val="double" w:sz="4" w:space="0" w:color="auto"/>
              <w:left w:val="double" w:sz="4" w:space="0" w:color="auto"/>
              <w:bottom w:val="nil"/>
              <w:right w:val="double" w:sz="4" w:space="0" w:color="auto"/>
            </w:tcBorders>
          </w:tcPr>
          <w:p w:rsidR="006761F6" w:rsidRDefault="006761F6" w:rsidP="006761F6">
            <w:pPr>
              <w:jc w:val="center"/>
              <w:rPr>
                <w:rFonts w:asciiTheme="majorHAnsi" w:hAnsiTheme="majorHAnsi"/>
                <w:b/>
                <w:bCs/>
                <w:sz w:val="14"/>
                <w:szCs w:val="14"/>
              </w:rPr>
            </w:pPr>
            <w:r>
              <w:rPr>
                <w:rFonts w:asciiTheme="majorHAnsi" w:hAnsiTheme="majorHAnsi"/>
                <w:b/>
                <w:bCs/>
                <w:sz w:val="14"/>
                <w:szCs w:val="14"/>
              </w:rPr>
              <w:t>Marec</w:t>
            </w:r>
          </w:p>
        </w:tc>
        <w:tc>
          <w:tcPr>
            <w:tcW w:w="1175" w:type="dxa"/>
            <w:tcBorders>
              <w:top w:val="double" w:sz="4" w:space="0" w:color="auto"/>
              <w:left w:val="double" w:sz="4" w:space="0" w:color="auto"/>
              <w:bottom w:val="single" w:sz="4" w:space="0" w:color="auto"/>
              <w:right w:val="double" w:sz="4" w:space="0" w:color="auto"/>
            </w:tcBorders>
            <w:shd w:val="clear" w:color="auto" w:fill="auto"/>
            <w:vAlign w:val="center"/>
          </w:tcPr>
          <w:p w:rsidR="006761F6" w:rsidRDefault="00474369" w:rsidP="00474369">
            <w:pPr>
              <w:jc w:val="center"/>
              <w:rPr>
                <w:rFonts w:asciiTheme="majorHAnsi" w:hAnsiTheme="majorHAnsi"/>
                <w:sz w:val="14"/>
                <w:szCs w:val="14"/>
              </w:rPr>
            </w:pPr>
            <w:r>
              <w:rPr>
                <w:rFonts w:asciiTheme="majorHAnsi" w:hAnsiTheme="majorHAnsi"/>
                <w:sz w:val="14"/>
                <w:szCs w:val="14"/>
              </w:rPr>
              <w:t>04</w:t>
            </w:r>
            <w:r w:rsidR="006761F6">
              <w:rPr>
                <w:rFonts w:asciiTheme="majorHAnsi" w:hAnsiTheme="majorHAnsi"/>
                <w:sz w:val="14"/>
                <w:szCs w:val="14"/>
              </w:rPr>
              <w:t>.0</w:t>
            </w:r>
            <w:r>
              <w:rPr>
                <w:rFonts w:asciiTheme="majorHAnsi" w:hAnsiTheme="majorHAnsi"/>
                <w:sz w:val="14"/>
                <w:szCs w:val="14"/>
              </w:rPr>
              <w:t>3</w:t>
            </w:r>
            <w:r w:rsidR="006761F6">
              <w:rPr>
                <w:rFonts w:asciiTheme="majorHAnsi" w:hAnsiTheme="majorHAnsi"/>
                <w:sz w:val="14"/>
                <w:szCs w:val="14"/>
              </w:rPr>
              <w:t>.2015</w:t>
            </w:r>
          </w:p>
        </w:tc>
        <w:tc>
          <w:tcPr>
            <w:tcW w:w="960" w:type="dxa"/>
            <w:tcBorders>
              <w:top w:val="double" w:sz="4" w:space="0" w:color="auto"/>
              <w:left w:val="double" w:sz="4" w:space="0" w:color="auto"/>
              <w:bottom w:val="single" w:sz="4" w:space="0" w:color="auto"/>
              <w:right w:val="double" w:sz="4" w:space="0" w:color="auto"/>
            </w:tcBorders>
            <w:vAlign w:val="center"/>
          </w:tcPr>
          <w:p w:rsidR="006761F6" w:rsidRPr="00474369" w:rsidRDefault="00474369" w:rsidP="006761F6">
            <w:pPr>
              <w:jc w:val="center"/>
              <w:rPr>
                <w:rFonts w:asciiTheme="majorHAnsi" w:hAnsiTheme="majorHAnsi"/>
                <w:color w:val="008000"/>
                <w:sz w:val="14"/>
                <w:szCs w:val="14"/>
              </w:rPr>
            </w:pPr>
            <w:r w:rsidRPr="00474369">
              <w:rPr>
                <w:rFonts w:asciiTheme="majorHAnsi" w:hAnsiTheme="majorHAnsi"/>
                <w:color w:val="008000"/>
                <w:sz w:val="14"/>
                <w:szCs w:val="14"/>
              </w:rPr>
              <w:t>KR</w:t>
            </w:r>
            <w:r w:rsidR="006761F6" w:rsidRPr="00474369">
              <w:rPr>
                <w:rFonts w:asciiTheme="majorHAnsi" w:hAnsiTheme="majorHAnsi"/>
                <w:color w:val="008000"/>
                <w:sz w:val="14"/>
                <w:szCs w:val="14"/>
              </w:rPr>
              <w:t xml:space="preserve"> STU</w:t>
            </w:r>
          </w:p>
        </w:tc>
        <w:tc>
          <w:tcPr>
            <w:tcW w:w="920" w:type="dxa"/>
            <w:tcBorders>
              <w:top w:val="double" w:sz="4" w:space="0" w:color="auto"/>
              <w:left w:val="double" w:sz="4" w:space="0" w:color="auto"/>
              <w:bottom w:val="single" w:sz="4" w:space="0" w:color="auto"/>
              <w:right w:val="double" w:sz="4" w:space="0" w:color="auto"/>
            </w:tcBorders>
            <w:shd w:val="clear" w:color="auto" w:fill="auto"/>
            <w:vAlign w:val="center"/>
          </w:tcPr>
          <w:p w:rsidR="006761F6" w:rsidRPr="00474369" w:rsidRDefault="00474369" w:rsidP="006761F6">
            <w:pPr>
              <w:jc w:val="center"/>
              <w:rPr>
                <w:color w:val="008000"/>
              </w:rPr>
            </w:pPr>
            <w:r w:rsidRPr="00474369">
              <w:rPr>
                <w:rFonts w:ascii="Cambria" w:hAnsi="Cambria"/>
                <w:color w:val="008000"/>
                <w:sz w:val="14"/>
                <w:szCs w:val="14"/>
              </w:rPr>
              <w:t>09</w:t>
            </w:r>
            <w:r w:rsidR="006761F6" w:rsidRPr="00474369">
              <w:rPr>
                <w:rFonts w:ascii="Cambria" w:hAnsi="Cambria"/>
                <w:color w:val="008000"/>
                <w:sz w:val="14"/>
                <w:szCs w:val="14"/>
              </w:rPr>
              <w:t>:00</w:t>
            </w:r>
          </w:p>
        </w:tc>
        <w:tc>
          <w:tcPr>
            <w:tcW w:w="3685" w:type="dxa"/>
            <w:tcBorders>
              <w:top w:val="double" w:sz="4" w:space="0" w:color="auto"/>
              <w:left w:val="double" w:sz="4" w:space="0" w:color="auto"/>
              <w:bottom w:val="single" w:sz="4" w:space="0" w:color="auto"/>
              <w:right w:val="double" w:sz="4" w:space="0" w:color="auto"/>
            </w:tcBorders>
            <w:shd w:val="clear" w:color="auto" w:fill="auto"/>
            <w:vAlign w:val="center"/>
          </w:tcPr>
          <w:p w:rsidR="006761F6" w:rsidRDefault="006761F6" w:rsidP="006761F6">
            <w:pPr>
              <w:jc w:val="center"/>
              <w:rPr>
                <w:rFonts w:asciiTheme="majorHAnsi" w:hAnsiTheme="majorHAnsi"/>
                <w:sz w:val="14"/>
                <w:szCs w:val="14"/>
              </w:rPr>
            </w:pPr>
          </w:p>
        </w:tc>
      </w:tr>
      <w:tr w:rsidR="006761F6" w:rsidRPr="00FF69C0" w:rsidTr="006761F6">
        <w:trPr>
          <w:cantSplit/>
          <w:trHeight w:val="60"/>
        </w:trPr>
        <w:tc>
          <w:tcPr>
            <w:tcW w:w="843" w:type="dxa"/>
            <w:tcBorders>
              <w:top w:val="nil"/>
              <w:left w:val="double" w:sz="4" w:space="0" w:color="auto"/>
              <w:bottom w:val="nil"/>
              <w:right w:val="double" w:sz="4" w:space="0" w:color="auto"/>
            </w:tcBorders>
          </w:tcPr>
          <w:p w:rsidR="006761F6" w:rsidRDefault="006761F6" w:rsidP="006761F6">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6761F6" w:rsidRDefault="00474369" w:rsidP="00474369">
            <w:pPr>
              <w:jc w:val="center"/>
              <w:rPr>
                <w:rFonts w:asciiTheme="majorHAnsi" w:hAnsiTheme="majorHAnsi"/>
                <w:sz w:val="14"/>
                <w:szCs w:val="14"/>
              </w:rPr>
            </w:pPr>
            <w:r>
              <w:rPr>
                <w:rFonts w:asciiTheme="majorHAnsi" w:hAnsiTheme="majorHAnsi"/>
                <w:sz w:val="14"/>
                <w:szCs w:val="14"/>
              </w:rPr>
              <w:t>11</w:t>
            </w:r>
            <w:r w:rsidR="006761F6">
              <w:rPr>
                <w:rFonts w:asciiTheme="majorHAnsi" w:hAnsiTheme="majorHAnsi"/>
                <w:sz w:val="14"/>
                <w:szCs w:val="14"/>
              </w:rPr>
              <w:t>.0</w:t>
            </w:r>
            <w:r>
              <w:rPr>
                <w:rFonts w:asciiTheme="majorHAnsi" w:hAnsiTheme="majorHAnsi"/>
                <w:sz w:val="14"/>
                <w:szCs w:val="14"/>
              </w:rPr>
              <w:t>3</w:t>
            </w:r>
            <w:r w:rsidR="006761F6">
              <w:rPr>
                <w:rFonts w:asciiTheme="majorHAnsi" w:hAnsiTheme="majorHAnsi"/>
                <w:sz w:val="14"/>
                <w:szCs w:val="14"/>
              </w:rPr>
              <w:t>.2015</w:t>
            </w:r>
          </w:p>
        </w:tc>
        <w:tc>
          <w:tcPr>
            <w:tcW w:w="960" w:type="dxa"/>
            <w:tcBorders>
              <w:top w:val="single" w:sz="4" w:space="0" w:color="auto"/>
              <w:left w:val="double" w:sz="4" w:space="0" w:color="auto"/>
              <w:bottom w:val="single" w:sz="4" w:space="0" w:color="auto"/>
              <w:right w:val="double" w:sz="4" w:space="0" w:color="auto"/>
            </w:tcBorders>
            <w:vAlign w:val="center"/>
          </w:tcPr>
          <w:p w:rsidR="006761F6" w:rsidRPr="00895191" w:rsidRDefault="006761F6" w:rsidP="006761F6">
            <w:pPr>
              <w:jc w:val="center"/>
              <w:rPr>
                <w:rFonts w:asciiTheme="majorHAnsi" w:hAnsiTheme="majorHAnsi"/>
                <w:sz w:val="14"/>
                <w:szCs w:val="14"/>
              </w:rPr>
            </w:pPr>
            <w:r w:rsidRPr="00895191">
              <w:rPr>
                <w:rFonts w:asciiTheme="majorHAnsi" w:hAnsiTheme="majorHAnsi"/>
                <w:sz w:val="14"/>
                <w:szCs w:val="14"/>
              </w:rPr>
              <w:t>V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6761F6" w:rsidRPr="00895191" w:rsidRDefault="006761F6" w:rsidP="006761F6">
            <w:pPr>
              <w:jc w:val="center"/>
            </w:pPr>
            <w:r w:rsidRPr="00895191">
              <w:rPr>
                <w:rFonts w:ascii="Cambria" w:hAnsi="Cambria"/>
                <w:sz w:val="14"/>
                <w:szCs w:val="14"/>
              </w:rPr>
              <w:t>09:00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6761F6" w:rsidRDefault="00474369" w:rsidP="006761F6">
            <w:pPr>
              <w:jc w:val="center"/>
              <w:rPr>
                <w:rFonts w:asciiTheme="majorHAnsi" w:hAnsiTheme="majorHAnsi"/>
                <w:sz w:val="14"/>
                <w:szCs w:val="14"/>
              </w:rPr>
            </w:pPr>
            <w:r>
              <w:rPr>
                <w:rFonts w:asciiTheme="majorHAnsi" w:hAnsiTheme="majorHAnsi"/>
                <w:sz w:val="14"/>
                <w:szCs w:val="14"/>
              </w:rPr>
              <w:t>skrátené zasadnutie do 10:00 hod.</w:t>
            </w:r>
          </w:p>
        </w:tc>
      </w:tr>
      <w:tr w:rsidR="006761F6" w:rsidRPr="00FF69C0" w:rsidTr="006761F6">
        <w:trPr>
          <w:cantSplit/>
          <w:trHeight w:val="170"/>
        </w:trPr>
        <w:tc>
          <w:tcPr>
            <w:tcW w:w="843" w:type="dxa"/>
            <w:tcBorders>
              <w:top w:val="nil"/>
              <w:left w:val="double" w:sz="4" w:space="0" w:color="auto"/>
              <w:bottom w:val="nil"/>
              <w:right w:val="double" w:sz="4" w:space="0" w:color="auto"/>
            </w:tcBorders>
          </w:tcPr>
          <w:p w:rsidR="006761F6" w:rsidRDefault="006761F6" w:rsidP="006761F6">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6761F6" w:rsidRDefault="006761F6" w:rsidP="00474369">
            <w:pPr>
              <w:jc w:val="center"/>
              <w:rPr>
                <w:rFonts w:asciiTheme="majorHAnsi" w:hAnsiTheme="majorHAnsi"/>
                <w:sz w:val="14"/>
                <w:szCs w:val="14"/>
              </w:rPr>
            </w:pPr>
            <w:r>
              <w:rPr>
                <w:rFonts w:asciiTheme="majorHAnsi" w:hAnsiTheme="majorHAnsi"/>
                <w:sz w:val="14"/>
                <w:szCs w:val="14"/>
              </w:rPr>
              <w:t>1</w:t>
            </w:r>
            <w:r w:rsidR="00474369">
              <w:rPr>
                <w:rFonts w:asciiTheme="majorHAnsi" w:hAnsiTheme="majorHAnsi"/>
                <w:sz w:val="14"/>
                <w:szCs w:val="14"/>
              </w:rPr>
              <w:t>6</w:t>
            </w:r>
            <w:r>
              <w:rPr>
                <w:rFonts w:asciiTheme="majorHAnsi" w:hAnsiTheme="majorHAnsi"/>
                <w:sz w:val="14"/>
                <w:szCs w:val="14"/>
              </w:rPr>
              <w:t>.0</w:t>
            </w:r>
            <w:r w:rsidR="00474369">
              <w:rPr>
                <w:rFonts w:asciiTheme="majorHAnsi" w:hAnsiTheme="majorHAnsi"/>
                <w:sz w:val="14"/>
                <w:szCs w:val="14"/>
              </w:rPr>
              <w:t>3</w:t>
            </w:r>
            <w:r>
              <w:rPr>
                <w:rFonts w:asciiTheme="majorHAnsi" w:hAnsiTheme="majorHAnsi"/>
                <w:sz w:val="14"/>
                <w:szCs w:val="14"/>
              </w:rPr>
              <w:t>.2015</w:t>
            </w:r>
          </w:p>
        </w:tc>
        <w:tc>
          <w:tcPr>
            <w:tcW w:w="960" w:type="dxa"/>
            <w:tcBorders>
              <w:top w:val="single" w:sz="4" w:space="0" w:color="auto"/>
              <w:left w:val="double" w:sz="4" w:space="0" w:color="auto"/>
              <w:bottom w:val="single" w:sz="4" w:space="0" w:color="auto"/>
              <w:right w:val="double" w:sz="4" w:space="0" w:color="auto"/>
            </w:tcBorders>
            <w:vAlign w:val="center"/>
          </w:tcPr>
          <w:p w:rsidR="006761F6" w:rsidRPr="00474369" w:rsidRDefault="00474369" w:rsidP="006761F6">
            <w:pPr>
              <w:jc w:val="center"/>
              <w:rPr>
                <w:rFonts w:asciiTheme="majorHAnsi" w:hAnsiTheme="majorHAnsi"/>
                <w:color w:val="FF0000"/>
                <w:sz w:val="14"/>
                <w:szCs w:val="14"/>
              </w:rPr>
            </w:pPr>
            <w:r w:rsidRPr="00474369">
              <w:rPr>
                <w:rFonts w:asciiTheme="majorHAnsi" w:hAnsiTheme="majorHAnsi"/>
                <w:color w:val="FF0000"/>
                <w:sz w:val="14"/>
                <w:szCs w:val="14"/>
              </w:rPr>
              <w:t>PAS</w:t>
            </w:r>
            <w:r w:rsidR="006761F6" w:rsidRPr="00474369">
              <w:rPr>
                <w:rFonts w:asciiTheme="majorHAnsi" w:hAnsiTheme="majorHAnsi"/>
                <w:color w:val="FF0000"/>
                <w:sz w:val="14"/>
                <w:szCs w:val="14"/>
              </w:rPr>
              <w:t xml:space="preserve"> STU</w:t>
            </w:r>
          </w:p>
        </w:tc>
        <w:tc>
          <w:tcPr>
            <w:tcW w:w="920" w:type="dxa"/>
            <w:tcBorders>
              <w:top w:val="single" w:sz="4" w:space="0" w:color="auto"/>
              <w:left w:val="double" w:sz="4" w:space="0" w:color="auto"/>
              <w:bottom w:val="single" w:sz="4" w:space="0" w:color="auto"/>
              <w:right w:val="double" w:sz="4" w:space="0" w:color="auto"/>
            </w:tcBorders>
            <w:shd w:val="clear" w:color="auto" w:fill="auto"/>
          </w:tcPr>
          <w:p w:rsidR="006761F6" w:rsidRPr="00474369" w:rsidRDefault="00474369" w:rsidP="006761F6">
            <w:pPr>
              <w:jc w:val="center"/>
              <w:rPr>
                <w:rFonts w:ascii="Cambria" w:hAnsi="Cambria"/>
                <w:color w:val="FF0000"/>
                <w:sz w:val="14"/>
                <w:szCs w:val="14"/>
              </w:rPr>
            </w:pPr>
            <w:r w:rsidRPr="00474369">
              <w:rPr>
                <w:rFonts w:ascii="Cambria" w:hAnsi="Cambria"/>
                <w:color w:val="FF0000"/>
                <w:sz w:val="14"/>
                <w:szCs w:val="14"/>
              </w:rPr>
              <w:t>14</w:t>
            </w:r>
            <w:r w:rsidR="006761F6" w:rsidRPr="00474369">
              <w:rPr>
                <w:rFonts w:ascii="Cambria" w:hAnsi="Cambria"/>
                <w:color w:val="FF0000"/>
                <w:sz w:val="14"/>
                <w:szCs w:val="14"/>
              </w:rPr>
              <w:t>:00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6761F6" w:rsidRDefault="006761F6" w:rsidP="006761F6">
            <w:pPr>
              <w:jc w:val="center"/>
              <w:rPr>
                <w:rFonts w:asciiTheme="majorHAnsi" w:hAnsiTheme="majorHAnsi"/>
                <w:sz w:val="14"/>
                <w:szCs w:val="14"/>
              </w:rPr>
            </w:pPr>
          </w:p>
        </w:tc>
      </w:tr>
      <w:tr w:rsidR="00474369" w:rsidRPr="00FF69C0" w:rsidTr="00AC4DD4">
        <w:trPr>
          <w:cantSplit/>
          <w:trHeight w:val="170"/>
        </w:trPr>
        <w:tc>
          <w:tcPr>
            <w:tcW w:w="843" w:type="dxa"/>
            <w:tcBorders>
              <w:top w:val="nil"/>
              <w:left w:val="double" w:sz="4" w:space="0" w:color="auto"/>
              <w:bottom w:val="nil"/>
              <w:right w:val="double" w:sz="4" w:space="0" w:color="auto"/>
            </w:tcBorders>
          </w:tcPr>
          <w:p w:rsidR="00474369" w:rsidRDefault="00474369" w:rsidP="00474369">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474369" w:rsidRDefault="00474369" w:rsidP="00474369">
            <w:pPr>
              <w:jc w:val="center"/>
              <w:rPr>
                <w:rFonts w:asciiTheme="majorHAnsi" w:hAnsiTheme="majorHAnsi"/>
                <w:sz w:val="14"/>
                <w:szCs w:val="14"/>
              </w:rPr>
            </w:pPr>
            <w:r>
              <w:rPr>
                <w:rFonts w:asciiTheme="majorHAnsi" w:hAnsiTheme="majorHAnsi"/>
                <w:sz w:val="14"/>
                <w:szCs w:val="14"/>
              </w:rPr>
              <w:t>18.03.2015</w:t>
            </w:r>
          </w:p>
        </w:tc>
        <w:tc>
          <w:tcPr>
            <w:tcW w:w="960" w:type="dxa"/>
            <w:tcBorders>
              <w:top w:val="single" w:sz="4" w:space="0" w:color="auto"/>
              <w:left w:val="double" w:sz="4" w:space="0" w:color="auto"/>
              <w:bottom w:val="single" w:sz="4" w:space="0" w:color="auto"/>
              <w:right w:val="double" w:sz="4" w:space="0" w:color="auto"/>
            </w:tcBorders>
            <w:vAlign w:val="center"/>
          </w:tcPr>
          <w:p w:rsidR="00474369" w:rsidRPr="00895191" w:rsidRDefault="00474369" w:rsidP="00474369">
            <w:pPr>
              <w:jc w:val="center"/>
              <w:rPr>
                <w:rFonts w:asciiTheme="majorHAnsi" w:hAnsiTheme="majorHAnsi"/>
                <w:sz w:val="14"/>
                <w:szCs w:val="14"/>
              </w:rPr>
            </w:pPr>
            <w:r w:rsidRPr="00895191">
              <w:rPr>
                <w:rFonts w:asciiTheme="majorHAnsi" w:hAnsiTheme="majorHAnsi"/>
                <w:sz w:val="14"/>
                <w:szCs w:val="14"/>
              </w:rPr>
              <w:t>V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474369" w:rsidRPr="00895191" w:rsidRDefault="00474369" w:rsidP="00474369">
            <w:pPr>
              <w:jc w:val="center"/>
            </w:pPr>
            <w:r w:rsidRPr="00895191">
              <w:rPr>
                <w:rFonts w:ascii="Cambria" w:hAnsi="Cambria"/>
                <w:sz w:val="14"/>
                <w:szCs w:val="14"/>
              </w:rPr>
              <w:t>09:00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474369" w:rsidRDefault="00474369" w:rsidP="00474369">
            <w:pPr>
              <w:jc w:val="center"/>
              <w:rPr>
                <w:rFonts w:asciiTheme="majorHAnsi" w:hAnsiTheme="majorHAnsi"/>
                <w:sz w:val="14"/>
                <w:szCs w:val="14"/>
              </w:rPr>
            </w:pPr>
          </w:p>
        </w:tc>
      </w:tr>
      <w:tr w:rsidR="00474369" w:rsidRPr="00FF69C0" w:rsidTr="00DA76B2">
        <w:trPr>
          <w:cantSplit/>
          <w:trHeight w:val="170"/>
        </w:trPr>
        <w:tc>
          <w:tcPr>
            <w:tcW w:w="843" w:type="dxa"/>
            <w:tcBorders>
              <w:top w:val="nil"/>
              <w:left w:val="double" w:sz="4" w:space="0" w:color="auto"/>
              <w:bottom w:val="nil"/>
              <w:right w:val="double" w:sz="4" w:space="0" w:color="auto"/>
            </w:tcBorders>
          </w:tcPr>
          <w:p w:rsidR="00474369" w:rsidRDefault="00474369" w:rsidP="00474369">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474369" w:rsidRDefault="00474369" w:rsidP="00474369">
            <w:pPr>
              <w:jc w:val="center"/>
              <w:rPr>
                <w:rFonts w:asciiTheme="majorHAnsi" w:hAnsiTheme="majorHAnsi"/>
                <w:sz w:val="14"/>
                <w:szCs w:val="14"/>
              </w:rPr>
            </w:pPr>
            <w:r>
              <w:rPr>
                <w:rFonts w:asciiTheme="majorHAnsi" w:hAnsiTheme="majorHAnsi"/>
                <w:sz w:val="14"/>
                <w:szCs w:val="14"/>
              </w:rPr>
              <w:t>25.03.2015</w:t>
            </w:r>
          </w:p>
        </w:tc>
        <w:tc>
          <w:tcPr>
            <w:tcW w:w="960" w:type="dxa"/>
            <w:tcBorders>
              <w:top w:val="single" w:sz="4" w:space="0" w:color="auto"/>
              <w:left w:val="double" w:sz="4" w:space="0" w:color="auto"/>
              <w:bottom w:val="single" w:sz="4" w:space="0" w:color="auto"/>
              <w:right w:val="double" w:sz="4" w:space="0" w:color="auto"/>
            </w:tcBorders>
            <w:vAlign w:val="center"/>
          </w:tcPr>
          <w:p w:rsidR="00474369" w:rsidRPr="00895191" w:rsidRDefault="00474369" w:rsidP="00474369">
            <w:pPr>
              <w:jc w:val="center"/>
              <w:rPr>
                <w:rFonts w:asciiTheme="majorHAnsi" w:hAnsiTheme="majorHAnsi"/>
                <w:sz w:val="14"/>
                <w:szCs w:val="14"/>
              </w:rPr>
            </w:pPr>
            <w:r w:rsidRPr="00895191">
              <w:rPr>
                <w:rFonts w:asciiTheme="majorHAnsi" w:hAnsiTheme="majorHAnsi"/>
                <w:sz w:val="14"/>
                <w:szCs w:val="14"/>
              </w:rPr>
              <w:t>V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474369" w:rsidRPr="00895191" w:rsidRDefault="00474369" w:rsidP="00474369">
            <w:pPr>
              <w:jc w:val="center"/>
            </w:pPr>
            <w:r w:rsidRPr="00895191">
              <w:rPr>
                <w:rFonts w:ascii="Cambria" w:hAnsi="Cambria"/>
                <w:sz w:val="14"/>
                <w:szCs w:val="14"/>
              </w:rPr>
              <w:t>09:00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474369" w:rsidRDefault="00474369" w:rsidP="00474369">
            <w:pPr>
              <w:jc w:val="center"/>
              <w:rPr>
                <w:rFonts w:asciiTheme="majorHAnsi" w:hAnsiTheme="majorHAnsi"/>
                <w:sz w:val="14"/>
                <w:szCs w:val="14"/>
              </w:rPr>
            </w:pPr>
          </w:p>
        </w:tc>
      </w:tr>
      <w:tr w:rsidR="00474369" w:rsidRPr="00FF69C0" w:rsidTr="006761F6">
        <w:trPr>
          <w:cantSplit/>
          <w:trHeight w:val="170"/>
        </w:trPr>
        <w:tc>
          <w:tcPr>
            <w:tcW w:w="843" w:type="dxa"/>
            <w:tcBorders>
              <w:top w:val="nil"/>
              <w:left w:val="double" w:sz="4" w:space="0" w:color="auto"/>
              <w:bottom w:val="double" w:sz="4" w:space="0" w:color="auto"/>
              <w:right w:val="double" w:sz="4" w:space="0" w:color="auto"/>
            </w:tcBorders>
          </w:tcPr>
          <w:p w:rsidR="00474369" w:rsidRDefault="00474369" w:rsidP="00474369">
            <w:pPr>
              <w:jc w:val="center"/>
              <w:rPr>
                <w:rFonts w:asciiTheme="majorHAnsi" w:hAnsiTheme="majorHAnsi"/>
                <w:b/>
                <w:bCs/>
                <w:sz w:val="14"/>
                <w:szCs w:val="14"/>
              </w:rPr>
            </w:pPr>
          </w:p>
        </w:tc>
        <w:tc>
          <w:tcPr>
            <w:tcW w:w="1175" w:type="dxa"/>
            <w:tcBorders>
              <w:top w:val="single" w:sz="4" w:space="0" w:color="auto"/>
              <w:left w:val="double" w:sz="4" w:space="0" w:color="auto"/>
              <w:bottom w:val="double" w:sz="4" w:space="0" w:color="auto"/>
              <w:right w:val="double" w:sz="4" w:space="0" w:color="auto"/>
            </w:tcBorders>
            <w:shd w:val="clear" w:color="auto" w:fill="auto"/>
            <w:vAlign w:val="center"/>
          </w:tcPr>
          <w:p w:rsidR="00474369" w:rsidRDefault="00474369" w:rsidP="00474369">
            <w:pPr>
              <w:jc w:val="center"/>
              <w:rPr>
                <w:rFonts w:asciiTheme="majorHAnsi" w:hAnsiTheme="majorHAnsi"/>
                <w:sz w:val="14"/>
                <w:szCs w:val="14"/>
              </w:rPr>
            </w:pPr>
            <w:r>
              <w:rPr>
                <w:rFonts w:asciiTheme="majorHAnsi" w:hAnsiTheme="majorHAnsi"/>
                <w:sz w:val="14"/>
                <w:szCs w:val="14"/>
              </w:rPr>
              <w:t>30.03.2015</w:t>
            </w:r>
          </w:p>
        </w:tc>
        <w:tc>
          <w:tcPr>
            <w:tcW w:w="960" w:type="dxa"/>
            <w:tcBorders>
              <w:top w:val="single" w:sz="4" w:space="0" w:color="auto"/>
              <w:left w:val="double" w:sz="4" w:space="0" w:color="auto"/>
              <w:bottom w:val="double" w:sz="4" w:space="0" w:color="auto"/>
              <w:right w:val="double" w:sz="4" w:space="0" w:color="auto"/>
            </w:tcBorders>
            <w:vAlign w:val="center"/>
          </w:tcPr>
          <w:p w:rsidR="00474369" w:rsidRPr="00895191" w:rsidRDefault="00474369" w:rsidP="00474369">
            <w:pPr>
              <w:jc w:val="center"/>
              <w:rPr>
                <w:rFonts w:asciiTheme="majorHAnsi" w:hAnsiTheme="majorHAnsi"/>
                <w:sz w:val="14"/>
                <w:szCs w:val="14"/>
              </w:rPr>
            </w:pPr>
            <w:r w:rsidRPr="00895191">
              <w:rPr>
                <w:rFonts w:asciiTheme="majorHAnsi" w:hAnsiTheme="majorHAnsi"/>
                <w:color w:val="FF0000"/>
                <w:sz w:val="14"/>
                <w:szCs w:val="14"/>
              </w:rPr>
              <w:t>AS STU</w:t>
            </w:r>
          </w:p>
        </w:tc>
        <w:tc>
          <w:tcPr>
            <w:tcW w:w="920" w:type="dxa"/>
            <w:tcBorders>
              <w:top w:val="single" w:sz="4" w:space="0" w:color="auto"/>
              <w:left w:val="double" w:sz="4" w:space="0" w:color="auto"/>
              <w:bottom w:val="double" w:sz="4" w:space="0" w:color="auto"/>
              <w:right w:val="double" w:sz="4" w:space="0" w:color="auto"/>
            </w:tcBorders>
            <w:shd w:val="clear" w:color="auto" w:fill="auto"/>
            <w:vAlign w:val="center"/>
          </w:tcPr>
          <w:p w:rsidR="00474369" w:rsidRPr="00895191" w:rsidRDefault="00474369" w:rsidP="00474369">
            <w:pPr>
              <w:jc w:val="center"/>
            </w:pPr>
            <w:r w:rsidRPr="00895191">
              <w:rPr>
                <w:rFonts w:ascii="Cambria" w:hAnsi="Cambria"/>
                <w:color w:val="FF0000"/>
                <w:sz w:val="14"/>
                <w:szCs w:val="14"/>
              </w:rPr>
              <w:t>14:00</w:t>
            </w:r>
          </w:p>
        </w:tc>
        <w:tc>
          <w:tcPr>
            <w:tcW w:w="3685" w:type="dxa"/>
            <w:tcBorders>
              <w:top w:val="single" w:sz="4" w:space="0" w:color="auto"/>
              <w:left w:val="double" w:sz="4" w:space="0" w:color="auto"/>
              <w:bottom w:val="double" w:sz="4" w:space="0" w:color="auto"/>
              <w:right w:val="double" w:sz="4" w:space="0" w:color="auto"/>
            </w:tcBorders>
            <w:shd w:val="clear" w:color="auto" w:fill="auto"/>
            <w:vAlign w:val="center"/>
          </w:tcPr>
          <w:p w:rsidR="00474369" w:rsidRDefault="00474369" w:rsidP="00474369">
            <w:pPr>
              <w:jc w:val="center"/>
              <w:rPr>
                <w:rFonts w:asciiTheme="majorHAnsi" w:hAnsiTheme="majorHAnsi"/>
                <w:sz w:val="14"/>
                <w:szCs w:val="14"/>
              </w:rPr>
            </w:pPr>
          </w:p>
        </w:tc>
      </w:tr>
    </w:tbl>
    <w:p w:rsidR="00506E9D" w:rsidRDefault="00506E9D" w:rsidP="00951285">
      <w:pPr>
        <w:pStyle w:val="Odsekzoznamu"/>
        <w:ind w:left="0" w:right="284"/>
        <w:jc w:val="both"/>
        <w:rPr>
          <w:rFonts w:ascii="Cambria" w:hAnsi="Cambria" w:cs="Arial"/>
          <w:sz w:val="18"/>
          <w:szCs w:val="18"/>
          <w:u w:val="single"/>
        </w:rPr>
      </w:pPr>
    </w:p>
    <w:p w:rsidR="00B41370" w:rsidRDefault="00B41370" w:rsidP="00951285">
      <w:pPr>
        <w:pStyle w:val="Odsekzoznamu"/>
        <w:ind w:left="0" w:right="284"/>
        <w:jc w:val="both"/>
        <w:rPr>
          <w:rFonts w:ascii="Cambria" w:hAnsi="Cambria" w:cs="Arial"/>
          <w:sz w:val="18"/>
          <w:szCs w:val="18"/>
          <w:u w:val="single"/>
        </w:rPr>
      </w:pPr>
    </w:p>
    <w:p w:rsidR="00221023" w:rsidRDefault="00221023" w:rsidP="00951285">
      <w:pPr>
        <w:pStyle w:val="Odsekzoznamu"/>
        <w:ind w:left="0" w:right="284"/>
        <w:jc w:val="both"/>
        <w:rPr>
          <w:rFonts w:ascii="Cambria" w:hAnsi="Cambria" w:cs="Arial"/>
          <w:sz w:val="18"/>
          <w:szCs w:val="18"/>
          <w:u w:val="single"/>
        </w:rPr>
      </w:pPr>
    </w:p>
    <w:p w:rsidR="00775248" w:rsidRDefault="00775248" w:rsidP="00951285">
      <w:pPr>
        <w:pStyle w:val="Odsekzoznamu"/>
        <w:ind w:left="0" w:right="284"/>
        <w:jc w:val="both"/>
        <w:rPr>
          <w:rFonts w:ascii="Cambria" w:hAnsi="Cambria" w:cs="Arial"/>
          <w:sz w:val="18"/>
          <w:szCs w:val="18"/>
          <w:u w:val="single"/>
        </w:rPr>
      </w:pPr>
    </w:p>
    <w:p w:rsidR="00775248" w:rsidRDefault="00775248" w:rsidP="00951285">
      <w:pPr>
        <w:pStyle w:val="Odsekzoznamu"/>
        <w:ind w:left="0" w:right="284"/>
        <w:jc w:val="both"/>
        <w:rPr>
          <w:rFonts w:ascii="Cambria" w:hAnsi="Cambria" w:cs="Arial"/>
          <w:sz w:val="18"/>
          <w:szCs w:val="18"/>
          <w:u w:val="single"/>
        </w:rPr>
      </w:pPr>
    </w:p>
    <w:p w:rsidR="00F66DFA" w:rsidRDefault="00F66DFA" w:rsidP="00951285">
      <w:pPr>
        <w:pStyle w:val="Odsekzoznamu"/>
        <w:ind w:left="0" w:right="284"/>
        <w:jc w:val="both"/>
        <w:rPr>
          <w:rFonts w:ascii="Cambria" w:hAnsi="Cambria" w:cs="Arial"/>
          <w:sz w:val="18"/>
          <w:szCs w:val="18"/>
          <w:u w:val="single"/>
        </w:rPr>
      </w:pPr>
    </w:p>
    <w:p w:rsidR="00867EB7"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F338AE">
        <w:rPr>
          <w:rFonts w:ascii="Cambria" w:hAnsi="Cambria" w:cs="Arial"/>
          <w:sz w:val="18"/>
          <w:szCs w:val="18"/>
        </w:rPr>
        <w:t>2</w:t>
      </w:r>
      <w:r w:rsidR="006761F6">
        <w:rPr>
          <w:rFonts w:ascii="Cambria" w:hAnsi="Cambria" w:cs="Arial"/>
          <w:sz w:val="18"/>
          <w:szCs w:val="18"/>
        </w:rPr>
        <w:t>6</w:t>
      </w:r>
      <w:r w:rsidRPr="00273475">
        <w:rPr>
          <w:rFonts w:ascii="Cambria" w:hAnsi="Cambria" w:cs="Arial"/>
          <w:sz w:val="18"/>
          <w:szCs w:val="18"/>
        </w:rPr>
        <w:t>.</w:t>
      </w:r>
      <w:r w:rsidR="00C84FB1">
        <w:rPr>
          <w:rFonts w:ascii="Cambria" w:hAnsi="Cambria" w:cs="Arial"/>
          <w:sz w:val="18"/>
          <w:szCs w:val="18"/>
        </w:rPr>
        <w:t>0</w:t>
      </w:r>
      <w:r w:rsidR="00163FAF">
        <w:rPr>
          <w:rFonts w:ascii="Cambria" w:hAnsi="Cambria" w:cs="Arial"/>
          <w:sz w:val="18"/>
          <w:szCs w:val="18"/>
        </w:rPr>
        <w:t>2</w:t>
      </w:r>
      <w:r w:rsidRPr="00273475">
        <w:rPr>
          <w:rFonts w:ascii="Cambria" w:hAnsi="Cambria" w:cs="Arial"/>
          <w:sz w:val="18"/>
          <w:szCs w:val="18"/>
        </w:rPr>
        <w:t>.201</w:t>
      </w:r>
      <w:r w:rsidR="00C84FB1">
        <w:rPr>
          <w:rFonts w:ascii="Cambria" w:hAnsi="Cambria" w:cs="Arial"/>
          <w:sz w:val="18"/>
          <w:szCs w:val="18"/>
        </w:rPr>
        <w:t>5</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Pr="002D0B9C">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190394" w:rsidRPr="00273475">
        <w:rPr>
          <w:rFonts w:ascii="Cambria" w:hAnsi="Cambria" w:cs="Arial"/>
          <w:sz w:val="18"/>
          <w:szCs w:val="18"/>
        </w:rPr>
        <w:t xml:space="preserve"> </w:t>
      </w:r>
      <w:r w:rsidR="00F338AE">
        <w:rPr>
          <w:rFonts w:ascii="Cambria" w:hAnsi="Cambria" w:cs="Arial"/>
          <w:sz w:val="18"/>
          <w:szCs w:val="18"/>
        </w:rPr>
        <w:t>2</w:t>
      </w:r>
      <w:r w:rsidR="006761F6">
        <w:rPr>
          <w:rFonts w:ascii="Cambria" w:hAnsi="Cambria" w:cs="Arial"/>
          <w:sz w:val="18"/>
          <w:szCs w:val="18"/>
        </w:rPr>
        <w:t>7</w:t>
      </w:r>
      <w:r w:rsidRPr="00273475">
        <w:rPr>
          <w:rFonts w:ascii="Cambria" w:hAnsi="Cambria" w:cs="Arial"/>
          <w:sz w:val="18"/>
          <w:szCs w:val="18"/>
        </w:rPr>
        <w:t>.</w:t>
      </w:r>
      <w:r w:rsidR="00C84FB1">
        <w:rPr>
          <w:rFonts w:ascii="Cambria" w:hAnsi="Cambria" w:cs="Arial"/>
          <w:sz w:val="18"/>
          <w:szCs w:val="18"/>
        </w:rPr>
        <w:t>0</w:t>
      </w:r>
      <w:r w:rsidR="00163FAF">
        <w:rPr>
          <w:rFonts w:ascii="Cambria" w:hAnsi="Cambria" w:cs="Arial"/>
          <w:sz w:val="18"/>
          <w:szCs w:val="18"/>
        </w:rPr>
        <w:t>2</w:t>
      </w:r>
      <w:r w:rsidRPr="00190394">
        <w:rPr>
          <w:rFonts w:ascii="Cambria" w:hAnsi="Cambria" w:cs="Arial"/>
          <w:sz w:val="18"/>
          <w:szCs w:val="18"/>
        </w:rPr>
        <w:t>.201</w:t>
      </w:r>
      <w:r w:rsidR="00C84FB1">
        <w:rPr>
          <w:rFonts w:ascii="Cambria" w:hAnsi="Cambria" w:cs="Arial"/>
          <w:sz w:val="18"/>
          <w:szCs w:val="18"/>
        </w:rPr>
        <w:t>5</w:t>
      </w:r>
    </w:p>
    <w:p w:rsidR="00F66DFA" w:rsidRDefault="000F7B91" w:rsidP="00F16A2D">
      <w:pPr>
        <w:pStyle w:val="Odsekzoznamu"/>
        <w:ind w:left="3540" w:right="284" w:hanging="3540"/>
        <w:rPr>
          <w:rFonts w:ascii="Cambria" w:hAnsi="Cambria" w:cs="Arial"/>
          <w:sz w:val="18"/>
          <w:szCs w:val="18"/>
        </w:rPr>
      </w:pPr>
      <w:r w:rsidRPr="000B4309">
        <w:rPr>
          <w:rFonts w:ascii="Cambria" w:hAnsi="Cambria" w:cs="Arial"/>
          <w:sz w:val="18"/>
          <w:szCs w:val="18"/>
        </w:rPr>
        <w:t>Erika Jevčáková</w:t>
      </w:r>
      <w:r w:rsidRPr="000B4309">
        <w:rPr>
          <w:rFonts w:ascii="Cambria" w:hAnsi="Cambria" w:cs="Arial"/>
          <w:sz w:val="18"/>
          <w:szCs w:val="18"/>
        </w:rPr>
        <w:tab/>
      </w:r>
      <w:r w:rsidR="00B15F67" w:rsidRPr="000B4309">
        <w:rPr>
          <w:rFonts w:ascii="Cambria" w:hAnsi="Cambria" w:cs="Arial"/>
          <w:sz w:val="18"/>
          <w:szCs w:val="18"/>
        </w:rPr>
        <w:tab/>
      </w:r>
      <w:r w:rsidR="0088007E">
        <w:rPr>
          <w:rFonts w:ascii="Cambria" w:hAnsi="Cambria" w:cs="Arial"/>
          <w:sz w:val="18"/>
          <w:szCs w:val="18"/>
        </w:rPr>
        <w:t xml:space="preserve">prof. </w:t>
      </w:r>
      <w:r w:rsidR="00F43FF8">
        <w:rPr>
          <w:rFonts w:ascii="Cambria" w:hAnsi="Cambria" w:cs="Arial"/>
          <w:sz w:val="18"/>
          <w:szCs w:val="18"/>
        </w:rPr>
        <w:t xml:space="preserve">Ing. </w:t>
      </w:r>
      <w:r w:rsidR="0088007E">
        <w:rPr>
          <w:rFonts w:ascii="Cambria" w:hAnsi="Cambria" w:cs="Arial"/>
          <w:sz w:val="18"/>
          <w:szCs w:val="18"/>
        </w:rPr>
        <w:t>Marián Peciar</w:t>
      </w:r>
      <w:r w:rsidR="00D92BC7" w:rsidRPr="000B4309">
        <w:rPr>
          <w:rFonts w:ascii="Cambria" w:hAnsi="Cambria" w:cs="Arial"/>
          <w:sz w:val="18"/>
          <w:szCs w:val="18"/>
        </w:rPr>
        <w:t xml:space="preserve">, </w:t>
      </w:r>
      <w:r w:rsidRPr="000B4309">
        <w:rPr>
          <w:rFonts w:ascii="Cambria" w:hAnsi="Cambria" w:cs="Arial"/>
          <w:sz w:val="18"/>
          <w:szCs w:val="18"/>
        </w:rPr>
        <w:t>PhD.</w:t>
      </w:r>
    </w:p>
    <w:p w:rsidR="00775248" w:rsidRDefault="00775248" w:rsidP="00F16A2D">
      <w:pPr>
        <w:pStyle w:val="Odsekzoznamu"/>
        <w:ind w:left="3540" w:right="284" w:hanging="3540"/>
        <w:rPr>
          <w:rFonts w:ascii="Cambria" w:hAnsi="Cambria" w:cs="Arial"/>
          <w:sz w:val="18"/>
          <w:szCs w:val="18"/>
        </w:rPr>
      </w:pPr>
    </w:p>
    <w:p w:rsidR="00775248" w:rsidRDefault="00775248" w:rsidP="00F16A2D">
      <w:pPr>
        <w:pStyle w:val="Odsekzoznamu"/>
        <w:ind w:left="3540" w:right="284" w:hanging="3540"/>
        <w:rPr>
          <w:rFonts w:ascii="Cambria" w:hAnsi="Cambria" w:cs="Arial"/>
          <w:sz w:val="18"/>
          <w:szCs w:val="18"/>
        </w:rPr>
      </w:pPr>
    </w:p>
    <w:p w:rsidR="00775248" w:rsidRDefault="00775248" w:rsidP="00F16A2D">
      <w:pPr>
        <w:pStyle w:val="Odsekzoznamu"/>
        <w:ind w:left="3540" w:right="284" w:hanging="3540"/>
        <w:rPr>
          <w:rFonts w:ascii="Cambria" w:hAnsi="Cambria" w:cs="Arial"/>
          <w:sz w:val="18"/>
          <w:szCs w:val="18"/>
        </w:rPr>
      </w:pPr>
    </w:p>
    <w:sectPr w:rsidR="00775248" w:rsidSect="00F92DB7">
      <w:headerReference w:type="default" r:id="rId11"/>
      <w:footerReference w:type="default" r:id="rId12"/>
      <w:pgSz w:w="16838" w:h="11906" w:orient="landscape"/>
      <w:pgMar w:top="567" w:right="539" w:bottom="567" w:left="709" w:header="454"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ED" w:rsidRDefault="006054ED">
      <w:r>
        <w:separator/>
      </w:r>
    </w:p>
  </w:endnote>
  <w:endnote w:type="continuationSeparator" w:id="0">
    <w:p w:rsidR="006054ED" w:rsidRDefault="0060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ヒラギノ角ゴ Pro W3">
    <w:charset w:val="80"/>
    <w:family w:val="auto"/>
    <w:pitch w:val="variable"/>
    <w:sig w:usb0="01000000" w:usb1="00000000" w:usb2="07040001"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F9" w:rsidRPr="00516930" w:rsidRDefault="000D61F9" w:rsidP="00753590">
    <w:pPr>
      <w:pStyle w:val="Pta"/>
      <w:jc w:val="right"/>
      <w:rPr>
        <w:rFonts w:asciiTheme="majorHAnsi" w:hAnsiTheme="majorHAnsi"/>
        <w:sz w:val="14"/>
        <w:szCs w:val="14"/>
      </w:rPr>
    </w:pPr>
    <w:r>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14:anchorId="7349EB26" wp14:editId="75CF0085">
              <wp:simplePos x="0" y="0"/>
              <wp:positionH relativeFrom="page">
                <wp:posOffset>10026015</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D61F9" w:rsidRPr="0080567D" w:rsidRDefault="000D61F9"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5D4770" w:rsidRPr="005D4770">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0D61F9" w:rsidRPr="0080567D" w:rsidRDefault="000D61F9"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5D4770" w:rsidRPr="005D4770">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 xml:space="preserve">Zápisnica č. </w:t>
    </w:r>
    <w:r w:rsidR="0077694E">
      <w:rPr>
        <w:rFonts w:asciiTheme="majorHAnsi" w:hAnsiTheme="majorHAnsi"/>
        <w:sz w:val="14"/>
        <w:szCs w:val="14"/>
      </w:rPr>
      <w:t>5</w:t>
    </w:r>
    <w:r w:rsidRPr="00516930">
      <w:rPr>
        <w:rFonts w:asciiTheme="majorHAnsi" w:hAnsiTheme="majorHAnsi"/>
        <w:sz w:val="14"/>
        <w:szCs w:val="14"/>
      </w:rPr>
      <w:t>/201</w:t>
    </w:r>
    <w:r>
      <w:rPr>
        <w:rFonts w:asciiTheme="majorHAnsi" w:hAnsiTheme="majorHAnsi"/>
        <w:sz w:val="14"/>
        <w:szCs w:val="14"/>
      </w:rPr>
      <w:t>5</w:t>
    </w:r>
    <w:r w:rsidRPr="00516930">
      <w:rPr>
        <w:rFonts w:asciiTheme="majorHAnsi" w:hAnsiTheme="majorHAnsi"/>
        <w:sz w:val="14"/>
        <w:szCs w:val="14"/>
      </w:rPr>
      <w:t xml:space="preserve"> </w:t>
    </w:r>
    <w:r>
      <w:rPr>
        <w:rFonts w:asciiTheme="majorHAnsi" w:hAnsiTheme="majorHAnsi"/>
        <w:sz w:val="14"/>
        <w:szCs w:val="14"/>
      </w:rPr>
      <w:t xml:space="preserve">– V STU </w:t>
    </w:r>
    <w:r w:rsidRPr="00516930">
      <w:rPr>
        <w:rFonts w:asciiTheme="majorHAnsi" w:hAnsiTheme="majorHAnsi"/>
        <w:sz w:val="14"/>
        <w:szCs w:val="14"/>
      </w:rPr>
      <w:t xml:space="preserve">zo dňa </w:t>
    </w:r>
    <w:r w:rsidR="0077694E">
      <w:rPr>
        <w:rFonts w:asciiTheme="majorHAnsi" w:hAnsiTheme="majorHAnsi"/>
        <w:sz w:val="14"/>
        <w:szCs w:val="14"/>
      </w:rPr>
      <w:t>25</w:t>
    </w:r>
    <w:r w:rsidRPr="00516930">
      <w:rPr>
        <w:rFonts w:asciiTheme="majorHAnsi" w:hAnsiTheme="majorHAnsi"/>
        <w:sz w:val="14"/>
        <w:szCs w:val="14"/>
      </w:rPr>
      <w:t>.</w:t>
    </w:r>
    <w:r>
      <w:rPr>
        <w:rFonts w:asciiTheme="majorHAnsi" w:hAnsiTheme="majorHAnsi"/>
        <w:sz w:val="14"/>
        <w:szCs w:val="14"/>
      </w:rPr>
      <w:t>02</w:t>
    </w:r>
    <w:r w:rsidRPr="00516930">
      <w:rPr>
        <w:rFonts w:asciiTheme="majorHAnsi" w:hAnsiTheme="majorHAnsi"/>
        <w:sz w:val="14"/>
        <w:szCs w:val="14"/>
      </w:rPr>
      <w:t>.201</w:t>
    </w:r>
    <w:r>
      <w:rPr>
        <w:rFonts w:asciiTheme="majorHAnsi" w:hAnsiTheme="majorHAnsi"/>
        <w:sz w:val="14"/>
        <w:szCs w:val="1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ED" w:rsidRDefault="006054ED">
      <w:r>
        <w:separator/>
      </w:r>
    </w:p>
  </w:footnote>
  <w:footnote w:type="continuationSeparator" w:id="0">
    <w:p w:rsidR="006054ED" w:rsidRDefault="00605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F9" w:rsidRDefault="000D61F9" w:rsidP="00516930">
    <w:pPr>
      <w:pStyle w:val="Hlavika"/>
      <w:jc w:val="right"/>
    </w:pPr>
    <w:r>
      <w:rPr>
        <w:noProof/>
      </w:rPr>
      <w:drawing>
        <wp:inline distT="0" distB="0" distL="0" distR="0" wp14:anchorId="3252188A" wp14:editId="128429F2">
          <wp:extent cx="682387" cy="30025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682195" cy="300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95B6E92C"/>
    <w:lvl w:ilvl="0" w:tplc="1BC0169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
    <w:nsid w:val="02373109"/>
    <w:multiLevelType w:val="hybridMultilevel"/>
    <w:tmpl w:val="3D929424"/>
    <w:lvl w:ilvl="0" w:tplc="C22ED6B6">
      <w:start w:val="1"/>
      <w:numFmt w:val="decimal"/>
      <w:lvlText w:val="%1."/>
      <w:lvlJc w:val="left"/>
      <w:pPr>
        <w:ind w:left="720" w:hanging="360"/>
      </w:pPr>
      <w:rPr>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ED1579"/>
    <w:multiLevelType w:val="hybridMultilevel"/>
    <w:tmpl w:val="0254B14A"/>
    <w:lvl w:ilvl="0" w:tplc="EDD6E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D3112E"/>
    <w:multiLevelType w:val="hybridMultilevel"/>
    <w:tmpl w:val="83AA7C82"/>
    <w:lvl w:ilvl="0" w:tplc="453ED6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5F5746F"/>
    <w:multiLevelType w:val="hybridMultilevel"/>
    <w:tmpl w:val="4FEC93F4"/>
    <w:lvl w:ilvl="0" w:tplc="FC6A33B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29F3F1C"/>
    <w:multiLevelType w:val="hybridMultilevel"/>
    <w:tmpl w:val="4150033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8391823"/>
    <w:multiLevelType w:val="hybridMultilevel"/>
    <w:tmpl w:val="411429EC"/>
    <w:lvl w:ilvl="0" w:tplc="AD32D5EC">
      <w:start w:val="42"/>
      <w:numFmt w:val="bullet"/>
      <w:lvlText w:val="-"/>
      <w:lvlJc w:val="left"/>
      <w:pPr>
        <w:ind w:left="1770" w:hanging="360"/>
      </w:pPr>
      <w:rPr>
        <w:rFonts w:ascii="Cambria" w:eastAsia="Times New Roman" w:hAnsi="Cambria"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7">
    <w:nsid w:val="3C17065D"/>
    <w:multiLevelType w:val="hybridMultilevel"/>
    <w:tmpl w:val="A4388E00"/>
    <w:lvl w:ilvl="0" w:tplc="20F6CD5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031541B"/>
    <w:multiLevelType w:val="hybridMultilevel"/>
    <w:tmpl w:val="B310FD10"/>
    <w:lvl w:ilvl="0" w:tplc="02BE913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035BED"/>
    <w:multiLevelType w:val="hybridMultilevel"/>
    <w:tmpl w:val="0C9C3C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D5616EA"/>
    <w:multiLevelType w:val="hybridMultilevel"/>
    <w:tmpl w:val="6652C9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ECE7AF8"/>
    <w:multiLevelType w:val="hybridMultilevel"/>
    <w:tmpl w:val="CB6448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1206DD4"/>
    <w:multiLevelType w:val="hybridMultilevel"/>
    <w:tmpl w:val="DD56ECAC"/>
    <w:lvl w:ilvl="0" w:tplc="444EDD4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ECF6E04"/>
    <w:multiLevelType w:val="hybridMultilevel"/>
    <w:tmpl w:val="E08C0176"/>
    <w:lvl w:ilvl="0" w:tplc="AD32D5EC">
      <w:start w:val="42"/>
      <w:numFmt w:val="bullet"/>
      <w:lvlText w:val="-"/>
      <w:lvlJc w:val="left"/>
      <w:pPr>
        <w:ind w:left="1770" w:hanging="360"/>
      </w:pPr>
      <w:rPr>
        <w:rFonts w:ascii="Cambria" w:eastAsia="Times New Roman" w:hAnsi="Cambri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2F943BF"/>
    <w:multiLevelType w:val="hybridMultilevel"/>
    <w:tmpl w:val="4D982D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0596548"/>
    <w:multiLevelType w:val="hybridMultilevel"/>
    <w:tmpl w:val="AC9A07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4AB16B3"/>
    <w:multiLevelType w:val="hybridMultilevel"/>
    <w:tmpl w:val="023612BE"/>
    <w:lvl w:ilvl="0" w:tplc="34CA727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2"/>
  </w:num>
  <w:num w:numId="6">
    <w:abstractNumId w:val="0"/>
  </w:num>
  <w:num w:numId="7">
    <w:abstractNumId w:val="1"/>
  </w:num>
  <w:num w:numId="8">
    <w:abstractNumId w:val="14"/>
  </w:num>
  <w:num w:numId="9">
    <w:abstractNumId w:val="16"/>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7"/>
  </w:num>
  <w:num w:numId="15">
    <w:abstractNumId w:val="10"/>
  </w:num>
  <w:num w:numId="16">
    <w:abstractNumId w:val="4"/>
  </w:num>
  <w:num w:numId="17">
    <w:abstractNumId w:val="5"/>
  </w:num>
  <w:num w:numId="18">
    <w:abstractNumId w:val="6"/>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019E"/>
    <w:rsid w:val="00000A96"/>
    <w:rsid w:val="0000206D"/>
    <w:rsid w:val="00002C52"/>
    <w:rsid w:val="0000392B"/>
    <w:rsid w:val="000039E6"/>
    <w:rsid w:val="00003AD1"/>
    <w:rsid w:val="00010142"/>
    <w:rsid w:val="00015162"/>
    <w:rsid w:val="00016595"/>
    <w:rsid w:val="000166AE"/>
    <w:rsid w:val="0002057C"/>
    <w:rsid w:val="000228A8"/>
    <w:rsid w:val="0002390A"/>
    <w:rsid w:val="00025D04"/>
    <w:rsid w:val="00025FA5"/>
    <w:rsid w:val="0002635E"/>
    <w:rsid w:val="0002672C"/>
    <w:rsid w:val="000312FF"/>
    <w:rsid w:val="0003208C"/>
    <w:rsid w:val="0003330C"/>
    <w:rsid w:val="000337C7"/>
    <w:rsid w:val="000364EF"/>
    <w:rsid w:val="00036CC4"/>
    <w:rsid w:val="000377F1"/>
    <w:rsid w:val="0004023A"/>
    <w:rsid w:val="00040251"/>
    <w:rsid w:val="0004028B"/>
    <w:rsid w:val="000402D9"/>
    <w:rsid w:val="00042274"/>
    <w:rsid w:val="0004460E"/>
    <w:rsid w:val="00044916"/>
    <w:rsid w:val="000452CF"/>
    <w:rsid w:val="00045364"/>
    <w:rsid w:val="000460C5"/>
    <w:rsid w:val="0004613F"/>
    <w:rsid w:val="0004669C"/>
    <w:rsid w:val="00046AE5"/>
    <w:rsid w:val="00050216"/>
    <w:rsid w:val="000518CC"/>
    <w:rsid w:val="00051A4A"/>
    <w:rsid w:val="00053BF6"/>
    <w:rsid w:val="000561CA"/>
    <w:rsid w:val="0005664B"/>
    <w:rsid w:val="00056D07"/>
    <w:rsid w:val="00057278"/>
    <w:rsid w:val="000574E0"/>
    <w:rsid w:val="00057C42"/>
    <w:rsid w:val="000603BE"/>
    <w:rsid w:val="000612DC"/>
    <w:rsid w:val="0006170E"/>
    <w:rsid w:val="000618A3"/>
    <w:rsid w:val="00061CE6"/>
    <w:rsid w:val="000635D2"/>
    <w:rsid w:val="000641E8"/>
    <w:rsid w:val="00065295"/>
    <w:rsid w:val="00065A07"/>
    <w:rsid w:val="00066597"/>
    <w:rsid w:val="00066C62"/>
    <w:rsid w:val="00066D5D"/>
    <w:rsid w:val="00070963"/>
    <w:rsid w:val="00070E93"/>
    <w:rsid w:val="00071EC6"/>
    <w:rsid w:val="0007337A"/>
    <w:rsid w:val="000746DA"/>
    <w:rsid w:val="00076CFE"/>
    <w:rsid w:val="00077549"/>
    <w:rsid w:val="00082D5D"/>
    <w:rsid w:val="00083B53"/>
    <w:rsid w:val="00084995"/>
    <w:rsid w:val="00085840"/>
    <w:rsid w:val="00085EAD"/>
    <w:rsid w:val="00086B95"/>
    <w:rsid w:val="00086BB1"/>
    <w:rsid w:val="00091E4E"/>
    <w:rsid w:val="00094621"/>
    <w:rsid w:val="00097D4F"/>
    <w:rsid w:val="000A211A"/>
    <w:rsid w:val="000A2D82"/>
    <w:rsid w:val="000A495D"/>
    <w:rsid w:val="000A5B79"/>
    <w:rsid w:val="000A6E72"/>
    <w:rsid w:val="000A733A"/>
    <w:rsid w:val="000A7982"/>
    <w:rsid w:val="000B06D7"/>
    <w:rsid w:val="000B1934"/>
    <w:rsid w:val="000B2606"/>
    <w:rsid w:val="000B3A3E"/>
    <w:rsid w:val="000B4309"/>
    <w:rsid w:val="000B5979"/>
    <w:rsid w:val="000B6615"/>
    <w:rsid w:val="000C014D"/>
    <w:rsid w:val="000C0848"/>
    <w:rsid w:val="000C10CC"/>
    <w:rsid w:val="000C1C0C"/>
    <w:rsid w:val="000C1FBB"/>
    <w:rsid w:val="000C4000"/>
    <w:rsid w:val="000C43CD"/>
    <w:rsid w:val="000C6037"/>
    <w:rsid w:val="000C6EA9"/>
    <w:rsid w:val="000C7374"/>
    <w:rsid w:val="000C7CF6"/>
    <w:rsid w:val="000D0B73"/>
    <w:rsid w:val="000D1355"/>
    <w:rsid w:val="000D20D2"/>
    <w:rsid w:val="000D20D5"/>
    <w:rsid w:val="000D3F86"/>
    <w:rsid w:val="000D4026"/>
    <w:rsid w:val="000D59FB"/>
    <w:rsid w:val="000D61F9"/>
    <w:rsid w:val="000D6C44"/>
    <w:rsid w:val="000D77A6"/>
    <w:rsid w:val="000E0514"/>
    <w:rsid w:val="000E0F7F"/>
    <w:rsid w:val="000E1DA8"/>
    <w:rsid w:val="000E20D4"/>
    <w:rsid w:val="000E3CB3"/>
    <w:rsid w:val="000E5642"/>
    <w:rsid w:val="000E6562"/>
    <w:rsid w:val="000E6706"/>
    <w:rsid w:val="000F0ED8"/>
    <w:rsid w:val="000F35EF"/>
    <w:rsid w:val="000F4EC6"/>
    <w:rsid w:val="000F5B9C"/>
    <w:rsid w:val="000F64F8"/>
    <w:rsid w:val="000F78AE"/>
    <w:rsid w:val="000F7B91"/>
    <w:rsid w:val="00100E4C"/>
    <w:rsid w:val="00101897"/>
    <w:rsid w:val="00103368"/>
    <w:rsid w:val="001038B7"/>
    <w:rsid w:val="00103DC1"/>
    <w:rsid w:val="001042DD"/>
    <w:rsid w:val="00106E6F"/>
    <w:rsid w:val="001101A4"/>
    <w:rsid w:val="0011271B"/>
    <w:rsid w:val="0011349C"/>
    <w:rsid w:val="00114E33"/>
    <w:rsid w:val="0011558D"/>
    <w:rsid w:val="00115E4E"/>
    <w:rsid w:val="00121BE5"/>
    <w:rsid w:val="001220BE"/>
    <w:rsid w:val="00124045"/>
    <w:rsid w:val="00124F3A"/>
    <w:rsid w:val="00125AED"/>
    <w:rsid w:val="00125CA4"/>
    <w:rsid w:val="0012686E"/>
    <w:rsid w:val="00126AEF"/>
    <w:rsid w:val="00127FF5"/>
    <w:rsid w:val="00130113"/>
    <w:rsid w:val="00130189"/>
    <w:rsid w:val="00131495"/>
    <w:rsid w:val="00131507"/>
    <w:rsid w:val="00131878"/>
    <w:rsid w:val="00131F20"/>
    <w:rsid w:val="0013335D"/>
    <w:rsid w:val="00133B53"/>
    <w:rsid w:val="0013443B"/>
    <w:rsid w:val="00135685"/>
    <w:rsid w:val="0013647C"/>
    <w:rsid w:val="00137C71"/>
    <w:rsid w:val="00137CAC"/>
    <w:rsid w:val="0014027F"/>
    <w:rsid w:val="00140CF2"/>
    <w:rsid w:val="0014221A"/>
    <w:rsid w:val="001422F1"/>
    <w:rsid w:val="001423E3"/>
    <w:rsid w:val="00143CFF"/>
    <w:rsid w:val="00144D8D"/>
    <w:rsid w:val="001451CF"/>
    <w:rsid w:val="00145680"/>
    <w:rsid w:val="00146426"/>
    <w:rsid w:val="00147FD6"/>
    <w:rsid w:val="00150E78"/>
    <w:rsid w:val="001528FF"/>
    <w:rsid w:val="00153BFC"/>
    <w:rsid w:val="0015475C"/>
    <w:rsid w:val="00154A8F"/>
    <w:rsid w:val="001555F0"/>
    <w:rsid w:val="0015719A"/>
    <w:rsid w:val="001573DF"/>
    <w:rsid w:val="001578FE"/>
    <w:rsid w:val="0016010A"/>
    <w:rsid w:val="00163FAF"/>
    <w:rsid w:val="00164189"/>
    <w:rsid w:val="00173805"/>
    <w:rsid w:val="00173B2A"/>
    <w:rsid w:val="00173DB2"/>
    <w:rsid w:val="00175477"/>
    <w:rsid w:val="00176429"/>
    <w:rsid w:val="001774E0"/>
    <w:rsid w:val="00177CB5"/>
    <w:rsid w:val="0018008E"/>
    <w:rsid w:val="0018035B"/>
    <w:rsid w:val="00180561"/>
    <w:rsid w:val="00180A58"/>
    <w:rsid w:val="0018131A"/>
    <w:rsid w:val="0018202B"/>
    <w:rsid w:val="00185869"/>
    <w:rsid w:val="00186BAF"/>
    <w:rsid w:val="0019020A"/>
    <w:rsid w:val="00190394"/>
    <w:rsid w:val="00190E27"/>
    <w:rsid w:val="00191D96"/>
    <w:rsid w:val="00191FDB"/>
    <w:rsid w:val="00192162"/>
    <w:rsid w:val="00193582"/>
    <w:rsid w:val="00194EF8"/>
    <w:rsid w:val="00195252"/>
    <w:rsid w:val="001952C2"/>
    <w:rsid w:val="00196C4C"/>
    <w:rsid w:val="001A08E0"/>
    <w:rsid w:val="001A1BAE"/>
    <w:rsid w:val="001A25EB"/>
    <w:rsid w:val="001A25EF"/>
    <w:rsid w:val="001A3F65"/>
    <w:rsid w:val="001A54D7"/>
    <w:rsid w:val="001A5BED"/>
    <w:rsid w:val="001A617E"/>
    <w:rsid w:val="001A76EC"/>
    <w:rsid w:val="001A7C0E"/>
    <w:rsid w:val="001B03D6"/>
    <w:rsid w:val="001B10FD"/>
    <w:rsid w:val="001B2846"/>
    <w:rsid w:val="001B51CF"/>
    <w:rsid w:val="001B5DCE"/>
    <w:rsid w:val="001B5F49"/>
    <w:rsid w:val="001B61F4"/>
    <w:rsid w:val="001C0387"/>
    <w:rsid w:val="001C0A00"/>
    <w:rsid w:val="001C0D2A"/>
    <w:rsid w:val="001C143D"/>
    <w:rsid w:val="001C3A54"/>
    <w:rsid w:val="001C40E3"/>
    <w:rsid w:val="001C4DD3"/>
    <w:rsid w:val="001C5496"/>
    <w:rsid w:val="001C771B"/>
    <w:rsid w:val="001C7727"/>
    <w:rsid w:val="001D04F1"/>
    <w:rsid w:val="001D0575"/>
    <w:rsid w:val="001D1811"/>
    <w:rsid w:val="001D3084"/>
    <w:rsid w:val="001D3C7F"/>
    <w:rsid w:val="001D4A6E"/>
    <w:rsid w:val="001D554D"/>
    <w:rsid w:val="001D5DC4"/>
    <w:rsid w:val="001D6DB7"/>
    <w:rsid w:val="001E0FA9"/>
    <w:rsid w:val="001E21C0"/>
    <w:rsid w:val="001E22D0"/>
    <w:rsid w:val="001E43CA"/>
    <w:rsid w:val="001E48B5"/>
    <w:rsid w:val="001E57C6"/>
    <w:rsid w:val="001E7EFD"/>
    <w:rsid w:val="001F0431"/>
    <w:rsid w:val="001F1BC0"/>
    <w:rsid w:val="001F419E"/>
    <w:rsid w:val="001F5E5A"/>
    <w:rsid w:val="001F778A"/>
    <w:rsid w:val="001F7D56"/>
    <w:rsid w:val="001F7EEF"/>
    <w:rsid w:val="00200FF1"/>
    <w:rsid w:val="0020118E"/>
    <w:rsid w:val="0020351D"/>
    <w:rsid w:val="00203AC5"/>
    <w:rsid w:val="002044CA"/>
    <w:rsid w:val="00204A03"/>
    <w:rsid w:val="00205297"/>
    <w:rsid w:val="00210B5A"/>
    <w:rsid w:val="00211736"/>
    <w:rsid w:val="00212283"/>
    <w:rsid w:val="002124C9"/>
    <w:rsid w:val="002133FB"/>
    <w:rsid w:val="00213BCD"/>
    <w:rsid w:val="0021626D"/>
    <w:rsid w:val="00216846"/>
    <w:rsid w:val="00220394"/>
    <w:rsid w:val="002207E5"/>
    <w:rsid w:val="00221023"/>
    <w:rsid w:val="00221BA3"/>
    <w:rsid w:val="00221ED7"/>
    <w:rsid w:val="00221FDB"/>
    <w:rsid w:val="00222C0B"/>
    <w:rsid w:val="002249D7"/>
    <w:rsid w:val="002249EF"/>
    <w:rsid w:val="002255BC"/>
    <w:rsid w:val="00231520"/>
    <w:rsid w:val="00231FD2"/>
    <w:rsid w:val="00233D5B"/>
    <w:rsid w:val="0023465D"/>
    <w:rsid w:val="0023504B"/>
    <w:rsid w:val="00235D2B"/>
    <w:rsid w:val="00235E41"/>
    <w:rsid w:val="002365C6"/>
    <w:rsid w:val="002369B3"/>
    <w:rsid w:val="0024027F"/>
    <w:rsid w:val="0024188A"/>
    <w:rsid w:val="002448B5"/>
    <w:rsid w:val="00247A83"/>
    <w:rsid w:val="002508A3"/>
    <w:rsid w:val="00251525"/>
    <w:rsid w:val="00251F04"/>
    <w:rsid w:val="002528D9"/>
    <w:rsid w:val="00253DF6"/>
    <w:rsid w:val="00254B02"/>
    <w:rsid w:val="00255566"/>
    <w:rsid w:val="002579A0"/>
    <w:rsid w:val="00257BA3"/>
    <w:rsid w:val="002604A6"/>
    <w:rsid w:val="00260B3C"/>
    <w:rsid w:val="00263645"/>
    <w:rsid w:val="00264588"/>
    <w:rsid w:val="00264B01"/>
    <w:rsid w:val="00266AC8"/>
    <w:rsid w:val="00267567"/>
    <w:rsid w:val="00267E2F"/>
    <w:rsid w:val="00270B57"/>
    <w:rsid w:val="00273475"/>
    <w:rsid w:val="002742B5"/>
    <w:rsid w:val="00274B72"/>
    <w:rsid w:val="00275B8A"/>
    <w:rsid w:val="00280056"/>
    <w:rsid w:val="002807FB"/>
    <w:rsid w:val="00280C6A"/>
    <w:rsid w:val="00282A22"/>
    <w:rsid w:val="00284307"/>
    <w:rsid w:val="002855A5"/>
    <w:rsid w:val="00290D38"/>
    <w:rsid w:val="00290D3B"/>
    <w:rsid w:val="002913AF"/>
    <w:rsid w:val="00291C87"/>
    <w:rsid w:val="00292423"/>
    <w:rsid w:val="00292726"/>
    <w:rsid w:val="0029371D"/>
    <w:rsid w:val="00293C87"/>
    <w:rsid w:val="00293F33"/>
    <w:rsid w:val="0029465A"/>
    <w:rsid w:val="00295226"/>
    <w:rsid w:val="00295234"/>
    <w:rsid w:val="00296A70"/>
    <w:rsid w:val="00297659"/>
    <w:rsid w:val="002977C3"/>
    <w:rsid w:val="002979CA"/>
    <w:rsid w:val="002A094C"/>
    <w:rsid w:val="002A1D0D"/>
    <w:rsid w:val="002A3BB8"/>
    <w:rsid w:val="002A4A53"/>
    <w:rsid w:val="002A6735"/>
    <w:rsid w:val="002A6BE9"/>
    <w:rsid w:val="002B0360"/>
    <w:rsid w:val="002B12BB"/>
    <w:rsid w:val="002B1B8F"/>
    <w:rsid w:val="002B28EA"/>
    <w:rsid w:val="002B66BA"/>
    <w:rsid w:val="002B6ACA"/>
    <w:rsid w:val="002B731C"/>
    <w:rsid w:val="002C094C"/>
    <w:rsid w:val="002C0F6A"/>
    <w:rsid w:val="002C1452"/>
    <w:rsid w:val="002C2A11"/>
    <w:rsid w:val="002C2FE2"/>
    <w:rsid w:val="002C45DB"/>
    <w:rsid w:val="002C6666"/>
    <w:rsid w:val="002D0198"/>
    <w:rsid w:val="002D0B9C"/>
    <w:rsid w:val="002D0E4C"/>
    <w:rsid w:val="002D3C93"/>
    <w:rsid w:val="002D3CF9"/>
    <w:rsid w:val="002D7AFA"/>
    <w:rsid w:val="002E08F8"/>
    <w:rsid w:val="002E2CCB"/>
    <w:rsid w:val="002E2DAD"/>
    <w:rsid w:val="002E5246"/>
    <w:rsid w:val="002F15A7"/>
    <w:rsid w:val="002F1862"/>
    <w:rsid w:val="002F2440"/>
    <w:rsid w:val="002F2B4F"/>
    <w:rsid w:val="002F4C88"/>
    <w:rsid w:val="002F6E74"/>
    <w:rsid w:val="0030100D"/>
    <w:rsid w:val="00302207"/>
    <w:rsid w:val="003033F5"/>
    <w:rsid w:val="00304945"/>
    <w:rsid w:val="0030534C"/>
    <w:rsid w:val="00305CA7"/>
    <w:rsid w:val="003062DB"/>
    <w:rsid w:val="00306B37"/>
    <w:rsid w:val="00306D9E"/>
    <w:rsid w:val="00306EB3"/>
    <w:rsid w:val="00307FBE"/>
    <w:rsid w:val="003110C8"/>
    <w:rsid w:val="00311505"/>
    <w:rsid w:val="003116A9"/>
    <w:rsid w:val="0031264B"/>
    <w:rsid w:val="0031363D"/>
    <w:rsid w:val="00316F09"/>
    <w:rsid w:val="00321D9E"/>
    <w:rsid w:val="0032251A"/>
    <w:rsid w:val="00324B59"/>
    <w:rsid w:val="0032770C"/>
    <w:rsid w:val="00330BF8"/>
    <w:rsid w:val="003310D2"/>
    <w:rsid w:val="0033235D"/>
    <w:rsid w:val="003331C1"/>
    <w:rsid w:val="003332CB"/>
    <w:rsid w:val="00333819"/>
    <w:rsid w:val="0033471A"/>
    <w:rsid w:val="00335609"/>
    <w:rsid w:val="00335668"/>
    <w:rsid w:val="003360B9"/>
    <w:rsid w:val="003376E2"/>
    <w:rsid w:val="00337C76"/>
    <w:rsid w:val="00340D04"/>
    <w:rsid w:val="00340DA3"/>
    <w:rsid w:val="00340DCF"/>
    <w:rsid w:val="00341C96"/>
    <w:rsid w:val="00342DC5"/>
    <w:rsid w:val="00343460"/>
    <w:rsid w:val="00343FE7"/>
    <w:rsid w:val="0034409B"/>
    <w:rsid w:val="00344C1B"/>
    <w:rsid w:val="003469E6"/>
    <w:rsid w:val="0035147E"/>
    <w:rsid w:val="0035319E"/>
    <w:rsid w:val="0035328A"/>
    <w:rsid w:val="00353CB6"/>
    <w:rsid w:val="00354AB4"/>
    <w:rsid w:val="00354C42"/>
    <w:rsid w:val="003558CB"/>
    <w:rsid w:val="00356FF5"/>
    <w:rsid w:val="003602CA"/>
    <w:rsid w:val="003609F5"/>
    <w:rsid w:val="00361FEA"/>
    <w:rsid w:val="00362251"/>
    <w:rsid w:val="003654A2"/>
    <w:rsid w:val="0036553C"/>
    <w:rsid w:val="00366D2A"/>
    <w:rsid w:val="00370687"/>
    <w:rsid w:val="003714F4"/>
    <w:rsid w:val="00371F7D"/>
    <w:rsid w:val="0037240D"/>
    <w:rsid w:val="00374C40"/>
    <w:rsid w:val="00376D58"/>
    <w:rsid w:val="0037791E"/>
    <w:rsid w:val="00377DAA"/>
    <w:rsid w:val="003845E4"/>
    <w:rsid w:val="0039055B"/>
    <w:rsid w:val="00390C46"/>
    <w:rsid w:val="00391F64"/>
    <w:rsid w:val="003935DC"/>
    <w:rsid w:val="003936B9"/>
    <w:rsid w:val="003938DE"/>
    <w:rsid w:val="003940DA"/>
    <w:rsid w:val="00394AA3"/>
    <w:rsid w:val="00396FA6"/>
    <w:rsid w:val="00397BB8"/>
    <w:rsid w:val="00397DED"/>
    <w:rsid w:val="003A0A18"/>
    <w:rsid w:val="003A1AF8"/>
    <w:rsid w:val="003A1E05"/>
    <w:rsid w:val="003A30F6"/>
    <w:rsid w:val="003A38DE"/>
    <w:rsid w:val="003A5271"/>
    <w:rsid w:val="003A57BD"/>
    <w:rsid w:val="003A589E"/>
    <w:rsid w:val="003A5EA7"/>
    <w:rsid w:val="003B05B3"/>
    <w:rsid w:val="003B3097"/>
    <w:rsid w:val="003B417B"/>
    <w:rsid w:val="003B479D"/>
    <w:rsid w:val="003B586B"/>
    <w:rsid w:val="003B64E7"/>
    <w:rsid w:val="003B6774"/>
    <w:rsid w:val="003B7EA7"/>
    <w:rsid w:val="003B7F72"/>
    <w:rsid w:val="003C03B4"/>
    <w:rsid w:val="003C1692"/>
    <w:rsid w:val="003C2D45"/>
    <w:rsid w:val="003C3107"/>
    <w:rsid w:val="003C4658"/>
    <w:rsid w:val="003C4BC7"/>
    <w:rsid w:val="003C56F8"/>
    <w:rsid w:val="003C659E"/>
    <w:rsid w:val="003C75E7"/>
    <w:rsid w:val="003D252B"/>
    <w:rsid w:val="003D3CEB"/>
    <w:rsid w:val="003D3E81"/>
    <w:rsid w:val="003D461F"/>
    <w:rsid w:val="003D5A95"/>
    <w:rsid w:val="003D5AFE"/>
    <w:rsid w:val="003D5B0F"/>
    <w:rsid w:val="003D6D08"/>
    <w:rsid w:val="003E01EA"/>
    <w:rsid w:val="003E1300"/>
    <w:rsid w:val="003E1D91"/>
    <w:rsid w:val="003E32FF"/>
    <w:rsid w:val="003E49AA"/>
    <w:rsid w:val="003E49BF"/>
    <w:rsid w:val="003E4F20"/>
    <w:rsid w:val="003E51A9"/>
    <w:rsid w:val="003E6B44"/>
    <w:rsid w:val="003E7211"/>
    <w:rsid w:val="003E7FC8"/>
    <w:rsid w:val="003F0F09"/>
    <w:rsid w:val="003F1984"/>
    <w:rsid w:val="003F2391"/>
    <w:rsid w:val="003F2545"/>
    <w:rsid w:val="003F3D59"/>
    <w:rsid w:val="003F57DB"/>
    <w:rsid w:val="0040061B"/>
    <w:rsid w:val="00400B96"/>
    <w:rsid w:val="0040509D"/>
    <w:rsid w:val="00406786"/>
    <w:rsid w:val="00412649"/>
    <w:rsid w:val="00412746"/>
    <w:rsid w:val="00413141"/>
    <w:rsid w:val="004135A4"/>
    <w:rsid w:val="00414828"/>
    <w:rsid w:val="0041609B"/>
    <w:rsid w:val="0041713B"/>
    <w:rsid w:val="0041719F"/>
    <w:rsid w:val="0041777A"/>
    <w:rsid w:val="00421C98"/>
    <w:rsid w:val="00425325"/>
    <w:rsid w:val="004253EB"/>
    <w:rsid w:val="00426818"/>
    <w:rsid w:val="00426EAB"/>
    <w:rsid w:val="00427FBC"/>
    <w:rsid w:val="00432CDC"/>
    <w:rsid w:val="0043371C"/>
    <w:rsid w:val="00433B47"/>
    <w:rsid w:val="004350C7"/>
    <w:rsid w:val="004361C3"/>
    <w:rsid w:val="0043670A"/>
    <w:rsid w:val="00436772"/>
    <w:rsid w:val="00436863"/>
    <w:rsid w:val="00437113"/>
    <w:rsid w:val="00437183"/>
    <w:rsid w:val="00437D31"/>
    <w:rsid w:val="004413A7"/>
    <w:rsid w:val="00444CEF"/>
    <w:rsid w:val="00445ADB"/>
    <w:rsid w:val="00446C26"/>
    <w:rsid w:val="0044701D"/>
    <w:rsid w:val="00447706"/>
    <w:rsid w:val="0045019C"/>
    <w:rsid w:val="00451176"/>
    <w:rsid w:val="00452160"/>
    <w:rsid w:val="004522D3"/>
    <w:rsid w:val="00453043"/>
    <w:rsid w:val="00454856"/>
    <w:rsid w:val="00454BC2"/>
    <w:rsid w:val="00457554"/>
    <w:rsid w:val="00457AE7"/>
    <w:rsid w:val="00457CF0"/>
    <w:rsid w:val="004619BE"/>
    <w:rsid w:val="00462088"/>
    <w:rsid w:val="004628A4"/>
    <w:rsid w:val="00462A75"/>
    <w:rsid w:val="004630D0"/>
    <w:rsid w:val="004634B1"/>
    <w:rsid w:val="00464B13"/>
    <w:rsid w:val="00464D99"/>
    <w:rsid w:val="004660E2"/>
    <w:rsid w:val="0046628E"/>
    <w:rsid w:val="00467167"/>
    <w:rsid w:val="0047236E"/>
    <w:rsid w:val="00473337"/>
    <w:rsid w:val="0047347D"/>
    <w:rsid w:val="00474369"/>
    <w:rsid w:val="00474B48"/>
    <w:rsid w:val="00476963"/>
    <w:rsid w:val="00477111"/>
    <w:rsid w:val="004771B2"/>
    <w:rsid w:val="00477D6C"/>
    <w:rsid w:val="00480CA3"/>
    <w:rsid w:val="00480E44"/>
    <w:rsid w:val="004829D0"/>
    <w:rsid w:val="0048335F"/>
    <w:rsid w:val="00483B9E"/>
    <w:rsid w:val="00483D24"/>
    <w:rsid w:val="00483F33"/>
    <w:rsid w:val="00486788"/>
    <w:rsid w:val="00490304"/>
    <w:rsid w:val="0049107E"/>
    <w:rsid w:val="004921B7"/>
    <w:rsid w:val="0049312D"/>
    <w:rsid w:val="00493250"/>
    <w:rsid w:val="004937CD"/>
    <w:rsid w:val="00493D2E"/>
    <w:rsid w:val="004945C8"/>
    <w:rsid w:val="00494B14"/>
    <w:rsid w:val="00495388"/>
    <w:rsid w:val="00496A3B"/>
    <w:rsid w:val="00496D44"/>
    <w:rsid w:val="00496D9B"/>
    <w:rsid w:val="004971EE"/>
    <w:rsid w:val="00497F26"/>
    <w:rsid w:val="004A10C1"/>
    <w:rsid w:val="004A23E8"/>
    <w:rsid w:val="004A34B2"/>
    <w:rsid w:val="004A6DF4"/>
    <w:rsid w:val="004A7471"/>
    <w:rsid w:val="004B0DD2"/>
    <w:rsid w:val="004B1724"/>
    <w:rsid w:val="004B215B"/>
    <w:rsid w:val="004B46B8"/>
    <w:rsid w:val="004B597E"/>
    <w:rsid w:val="004C0468"/>
    <w:rsid w:val="004C1468"/>
    <w:rsid w:val="004C16EE"/>
    <w:rsid w:val="004C2838"/>
    <w:rsid w:val="004C28E4"/>
    <w:rsid w:val="004C2A2F"/>
    <w:rsid w:val="004C2AC0"/>
    <w:rsid w:val="004C329C"/>
    <w:rsid w:val="004C3C97"/>
    <w:rsid w:val="004C3DB9"/>
    <w:rsid w:val="004D029A"/>
    <w:rsid w:val="004D1530"/>
    <w:rsid w:val="004D349E"/>
    <w:rsid w:val="004D446E"/>
    <w:rsid w:val="004D5F8D"/>
    <w:rsid w:val="004D6814"/>
    <w:rsid w:val="004E0AB3"/>
    <w:rsid w:val="004E1D07"/>
    <w:rsid w:val="004E228F"/>
    <w:rsid w:val="004E24BB"/>
    <w:rsid w:val="004E2C33"/>
    <w:rsid w:val="004E3E92"/>
    <w:rsid w:val="004E459D"/>
    <w:rsid w:val="004E547C"/>
    <w:rsid w:val="004E598D"/>
    <w:rsid w:val="004E6965"/>
    <w:rsid w:val="004E6D47"/>
    <w:rsid w:val="004E75E0"/>
    <w:rsid w:val="004F0BB0"/>
    <w:rsid w:val="004F0D4C"/>
    <w:rsid w:val="004F0F81"/>
    <w:rsid w:val="004F176D"/>
    <w:rsid w:val="004F2427"/>
    <w:rsid w:val="004F2DF2"/>
    <w:rsid w:val="004F3990"/>
    <w:rsid w:val="004F4A30"/>
    <w:rsid w:val="004F4D9E"/>
    <w:rsid w:val="004F5C63"/>
    <w:rsid w:val="004F6EC0"/>
    <w:rsid w:val="004F76EA"/>
    <w:rsid w:val="004F78C3"/>
    <w:rsid w:val="005019E8"/>
    <w:rsid w:val="00501D59"/>
    <w:rsid w:val="00501DC2"/>
    <w:rsid w:val="00502992"/>
    <w:rsid w:val="005043CB"/>
    <w:rsid w:val="005062B0"/>
    <w:rsid w:val="005062B6"/>
    <w:rsid w:val="005066FC"/>
    <w:rsid w:val="00506E9D"/>
    <w:rsid w:val="00507A6D"/>
    <w:rsid w:val="00507E56"/>
    <w:rsid w:val="005101D7"/>
    <w:rsid w:val="005105AC"/>
    <w:rsid w:val="00510964"/>
    <w:rsid w:val="00510D37"/>
    <w:rsid w:val="0051434F"/>
    <w:rsid w:val="0051474B"/>
    <w:rsid w:val="00516930"/>
    <w:rsid w:val="00516DD0"/>
    <w:rsid w:val="005200A3"/>
    <w:rsid w:val="005206F9"/>
    <w:rsid w:val="00521CD6"/>
    <w:rsid w:val="0052283A"/>
    <w:rsid w:val="005250DF"/>
    <w:rsid w:val="00526690"/>
    <w:rsid w:val="00526A79"/>
    <w:rsid w:val="00530162"/>
    <w:rsid w:val="005317A8"/>
    <w:rsid w:val="005348E1"/>
    <w:rsid w:val="0053735C"/>
    <w:rsid w:val="005378EE"/>
    <w:rsid w:val="00537A2C"/>
    <w:rsid w:val="00542656"/>
    <w:rsid w:val="00544BFC"/>
    <w:rsid w:val="00545171"/>
    <w:rsid w:val="005453C9"/>
    <w:rsid w:val="00545C88"/>
    <w:rsid w:val="00546AA7"/>
    <w:rsid w:val="00551A17"/>
    <w:rsid w:val="005524EE"/>
    <w:rsid w:val="00553353"/>
    <w:rsid w:val="00553B1F"/>
    <w:rsid w:val="00553B3A"/>
    <w:rsid w:val="0055440C"/>
    <w:rsid w:val="00554A9F"/>
    <w:rsid w:val="00556110"/>
    <w:rsid w:val="00557D9E"/>
    <w:rsid w:val="005609B3"/>
    <w:rsid w:val="00560AE0"/>
    <w:rsid w:val="00560E15"/>
    <w:rsid w:val="00561722"/>
    <w:rsid w:val="00564D48"/>
    <w:rsid w:val="005666FA"/>
    <w:rsid w:val="00570217"/>
    <w:rsid w:val="005738FA"/>
    <w:rsid w:val="00575800"/>
    <w:rsid w:val="00577346"/>
    <w:rsid w:val="00577558"/>
    <w:rsid w:val="00580149"/>
    <w:rsid w:val="00580C47"/>
    <w:rsid w:val="005824B4"/>
    <w:rsid w:val="0058284F"/>
    <w:rsid w:val="00583409"/>
    <w:rsid w:val="00584068"/>
    <w:rsid w:val="00584085"/>
    <w:rsid w:val="00585A9B"/>
    <w:rsid w:val="00585F1C"/>
    <w:rsid w:val="005861C9"/>
    <w:rsid w:val="00590A08"/>
    <w:rsid w:val="005917D0"/>
    <w:rsid w:val="005922BC"/>
    <w:rsid w:val="005922CA"/>
    <w:rsid w:val="00594181"/>
    <w:rsid w:val="005943A3"/>
    <w:rsid w:val="00594D08"/>
    <w:rsid w:val="00595386"/>
    <w:rsid w:val="00595787"/>
    <w:rsid w:val="00596E65"/>
    <w:rsid w:val="0059721E"/>
    <w:rsid w:val="005A0479"/>
    <w:rsid w:val="005A0594"/>
    <w:rsid w:val="005A0B6E"/>
    <w:rsid w:val="005A100D"/>
    <w:rsid w:val="005A37ED"/>
    <w:rsid w:val="005A3C16"/>
    <w:rsid w:val="005A46A9"/>
    <w:rsid w:val="005A472E"/>
    <w:rsid w:val="005A6084"/>
    <w:rsid w:val="005A6B5C"/>
    <w:rsid w:val="005B06AC"/>
    <w:rsid w:val="005B0868"/>
    <w:rsid w:val="005B10FC"/>
    <w:rsid w:val="005B1E12"/>
    <w:rsid w:val="005B3723"/>
    <w:rsid w:val="005B5489"/>
    <w:rsid w:val="005B54BC"/>
    <w:rsid w:val="005B54F3"/>
    <w:rsid w:val="005B5EDB"/>
    <w:rsid w:val="005C04B7"/>
    <w:rsid w:val="005C11BC"/>
    <w:rsid w:val="005C1256"/>
    <w:rsid w:val="005C1B47"/>
    <w:rsid w:val="005C3701"/>
    <w:rsid w:val="005C4106"/>
    <w:rsid w:val="005C461F"/>
    <w:rsid w:val="005C7C8F"/>
    <w:rsid w:val="005C7DD0"/>
    <w:rsid w:val="005D0135"/>
    <w:rsid w:val="005D069F"/>
    <w:rsid w:val="005D0C48"/>
    <w:rsid w:val="005D0F25"/>
    <w:rsid w:val="005D4435"/>
    <w:rsid w:val="005D4770"/>
    <w:rsid w:val="005D51CA"/>
    <w:rsid w:val="005D69E4"/>
    <w:rsid w:val="005D7BCF"/>
    <w:rsid w:val="005E0102"/>
    <w:rsid w:val="005E0C15"/>
    <w:rsid w:val="005E165A"/>
    <w:rsid w:val="005E250B"/>
    <w:rsid w:val="005E3230"/>
    <w:rsid w:val="005E3243"/>
    <w:rsid w:val="005E411E"/>
    <w:rsid w:val="005E4C21"/>
    <w:rsid w:val="005E6458"/>
    <w:rsid w:val="005F26F2"/>
    <w:rsid w:val="005F2E1E"/>
    <w:rsid w:val="005F329C"/>
    <w:rsid w:val="005F3B26"/>
    <w:rsid w:val="005F61B4"/>
    <w:rsid w:val="005F714A"/>
    <w:rsid w:val="005F78A7"/>
    <w:rsid w:val="0060002E"/>
    <w:rsid w:val="00601D17"/>
    <w:rsid w:val="00602CA4"/>
    <w:rsid w:val="00603067"/>
    <w:rsid w:val="00603C8A"/>
    <w:rsid w:val="00604683"/>
    <w:rsid w:val="006054ED"/>
    <w:rsid w:val="00610A22"/>
    <w:rsid w:val="0061148F"/>
    <w:rsid w:val="0061162B"/>
    <w:rsid w:val="0061176E"/>
    <w:rsid w:val="0061183F"/>
    <w:rsid w:val="006130B4"/>
    <w:rsid w:val="00613153"/>
    <w:rsid w:val="00613A1A"/>
    <w:rsid w:val="00613FCB"/>
    <w:rsid w:val="0061551F"/>
    <w:rsid w:val="00615A00"/>
    <w:rsid w:val="00617A61"/>
    <w:rsid w:val="006209DD"/>
    <w:rsid w:val="00620E90"/>
    <w:rsid w:val="00621BA7"/>
    <w:rsid w:val="00622D5C"/>
    <w:rsid w:val="00622DF0"/>
    <w:rsid w:val="00624318"/>
    <w:rsid w:val="00624CEC"/>
    <w:rsid w:val="006266F8"/>
    <w:rsid w:val="0063127F"/>
    <w:rsid w:val="0063307D"/>
    <w:rsid w:val="0063464F"/>
    <w:rsid w:val="00640365"/>
    <w:rsid w:val="0064043E"/>
    <w:rsid w:val="0064110F"/>
    <w:rsid w:val="00641204"/>
    <w:rsid w:val="006416BA"/>
    <w:rsid w:val="0064214F"/>
    <w:rsid w:val="006422DE"/>
    <w:rsid w:val="006423D2"/>
    <w:rsid w:val="006425BA"/>
    <w:rsid w:val="0064549F"/>
    <w:rsid w:val="00645590"/>
    <w:rsid w:val="00646B36"/>
    <w:rsid w:val="006471A6"/>
    <w:rsid w:val="006471DA"/>
    <w:rsid w:val="00651C92"/>
    <w:rsid w:val="00651DF5"/>
    <w:rsid w:val="006534DE"/>
    <w:rsid w:val="006541C2"/>
    <w:rsid w:val="00654E56"/>
    <w:rsid w:val="00657180"/>
    <w:rsid w:val="006579E7"/>
    <w:rsid w:val="0066141C"/>
    <w:rsid w:val="0066187C"/>
    <w:rsid w:val="0066255A"/>
    <w:rsid w:val="00662C45"/>
    <w:rsid w:val="006630B1"/>
    <w:rsid w:val="006636F4"/>
    <w:rsid w:val="0066372D"/>
    <w:rsid w:val="006638F5"/>
    <w:rsid w:val="00663F2D"/>
    <w:rsid w:val="00667C30"/>
    <w:rsid w:val="006719AC"/>
    <w:rsid w:val="006733FE"/>
    <w:rsid w:val="006739DF"/>
    <w:rsid w:val="00673DE9"/>
    <w:rsid w:val="006761F6"/>
    <w:rsid w:val="00677724"/>
    <w:rsid w:val="00677AC7"/>
    <w:rsid w:val="00677D1B"/>
    <w:rsid w:val="006821E4"/>
    <w:rsid w:val="00682878"/>
    <w:rsid w:val="00682E9E"/>
    <w:rsid w:val="0068384A"/>
    <w:rsid w:val="00684012"/>
    <w:rsid w:val="0068483D"/>
    <w:rsid w:val="0068495C"/>
    <w:rsid w:val="00684C82"/>
    <w:rsid w:val="00686B74"/>
    <w:rsid w:val="00690299"/>
    <w:rsid w:val="006908B1"/>
    <w:rsid w:val="00691A05"/>
    <w:rsid w:val="00691A53"/>
    <w:rsid w:val="00691A79"/>
    <w:rsid w:val="00691EAD"/>
    <w:rsid w:val="00692E48"/>
    <w:rsid w:val="00694472"/>
    <w:rsid w:val="006947BA"/>
    <w:rsid w:val="0069487F"/>
    <w:rsid w:val="00695DF8"/>
    <w:rsid w:val="0069762E"/>
    <w:rsid w:val="006A010A"/>
    <w:rsid w:val="006A078D"/>
    <w:rsid w:val="006A20A0"/>
    <w:rsid w:val="006A3A2E"/>
    <w:rsid w:val="006A5DB7"/>
    <w:rsid w:val="006A73DA"/>
    <w:rsid w:val="006A7EB1"/>
    <w:rsid w:val="006B0504"/>
    <w:rsid w:val="006B0E53"/>
    <w:rsid w:val="006B1846"/>
    <w:rsid w:val="006B229E"/>
    <w:rsid w:val="006B4859"/>
    <w:rsid w:val="006B6F85"/>
    <w:rsid w:val="006B7B3E"/>
    <w:rsid w:val="006C2926"/>
    <w:rsid w:val="006C31E8"/>
    <w:rsid w:val="006C53CB"/>
    <w:rsid w:val="006C6B84"/>
    <w:rsid w:val="006C7313"/>
    <w:rsid w:val="006C73EE"/>
    <w:rsid w:val="006C7824"/>
    <w:rsid w:val="006D0046"/>
    <w:rsid w:val="006D2950"/>
    <w:rsid w:val="006D344D"/>
    <w:rsid w:val="006D42E0"/>
    <w:rsid w:val="006D4F20"/>
    <w:rsid w:val="006D775F"/>
    <w:rsid w:val="006E1333"/>
    <w:rsid w:val="006E1EB6"/>
    <w:rsid w:val="006E1F04"/>
    <w:rsid w:val="006E2ABA"/>
    <w:rsid w:val="006E4B6F"/>
    <w:rsid w:val="006E5938"/>
    <w:rsid w:val="006F01E0"/>
    <w:rsid w:val="006F0541"/>
    <w:rsid w:val="006F17D5"/>
    <w:rsid w:val="006F2404"/>
    <w:rsid w:val="006F335A"/>
    <w:rsid w:val="006F483F"/>
    <w:rsid w:val="006F6415"/>
    <w:rsid w:val="006F71EE"/>
    <w:rsid w:val="006F76D8"/>
    <w:rsid w:val="0070094E"/>
    <w:rsid w:val="007030A8"/>
    <w:rsid w:val="00703458"/>
    <w:rsid w:val="00703682"/>
    <w:rsid w:val="0070550C"/>
    <w:rsid w:val="007071AD"/>
    <w:rsid w:val="0071076F"/>
    <w:rsid w:val="00711B91"/>
    <w:rsid w:val="00712072"/>
    <w:rsid w:val="00713811"/>
    <w:rsid w:val="00714AD2"/>
    <w:rsid w:val="007174CE"/>
    <w:rsid w:val="00717D47"/>
    <w:rsid w:val="00721088"/>
    <w:rsid w:val="00721F0B"/>
    <w:rsid w:val="007227DE"/>
    <w:rsid w:val="007230C4"/>
    <w:rsid w:val="00724121"/>
    <w:rsid w:val="0072678A"/>
    <w:rsid w:val="00727138"/>
    <w:rsid w:val="00727C32"/>
    <w:rsid w:val="00733B7F"/>
    <w:rsid w:val="007342BB"/>
    <w:rsid w:val="00734AC8"/>
    <w:rsid w:val="00735342"/>
    <w:rsid w:val="007358CA"/>
    <w:rsid w:val="00735B06"/>
    <w:rsid w:val="00736C0F"/>
    <w:rsid w:val="00737122"/>
    <w:rsid w:val="0074077A"/>
    <w:rsid w:val="0074190E"/>
    <w:rsid w:val="00741C58"/>
    <w:rsid w:val="0074263F"/>
    <w:rsid w:val="00744507"/>
    <w:rsid w:val="00745481"/>
    <w:rsid w:val="0074622D"/>
    <w:rsid w:val="0074692E"/>
    <w:rsid w:val="007500F6"/>
    <w:rsid w:val="007510E2"/>
    <w:rsid w:val="00753590"/>
    <w:rsid w:val="007538DB"/>
    <w:rsid w:val="00754133"/>
    <w:rsid w:val="007552F5"/>
    <w:rsid w:val="007555F9"/>
    <w:rsid w:val="007557C4"/>
    <w:rsid w:val="0075734D"/>
    <w:rsid w:val="00757535"/>
    <w:rsid w:val="00760B5D"/>
    <w:rsid w:val="0076362D"/>
    <w:rsid w:val="00763BBB"/>
    <w:rsid w:val="007665C7"/>
    <w:rsid w:val="007667E4"/>
    <w:rsid w:val="007667F9"/>
    <w:rsid w:val="00766BCB"/>
    <w:rsid w:val="00766E0E"/>
    <w:rsid w:val="00767AD1"/>
    <w:rsid w:val="0077133A"/>
    <w:rsid w:val="00773263"/>
    <w:rsid w:val="00773393"/>
    <w:rsid w:val="007736BA"/>
    <w:rsid w:val="00773FB2"/>
    <w:rsid w:val="00774C60"/>
    <w:rsid w:val="00774CE2"/>
    <w:rsid w:val="00775248"/>
    <w:rsid w:val="00775350"/>
    <w:rsid w:val="0077694E"/>
    <w:rsid w:val="007772DD"/>
    <w:rsid w:val="0078012D"/>
    <w:rsid w:val="007803B3"/>
    <w:rsid w:val="00781866"/>
    <w:rsid w:val="00781CF4"/>
    <w:rsid w:val="007824EE"/>
    <w:rsid w:val="007825D0"/>
    <w:rsid w:val="00783D62"/>
    <w:rsid w:val="00783D90"/>
    <w:rsid w:val="007842E5"/>
    <w:rsid w:val="0078465E"/>
    <w:rsid w:val="00786AC3"/>
    <w:rsid w:val="00790C1E"/>
    <w:rsid w:val="00791A59"/>
    <w:rsid w:val="00791F14"/>
    <w:rsid w:val="00793EFE"/>
    <w:rsid w:val="00794E66"/>
    <w:rsid w:val="007969A4"/>
    <w:rsid w:val="007969BE"/>
    <w:rsid w:val="00796ED9"/>
    <w:rsid w:val="00797144"/>
    <w:rsid w:val="007A0F22"/>
    <w:rsid w:val="007A2C36"/>
    <w:rsid w:val="007A3D8B"/>
    <w:rsid w:val="007A47C6"/>
    <w:rsid w:val="007A4AE2"/>
    <w:rsid w:val="007A7C7C"/>
    <w:rsid w:val="007A7F59"/>
    <w:rsid w:val="007A7F71"/>
    <w:rsid w:val="007B029A"/>
    <w:rsid w:val="007B1A1A"/>
    <w:rsid w:val="007B1C5C"/>
    <w:rsid w:val="007B298E"/>
    <w:rsid w:val="007B577D"/>
    <w:rsid w:val="007B678F"/>
    <w:rsid w:val="007B695A"/>
    <w:rsid w:val="007B6B36"/>
    <w:rsid w:val="007C2294"/>
    <w:rsid w:val="007C3444"/>
    <w:rsid w:val="007C63E8"/>
    <w:rsid w:val="007C65B2"/>
    <w:rsid w:val="007D0FD1"/>
    <w:rsid w:val="007D16FC"/>
    <w:rsid w:val="007D260F"/>
    <w:rsid w:val="007D2DD5"/>
    <w:rsid w:val="007D3661"/>
    <w:rsid w:val="007D392A"/>
    <w:rsid w:val="007D42C2"/>
    <w:rsid w:val="007D4F0E"/>
    <w:rsid w:val="007D5128"/>
    <w:rsid w:val="007D556C"/>
    <w:rsid w:val="007D5F10"/>
    <w:rsid w:val="007D727C"/>
    <w:rsid w:val="007E29C2"/>
    <w:rsid w:val="007E57E4"/>
    <w:rsid w:val="007E6F5A"/>
    <w:rsid w:val="007E71BD"/>
    <w:rsid w:val="007F03CF"/>
    <w:rsid w:val="007F0B8A"/>
    <w:rsid w:val="007F1B1B"/>
    <w:rsid w:val="007F1E0A"/>
    <w:rsid w:val="007F1F10"/>
    <w:rsid w:val="007F2838"/>
    <w:rsid w:val="007F2B08"/>
    <w:rsid w:val="007F6053"/>
    <w:rsid w:val="007F670A"/>
    <w:rsid w:val="007F6746"/>
    <w:rsid w:val="007F78BB"/>
    <w:rsid w:val="00801011"/>
    <w:rsid w:val="0080276E"/>
    <w:rsid w:val="00802772"/>
    <w:rsid w:val="00803F63"/>
    <w:rsid w:val="00804B94"/>
    <w:rsid w:val="0080567D"/>
    <w:rsid w:val="00807626"/>
    <w:rsid w:val="00811A80"/>
    <w:rsid w:val="00811BE0"/>
    <w:rsid w:val="008130F6"/>
    <w:rsid w:val="00813BC7"/>
    <w:rsid w:val="008140CC"/>
    <w:rsid w:val="008144CB"/>
    <w:rsid w:val="008150A9"/>
    <w:rsid w:val="00816BBE"/>
    <w:rsid w:val="00817E0F"/>
    <w:rsid w:val="00817F8A"/>
    <w:rsid w:val="00820F31"/>
    <w:rsid w:val="008241E8"/>
    <w:rsid w:val="0082512D"/>
    <w:rsid w:val="0082531C"/>
    <w:rsid w:val="00831B9F"/>
    <w:rsid w:val="00831E07"/>
    <w:rsid w:val="00832BE1"/>
    <w:rsid w:val="008332A4"/>
    <w:rsid w:val="00833894"/>
    <w:rsid w:val="00834B85"/>
    <w:rsid w:val="00834D1F"/>
    <w:rsid w:val="008353A9"/>
    <w:rsid w:val="00840EA7"/>
    <w:rsid w:val="00841280"/>
    <w:rsid w:val="00841A48"/>
    <w:rsid w:val="00843C1F"/>
    <w:rsid w:val="008441C6"/>
    <w:rsid w:val="00844CFD"/>
    <w:rsid w:val="00844E2C"/>
    <w:rsid w:val="008451F0"/>
    <w:rsid w:val="008458E7"/>
    <w:rsid w:val="008464EE"/>
    <w:rsid w:val="0084685A"/>
    <w:rsid w:val="008470B1"/>
    <w:rsid w:val="0084764D"/>
    <w:rsid w:val="00847BBB"/>
    <w:rsid w:val="008507B7"/>
    <w:rsid w:val="0085496B"/>
    <w:rsid w:val="00854F4A"/>
    <w:rsid w:val="008556A1"/>
    <w:rsid w:val="00855C67"/>
    <w:rsid w:val="00857D7C"/>
    <w:rsid w:val="00857F0B"/>
    <w:rsid w:val="00860D72"/>
    <w:rsid w:val="00863BCD"/>
    <w:rsid w:val="0086455A"/>
    <w:rsid w:val="008646E1"/>
    <w:rsid w:val="0086527C"/>
    <w:rsid w:val="008656FD"/>
    <w:rsid w:val="00867EB7"/>
    <w:rsid w:val="00871C55"/>
    <w:rsid w:val="0087323A"/>
    <w:rsid w:val="008737A4"/>
    <w:rsid w:val="00874D38"/>
    <w:rsid w:val="00874EF2"/>
    <w:rsid w:val="008751B3"/>
    <w:rsid w:val="00875E5C"/>
    <w:rsid w:val="008771CD"/>
    <w:rsid w:val="0087783B"/>
    <w:rsid w:val="0088007E"/>
    <w:rsid w:val="00880E83"/>
    <w:rsid w:val="00882A58"/>
    <w:rsid w:val="00883442"/>
    <w:rsid w:val="00884772"/>
    <w:rsid w:val="00885AD2"/>
    <w:rsid w:val="00887BF5"/>
    <w:rsid w:val="0089045A"/>
    <w:rsid w:val="00890EA6"/>
    <w:rsid w:val="00890F7A"/>
    <w:rsid w:val="00891A31"/>
    <w:rsid w:val="0089312C"/>
    <w:rsid w:val="00893460"/>
    <w:rsid w:val="00893BAC"/>
    <w:rsid w:val="00893E5F"/>
    <w:rsid w:val="00894426"/>
    <w:rsid w:val="00895191"/>
    <w:rsid w:val="0089573D"/>
    <w:rsid w:val="008962D0"/>
    <w:rsid w:val="00896CDA"/>
    <w:rsid w:val="00897863"/>
    <w:rsid w:val="008A07DE"/>
    <w:rsid w:val="008A0826"/>
    <w:rsid w:val="008A28AD"/>
    <w:rsid w:val="008A2BF0"/>
    <w:rsid w:val="008A44A6"/>
    <w:rsid w:val="008A4766"/>
    <w:rsid w:val="008A4B7F"/>
    <w:rsid w:val="008A4E79"/>
    <w:rsid w:val="008A51C3"/>
    <w:rsid w:val="008A5474"/>
    <w:rsid w:val="008A710B"/>
    <w:rsid w:val="008A7793"/>
    <w:rsid w:val="008A7927"/>
    <w:rsid w:val="008A7C25"/>
    <w:rsid w:val="008B33F6"/>
    <w:rsid w:val="008B368B"/>
    <w:rsid w:val="008B3F2E"/>
    <w:rsid w:val="008B5151"/>
    <w:rsid w:val="008B5AD8"/>
    <w:rsid w:val="008B63F4"/>
    <w:rsid w:val="008B6CC8"/>
    <w:rsid w:val="008C07F9"/>
    <w:rsid w:val="008C0B6A"/>
    <w:rsid w:val="008C19A8"/>
    <w:rsid w:val="008C39C2"/>
    <w:rsid w:val="008C5837"/>
    <w:rsid w:val="008C5A56"/>
    <w:rsid w:val="008C5FF4"/>
    <w:rsid w:val="008C72ED"/>
    <w:rsid w:val="008D0246"/>
    <w:rsid w:val="008D0A58"/>
    <w:rsid w:val="008D528A"/>
    <w:rsid w:val="008D6307"/>
    <w:rsid w:val="008D6BEC"/>
    <w:rsid w:val="008D7412"/>
    <w:rsid w:val="008E105C"/>
    <w:rsid w:val="008E17B8"/>
    <w:rsid w:val="008E42D7"/>
    <w:rsid w:val="008E4E03"/>
    <w:rsid w:val="008E6190"/>
    <w:rsid w:val="008E72C8"/>
    <w:rsid w:val="008E7D94"/>
    <w:rsid w:val="008F0AA8"/>
    <w:rsid w:val="008F0B21"/>
    <w:rsid w:val="008F0E79"/>
    <w:rsid w:val="008F236A"/>
    <w:rsid w:val="008F2704"/>
    <w:rsid w:val="008F3BE0"/>
    <w:rsid w:val="008F42EC"/>
    <w:rsid w:val="008F66C7"/>
    <w:rsid w:val="009007C1"/>
    <w:rsid w:val="00901425"/>
    <w:rsid w:val="00902CA3"/>
    <w:rsid w:val="00903358"/>
    <w:rsid w:val="00910060"/>
    <w:rsid w:val="0091041C"/>
    <w:rsid w:val="00911E00"/>
    <w:rsid w:val="00911E33"/>
    <w:rsid w:val="00912BF8"/>
    <w:rsid w:val="009142E7"/>
    <w:rsid w:val="00914340"/>
    <w:rsid w:val="00914524"/>
    <w:rsid w:val="00914C31"/>
    <w:rsid w:val="00916690"/>
    <w:rsid w:val="0091738F"/>
    <w:rsid w:val="00920EA7"/>
    <w:rsid w:val="009215BE"/>
    <w:rsid w:val="009219A1"/>
    <w:rsid w:val="00921C43"/>
    <w:rsid w:val="009255A2"/>
    <w:rsid w:val="0092588F"/>
    <w:rsid w:val="0092709D"/>
    <w:rsid w:val="009308A2"/>
    <w:rsid w:val="00931DE7"/>
    <w:rsid w:val="0093346F"/>
    <w:rsid w:val="0093353D"/>
    <w:rsid w:val="00934215"/>
    <w:rsid w:val="009352DF"/>
    <w:rsid w:val="0093652F"/>
    <w:rsid w:val="009371ED"/>
    <w:rsid w:val="009374E1"/>
    <w:rsid w:val="00937D0D"/>
    <w:rsid w:val="00940C8C"/>
    <w:rsid w:val="009423CA"/>
    <w:rsid w:val="009429DA"/>
    <w:rsid w:val="00942DB1"/>
    <w:rsid w:val="00945FF3"/>
    <w:rsid w:val="009460DA"/>
    <w:rsid w:val="0094633C"/>
    <w:rsid w:val="009466FF"/>
    <w:rsid w:val="00946F8D"/>
    <w:rsid w:val="00947603"/>
    <w:rsid w:val="00950EC5"/>
    <w:rsid w:val="00951285"/>
    <w:rsid w:val="00952C31"/>
    <w:rsid w:val="00953853"/>
    <w:rsid w:val="00954D50"/>
    <w:rsid w:val="009550BA"/>
    <w:rsid w:val="009565CB"/>
    <w:rsid w:val="00957EF6"/>
    <w:rsid w:val="009608DA"/>
    <w:rsid w:val="0096092E"/>
    <w:rsid w:val="00960D94"/>
    <w:rsid w:val="00962BE8"/>
    <w:rsid w:val="009645D4"/>
    <w:rsid w:val="009665F2"/>
    <w:rsid w:val="009668B5"/>
    <w:rsid w:val="00966ECC"/>
    <w:rsid w:val="009677B8"/>
    <w:rsid w:val="00970C68"/>
    <w:rsid w:val="00970CEB"/>
    <w:rsid w:val="009744D9"/>
    <w:rsid w:val="0097539B"/>
    <w:rsid w:val="00976E1C"/>
    <w:rsid w:val="0098005E"/>
    <w:rsid w:val="0098058C"/>
    <w:rsid w:val="00980D92"/>
    <w:rsid w:val="00981715"/>
    <w:rsid w:val="00982C11"/>
    <w:rsid w:val="009842F4"/>
    <w:rsid w:val="00985717"/>
    <w:rsid w:val="009859BC"/>
    <w:rsid w:val="009859F5"/>
    <w:rsid w:val="00985FE9"/>
    <w:rsid w:val="00986482"/>
    <w:rsid w:val="00987F61"/>
    <w:rsid w:val="00990440"/>
    <w:rsid w:val="00990582"/>
    <w:rsid w:val="00993B0D"/>
    <w:rsid w:val="009944CA"/>
    <w:rsid w:val="00994642"/>
    <w:rsid w:val="009951A2"/>
    <w:rsid w:val="0099545F"/>
    <w:rsid w:val="009A0727"/>
    <w:rsid w:val="009A1D7E"/>
    <w:rsid w:val="009A1F48"/>
    <w:rsid w:val="009A751C"/>
    <w:rsid w:val="009A787D"/>
    <w:rsid w:val="009A78D4"/>
    <w:rsid w:val="009B02C3"/>
    <w:rsid w:val="009B0B46"/>
    <w:rsid w:val="009B18B7"/>
    <w:rsid w:val="009B1A2A"/>
    <w:rsid w:val="009B2547"/>
    <w:rsid w:val="009B2EA9"/>
    <w:rsid w:val="009B7247"/>
    <w:rsid w:val="009B74AF"/>
    <w:rsid w:val="009B78C8"/>
    <w:rsid w:val="009C0CD9"/>
    <w:rsid w:val="009C1408"/>
    <w:rsid w:val="009C2A3B"/>
    <w:rsid w:val="009C2EF0"/>
    <w:rsid w:val="009C361D"/>
    <w:rsid w:val="009C37A5"/>
    <w:rsid w:val="009C3802"/>
    <w:rsid w:val="009C3B5B"/>
    <w:rsid w:val="009C51B4"/>
    <w:rsid w:val="009C52E9"/>
    <w:rsid w:val="009C5A9E"/>
    <w:rsid w:val="009C75B8"/>
    <w:rsid w:val="009C7E60"/>
    <w:rsid w:val="009C7FF8"/>
    <w:rsid w:val="009D008D"/>
    <w:rsid w:val="009D0DB8"/>
    <w:rsid w:val="009D1DAD"/>
    <w:rsid w:val="009D2C6B"/>
    <w:rsid w:val="009D6978"/>
    <w:rsid w:val="009D6CEA"/>
    <w:rsid w:val="009E00FF"/>
    <w:rsid w:val="009E1B10"/>
    <w:rsid w:val="009E4157"/>
    <w:rsid w:val="009E6669"/>
    <w:rsid w:val="009E69F1"/>
    <w:rsid w:val="009F011D"/>
    <w:rsid w:val="009F0FAE"/>
    <w:rsid w:val="009F1EB3"/>
    <w:rsid w:val="009F2DE6"/>
    <w:rsid w:val="009F2E34"/>
    <w:rsid w:val="009F5ACB"/>
    <w:rsid w:val="009F6A17"/>
    <w:rsid w:val="009F72D0"/>
    <w:rsid w:val="009F7F71"/>
    <w:rsid w:val="00A002EC"/>
    <w:rsid w:val="00A016B3"/>
    <w:rsid w:val="00A01F34"/>
    <w:rsid w:val="00A024CA"/>
    <w:rsid w:val="00A02C8A"/>
    <w:rsid w:val="00A03A95"/>
    <w:rsid w:val="00A04AD7"/>
    <w:rsid w:val="00A05849"/>
    <w:rsid w:val="00A05E08"/>
    <w:rsid w:val="00A06E6F"/>
    <w:rsid w:val="00A072DE"/>
    <w:rsid w:val="00A107F4"/>
    <w:rsid w:val="00A1130F"/>
    <w:rsid w:val="00A11F1B"/>
    <w:rsid w:val="00A122F7"/>
    <w:rsid w:val="00A1531A"/>
    <w:rsid w:val="00A1604F"/>
    <w:rsid w:val="00A17ECB"/>
    <w:rsid w:val="00A21812"/>
    <w:rsid w:val="00A21DB8"/>
    <w:rsid w:val="00A21E6C"/>
    <w:rsid w:val="00A22581"/>
    <w:rsid w:val="00A23462"/>
    <w:rsid w:val="00A24042"/>
    <w:rsid w:val="00A25138"/>
    <w:rsid w:val="00A26E83"/>
    <w:rsid w:val="00A320F5"/>
    <w:rsid w:val="00A32322"/>
    <w:rsid w:val="00A32F2F"/>
    <w:rsid w:val="00A34F2D"/>
    <w:rsid w:val="00A35045"/>
    <w:rsid w:val="00A376CE"/>
    <w:rsid w:val="00A42176"/>
    <w:rsid w:val="00A429F2"/>
    <w:rsid w:val="00A4360A"/>
    <w:rsid w:val="00A437A0"/>
    <w:rsid w:val="00A447DC"/>
    <w:rsid w:val="00A4703C"/>
    <w:rsid w:val="00A500BE"/>
    <w:rsid w:val="00A53120"/>
    <w:rsid w:val="00A54E79"/>
    <w:rsid w:val="00A552F5"/>
    <w:rsid w:val="00A55718"/>
    <w:rsid w:val="00A5644A"/>
    <w:rsid w:val="00A60275"/>
    <w:rsid w:val="00A61201"/>
    <w:rsid w:val="00A62369"/>
    <w:rsid w:val="00A62F3A"/>
    <w:rsid w:val="00A631AA"/>
    <w:rsid w:val="00A633A6"/>
    <w:rsid w:val="00A651AE"/>
    <w:rsid w:val="00A661E9"/>
    <w:rsid w:val="00A66909"/>
    <w:rsid w:val="00A673F5"/>
    <w:rsid w:val="00A71637"/>
    <w:rsid w:val="00A7213F"/>
    <w:rsid w:val="00A72CCD"/>
    <w:rsid w:val="00A736CA"/>
    <w:rsid w:val="00A73851"/>
    <w:rsid w:val="00A7578B"/>
    <w:rsid w:val="00A75943"/>
    <w:rsid w:val="00A76219"/>
    <w:rsid w:val="00A76718"/>
    <w:rsid w:val="00A76F02"/>
    <w:rsid w:val="00A77EB0"/>
    <w:rsid w:val="00A808F3"/>
    <w:rsid w:val="00A80A2F"/>
    <w:rsid w:val="00A80BE2"/>
    <w:rsid w:val="00A8219C"/>
    <w:rsid w:val="00A82294"/>
    <w:rsid w:val="00A82F9B"/>
    <w:rsid w:val="00A85585"/>
    <w:rsid w:val="00A85C9C"/>
    <w:rsid w:val="00A85FA3"/>
    <w:rsid w:val="00A86004"/>
    <w:rsid w:val="00A86648"/>
    <w:rsid w:val="00A870C5"/>
    <w:rsid w:val="00A874F8"/>
    <w:rsid w:val="00A87EBF"/>
    <w:rsid w:val="00A87FDA"/>
    <w:rsid w:val="00A92437"/>
    <w:rsid w:val="00A93564"/>
    <w:rsid w:val="00A93BE3"/>
    <w:rsid w:val="00A9565E"/>
    <w:rsid w:val="00A95A7B"/>
    <w:rsid w:val="00A9702C"/>
    <w:rsid w:val="00A9743D"/>
    <w:rsid w:val="00A97D0C"/>
    <w:rsid w:val="00AA04BC"/>
    <w:rsid w:val="00AA0575"/>
    <w:rsid w:val="00AA1BB1"/>
    <w:rsid w:val="00AA295D"/>
    <w:rsid w:val="00AA3475"/>
    <w:rsid w:val="00AA3802"/>
    <w:rsid w:val="00AA571D"/>
    <w:rsid w:val="00AA596C"/>
    <w:rsid w:val="00AA6B83"/>
    <w:rsid w:val="00AA6E30"/>
    <w:rsid w:val="00AA7D6D"/>
    <w:rsid w:val="00AB0A56"/>
    <w:rsid w:val="00AB1A4E"/>
    <w:rsid w:val="00AB2971"/>
    <w:rsid w:val="00AB33A8"/>
    <w:rsid w:val="00AB6661"/>
    <w:rsid w:val="00AB7F7C"/>
    <w:rsid w:val="00AC42B2"/>
    <w:rsid w:val="00AC457D"/>
    <w:rsid w:val="00AC57CB"/>
    <w:rsid w:val="00AC6238"/>
    <w:rsid w:val="00AD0A54"/>
    <w:rsid w:val="00AD1DCB"/>
    <w:rsid w:val="00AD212D"/>
    <w:rsid w:val="00AD2552"/>
    <w:rsid w:val="00AD258D"/>
    <w:rsid w:val="00AD2BED"/>
    <w:rsid w:val="00AD2E00"/>
    <w:rsid w:val="00AD4F54"/>
    <w:rsid w:val="00AD79C7"/>
    <w:rsid w:val="00AE0162"/>
    <w:rsid w:val="00AE1A0F"/>
    <w:rsid w:val="00AE2F13"/>
    <w:rsid w:val="00AE3A0B"/>
    <w:rsid w:val="00AE4FAA"/>
    <w:rsid w:val="00AE55BC"/>
    <w:rsid w:val="00AE6F7A"/>
    <w:rsid w:val="00AF0657"/>
    <w:rsid w:val="00AF373E"/>
    <w:rsid w:val="00AF4EC1"/>
    <w:rsid w:val="00AF6C13"/>
    <w:rsid w:val="00B01533"/>
    <w:rsid w:val="00B02238"/>
    <w:rsid w:val="00B03193"/>
    <w:rsid w:val="00B04DD1"/>
    <w:rsid w:val="00B06489"/>
    <w:rsid w:val="00B0696F"/>
    <w:rsid w:val="00B06F33"/>
    <w:rsid w:val="00B07D3D"/>
    <w:rsid w:val="00B07FCB"/>
    <w:rsid w:val="00B10009"/>
    <w:rsid w:val="00B101BC"/>
    <w:rsid w:val="00B10DBC"/>
    <w:rsid w:val="00B1157C"/>
    <w:rsid w:val="00B11BEE"/>
    <w:rsid w:val="00B1221B"/>
    <w:rsid w:val="00B13A46"/>
    <w:rsid w:val="00B1494D"/>
    <w:rsid w:val="00B158E3"/>
    <w:rsid w:val="00B15F67"/>
    <w:rsid w:val="00B16FC6"/>
    <w:rsid w:val="00B176C0"/>
    <w:rsid w:val="00B2010A"/>
    <w:rsid w:val="00B20891"/>
    <w:rsid w:val="00B2163C"/>
    <w:rsid w:val="00B21A3F"/>
    <w:rsid w:val="00B226B9"/>
    <w:rsid w:val="00B229A4"/>
    <w:rsid w:val="00B22B5F"/>
    <w:rsid w:val="00B23E5E"/>
    <w:rsid w:val="00B253BC"/>
    <w:rsid w:val="00B2584D"/>
    <w:rsid w:val="00B30DF8"/>
    <w:rsid w:val="00B314F3"/>
    <w:rsid w:val="00B3201F"/>
    <w:rsid w:val="00B349D4"/>
    <w:rsid w:val="00B353BF"/>
    <w:rsid w:val="00B35967"/>
    <w:rsid w:val="00B36346"/>
    <w:rsid w:val="00B366F5"/>
    <w:rsid w:val="00B36F61"/>
    <w:rsid w:val="00B373F8"/>
    <w:rsid w:val="00B37DCE"/>
    <w:rsid w:val="00B41370"/>
    <w:rsid w:val="00B4169E"/>
    <w:rsid w:val="00B420BB"/>
    <w:rsid w:val="00B42168"/>
    <w:rsid w:val="00B42656"/>
    <w:rsid w:val="00B43724"/>
    <w:rsid w:val="00B43F41"/>
    <w:rsid w:val="00B45B61"/>
    <w:rsid w:val="00B460F4"/>
    <w:rsid w:val="00B461CC"/>
    <w:rsid w:val="00B46834"/>
    <w:rsid w:val="00B5027B"/>
    <w:rsid w:val="00B51BF0"/>
    <w:rsid w:val="00B51FAA"/>
    <w:rsid w:val="00B529A9"/>
    <w:rsid w:val="00B5319F"/>
    <w:rsid w:val="00B579E3"/>
    <w:rsid w:val="00B57D6A"/>
    <w:rsid w:val="00B60786"/>
    <w:rsid w:val="00B628AF"/>
    <w:rsid w:val="00B62BFE"/>
    <w:rsid w:val="00B62DF3"/>
    <w:rsid w:val="00B63D3B"/>
    <w:rsid w:val="00B64AB6"/>
    <w:rsid w:val="00B64E32"/>
    <w:rsid w:val="00B657CE"/>
    <w:rsid w:val="00B67538"/>
    <w:rsid w:val="00B67BD5"/>
    <w:rsid w:val="00B7019C"/>
    <w:rsid w:val="00B703B0"/>
    <w:rsid w:val="00B7072B"/>
    <w:rsid w:val="00B714CA"/>
    <w:rsid w:val="00B71765"/>
    <w:rsid w:val="00B739C4"/>
    <w:rsid w:val="00B742D2"/>
    <w:rsid w:val="00B746C7"/>
    <w:rsid w:val="00B7615B"/>
    <w:rsid w:val="00B76452"/>
    <w:rsid w:val="00B81C40"/>
    <w:rsid w:val="00B826AC"/>
    <w:rsid w:val="00B82AE7"/>
    <w:rsid w:val="00B82EFA"/>
    <w:rsid w:val="00B8326E"/>
    <w:rsid w:val="00B84354"/>
    <w:rsid w:val="00B86393"/>
    <w:rsid w:val="00B868D7"/>
    <w:rsid w:val="00B86BB4"/>
    <w:rsid w:val="00B86C59"/>
    <w:rsid w:val="00B91B41"/>
    <w:rsid w:val="00B921FE"/>
    <w:rsid w:val="00B95F28"/>
    <w:rsid w:val="00B96119"/>
    <w:rsid w:val="00B9741B"/>
    <w:rsid w:val="00BA1C08"/>
    <w:rsid w:val="00BA1C0C"/>
    <w:rsid w:val="00BA350D"/>
    <w:rsid w:val="00BA464C"/>
    <w:rsid w:val="00BA5A78"/>
    <w:rsid w:val="00BA5B58"/>
    <w:rsid w:val="00BA7360"/>
    <w:rsid w:val="00BA7C8C"/>
    <w:rsid w:val="00BB016C"/>
    <w:rsid w:val="00BB3330"/>
    <w:rsid w:val="00BB38B6"/>
    <w:rsid w:val="00BB4C2F"/>
    <w:rsid w:val="00BB5950"/>
    <w:rsid w:val="00BB633F"/>
    <w:rsid w:val="00BB6E35"/>
    <w:rsid w:val="00BB71C1"/>
    <w:rsid w:val="00BB79F3"/>
    <w:rsid w:val="00BC13AF"/>
    <w:rsid w:val="00BC21AF"/>
    <w:rsid w:val="00BC3BD7"/>
    <w:rsid w:val="00BC428A"/>
    <w:rsid w:val="00BC56A3"/>
    <w:rsid w:val="00BC6356"/>
    <w:rsid w:val="00BC7F9C"/>
    <w:rsid w:val="00BD1D0C"/>
    <w:rsid w:val="00BD1D49"/>
    <w:rsid w:val="00BD2B5E"/>
    <w:rsid w:val="00BD317F"/>
    <w:rsid w:val="00BD4579"/>
    <w:rsid w:val="00BD49D2"/>
    <w:rsid w:val="00BD4A72"/>
    <w:rsid w:val="00BD575F"/>
    <w:rsid w:val="00BD732B"/>
    <w:rsid w:val="00BD7D3B"/>
    <w:rsid w:val="00BE4B66"/>
    <w:rsid w:val="00BE5835"/>
    <w:rsid w:val="00BE6980"/>
    <w:rsid w:val="00BE6EEA"/>
    <w:rsid w:val="00BE7FB2"/>
    <w:rsid w:val="00BF1663"/>
    <w:rsid w:val="00BF192A"/>
    <w:rsid w:val="00BF1FAE"/>
    <w:rsid w:val="00BF3CCD"/>
    <w:rsid w:val="00BF4953"/>
    <w:rsid w:val="00BF49A8"/>
    <w:rsid w:val="00BF4D73"/>
    <w:rsid w:val="00BF58DD"/>
    <w:rsid w:val="00BF7085"/>
    <w:rsid w:val="00C015DA"/>
    <w:rsid w:val="00C03A33"/>
    <w:rsid w:val="00C047B3"/>
    <w:rsid w:val="00C05DBD"/>
    <w:rsid w:val="00C06475"/>
    <w:rsid w:val="00C071EC"/>
    <w:rsid w:val="00C07690"/>
    <w:rsid w:val="00C077E3"/>
    <w:rsid w:val="00C10579"/>
    <w:rsid w:val="00C11DA1"/>
    <w:rsid w:val="00C157F1"/>
    <w:rsid w:val="00C15F0B"/>
    <w:rsid w:val="00C203BF"/>
    <w:rsid w:val="00C214AB"/>
    <w:rsid w:val="00C215FD"/>
    <w:rsid w:val="00C22A9F"/>
    <w:rsid w:val="00C27842"/>
    <w:rsid w:val="00C31C41"/>
    <w:rsid w:val="00C33357"/>
    <w:rsid w:val="00C35E43"/>
    <w:rsid w:val="00C360B6"/>
    <w:rsid w:val="00C363A6"/>
    <w:rsid w:val="00C36982"/>
    <w:rsid w:val="00C40231"/>
    <w:rsid w:val="00C42256"/>
    <w:rsid w:val="00C42C90"/>
    <w:rsid w:val="00C44336"/>
    <w:rsid w:val="00C44564"/>
    <w:rsid w:val="00C45AF7"/>
    <w:rsid w:val="00C45C9E"/>
    <w:rsid w:val="00C462F8"/>
    <w:rsid w:val="00C46F7E"/>
    <w:rsid w:val="00C471FF"/>
    <w:rsid w:val="00C4761B"/>
    <w:rsid w:val="00C47FB1"/>
    <w:rsid w:val="00C50FE6"/>
    <w:rsid w:val="00C52A2C"/>
    <w:rsid w:val="00C53DAF"/>
    <w:rsid w:val="00C53FC7"/>
    <w:rsid w:val="00C54609"/>
    <w:rsid w:val="00C54B25"/>
    <w:rsid w:val="00C54B34"/>
    <w:rsid w:val="00C5532B"/>
    <w:rsid w:val="00C55581"/>
    <w:rsid w:val="00C55742"/>
    <w:rsid w:val="00C55FE1"/>
    <w:rsid w:val="00C61289"/>
    <w:rsid w:val="00C62971"/>
    <w:rsid w:val="00C6386C"/>
    <w:rsid w:val="00C638D2"/>
    <w:rsid w:val="00C6411E"/>
    <w:rsid w:val="00C65481"/>
    <w:rsid w:val="00C65A15"/>
    <w:rsid w:val="00C66A86"/>
    <w:rsid w:val="00C66C72"/>
    <w:rsid w:val="00C702D5"/>
    <w:rsid w:val="00C7067B"/>
    <w:rsid w:val="00C7080B"/>
    <w:rsid w:val="00C7089A"/>
    <w:rsid w:val="00C7149B"/>
    <w:rsid w:val="00C724AF"/>
    <w:rsid w:val="00C72866"/>
    <w:rsid w:val="00C7718E"/>
    <w:rsid w:val="00C80510"/>
    <w:rsid w:val="00C813A6"/>
    <w:rsid w:val="00C846B0"/>
    <w:rsid w:val="00C84DFC"/>
    <w:rsid w:val="00C84FB1"/>
    <w:rsid w:val="00C8500B"/>
    <w:rsid w:val="00C85146"/>
    <w:rsid w:val="00C866CD"/>
    <w:rsid w:val="00C86A4F"/>
    <w:rsid w:val="00C873F7"/>
    <w:rsid w:val="00C8752F"/>
    <w:rsid w:val="00C87C13"/>
    <w:rsid w:val="00C91323"/>
    <w:rsid w:val="00C91D3D"/>
    <w:rsid w:val="00C91E11"/>
    <w:rsid w:val="00C95FE9"/>
    <w:rsid w:val="00C97B71"/>
    <w:rsid w:val="00CA0CD6"/>
    <w:rsid w:val="00CA153D"/>
    <w:rsid w:val="00CA25D9"/>
    <w:rsid w:val="00CA2915"/>
    <w:rsid w:val="00CA31A9"/>
    <w:rsid w:val="00CA34BA"/>
    <w:rsid w:val="00CA35E9"/>
    <w:rsid w:val="00CA4480"/>
    <w:rsid w:val="00CA4825"/>
    <w:rsid w:val="00CA51C2"/>
    <w:rsid w:val="00CA51C5"/>
    <w:rsid w:val="00CA5A72"/>
    <w:rsid w:val="00CA6B57"/>
    <w:rsid w:val="00CB302B"/>
    <w:rsid w:val="00CB46EF"/>
    <w:rsid w:val="00CB49A1"/>
    <w:rsid w:val="00CB5BE6"/>
    <w:rsid w:val="00CB6ACF"/>
    <w:rsid w:val="00CB6DEF"/>
    <w:rsid w:val="00CB778B"/>
    <w:rsid w:val="00CC0719"/>
    <w:rsid w:val="00CC0B49"/>
    <w:rsid w:val="00CC368D"/>
    <w:rsid w:val="00CC4527"/>
    <w:rsid w:val="00CC610E"/>
    <w:rsid w:val="00CC7A22"/>
    <w:rsid w:val="00CC7C97"/>
    <w:rsid w:val="00CD0405"/>
    <w:rsid w:val="00CD102B"/>
    <w:rsid w:val="00CD10EF"/>
    <w:rsid w:val="00CD117D"/>
    <w:rsid w:val="00CD20CA"/>
    <w:rsid w:val="00CD2360"/>
    <w:rsid w:val="00CD24EF"/>
    <w:rsid w:val="00CD264A"/>
    <w:rsid w:val="00CD34B7"/>
    <w:rsid w:val="00CD412F"/>
    <w:rsid w:val="00CD542A"/>
    <w:rsid w:val="00CD5D90"/>
    <w:rsid w:val="00CE0C31"/>
    <w:rsid w:val="00CE268E"/>
    <w:rsid w:val="00CE4BFE"/>
    <w:rsid w:val="00CE5B5C"/>
    <w:rsid w:val="00CE5E6B"/>
    <w:rsid w:val="00CE6067"/>
    <w:rsid w:val="00CE70CE"/>
    <w:rsid w:val="00CE7825"/>
    <w:rsid w:val="00CF107D"/>
    <w:rsid w:val="00CF11F5"/>
    <w:rsid w:val="00CF12F4"/>
    <w:rsid w:val="00CF3F33"/>
    <w:rsid w:val="00CF5D8A"/>
    <w:rsid w:val="00CF5E30"/>
    <w:rsid w:val="00CF6D66"/>
    <w:rsid w:val="00CF7807"/>
    <w:rsid w:val="00D00182"/>
    <w:rsid w:val="00D021E2"/>
    <w:rsid w:val="00D04177"/>
    <w:rsid w:val="00D07741"/>
    <w:rsid w:val="00D1088C"/>
    <w:rsid w:val="00D113F5"/>
    <w:rsid w:val="00D11B7F"/>
    <w:rsid w:val="00D12C23"/>
    <w:rsid w:val="00D13799"/>
    <w:rsid w:val="00D142B7"/>
    <w:rsid w:val="00D14D73"/>
    <w:rsid w:val="00D15EB9"/>
    <w:rsid w:val="00D16460"/>
    <w:rsid w:val="00D16734"/>
    <w:rsid w:val="00D16972"/>
    <w:rsid w:val="00D17545"/>
    <w:rsid w:val="00D21703"/>
    <w:rsid w:val="00D22FBE"/>
    <w:rsid w:val="00D24F04"/>
    <w:rsid w:val="00D2582D"/>
    <w:rsid w:val="00D25C39"/>
    <w:rsid w:val="00D25E20"/>
    <w:rsid w:val="00D27BC2"/>
    <w:rsid w:val="00D27E72"/>
    <w:rsid w:val="00D301AD"/>
    <w:rsid w:val="00D302D1"/>
    <w:rsid w:val="00D31065"/>
    <w:rsid w:val="00D31226"/>
    <w:rsid w:val="00D31B00"/>
    <w:rsid w:val="00D33DF8"/>
    <w:rsid w:val="00D33F1D"/>
    <w:rsid w:val="00D36390"/>
    <w:rsid w:val="00D3723F"/>
    <w:rsid w:val="00D41103"/>
    <w:rsid w:val="00D4116B"/>
    <w:rsid w:val="00D4164A"/>
    <w:rsid w:val="00D4225B"/>
    <w:rsid w:val="00D43291"/>
    <w:rsid w:val="00D46139"/>
    <w:rsid w:val="00D469D7"/>
    <w:rsid w:val="00D52508"/>
    <w:rsid w:val="00D52884"/>
    <w:rsid w:val="00D540D2"/>
    <w:rsid w:val="00D5431A"/>
    <w:rsid w:val="00D5785C"/>
    <w:rsid w:val="00D57E25"/>
    <w:rsid w:val="00D60811"/>
    <w:rsid w:val="00D619E5"/>
    <w:rsid w:val="00D6242A"/>
    <w:rsid w:val="00D63465"/>
    <w:rsid w:val="00D65157"/>
    <w:rsid w:val="00D707C4"/>
    <w:rsid w:val="00D70926"/>
    <w:rsid w:val="00D71F44"/>
    <w:rsid w:val="00D7272E"/>
    <w:rsid w:val="00D733A6"/>
    <w:rsid w:val="00D73761"/>
    <w:rsid w:val="00D73E31"/>
    <w:rsid w:val="00D740C9"/>
    <w:rsid w:val="00D740E4"/>
    <w:rsid w:val="00D75463"/>
    <w:rsid w:val="00D75E4C"/>
    <w:rsid w:val="00D76B80"/>
    <w:rsid w:val="00D76CDC"/>
    <w:rsid w:val="00D7728F"/>
    <w:rsid w:val="00D77E0C"/>
    <w:rsid w:val="00D82038"/>
    <w:rsid w:val="00D83283"/>
    <w:rsid w:val="00D84A72"/>
    <w:rsid w:val="00D84E5F"/>
    <w:rsid w:val="00D859CD"/>
    <w:rsid w:val="00D86C7D"/>
    <w:rsid w:val="00D86F30"/>
    <w:rsid w:val="00D8775A"/>
    <w:rsid w:val="00D90516"/>
    <w:rsid w:val="00D90F6D"/>
    <w:rsid w:val="00D91722"/>
    <w:rsid w:val="00D929BE"/>
    <w:rsid w:val="00D92BC7"/>
    <w:rsid w:val="00D92F33"/>
    <w:rsid w:val="00D9442F"/>
    <w:rsid w:val="00D956E3"/>
    <w:rsid w:val="00DA2BBB"/>
    <w:rsid w:val="00DA38F3"/>
    <w:rsid w:val="00DA4463"/>
    <w:rsid w:val="00DA5DAB"/>
    <w:rsid w:val="00DA6149"/>
    <w:rsid w:val="00DA6673"/>
    <w:rsid w:val="00DA68E4"/>
    <w:rsid w:val="00DA6D4A"/>
    <w:rsid w:val="00DA7D83"/>
    <w:rsid w:val="00DB15A1"/>
    <w:rsid w:val="00DB202B"/>
    <w:rsid w:val="00DB22DD"/>
    <w:rsid w:val="00DB23F0"/>
    <w:rsid w:val="00DB24EF"/>
    <w:rsid w:val="00DB39A2"/>
    <w:rsid w:val="00DB411F"/>
    <w:rsid w:val="00DB4908"/>
    <w:rsid w:val="00DB6040"/>
    <w:rsid w:val="00DB63CD"/>
    <w:rsid w:val="00DB6890"/>
    <w:rsid w:val="00DB7140"/>
    <w:rsid w:val="00DB7999"/>
    <w:rsid w:val="00DB7E25"/>
    <w:rsid w:val="00DC01E1"/>
    <w:rsid w:val="00DC0DB9"/>
    <w:rsid w:val="00DC1ECA"/>
    <w:rsid w:val="00DC4DA3"/>
    <w:rsid w:val="00DC50EB"/>
    <w:rsid w:val="00DC59A8"/>
    <w:rsid w:val="00DC5B65"/>
    <w:rsid w:val="00DC5D8E"/>
    <w:rsid w:val="00DC69AD"/>
    <w:rsid w:val="00DD18BF"/>
    <w:rsid w:val="00DD23C1"/>
    <w:rsid w:val="00DD443D"/>
    <w:rsid w:val="00DD4618"/>
    <w:rsid w:val="00DD489E"/>
    <w:rsid w:val="00DD6F79"/>
    <w:rsid w:val="00DD7078"/>
    <w:rsid w:val="00DE0178"/>
    <w:rsid w:val="00DE0507"/>
    <w:rsid w:val="00DE08DD"/>
    <w:rsid w:val="00DE2BB3"/>
    <w:rsid w:val="00DE3562"/>
    <w:rsid w:val="00DE3A3A"/>
    <w:rsid w:val="00DE532A"/>
    <w:rsid w:val="00DE6AF1"/>
    <w:rsid w:val="00DE6F06"/>
    <w:rsid w:val="00DF34D9"/>
    <w:rsid w:val="00DF3CBA"/>
    <w:rsid w:val="00DF4919"/>
    <w:rsid w:val="00DF576C"/>
    <w:rsid w:val="00DF5D33"/>
    <w:rsid w:val="00DF6353"/>
    <w:rsid w:val="00DF7126"/>
    <w:rsid w:val="00DF7C01"/>
    <w:rsid w:val="00E00F11"/>
    <w:rsid w:val="00E011B8"/>
    <w:rsid w:val="00E013DD"/>
    <w:rsid w:val="00E025E0"/>
    <w:rsid w:val="00E050BE"/>
    <w:rsid w:val="00E05B4D"/>
    <w:rsid w:val="00E06158"/>
    <w:rsid w:val="00E07A5A"/>
    <w:rsid w:val="00E108FB"/>
    <w:rsid w:val="00E11B5D"/>
    <w:rsid w:val="00E1717D"/>
    <w:rsid w:val="00E172D9"/>
    <w:rsid w:val="00E173F9"/>
    <w:rsid w:val="00E179B1"/>
    <w:rsid w:val="00E17CD7"/>
    <w:rsid w:val="00E17FBF"/>
    <w:rsid w:val="00E21E1A"/>
    <w:rsid w:val="00E24BB1"/>
    <w:rsid w:val="00E30746"/>
    <w:rsid w:val="00E30FE6"/>
    <w:rsid w:val="00E318EA"/>
    <w:rsid w:val="00E326B8"/>
    <w:rsid w:val="00E34AD4"/>
    <w:rsid w:val="00E34B82"/>
    <w:rsid w:val="00E34BD0"/>
    <w:rsid w:val="00E3557E"/>
    <w:rsid w:val="00E3579E"/>
    <w:rsid w:val="00E36999"/>
    <w:rsid w:val="00E372AD"/>
    <w:rsid w:val="00E40CC4"/>
    <w:rsid w:val="00E41209"/>
    <w:rsid w:val="00E43014"/>
    <w:rsid w:val="00E4572F"/>
    <w:rsid w:val="00E47169"/>
    <w:rsid w:val="00E51336"/>
    <w:rsid w:val="00E517C9"/>
    <w:rsid w:val="00E553DD"/>
    <w:rsid w:val="00E5547B"/>
    <w:rsid w:val="00E55BAF"/>
    <w:rsid w:val="00E6026F"/>
    <w:rsid w:val="00E60C5D"/>
    <w:rsid w:val="00E60DE4"/>
    <w:rsid w:val="00E62F86"/>
    <w:rsid w:val="00E64C0E"/>
    <w:rsid w:val="00E67450"/>
    <w:rsid w:val="00E67457"/>
    <w:rsid w:val="00E72E29"/>
    <w:rsid w:val="00E769E6"/>
    <w:rsid w:val="00E76C4F"/>
    <w:rsid w:val="00E7743B"/>
    <w:rsid w:val="00E778A8"/>
    <w:rsid w:val="00E81C85"/>
    <w:rsid w:val="00E82856"/>
    <w:rsid w:val="00E82D12"/>
    <w:rsid w:val="00E837CB"/>
    <w:rsid w:val="00E837FC"/>
    <w:rsid w:val="00E83C3D"/>
    <w:rsid w:val="00E868FE"/>
    <w:rsid w:val="00E87AF3"/>
    <w:rsid w:val="00E87CF1"/>
    <w:rsid w:val="00E95036"/>
    <w:rsid w:val="00E9784D"/>
    <w:rsid w:val="00EA05C3"/>
    <w:rsid w:val="00EA09A1"/>
    <w:rsid w:val="00EA1897"/>
    <w:rsid w:val="00EA3AFD"/>
    <w:rsid w:val="00EA4C21"/>
    <w:rsid w:val="00EA6341"/>
    <w:rsid w:val="00EB0084"/>
    <w:rsid w:val="00EB1082"/>
    <w:rsid w:val="00EB11B9"/>
    <w:rsid w:val="00EB188F"/>
    <w:rsid w:val="00EB2883"/>
    <w:rsid w:val="00EB3862"/>
    <w:rsid w:val="00EB5AF6"/>
    <w:rsid w:val="00EB78C8"/>
    <w:rsid w:val="00EC1315"/>
    <w:rsid w:val="00EC140D"/>
    <w:rsid w:val="00EC24B6"/>
    <w:rsid w:val="00EC407F"/>
    <w:rsid w:val="00EC487C"/>
    <w:rsid w:val="00EC720D"/>
    <w:rsid w:val="00EC72D5"/>
    <w:rsid w:val="00EC75CF"/>
    <w:rsid w:val="00EC768F"/>
    <w:rsid w:val="00ED15CE"/>
    <w:rsid w:val="00ED263B"/>
    <w:rsid w:val="00ED2BD8"/>
    <w:rsid w:val="00ED3853"/>
    <w:rsid w:val="00ED41F9"/>
    <w:rsid w:val="00ED43C7"/>
    <w:rsid w:val="00ED5FBA"/>
    <w:rsid w:val="00ED6320"/>
    <w:rsid w:val="00ED715A"/>
    <w:rsid w:val="00EE0418"/>
    <w:rsid w:val="00EE06DB"/>
    <w:rsid w:val="00EE159F"/>
    <w:rsid w:val="00EE281F"/>
    <w:rsid w:val="00EE4875"/>
    <w:rsid w:val="00EE501F"/>
    <w:rsid w:val="00EE587C"/>
    <w:rsid w:val="00EE5FB9"/>
    <w:rsid w:val="00EE6236"/>
    <w:rsid w:val="00EF0815"/>
    <w:rsid w:val="00EF0B66"/>
    <w:rsid w:val="00EF2CE5"/>
    <w:rsid w:val="00EF384B"/>
    <w:rsid w:val="00EF4DA4"/>
    <w:rsid w:val="00EF6BA1"/>
    <w:rsid w:val="00EF7507"/>
    <w:rsid w:val="00F00AE1"/>
    <w:rsid w:val="00F00F96"/>
    <w:rsid w:val="00F012C5"/>
    <w:rsid w:val="00F0312A"/>
    <w:rsid w:val="00F041D8"/>
    <w:rsid w:val="00F04204"/>
    <w:rsid w:val="00F059AD"/>
    <w:rsid w:val="00F06329"/>
    <w:rsid w:val="00F06801"/>
    <w:rsid w:val="00F071A7"/>
    <w:rsid w:val="00F07932"/>
    <w:rsid w:val="00F07CA5"/>
    <w:rsid w:val="00F10362"/>
    <w:rsid w:val="00F118CD"/>
    <w:rsid w:val="00F11AA1"/>
    <w:rsid w:val="00F12651"/>
    <w:rsid w:val="00F147F1"/>
    <w:rsid w:val="00F15F23"/>
    <w:rsid w:val="00F16A2D"/>
    <w:rsid w:val="00F173CA"/>
    <w:rsid w:val="00F174CD"/>
    <w:rsid w:val="00F17C72"/>
    <w:rsid w:val="00F17DDD"/>
    <w:rsid w:val="00F20460"/>
    <w:rsid w:val="00F212A6"/>
    <w:rsid w:val="00F23A5C"/>
    <w:rsid w:val="00F25F25"/>
    <w:rsid w:val="00F27B14"/>
    <w:rsid w:val="00F314B8"/>
    <w:rsid w:val="00F32770"/>
    <w:rsid w:val="00F32FE4"/>
    <w:rsid w:val="00F33242"/>
    <w:rsid w:val="00F338AE"/>
    <w:rsid w:val="00F344D2"/>
    <w:rsid w:val="00F35412"/>
    <w:rsid w:val="00F36CAF"/>
    <w:rsid w:val="00F37128"/>
    <w:rsid w:val="00F379E4"/>
    <w:rsid w:val="00F401AA"/>
    <w:rsid w:val="00F40F1F"/>
    <w:rsid w:val="00F428D6"/>
    <w:rsid w:val="00F42F37"/>
    <w:rsid w:val="00F4350D"/>
    <w:rsid w:val="00F437F1"/>
    <w:rsid w:val="00F43CF2"/>
    <w:rsid w:val="00F43E28"/>
    <w:rsid w:val="00F43FF8"/>
    <w:rsid w:val="00F45E1B"/>
    <w:rsid w:val="00F470FD"/>
    <w:rsid w:val="00F47533"/>
    <w:rsid w:val="00F47F38"/>
    <w:rsid w:val="00F50228"/>
    <w:rsid w:val="00F504D7"/>
    <w:rsid w:val="00F50508"/>
    <w:rsid w:val="00F51B89"/>
    <w:rsid w:val="00F5370F"/>
    <w:rsid w:val="00F53941"/>
    <w:rsid w:val="00F54CA8"/>
    <w:rsid w:val="00F55C20"/>
    <w:rsid w:val="00F60C32"/>
    <w:rsid w:val="00F611E8"/>
    <w:rsid w:val="00F636A3"/>
    <w:rsid w:val="00F64180"/>
    <w:rsid w:val="00F64A6C"/>
    <w:rsid w:val="00F657FF"/>
    <w:rsid w:val="00F66DFA"/>
    <w:rsid w:val="00F67F05"/>
    <w:rsid w:val="00F70CEA"/>
    <w:rsid w:val="00F72672"/>
    <w:rsid w:val="00F73029"/>
    <w:rsid w:val="00F74D6D"/>
    <w:rsid w:val="00F75D71"/>
    <w:rsid w:val="00F76B43"/>
    <w:rsid w:val="00F801A7"/>
    <w:rsid w:val="00F809A3"/>
    <w:rsid w:val="00F8275B"/>
    <w:rsid w:val="00F836BE"/>
    <w:rsid w:val="00F84548"/>
    <w:rsid w:val="00F851B1"/>
    <w:rsid w:val="00F8538D"/>
    <w:rsid w:val="00F8581D"/>
    <w:rsid w:val="00F86432"/>
    <w:rsid w:val="00F91B0A"/>
    <w:rsid w:val="00F92DB7"/>
    <w:rsid w:val="00F93101"/>
    <w:rsid w:val="00F94A9A"/>
    <w:rsid w:val="00F95123"/>
    <w:rsid w:val="00F95395"/>
    <w:rsid w:val="00F9549E"/>
    <w:rsid w:val="00F9584D"/>
    <w:rsid w:val="00FA5726"/>
    <w:rsid w:val="00FA6233"/>
    <w:rsid w:val="00FA755C"/>
    <w:rsid w:val="00FB06B4"/>
    <w:rsid w:val="00FB09C1"/>
    <w:rsid w:val="00FB1075"/>
    <w:rsid w:val="00FB1497"/>
    <w:rsid w:val="00FB1599"/>
    <w:rsid w:val="00FB1C88"/>
    <w:rsid w:val="00FB295E"/>
    <w:rsid w:val="00FB3205"/>
    <w:rsid w:val="00FB3545"/>
    <w:rsid w:val="00FB3E13"/>
    <w:rsid w:val="00FB4272"/>
    <w:rsid w:val="00FB437B"/>
    <w:rsid w:val="00FB5165"/>
    <w:rsid w:val="00FB516A"/>
    <w:rsid w:val="00FB554E"/>
    <w:rsid w:val="00FB6111"/>
    <w:rsid w:val="00FB6E92"/>
    <w:rsid w:val="00FB6F21"/>
    <w:rsid w:val="00FB71E3"/>
    <w:rsid w:val="00FB734F"/>
    <w:rsid w:val="00FC14A0"/>
    <w:rsid w:val="00FC2D7A"/>
    <w:rsid w:val="00FC75E6"/>
    <w:rsid w:val="00FC77B9"/>
    <w:rsid w:val="00FC78AF"/>
    <w:rsid w:val="00FC7B91"/>
    <w:rsid w:val="00FD092B"/>
    <w:rsid w:val="00FD0DCE"/>
    <w:rsid w:val="00FD1884"/>
    <w:rsid w:val="00FD25C0"/>
    <w:rsid w:val="00FD2DC4"/>
    <w:rsid w:val="00FD425D"/>
    <w:rsid w:val="00FD574E"/>
    <w:rsid w:val="00FD79D7"/>
    <w:rsid w:val="00FE08A8"/>
    <w:rsid w:val="00FE0C2A"/>
    <w:rsid w:val="00FE23D8"/>
    <w:rsid w:val="00FE2F6F"/>
    <w:rsid w:val="00FE3318"/>
    <w:rsid w:val="00FE43EC"/>
    <w:rsid w:val="00FE447E"/>
    <w:rsid w:val="00FE501A"/>
    <w:rsid w:val="00FE556D"/>
    <w:rsid w:val="00FE63AB"/>
    <w:rsid w:val="00FE7E78"/>
    <w:rsid w:val="00FF035E"/>
    <w:rsid w:val="00FF0C92"/>
    <w:rsid w:val="00FF32EF"/>
    <w:rsid w:val="00FF3C1E"/>
    <w:rsid w:val="00FF4370"/>
    <w:rsid w:val="00FF4AD9"/>
    <w:rsid w:val="00FF7052"/>
    <w:rsid w:val="00FF73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uiPriority w:val="22"/>
    <w:qFormat/>
    <w:locked/>
    <w:rsid w:val="00E179B1"/>
    <w:rPr>
      <w:b/>
      <w:bCs/>
    </w:rPr>
  </w:style>
  <w:style w:type="character" w:customStyle="1" w:styleId="apple-converted-space">
    <w:name w:val="apple-converted-space"/>
    <w:basedOn w:val="Predvolenpsmoodseku"/>
    <w:rsid w:val="003E1300"/>
  </w:style>
  <w:style w:type="character" w:styleId="PouitHypertextovPrepojenie">
    <w:name w:val="FollowedHyperlink"/>
    <w:basedOn w:val="Predvolenpsmoodseku"/>
    <w:uiPriority w:val="99"/>
    <w:semiHidden/>
    <w:unhideWhenUsed/>
    <w:rsid w:val="00860D72"/>
    <w:rPr>
      <w:color w:val="800080" w:themeColor="followedHyperlink"/>
      <w:u w:val="single"/>
    </w:rPr>
  </w:style>
  <w:style w:type="paragraph" w:styleId="Bezriadkovania">
    <w:name w:val="No Spacing"/>
    <w:uiPriority w:val="1"/>
    <w:qFormat/>
    <w:rsid w:val="00A11F1B"/>
    <w:rPr>
      <w:rFonts w:asciiTheme="minorHAnsi" w:eastAsiaTheme="minorHAnsi" w:hAnsiTheme="minorHAnsi" w:cstheme="minorBidi"/>
      <w:lang w:eastAsia="en-US"/>
    </w:rPr>
  </w:style>
  <w:style w:type="paragraph" w:styleId="Zkladntext">
    <w:name w:val="Body Text"/>
    <w:basedOn w:val="Normlny"/>
    <w:link w:val="ZkladntextChar"/>
    <w:unhideWhenUsed/>
    <w:rsid w:val="00551A17"/>
    <w:pPr>
      <w:spacing w:after="120"/>
    </w:pPr>
  </w:style>
  <w:style w:type="character" w:customStyle="1" w:styleId="ZkladntextChar">
    <w:name w:val="Základný text Char"/>
    <w:basedOn w:val="Predvolenpsmoodseku"/>
    <w:link w:val="Zkladntext"/>
    <w:rsid w:val="00551A17"/>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7F1E0A"/>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7F1E0A"/>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5C7C8F"/>
    <w:rPr>
      <w:vertAlign w:val="superscript"/>
    </w:rPr>
  </w:style>
  <w:style w:type="paragraph" w:styleId="Textvysvetlivky">
    <w:name w:val="endnote text"/>
    <w:basedOn w:val="Normlny"/>
    <w:link w:val="TextvysvetlivkyChar"/>
    <w:uiPriority w:val="99"/>
    <w:semiHidden/>
    <w:unhideWhenUsed/>
    <w:rsid w:val="00C8752F"/>
  </w:style>
  <w:style w:type="character" w:customStyle="1" w:styleId="TextvysvetlivkyChar">
    <w:name w:val="Text vysvetlivky Char"/>
    <w:basedOn w:val="Predvolenpsmoodseku"/>
    <w:link w:val="Textvysvetlivky"/>
    <w:uiPriority w:val="99"/>
    <w:semiHidden/>
    <w:rsid w:val="00C8752F"/>
    <w:rPr>
      <w:rFonts w:ascii="Times New Roman" w:eastAsia="Times New Roman" w:hAnsi="Times New Roman"/>
      <w:sz w:val="20"/>
      <w:szCs w:val="20"/>
    </w:rPr>
  </w:style>
  <w:style w:type="character" w:styleId="Odkaznavysvetlivku">
    <w:name w:val="endnote reference"/>
    <w:basedOn w:val="Predvolenpsmoodseku"/>
    <w:uiPriority w:val="99"/>
    <w:semiHidden/>
    <w:unhideWhenUsed/>
    <w:rsid w:val="00C875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uiPriority w:val="22"/>
    <w:qFormat/>
    <w:locked/>
    <w:rsid w:val="00E179B1"/>
    <w:rPr>
      <w:b/>
      <w:bCs/>
    </w:rPr>
  </w:style>
  <w:style w:type="character" w:customStyle="1" w:styleId="apple-converted-space">
    <w:name w:val="apple-converted-space"/>
    <w:basedOn w:val="Predvolenpsmoodseku"/>
    <w:rsid w:val="003E1300"/>
  </w:style>
  <w:style w:type="character" w:styleId="PouitHypertextovPrepojenie">
    <w:name w:val="FollowedHyperlink"/>
    <w:basedOn w:val="Predvolenpsmoodseku"/>
    <w:uiPriority w:val="99"/>
    <w:semiHidden/>
    <w:unhideWhenUsed/>
    <w:rsid w:val="00860D72"/>
    <w:rPr>
      <w:color w:val="800080" w:themeColor="followedHyperlink"/>
      <w:u w:val="single"/>
    </w:rPr>
  </w:style>
  <w:style w:type="paragraph" w:styleId="Bezriadkovania">
    <w:name w:val="No Spacing"/>
    <w:uiPriority w:val="1"/>
    <w:qFormat/>
    <w:rsid w:val="00A11F1B"/>
    <w:rPr>
      <w:rFonts w:asciiTheme="minorHAnsi" w:eastAsiaTheme="minorHAnsi" w:hAnsiTheme="minorHAnsi" w:cstheme="minorBidi"/>
      <w:lang w:eastAsia="en-US"/>
    </w:rPr>
  </w:style>
  <w:style w:type="paragraph" w:styleId="Zkladntext">
    <w:name w:val="Body Text"/>
    <w:basedOn w:val="Normlny"/>
    <w:link w:val="ZkladntextChar"/>
    <w:unhideWhenUsed/>
    <w:rsid w:val="00551A17"/>
    <w:pPr>
      <w:spacing w:after="120"/>
    </w:pPr>
  </w:style>
  <w:style w:type="character" w:customStyle="1" w:styleId="ZkladntextChar">
    <w:name w:val="Základný text Char"/>
    <w:basedOn w:val="Predvolenpsmoodseku"/>
    <w:link w:val="Zkladntext"/>
    <w:rsid w:val="00551A17"/>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7F1E0A"/>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7F1E0A"/>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5C7C8F"/>
    <w:rPr>
      <w:vertAlign w:val="superscript"/>
    </w:rPr>
  </w:style>
  <w:style w:type="paragraph" w:styleId="Textvysvetlivky">
    <w:name w:val="endnote text"/>
    <w:basedOn w:val="Normlny"/>
    <w:link w:val="TextvysvetlivkyChar"/>
    <w:uiPriority w:val="99"/>
    <w:semiHidden/>
    <w:unhideWhenUsed/>
    <w:rsid w:val="00C8752F"/>
  </w:style>
  <w:style w:type="character" w:customStyle="1" w:styleId="TextvysvetlivkyChar">
    <w:name w:val="Text vysvetlivky Char"/>
    <w:basedOn w:val="Predvolenpsmoodseku"/>
    <w:link w:val="Textvysvetlivky"/>
    <w:uiPriority w:val="99"/>
    <w:semiHidden/>
    <w:rsid w:val="00C8752F"/>
    <w:rPr>
      <w:rFonts w:ascii="Times New Roman" w:eastAsia="Times New Roman" w:hAnsi="Times New Roman"/>
      <w:sz w:val="20"/>
      <w:szCs w:val="20"/>
    </w:rPr>
  </w:style>
  <w:style w:type="character" w:styleId="Odkaznavysvetlivku">
    <w:name w:val="endnote reference"/>
    <w:basedOn w:val="Predvolenpsmoodseku"/>
    <w:uiPriority w:val="99"/>
    <w:semiHidden/>
    <w:unhideWhenUsed/>
    <w:rsid w:val="00C875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938">
      <w:bodyDiv w:val="1"/>
      <w:marLeft w:val="0"/>
      <w:marRight w:val="0"/>
      <w:marTop w:val="0"/>
      <w:marBottom w:val="0"/>
      <w:divBdr>
        <w:top w:val="none" w:sz="0" w:space="0" w:color="auto"/>
        <w:left w:val="none" w:sz="0" w:space="0" w:color="auto"/>
        <w:bottom w:val="none" w:sz="0" w:space="0" w:color="auto"/>
        <w:right w:val="none" w:sz="0" w:space="0" w:color="auto"/>
      </w:divBdr>
    </w:div>
    <w:div w:id="17705817">
      <w:bodyDiv w:val="1"/>
      <w:marLeft w:val="0"/>
      <w:marRight w:val="0"/>
      <w:marTop w:val="0"/>
      <w:marBottom w:val="0"/>
      <w:divBdr>
        <w:top w:val="none" w:sz="0" w:space="0" w:color="auto"/>
        <w:left w:val="none" w:sz="0" w:space="0" w:color="auto"/>
        <w:bottom w:val="none" w:sz="0" w:space="0" w:color="auto"/>
        <w:right w:val="none" w:sz="0" w:space="0" w:color="auto"/>
      </w:divBdr>
    </w:div>
    <w:div w:id="27798009">
      <w:bodyDiv w:val="1"/>
      <w:marLeft w:val="0"/>
      <w:marRight w:val="0"/>
      <w:marTop w:val="0"/>
      <w:marBottom w:val="0"/>
      <w:divBdr>
        <w:top w:val="none" w:sz="0" w:space="0" w:color="auto"/>
        <w:left w:val="none" w:sz="0" w:space="0" w:color="auto"/>
        <w:bottom w:val="none" w:sz="0" w:space="0" w:color="auto"/>
        <w:right w:val="none" w:sz="0" w:space="0" w:color="auto"/>
      </w:divBdr>
    </w:div>
    <w:div w:id="31350686">
      <w:bodyDiv w:val="1"/>
      <w:marLeft w:val="0"/>
      <w:marRight w:val="0"/>
      <w:marTop w:val="0"/>
      <w:marBottom w:val="0"/>
      <w:divBdr>
        <w:top w:val="none" w:sz="0" w:space="0" w:color="auto"/>
        <w:left w:val="none" w:sz="0" w:space="0" w:color="auto"/>
        <w:bottom w:val="none" w:sz="0" w:space="0" w:color="auto"/>
        <w:right w:val="none" w:sz="0" w:space="0" w:color="auto"/>
      </w:divBdr>
    </w:div>
    <w:div w:id="78530273">
      <w:bodyDiv w:val="1"/>
      <w:marLeft w:val="0"/>
      <w:marRight w:val="0"/>
      <w:marTop w:val="0"/>
      <w:marBottom w:val="0"/>
      <w:divBdr>
        <w:top w:val="none" w:sz="0" w:space="0" w:color="auto"/>
        <w:left w:val="none" w:sz="0" w:space="0" w:color="auto"/>
        <w:bottom w:val="none" w:sz="0" w:space="0" w:color="auto"/>
        <w:right w:val="none" w:sz="0" w:space="0" w:color="auto"/>
      </w:divBdr>
    </w:div>
    <w:div w:id="95443662">
      <w:bodyDiv w:val="1"/>
      <w:marLeft w:val="0"/>
      <w:marRight w:val="0"/>
      <w:marTop w:val="0"/>
      <w:marBottom w:val="0"/>
      <w:divBdr>
        <w:top w:val="none" w:sz="0" w:space="0" w:color="auto"/>
        <w:left w:val="none" w:sz="0" w:space="0" w:color="auto"/>
        <w:bottom w:val="none" w:sz="0" w:space="0" w:color="auto"/>
        <w:right w:val="none" w:sz="0" w:space="0" w:color="auto"/>
      </w:divBdr>
    </w:div>
    <w:div w:id="96416447">
      <w:bodyDiv w:val="1"/>
      <w:marLeft w:val="0"/>
      <w:marRight w:val="0"/>
      <w:marTop w:val="0"/>
      <w:marBottom w:val="0"/>
      <w:divBdr>
        <w:top w:val="none" w:sz="0" w:space="0" w:color="auto"/>
        <w:left w:val="none" w:sz="0" w:space="0" w:color="auto"/>
        <w:bottom w:val="none" w:sz="0" w:space="0" w:color="auto"/>
        <w:right w:val="none" w:sz="0" w:space="0" w:color="auto"/>
      </w:divBdr>
    </w:div>
    <w:div w:id="99615827">
      <w:bodyDiv w:val="1"/>
      <w:marLeft w:val="0"/>
      <w:marRight w:val="0"/>
      <w:marTop w:val="0"/>
      <w:marBottom w:val="0"/>
      <w:divBdr>
        <w:top w:val="none" w:sz="0" w:space="0" w:color="auto"/>
        <w:left w:val="none" w:sz="0" w:space="0" w:color="auto"/>
        <w:bottom w:val="none" w:sz="0" w:space="0" w:color="auto"/>
        <w:right w:val="none" w:sz="0" w:space="0" w:color="auto"/>
      </w:divBdr>
    </w:div>
    <w:div w:id="109789606">
      <w:bodyDiv w:val="1"/>
      <w:marLeft w:val="0"/>
      <w:marRight w:val="0"/>
      <w:marTop w:val="0"/>
      <w:marBottom w:val="0"/>
      <w:divBdr>
        <w:top w:val="none" w:sz="0" w:space="0" w:color="auto"/>
        <w:left w:val="none" w:sz="0" w:space="0" w:color="auto"/>
        <w:bottom w:val="none" w:sz="0" w:space="0" w:color="auto"/>
        <w:right w:val="none" w:sz="0" w:space="0" w:color="auto"/>
      </w:divBdr>
    </w:div>
    <w:div w:id="125513163">
      <w:bodyDiv w:val="1"/>
      <w:marLeft w:val="0"/>
      <w:marRight w:val="0"/>
      <w:marTop w:val="0"/>
      <w:marBottom w:val="0"/>
      <w:divBdr>
        <w:top w:val="none" w:sz="0" w:space="0" w:color="auto"/>
        <w:left w:val="none" w:sz="0" w:space="0" w:color="auto"/>
        <w:bottom w:val="none" w:sz="0" w:space="0" w:color="auto"/>
        <w:right w:val="none" w:sz="0" w:space="0" w:color="auto"/>
      </w:divBdr>
    </w:div>
    <w:div w:id="126246595">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50216690">
      <w:bodyDiv w:val="1"/>
      <w:marLeft w:val="0"/>
      <w:marRight w:val="0"/>
      <w:marTop w:val="0"/>
      <w:marBottom w:val="0"/>
      <w:divBdr>
        <w:top w:val="none" w:sz="0" w:space="0" w:color="auto"/>
        <w:left w:val="none" w:sz="0" w:space="0" w:color="auto"/>
        <w:bottom w:val="none" w:sz="0" w:space="0" w:color="auto"/>
        <w:right w:val="none" w:sz="0" w:space="0" w:color="auto"/>
      </w:divBdr>
    </w:div>
    <w:div w:id="156961803">
      <w:bodyDiv w:val="1"/>
      <w:marLeft w:val="0"/>
      <w:marRight w:val="0"/>
      <w:marTop w:val="0"/>
      <w:marBottom w:val="0"/>
      <w:divBdr>
        <w:top w:val="none" w:sz="0" w:space="0" w:color="auto"/>
        <w:left w:val="none" w:sz="0" w:space="0" w:color="auto"/>
        <w:bottom w:val="none" w:sz="0" w:space="0" w:color="auto"/>
        <w:right w:val="none" w:sz="0" w:space="0" w:color="auto"/>
      </w:divBdr>
    </w:div>
    <w:div w:id="162208613">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0633919">
      <w:bodyDiv w:val="1"/>
      <w:marLeft w:val="0"/>
      <w:marRight w:val="0"/>
      <w:marTop w:val="0"/>
      <w:marBottom w:val="0"/>
      <w:divBdr>
        <w:top w:val="none" w:sz="0" w:space="0" w:color="auto"/>
        <w:left w:val="none" w:sz="0" w:space="0" w:color="auto"/>
        <w:bottom w:val="none" w:sz="0" w:space="0" w:color="auto"/>
        <w:right w:val="none" w:sz="0" w:space="0" w:color="auto"/>
      </w:divBdr>
    </w:div>
    <w:div w:id="212469265">
      <w:bodyDiv w:val="1"/>
      <w:marLeft w:val="0"/>
      <w:marRight w:val="0"/>
      <w:marTop w:val="0"/>
      <w:marBottom w:val="0"/>
      <w:divBdr>
        <w:top w:val="none" w:sz="0" w:space="0" w:color="auto"/>
        <w:left w:val="none" w:sz="0" w:space="0" w:color="auto"/>
        <w:bottom w:val="none" w:sz="0" w:space="0" w:color="auto"/>
        <w:right w:val="none" w:sz="0" w:space="0" w:color="auto"/>
      </w:divBdr>
    </w:div>
    <w:div w:id="223571327">
      <w:bodyDiv w:val="1"/>
      <w:marLeft w:val="0"/>
      <w:marRight w:val="0"/>
      <w:marTop w:val="0"/>
      <w:marBottom w:val="0"/>
      <w:divBdr>
        <w:top w:val="none" w:sz="0" w:space="0" w:color="auto"/>
        <w:left w:val="none" w:sz="0" w:space="0" w:color="auto"/>
        <w:bottom w:val="none" w:sz="0" w:space="0" w:color="auto"/>
        <w:right w:val="none" w:sz="0" w:space="0" w:color="auto"/>
      </w:divBdr>
    </w:div>
    <w:div w:id="230427797">
      <w:bodyDiv w:val="1"/>
      <w:marLeft w:val="0"/>
      <w:marRight w:val="0"/>
      <w:marTop w:val="0"/>
      <w:marBottom w:val="0"/>
      <w:divBdr>
        <w:top w:val="none" w:sz="0" w:space="0" w:color="auto"/>
        <w:left w:val="none" w:sz="0" w:space="0" w:color="auto"/>
        <w:bottom w:val="none" w:sz="0" w:space="0" w:color="auto"/>
        <w:right w:val="none" w:sz="0" w:space="0" w:color="auto"/>
      </w:divBdr>
    </w:div>
    <w:div w:id="238057456">
      <w:bodyDiv w:val="1"/>
      <w:marLeft w:val="0"/>
      <w:marRight w:val="0"/>
      <w:marTop w:val="0"/>
      <w:marBottom w:val="0"/>
      <w:divBdr>
        <w:top w:val="none" w:sz="0" w:space="0" w:color="auto"/>
        <w:left w:val="none" w:sz="0" w:space="0" w:color="auto"/>
        <w:bottom w:val="none" w:sz="0" w:space="0" w:color="auto"/>
        <w:right w:val="none" w:sz="0" w:space="0" w:color="auto"/>
      </w:divBdr>
    </w:div>
    <w:div w:id="241986374">
      <w:bodyDiv w:val="1"/>
      <w:marLeft w:val="0"/>
      <w:marRight w:val="0"/>
      <w:marTop w:val="0"/>
      <w:marBottom w:val="0"/>
      <w:divBdr>
        <w:top w:val="none" w:sz="0" w:space="0" w:color="auto"/>
        <w:left w:val="none" w:sz="0" w:space="0" w:color="auto"/>
        <w:bottom w:val="none" w:sz="0" w:space="0" w:color="auto"/>
        <w:right w:val="none" w:sz="0" w:space="0" w:color="auto"/>
      </w:divBdr>
    </w:div>
    <w:div w:id="257645341">
      <w:bodyDiv w:val="1"/>
      <w:marLeft w:val="0"/>
      <w:marRight w:val="0"/>
      <w:marTop w:val="0"/>
      <w:marBottom w:val="0"/>
      <w:divBdr>
        <w:top w:val="none" w:sz="0" w:space="0" w:color="auto"/>
        <w:left w:val="none" w:sz="0" w:space="0" w:color="auto"/>
        <w:bottom w:val="none" w:sz="0" w:space="0" w:color="auto"/>
        <w:right w:val="none" w:sz="0" w:space="0" w:color="auto"/>
      </w:divBdr>
    </w:div>
    <w:div w:id="264507371">
      <w:bodyDiv w:val="1"/>
      <w:marLeft w:val="0"/>
      <w:marRight w:val="0"/>
      <w:marTop w:val="0"/>
      <w:marBottom w:val="0"/>
      <w:divBdr>
        <w:top w:val="none" w:sz="0" w:space="0" w:color="auto"/>
        <w:left w:val="none" w:sz="0" w:space="0" w:color="auto"/>
        <w:bottom w:val="none" w:sz="0" w:space="0" w:color="auto"/>
        <w:right w:val="none" w:sz="0" w:space="0" w:color="auto"/>
      </w:divBdr>
    </w:div>
    <w:div w:id="283461102">
      <w:bodyDiv w:val="1"/>
      <w:marLeft w:val="0"/>
      <w:marRight w:val="0"/>
      <w:marTop w:val="0"/>
      <w:marBottom w:val="0"/>
      <w:divBdr>
        <w:top w:val="none" w:sz="0" w:space="0" w:color="auto"/>
        <w:left w:val="none" w:sz="0" w:space="0" w:color="auto"/>
        <w:bottom w:val="none" w:sz="0" w:space="0" w:color="auto"/>
        <w:right w:val="none" w:sz="0" w:space="0" w:color="auto"/>
      </w:divBdr>
    </w:div>
    <w:div w:id="296108684">
      <w:bodyDiv w:val="1"/>
      <w:marLeft w:val="0"/>
      <w:marRight w:val="0"/>
      <w:marTop w:val="0"/>
      <w:marBottom w:val="0"/>
      <w:divBdr>
        <w:top w:val="none" w:sz="0" w:space="0" w:color="auto"/>
        <w:left w:val="none" w:sz="0" w:space="0" w:color="auto"/>
        <w:bottom w:val="none" w:sz="0" w:space="0" w:color="auto"/>
        <w:right w:val="none" w:sz="0" w:space="0" w:color="auto"/>
      </w:divBdr>
    </w:div>
    <w:div w:id="332536279">
      <w:bodyDiv w:val="1"/>
      <w:marLeft w:val="0"/>
      <w:marRight w:val="0"/>
      <w:marTop w:val="0"/>
      <w:marBottom w:val="0"/>
      <w:divBdr>
        <w:top w:val="none" w:sz="0" w:space="0" w:color="auto"/>
        <w:left w:val="none" w:sz="0" w:space="0" w:color="auto"/>
        <w:bottom w:val="none" w:sz="0" w:space="0" w:color="auto"/>
        <w:right w:val="none" w:sz="0" w:space="0" w:color="auto"/>
      </w:divBdr>
    </w:div>
    <w:div w:id="349912790">
      <w:bodyDiv w:val="1"/>
      <w:marLeft w:val="0"/>
      <w:marRight w:val="0"/>
      <w:marTop w:val="0"/>
      <w:marBottom w:val="0"/>
      <w:divBdr>
        <w:top w:val="none" w:sz="0" w:space="0" w:color="auto"/>
        <w:left w:val="none" w:sz="0" w:space="0" w:color="auto"/>
        <w:bottom w:val="none" w:sz="0" w:space="0" w:color="auto"/>
        <w:right w:val="none" w:sz="0" w:space="0" w:color="auto"/>
      </w:divBdr>
    </w:div>
    <w:div w:id="372510706">
      <w:bodyDiv w:val="1"/>
      <w:marLeft w:val="0"/>
      <w:marRight w:val="0"/>
      <w:marTop w:val="0"/>
      <w:marBottom w:val="0"/>
      <w:divBdr>
        <w:top w:val="none" w:sz="0" w:space="0" w:color="auto"/>
        <w:left w:val="none" w:sz="0" w:space="0" w:color="auto"/>
        <w:bottom w:val="none" w:sz="0" w:space="0" w:color="auto"/>
        <w:right w:val="none" w:sz="0" w:space="0" w:color="auto"/>
      </w:divBdr>
    </w:div>
    <w:div w:id="375664895">
      <w:bodyDiv w:val="1"/>
      <w:marLeft w:val="0"/>
      <w:marRight w:val="0"/>
      <w:marTop w:val="0"/>
      <w:marBottom w:val="0"/>
      <w:divBdr>
        <w:top w:val="none" w:sz="0" w:space="0" w:color="auto"/>
        <w:left w:val="none" w:sz="0" w:space="0" w:color="auto"/>
        <w:bottom w:val="none" w:sz="0" w:space="0" w:color="auto"/>
        <w:right w:val="none" w:sz="0" w:space="0" w:color="auto"/>
      </w:divBdr>
    </w:div>
    <w:div w:id="393624810">
      <w:bodyDiv w:val="1"/>
      <w:marLeft w:val="0"/>
      <w:marRight w:val="0"/>
      <w:marTop w:val="0"/>
      <w:marBottom w:val="0"/>
      <w:divBdr>
        <w:top w:val="none" w:sz="0" w:space="0" w:color="auto"/>
        <w:left w:val="none" w:sz="0" w:space="0" w:color="auto"/>
        <w:bottom w:val="none" w:sz="0" w:space="0" w:color="auto"/>
        <w:right w:val="none" w:sz="0" w:space="0" w:color="auto"/>
      </w:divBdr>
    </w:div>
    <w:div w:id="398403342">
      <w:bodyDiv w:val="1"/>
      <w:marLeft w:val="0"/>
      <w:marRight w:val="0"/>
      <w:marTop w:val="0"/>
      <w:marBottom w:val="0"/>
      <w:divBdr>
        <w:top w:val="none" w:sz="0" w:space="0" w:color="auto"/>
        <w:left w:val="none" w:sz="0" w:space="0" w:color="auto"/>
        <w:bottom w:val="none" w:sz="0" w:space="0" w:color="auto"/>
        <w:right w:val="none" w:sz="0" w:space="0" w:color="auto"/>
      </w:divBdr>
    </w:div>
    <w:div w:id="445152326">
      <w:bodyDiv w:val="1"/>
      <w:marLeft w:val="0"/>
      <w:marRight w:val="0"/>
      <w:marTop w:val="0"/>
      <w:marBottom w:val="0"/>
      <w:divBdr>
        <w:top w:val="none" w:sz="0" w:space="0" w:color="auto"/>
        <w:left w:val="none" w:sz="0" w:space="0" w:color="auto"/>
        <w:bottom w:val="none" w:sz="0" w:space="0" w:color="auto"/>
        <w:right w:val="none" w:sz="0" w:space="0" w:color="auto"/>
      </w:divBdr>
    </w:div>
    <w:div w:id="472793739">
      <w:bodyDiv w:val="1"/>
      <w:marLeft w:val="0"/>
      <w:marRight w:val="0"/>
      <w:marTop w:val="0"/>
      <w:marBottom w:val="0"/>
      <w:divBdr>
        <w:top w:val="none" w:sz="0" w:space="0" w:color="auto"/>
        <w:left w:val="none" w:sz="0" w:space="0" w:color="auto"/>
        <w:bottom w:val="none" w:sz="0" w:space="0" w:color="auto"/>
        <w:right w:val="none" w:sz="0" w:space="0" w:color="auto"/>
      </w:divBdr>
    </w:div>
    <w:div w:id="482742287">
      <w:bodyDiv w:val="1"/>
      <w:marLeft w:val="0"/>
      <w:marRight w:val="0"/>
      <w:marTop w:val="0"/>
      <w:marBottom w:val="0"/>
      <w:divBdr>
        <w:top w:val="none" w:sz="0" w:space="0" w:color="auto"/>
        <w:left w:val="none" w:sz="0" w:space="0" w:color="auto"/>
        <w:bottom w:val="none" w:sz="0" w:space="0" w:color="auto"/>
        <w:right w:val="none" w:sz="0" w:space="0" w:color="auto"/>
      </w:divBdr>
    </w:div>
    <w:div w:id="492642088">
      <w:bodyDiv w:val="1"/>
      <w:marLeft w:val="0"/>
      <w:marRight w:val="0"/>
      <w:marTop w:val="0"/>
      <w:marBottom w:val="0"/>
      <w:divBdr>
        <w:top w:val="none" w:sz="0" w:space="0" w:color="auto"/>
        <w:left w:val="none" w:sz="0" w:space="0" w:color="auto"/>
        <w:bottom w:val="none" w:sz="0" w:space="0" w:color="auto"/>
        <w:right w:val="none" w:sz="0" w:space="0" w:color="auto"/>
      </w:divBdr>
    </w:div>
    <w:div w:id="494150316">
      <w:bodyDiv w:val="1"/>
      <w:marLeft w:val="0"/>
      <w:marRight w:val="0"/>
      <w:marTop w:val="0"/>
      <w:marBottom w:val="0"/>
      <w:divBdr>
        <w:top w:val="none" w:sz="0" w:space="0" w:color="auto"/>
        <w:left w:val="none" w:sz="0" w:space="0" w:color="auto"/>
        <w:bottom w:val="none" w:sz="0" w:space="0" w:color="auto"/>
        <w:right w:val="none" w:sz="0" w:space="0" w:color="auto"/>
      </w:divBdr>
    </w:div>
    <w:div w:id="494806029">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6315752">
      <w:bodyDiv w:val="1"/>
      <w:marLeft w:val="0"/>
      <w:marRight w:val="0"/>
      <w:marTop w:val="0"/>
      <w:marBottom w:val="0"/>
      <w:divBdr>
        <w:top w:val="none" w:sz="0" w:space="0" w:color="auto"/>
        <w:left w:val="none" w:sz="0" w:space="0" w:color="auto"/>
        <w:bottom w:val="none" w:sz="0" w:space="0" w:color="auto"/>
        <w:right w:val="none" w:sz="0" w:space="0" w:color="auto"/>
      </w:divBdr>
    </w:div>
    <w:div w:id="521165079">
      <w:bodyDiv w:val="1"/>
      <w:marLeft w:val="0"/>
      <w:marRight w:val="0"/>
      <w:marTop w:val="0"/>
      <w:marBottom w:val="0"/>
      <w:divBdr>
        <w:top w:val="none" w:sz="0" w:space="0" w:color="auto"/>
        <w:left w:val="none" w:sz="0" w:space="0" w:color="auto"/>
        <w:bottom w:val="none" w:sz="0" w:space="0" w:color="auto"/>
        <w:right w:val="none" w:sz="0" w:space="0" w:color="auto"/>
      </w:divBdr>
    </w:div>
    <w:div w:id="522595637">
      <w:bodyDiv w:val="1"/>
      <w:marLeft w:val="0"/>
      <w:marRight w:val="0"/>
      <w:marTop w:val="0"/>
      <w:marBottom w:val="0"/>
      <w:divBdr>
        <w:top w:val="none" w:sz="0" w:space="0" w:color="auto"/>
        <w:left w:val="none" w:sz="0" w:space="0" w:color="auto"/>
        <w:bottom w:val="none" w:sz="0" w:space="0" w:color="auto"/>
        <w:right w:val="none" w:sz="0" w:space="0" w:color="auto"/>
      </w:divBdr>
    </w:div>
    <w:div w:id="537083536">
      <w:bodyDiv w:val="1"/>
      <w:marLeft w:val="0"/>
      <w:marRight w:val="0"/>
      <w:marTop w:val="0"/>
      <w:marBottom w:val="0"/>
      <w:divBdr>
        <w:top w:val="none" w:sz="0" w:space="0" w:color="auto"/>
        <w:left w:val="none" w:sz="0" w:space="0" w:color="auto"/>
        <w:bottom w:val="none" w:sz="0" w:space="0" w:color="auto"/>
        <w:right w:val="none" w:sz="0" w:space="0" w:color="auto"/>
      </w:divBdr>
    </w:div>
    <w:div w:id="555505250">
      <w:bodyDiv w:val="1"/>
      <w:marLeft w:val="0"/>
      <w:marRight w:val="0"/>
      <w:marTop w:val="0"/>
      <w:marBottom w:val="0"/>
      <w:divBdr>
        <w:top w:val="none" w:sz="0" w:space="0" w:color="auto"/>
        <w:left w:val="none" w:sz="0" w:space="0" w:color="auto"/>
        <w:bottom w:val="none" w:sz="0" w:space="0" w:color="auto"/>
        <w:right w:val="none" w:sz="0" w:space="0" w:color="auto"/>
      </w:divBdr>
    </w:div>
    <w:div w:id="570236806">
      <w:bodyDiv w:val="1"/>
      <w:marLeft w:val="0"/>
      <w:marRight w:val="0"/>
      <w:marTop w:val="0"/>
      <w:marBottom w:val="0"/>
      <w:divBdr>
        <w:top w:val="none" w:sz="0" w:space="0" w:color="auto"/>
        <w:left w:val="none" w:sz="0" w:space="0" w:color="auto"/>
        <w:bottom w:val="none" w:sz="0" w:space="0" w:color="auto"/>
        <w:right w:val="none" w:sz="0" w:space="0" w:color="auto"/>
      </w:divBdr>
    </w:div>
    <w:div w:id="576473495">
      <w:bodyDiv w:val="1"/>
      <w:marLeft w:val="0"/>
      <w:marRight w:val="0"/>
      <w:marTop w:val="0"/>
      <w:marBottom w:val="0"/>
      <w:divBdr>
        <w:top w:val="none" w:sz="0" w:space="0" w:color="auto"/>
        <w:left w:val="none" w:sz="0" w:space="0" w:color="auto"/>
        <w:bottom w:val="none" w:sz="0" w:space="0" w:color="auto"/>
        <w:right w:val="none" w:sz="0" w:space="0" w:color="auto"/>
      </w:divBdr>
    </w:div>
    <w:div w:id="581524673">
      <w:bodyDiv w:val="1"/>
      <w:marLeft w:val="0"/>
      <w:marRight w:val="0"/>
      <w:marTop w:val="0"/>
      <w:marBottom w:val="0"/>
      <w:divBdr>
        <w:top w:val="none" w:sz="0" w:space="0" w:color="auto"/>
        <w:left w:val="none" w:sz="0" w:space="0" w:color="auto"/>
        <w:bottom w:val="none" w:sz="0" w:space="0" w:color="auto"/>
        <w:right w:val="none" w:sz="0" w:space="0" w:color="auto"/>
      </w:divBdr>
    </w:div>
    <w:div w:id="586227542">
      <w:bodyDiv w:val="1"/>
      <w:marLeft w:val="0"/>
      <w:marRight w:val="0"/>
      <w:marTop w:val="0"/>
      <w:marBottom w:val="0"/>
      <w:divBdr>
        <w:top w:val="none" w:sz="0" w:space="0" w:color="auto"/>
        <w:left w:val="none" w:sz="0" w:space="0" w:color="auto"/>
        <w:bottom w:val="none" w:sz="0" w:space="0" w:color="auto"/>
        <w:right w:val="none" w:sz="0" w:space="0" w:color="auto"/>
      </w:divBdr>
    </w:div>
    <w:div w:id="642007354">
      <w:bodyDiv w:val="1"/>
      <w:marLeft w:val="0"/>
      <w:marRight w:val="0"/>
      <w:marTop w:val="0"/>
      <w:marBottom w:val="0"/>
      <w:divBdr>
        <w:top w:val="none" w:sz="0" w:space="0" w:color="auto"/>
        <w:left w:val="none" w:sz="0" w:space="0" w:color="auto"/>
        <w:bottom w:val="none" w:sz="0" w:space="0" w:color="auto"/>
        <w:right w:val="none" w:sz="0" w:space="0" w:color="auto"/>
      </w:divBdr>
    </w:div>
    <w:div w:id="644511919">
      <w:bodyDiv w:val="1"/>
      <w:marLeft w:val="0"/>
      <w:marRight w:val="0"/>
      <w:marTop w:val="0"/>
      <w:marBottom w:val="0"/>
      <w:divBdr>
        <w:top w:val="none" w:sz="0" w:space="0" w:color="auto"/>
        <w:left w:val="none" w:sz="0" w:space="0" w:color="auto"/>
        <w:bottom w:val="none" w:sz="0" w:space="0" w:color="auto"/>
        <w:right w:val="none" w:sz="0" w:space="0" w:color="auto"/>
      </w:divBdr>
    </w:div>
    <w:div w:id="660237782">
      <w:bodyDiv w:val="1"/>
      <w:marLeft w:val="0"/>
      <w:marRight w:val="0"/>
      <w:marTop w:val="0"/>
      <w:marBottom w:val="0"/>
      <w:divBdr>
        <w:top w:val="none" w:sz="0" w:space="0" w:color="auto"/>
        <w:left w:val="none" w:sz="0" w:space="0" w:color="auto"/>
        <w:bottom w:val="none" w:sz="0" w:space="0" w:color="auto"/>
        <w:right w:val="none" w:sz="0" w:space="0" w:color="auto"/>
      </w:divBdr>
    </w:div>
    <w:div w:id="683940024">
      <w:bodyDiv w:val="1"/>
      <w:marLeft w:val="0"/>
      <w:marRight w:val="0"/>
      <w:marTop w:val="0"/>
      <w:marBottom w:val="0"/>
      <w:divBdr>
        <w:top w:val="none" w:sz="0" w:space="0" w:color="auto"/>
        <w:left w:val="none" w:sz="0" w:space="0" w:color="auto"/>
        <w:bottom w:val="none" w:sz="0" w:space="0" w:color="auto"/>
        <w:right w:val="none" w:sz="0" w:space="0" w:color="auto"/>
      </w:divBdr>
    </w:div>
    <w:div w:id="707529087">
      <w:bodyDiv w:val="1"/>
      <w:marLeft w:val="0"/>
      <w:marRight w:val="0"/>
      <w:marTop w:val="0"/>
      <w:marBottom w:val="0"/>
      <w:divBdr>
        <w:top w:val="none" w:sz="0" w:space="0" w:color="auto"/>
        <w:left w:val="none" w:sz="0" w:space="0" w:color="auto"/>
        <w:bottom w:val="none" w:sz="0" w:space="0" w:color="auto"/>
        <w:right w:val="none" w:sz="0" w:space="0" w:color="auto"/>
      </w:divBdr>
    </w:div>
    <w:div w:id="711424185">
      <w:bodyDiv w:val="1"/>
      <w:marLeft w:val="0"/>
      <w:marRight w:val="0"/>
      <w:marTop w:val="0"/>
      <w:marBottom w:val="0"/>
      <w:divBdr>
        <w:top w:val="none" w:sz="0" w:space="0" w:color="auto"/>
        <w:left w:val="none" w:sz="0" w:space="0" w:color="auto"/>
        <w:bottom w:val="none" w:sz="0" w:space="0" w:color="auto"/>
        <w:right w:val="none" w:sz="0" w:space="0" w:color="auto"/>
      </w:divBdr>
    </w:div>
    <w:div w:id="721052278">
      <w:bodyDiv w:val="1"/>
      <w:marLeft w:val="0"/>
      <w:marRight w:val="0"/>
      <w:marTop w:val="0"/>
      <w:marBottom w:val="0"/>
      <w:divBdr>
        <w:top w:val="none" w:sz="0" w:space="0" w:color="auto"/>
        <w:left w:val="none" w:sz="0" w:space="0" w:color="auto"/>
        <w:bottom w:val="none" w:sz="0" w:space="0" w:color="auto"/>
        <w:right w:val="none" w:sz="0" w:space="0" w:color="auto"/>
      </w:divBdr>
    </w:div>
    <w:div w:id="744838640">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34565478">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847644834">
      <w:bodyDiv w:val="1"/>
      <w:marLeft w:val="0"/>
      <w:marRight w:val="0"/>
      <w:marTop w:val="0"/>
      <w:marBottom w:val="0"/>
      <w:divBdr>
        <w:top w:val="none" w:sz="0" w:space="0" w:color="auto"/>
        <w:left w:val="none" w:sz="0" w:space="0" w:color="auto"/>
        <w:bottom w:val="none" w:sz="0" w:space="0" w:color="auto"/>
        <w:right w:val="none" w:sz="0" w:space="0" w:color="auto"/>
      </w:divBdr>
    </w:div>
    <w:div w:id="884633967">
      <w:bodyDiv w:val="1"/>
      <w:marLeft w:val="0"/>
      <w:marRight w:val="0"/>
      <w:marTop w:val="0"/>
      <w:marBottom w:val="0"/>
      <w:divBdr>
        <w:top w:val="none" w:sz="0" w:space="0" w:color="auto"/>
        <w:left w:val="none" w:sz="0" w:space="0" w:color="auto"/>
        <w:bottom w:val="none" w:sz="0" w:space="0" w:color="auto"/>
        <w:right w:val="none" w:sz="0" w:space="0" w:color="auto"/>
      </w:divBdr>
    </w:div>
    <w:div w:id="903029779">
      <w:bodyDiv w:val="1"/>
      <w:marLeft w:val="0"/>
      <w:marRight w:val="0"/>
      <w:marTop w:val="0"/>
      <w:marBottom w:val="0"/>
      <w:divBdr>
        <w:top w:val="none" w:sz="0" w:space="0" w:color="auto"/>
        <w:left w:val="none" w:sz="0" w:space="0" w:color="auto"/>
        <w:bottom w:val="none" w:sz="0" w:space="0" w:color="auto"/>
        <w:right w:val="none" w:sz="0" w:space="0" w:color="auto"/>
      </w:divBdr>
    </w:div>
    <w:div w:id="903031247">
      <w:bodyDiv w:val="1"/>
      <w:marLeft w:val="0"/>
      <w:marRight w:val="0"/>
      <w:marTop w:val="0"/>
      <w:marBottom w:val="0"/>
      <w:divBdr>
        <w:top w:val="none" w:sz="0" w:space="0" w:color="auto"/>
        <w:left w:val="none" w:sz="0" w:space="0" w:color="auto"/>
        <w:bottom w:val="none" w:sz="0" w:space="0" w:color="auto"/>
        <w:right w:val="none" w:sz="0" w:space="0" w:color="auto"/>
      </w:divBdr>
    </w:div>
    <w:div w:id="904681317">
      <w:bodyDiv w:val="1"/>
      <w:marLeft w:val="0"/>
      <w:marRight w:val="0"/>
      <w:marTop w:val="0"/>
      <w:marBottom w:val="0"/>
      <w:divBdr>
        <w:top w:val="none" w:sz="0" w:space="0" w:color="auto"/>
        <w:left w:val="none" w:sz="0" w:space="0" w:color="auto"/>
        <w:bottom w:val="none" w:sz="0" w:space="0" w:color="auto"/>
        <w:right w:val="none" w:sz="0" w:space="0" w:color="auto"/>
      </w:divBdr>
    </w:div>
    <w:div w:id="928730802">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9117772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993877233">
      <w:bodyDiv w:val="1"/>
      <w:marLeft w:val="0"/>
      <w:marRight w:val="0"/>
      <w:marTop w:val="0"/>
      <w:marBottom w:val="0"/>
      <w:divBdr>
        <w:top w:val="none" w:sz="0" w:space="0" w:color="auto"/>
        <w:left w:val="none" w:sz="0" w:space="0" w:color="auto"/>
        <w:bottom w:val="none" w:sz="0" w:space="0" w:color="auto"/>
        <w:right w:val="none" w:sz="0" w:space="0" w:color="auto"/>
      </w:divBdr>
    </w:div>
    <w:div w:id="1005088956">
      <w:bodyDiv w:val="1"/>
      <w:marLeft w:val="0"/>
      <w:marRight w:val="0"/>
      <w:marTop w:val="0"/>
      <w:marBottom w:val="0"/>
      <w:divBdr>
        <w:top w:val="none" w:sz="0" w:space="0" w:color="auto"/>
        <w:left w:val="none" w:sz="0" w:space="0" w:color="auto"/>
        <w:bottom w:val="none" w:sz="0" w:space="0" w:color="auto"/>
        <w:right w:val="none" w:sz="0" w:space="0" w:color="auto"/>
      </w:divBdr>
    </w:div>
    <w:div w:id="1041052414">
      <w:bodyDiv w:val="1"/>
      <w:marLeft w:val="0"/>
      <w:marRight w:val="0"/>
      <w:marTop w:val="0"/>
      <w:marBottom w:val="0"/>
      <w:divBdr>
        <w:top w:val="none" w:sz="0" w:space="0" w:color="auto"/>
        <w:left w:val="none" w:sz="0" w:space="0" w:color="auto"/>
        <w:bottom w:val="none" w:sz="0" w:space="0" w:color="auto"/>
        <w:right w:val="none" w:sz="0" w:space="0" w:color="auto"/>
      </w:divBdr>
    </w:div>
    <w:div w:id="1050038473">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56314156">
      <w:bodyDiv w:val="1"/>
      <w:marLeft w:val="0"/>
      <w:marRight w:val="0"/>
      <w:marTop w:val="0"/>
      <w:marBottom w:val="0"/>
      <w:divBdr>
        <w:top w:val="none" w:sz="0" w:space="0" w:color="auto"/>
        <w:left w:val="none" w:sz="0" w:space="0" w:color="auto"/>
        <w:bottom w:val="none" w:sz="0" w:space="0" w:color="auto"/>
        <w:right w:val="none" w:sz="0" w:space="0" w:color="auto"/>
      </w:divBdr>
    </w:div>
    <w:div w:id="1099986898">
      <w:bodyDiv w:val="1"/>
      <w:marLeft w:val="0"/>
      <w:marRight w:val="0"/>
      <w:marTop w:val="0"/>
      <w:marBottom w:val="0"/>
      <w:divBdr>
        <w:top w:val="none" w:sz="0" w:space="0" w:color="auto"/>
        <w:left w:val="none" w:sz="0" w:space="0" w:color="auto"/>
        <w:bottom w:val="none" w:sz="0" w:space="0" w:color="auto"/>
        <w:right w:val="none" w:sz="0" w:space="0" w:color="auto"/>
      </w:divBdr>
    </w:div>
    <w:div w:id="1106926522">
      <w:bodyDiv w:val="1"/>
      <w:marLeft w:val="0"/>
      <w:marRight w:val="0"/>
      <w:marTop w:val="0"/>
      <w:marBottom w:val="0"/>
      <w:divBdr>
        <w:top w:val="none" w:sz="0" w:space="0" w:color="auto"/>
        <w:left w:val="none" w:sz="0" w:space="0" w:color="auto"/>
        <w:bottom w:val="none" w:sz="0" w:space="0" w:color="auto"/>
        <w:right w:val="none" w:sz="0" w:space="0" w:color="auto"/>
      </w:divBdr>
    </w:div>
    <w:div w:id="1144347560">
      <w:bodyDiv w:val="1"/>
      <w:marLeft w:val="0"/>
      <w:marRight w:val="0"/>
      <w:marTop w:val="0"/>
      <w:marBottom w:val="0"/>
      <w:divBdr>
        <w:top w:val="none" w:sz="0" w:space="0" w:color="auto"/>
        <w:left w:val="none" w:sz="0" w:space="0" w:color="auto"/>
        <w:bottom w:val="none" w:sz="0" w:space="0" w:color="auto"/>
        <w:right w:val="none" w:sz="0" w:space="0" w:color="auto"/>
      </w:divBdr>
    </w:div>
    <w:div w:id="1152016309">
      <w:bodyDiv w:val="1"/>
      <w:marLeft w:val="0"/>
      <w:marRight w:val="0"/>
      <w:marTop w:val="0"/>
      <w:marBottom w:val="0"/>
      <w:divBdr>
        <w:top w:val="none" w:sz="0" w:space="0" w:color="auto"/>
        <w:left w:val="none" w:sz="0" w:space="0" w:color="auto"/>
        <w:bottom w:val="none" w:sz="0" w:space="0" w:color="auto"/>
        <w:right w:val="none" w:sz="0" w:space="0" w:color="auto"/>
      </w:divBdr>
    </w:div>
    <w:div w:id="1156451999">
      <w:bodyDiv w:val="1"/>
      <w:marLeft w:val="0"/>
      <w:marRight w:val="0"/>
      <w:marTop w:val="0"/>
      <w:marBottom w:val="0"/>
      <w:divBdr>
        <w:top w:val="none" w:sz="0" w:space="0" w:color="auto"/>
        <w:left w:val="none" w:sz="0" w:space="0" w:color="auto"/>
        <w:bottom w:val="none" w:sz="0" w:space="0" w:color="auto"/>
        <w:right w:val="none" w:sz="0" w:space="0" w:color="auto"/>
      </w:divBdr>
    </w:div>
    <w:div w:id="1162938543">
      <w:bodyDiv w:val="1"/>
      <w:marLeft w:val="0"/>
      <w:marRight w:val="0"/>
      <w:marTop w:val="0"/>
      <w:marBottom w:val="0"/>
      <w:divBdr>
        <w:top w:val="none" w:sz="0" w:space="0" w:color="auto"/>
        <w:left w:val="none" w:sz="0" w:space="0" w:color="auto"/>
        <w:bottom w:val="none" w:sz="0" w:space="0" w:color="auto"/>
        <w:right w:val="none" w:sz="0" w:space="0" w:color="auto"/>
      </w:divBdr>
    </w:div>
    <w:div w:id="1176308378">
      <w:bodyDiv w:val="1"/>
      <w:marLeft w:val="0"/>
      <w:marRight w:val="0"/>
      <w:marTop w:val="0"/>
      <w:marBottom w:val="0"/>
      <w:divBdr>
        <w:top w:val="none" w:sz="0" w:space="0" w:color="auto"/>
        <w:left w:val="none" w:sz="0" w:space="0" w:color="auto"/>
        <w:bottom w:val="none" w:sz="0" w:space="0" w:color="auto"/>
        <w:right w:val="none" w:sz="0" w:space="0" w:color="auto"/>
      </w:divBdr>
    </w:div>
    <w:div w:id="1181627756">
      <w:bodyDiv w:val="1"/>
      <w:marLeft w:val="0"/>
      <w:marRight w:val="0"/>
      <w:marTop w:val="0"/>
      <w:marBottom w:val="0"/>
      <w:divBdr>
        <w:top w:val="none" w:sz="0" w:space="0" w:color="auto"/>
        <w:left w:val="none" w:sz="0" w:space="0" w:color="auto"/>
        <w:bottom w:val="none" w:sz="0" w:space="0" w:color="auto"/>
        <w:right w:val="none" w:sz="0" w:space="0" w:color="auto"/>
      </w:divBdr>
    </w:div>
    <w:div w:id="1185945108">
      <w:bodyDiv w:val="1"/>
      <w:marLeft w:val="0"/>
      <w:marRight w:val="0"/>
      <w:marTop w:val="0"/>
      <w:marBottom w:val="0"/>
      <w:divBdr>
        <w:top w:val="none" w:sz="0" w:space="0" w:color="auto"/>
        <w:left w:val="none" w:sz="0" w:space="0" w:color="auto"/>
        <w:bottom w:val="none" w:sz="0" w:space="0" w:color="auto"/>
        <w:right w:val="none" w:sz="0" w:space="0" w:color="auto"/>
      </w:divBdr>
    </w:div>
    <w:div w:id="1189181734">
      <w:bodyDiv w:val="1"/>
      <w:marLeft w:val="0"/>
      <w:marRight w:val="0"/>
      <w:marTop w:val="0"/>
      <w:marBottom w:val="0"/>
      <w:divBdr>
        <w:top w:val="none" w:sz="0" w:space="0" w:color="auto"/>
        <w:left w:val="none" w:sz="0" w:space="0" w:color="auto"/>
        <w:bottom w:val="none" w:sz="0" w:space="0" w:color="auto"/>
        <w:right w:val="none" w:sz="0" w:space="0" w:color="auto"/>
      </w:divBdr>
    </w:div>
    <w:div w:id="1206678161">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41408658">
      <w:bodyDiv w:val="1"/>
      <w:marLeft w:val="0"/>
      <w:marRight w:val="0"/>
      <w:marTop w:val="0"/>
      <w:marBottom w:val="0"/>
      <w:divBdr>
        <w:top w:val="none" w:sz="0" w:space="0" w:color="auto"/>
        <w:left w:val="none" w:sz="0" w:space="0" w:color="auto"/>
        <w:bottom w:val="none" w:sz="0" w:space="0" w:color="auto"/>
        <w:right w:val="none" w:sz="0" w:space="0" w:color="auto"/>
      </w:divBdr>
    </w:div>
    <w:div w:id="1275791967">
      <w:bodyDiv w:val="1"/>
      <w:marLeft w:val="0"/>
      <w:marRight w:val="0"/>
      <w:marTop w:val="0"/>
      <w:marBottom w:val="0"/>
      <w:divBdr>
        <w:top w:val="none" w:sz="0" w:space="0" w:color="auto"/>
        <w:left w:val="none" w:sz="0" w:space="0" w:color="auto"/>
        <w:bottom w:val="none" w:sz="0" w:space="0" w:color="auto"/>
        <w:right w:val="none" w:sz="0" w:space="0" w:color="auto"/>
      </w:divBdr>
    </w:div>
    <w:div w:id="1280186030">
      <w:bodyDiv w:val="1"/>
      <w:marLeft w:val="0"/>
      <w:marRight w:val="0"/>
      <w:marTop w:val="0"/>
      <w:marBottom w:val="0"/>
      <w:divBdr>
        <w:top w:val="none" w:sz="0" w:space="0" w:color="auto"/>
        <w:left w:val="none" w:sz="0" w:space="0" w:color="auto"/>
        <w:bottom w:val="none" w:sz="0" w:space="0" w:color="auto"/>
        <w:right w:val="none" w:sz="0" w:space="0" w:color="auto"/>
      </w:divBdr>
    </w:div>
    <w:div w:id="1307274940">
      <w:bodyDiv w:val="1"/>
      <w:marLeft w:val="0"/>
      <w:marRight w:val="0"/>
      <w:marTop w:val="0"/>
      <w:marBottom w:val="0"/>
      <w:divBdr>
        <w:top w:val="none" w:sz="0" w:space="0" w:color="auto"/>
        <w:left w:val="none" w:sz="0" w:space="0" w:color="auto"/>
        <w:bottom w:val="none" w:sz="0" w:space="0" w:color="auto"/>
        <w:right w:val="none" w:sz="0" w:space="0" w:color="auto"/>
      </w:divBdr>
    </w:div>
    <w:div w:id="1309017397">
      <w:bodyDiv w:val="1"/>
      <w:marLeft w:val="0"/>
      <w:marRight w:val="0"/>
      <w:marTop w:val="0"/>
      <w:marBottom w:val="0"/>
      <w:divBdr>
        <w:top w:val="none" w:sz="0" w:space="0" w:color="auto"/>
        <w:left w:val="none" w:sz="0" w:space="0" w:color="auto"/>
        <w:bottom w:val="none" w:sz="0" w:space="0" w:color="auto"/>
        <w:right w:val="none" w:sz="0" w:space="0" w:color="auto"/>
      </w:divBdr>
    </w:div>
    <w:div w:id="1314874066">
      <w:bodyDiv w:val="1"/>
      <w:marLeft w:val="0"/>
      <w:marRight w:val="0"/>
      <w:marTop w:val="0"/>
      <w:marBottom w:val="0"/>
      <w:divBdr>
        <w:top w:val="none" w:sz="0" w:space="0" w:color="auto"/>
        <w:left w:val="none" w:sz="0" w:space="0" w:color="auto"/>
        <w:bottom w:val="none" w:sz="0" w:space="0" w:color="auto"/>
        <w:right w:val="none" w:sz="0" w:space="0" w:color="auto"/>
      </w:divBdr>
    </w:div>
    <w:div w:id="1328167379">
      <w:bodyDiv w:val="1"/>
      <w:marLeft w:val="0"/>
      <w:marRight w:val="0"/>
      <w:marTop w:val="0"/>
      <w:marBottom w:val="0"/>
      <w:divBdr>
        <w:top w:val="none" w:sz="0" w:space="0" w:color="auto"/>
        <w:left w:val="none" w:sz="0" w:space="0" w:color="auto"/>
        <w:bottom w:val="none" w:sz="0" w:space="0" w:color="auto"/>
        <w:right w:val="none" w:sz="0" w:space="0" w:color="auto"/>
      </w:divBdr>
    </w:div>
    <w:div w:id="1333992629">
      <w:bodyDiv w:val="1"/>
      <w:marLeft w:val="0"/>
      <w:marRight w:val="0"/>
      <w:marTop w:val="0"/>
      <w:marBottom w:val="0"/>
      <w:divBdr>
        <w:top w:val="none" w:sz="0" w:space="0" w:color="auto"/>
        <w:left w:val="none" w:sz="0" w:space="0" w:color="auto"/>
        <w:bottom w:val="none" w:sz="0" w:space="0" w:color="auto"/>
        <w:right w:val="none" w:sz="0" w:space="0" w:color="auto"/>
      </w:divBdr>
    </w:div>
    <w:div w:id="1345783205">
      <w:bodyDiv w:val="1"/>
      <w:marLeft w:val="0"/>
      <w:marRight w:val="0"/>
      <w:marTop w:val="0"/>
      <w:marBottom w:val="0"/>
      <w:divBdr>
        <w:top w:val="none" w:sz="0" w:space="0" w:color="auto"/>
        <w:left w:val="none" w:sz="0" w:space="0" w:color="auto"/>
        <w:bottom w:val="none" w:sz="0" w:space="0" w:color="auto"/>
        <w:right w:val="none" w:sz="0" w:space="0" w:color="auto"/>
      </w:divBdr>
    </w:div>
    <w:div w:id="1351755513">
      <w:bodyDiv w:val="1"/>
      <w:marLeft w:val="0"/>
      <w:marRight w:val="0"/>
      <w:marTop w:val="0"/>
      <w:marBottom w:val="0"/>
      <w:divBdr>
        <w:top w:val="none" w:sz="0" w:space="0" w:color="auto"/>
        <w:left w:val="none" w:sz="0" w:space="0" w:color="auto"/>
        <w:bottom w:val="none" w:sz="0" w:space="0" w:color="auto"/>
        <w:right w:val="none" w:sz="0" w:space="0" w:color="auto"/>
      </w:divBdr>
    </w:div>
    <w:div w:id="1361542082">
      <w:bodyDiv w:val="1"/>
      <w:marLeft w:val="0"/>
      <w:marRight w:val="0"/>
      <w:marTop w:val="0"/>
      <w:marBottom w:val="0"/>
      <w:divBdr>
        <w:top w:val="none" w:sz="0" w:space="0" w:color="auto"/>
        <w:left w:val="none" w:sz="0" w:space="0" w:color="auto"/>
        <w:bottom w:val="none" w:sz="0" w:space="0" w:color="auto"/>
        <w:right w:val="none" w:sz="0" w:space="0" w:color="auto"/>
      </w:divBdr>
    </w:div>
    <w:div w:id="1373379729">
      <w:bodyDiv w:val="1"/>
      <w:marLeft w:val="0"/>
      <w:marRight w:val="0"/>
      <w:marTop w:val="0"/>
      <w:marBottom w:val="0"/>
      <w:divBdr>
        <w:top w:val="none" w:sz="0" w:space="0" w:color="auto"/>
        <w:left w:val="none" w:sz="0" w:space="0" w:color="auto"/>
        <w:bottom w:val="none" w:sz="0" w:space="0" w:color="auto"/>
        <w:right w:val="none" w:sz="0" w:space="0" w:color="auto"/>
      </w:divBdr>
    </w:div>
    <w:div w:id="1379433014">
      <w:bodyDiv w:val="1"/>
      <w:marLeft w:val="0"/>
      <w:marRight w:val="0"/>
      <w:marTop w:val="0"/>
      <w:marBottom w:val="0"/>
      <w:divBdr>
        <w:top w:val="none" w:sz="0" w:space="0" w:color="auto"/>
        <w:left w:val="none" w:sz="0" w:space="0" w:color="auto"/>
        <w:bottom w:val="none" w:sz="0" w:space="0" w:color="auto"/>
        <w:right w:val="none" w:sz="0" w:space="0" w:color="auto"/>
      </w:divBdr>
    </w:div>
    <w:div w:id="1382637109">
      <w:bodyDiv w:val="1"/>
      <w:marLeft w:val="0"/>
      <w:marRight w:val="0"/>
      <w:marTop w:val="0"/>
      <w:marBottom w:val="0"/>
      <w:divBdr>
        <w:top w:val="none" w:sz="0" w:space="0" w:color="auto"/>
        <w:left w:val="none" w:sz="0" w:space="0" w:color="auto"/>
        <w:bottom w:val="none" w:sz="0" w:space="0" w:color="auto"/>
        <w:right w:val="none" w:sz="0" w:space="0" w:color="auto"/>
      </w:divBdr>
    </w:div>
    <w:div w:id="1383553825">
      <w:bodyDiv w:val="1"/>
      <w:marLeft w:val="0"/>
      <w:marRight w:val="0"/>
      <w:marTop w:val="0"/>
      <w:marBottom w:val="0"/>
      <w:divBdr>
        <w:top w:val="none" w:sz="0" w:space="0" w:color="auto"/>
        <w:left w:val="none" w:sz="0" w:space="0" w:color="auto"/>
        <w:bottom w:val="none" w:sz="0" w:space="0" w:color="auto"/>
        <w:right w:val="none" w:sz="0" w:space="0" w:color="auto"/>
      </w:divBdr>
    </w:div>
    <w:div w:id="1392653821">
      <w:bodyDiv w:val="1"/>
      <w:marLeft w:val="0"/>
      <w:marRight w:val="0"/>
      <w:marTop w:val="0"/>
      <w:marBottom w:val="0"/>
      <w:divBdr>
        <w:top w:val="none" w:sz="0" w:space="0" w:color="auto"/>
        <w:left w:val="none" w:sz="0" w:space="0" w:color="auto"/>
        <w:bottom w:val="none" w:sz="0" w:space="0" w:color="auto"/>
        <w:right w:val="none" w:sz="0" w:space="0" w:color="auto"/>
      </w:divBdr>
    </w:div>
    <w:div w:id="1439982780">
      <w:bodyDiv w:val="1"/>
      <w:marLeft w:val="0"/>
      <w:marRight w:val="0"/>
      <w:marTop w:val="0"/>
      <w:marBottom w:val="0"/>
      <w:divBdr>
        <w:top w:val="none" w:sz="0" w:space="0" w:color="auto"/>
        <w:left w:val="none" w:sz="0" w:space="0" w:color="auto"/>
        <w:bottom w:val="none" w:sz="0" w:space="0" w:color="auto"/>
        <w:right w:val="none" w:sz="0" w:space="0" w:color="auto"/>
      </w:divBdr>
    </w:div>
    <w:div w:id="1462456467">
      <w:bodyDiv w:val="1"/>
      <w:marLeft w:val="0"/>
      <w:marRight w:val="0"/>
      <w:marTop w:val="0"/>
      <w:marBottom w:val="0"/>
      <w:divBdr>
        <w:top w:val="none" w:sz="0" w:space="0" w:color="auto"/>
        <w:left w:val="none" w:sz="0" w:space="0" w:color="auto"/>
        <w:bottom w:val="none" w:sz="0" w:space="0" w:color="auto"/>
        <w:right w:val="none" w:sz="0" w:space="0" w:color="auto"/>
      </w:divBdr>
    </w:div>
    <w:div w:id="1464883056">
      <w:bodyDiv w:val="1"/>
      <w:marLeft w:val="0"/>
      <w:marRight w:val="0"/>
      <w:marTop w:val="0"/>
      <w:marBottom w:val="0"/>
      <w:divBdr>
        <w:top w:val="none" w:sz="0" w:space="0" w:color="auto"/>
        <w:left w:val="none" w:sz="0" w:space="0" w:color="auto"/>
        <w:bottom w:val="none" w:sz="0" w:space="0" w:color="auto"/>
        <w:right w:val="none" w:sz="0" w:space="0" w:color="auto"/>
      </w:divBdr>
    </w:div>
    <w:div w:id="1475029269">
      <w:bodyDiv w:val="1"/>
      <w:marLeft w:val="0"/>
      <w:marRight w:val="0"/>
      <w:marTop w:val="0"/>
      <w:marBottom w:val="0"/>
      <w:divBdr>
        <w:top w:val="none" w:sz="0" w:space="0" w:color="auto"/>
        <w:left w:val="none" w:sz="0" w:space="0" w:color="auto"/>
        <w:bottom w:val="none" w:sz="0" w:space="0" w:color="auto"/>
        <w:right w:val="none" w:sz="0" w:space="0" w:color="auto"/>
      </w:divBdr>
    </w:div>
    <w:div w:id="1504658736">
      <w:bodyDiv w:val="1"/>
      <w:marLeft w:val="0"/>
      <w:marRight w:val="0"/>
      <w:marTop w:val="0"/>
      <w:marBottom w:val="0"/>
      <w:divBdr>
        <w:top w:val="none" w:sz="0" w:space="0" w:color="auto"/>
        <w:left w:val="none" w:sz="0" w:space="0" w:color="auto"/>
        <w:bottom w:val="none" w:sz="0" w:space="0" w:color="auto"/>
        <w:right w:val="none" w:sz="0" w:space="0" w:color="auto"/>
      </w:divBdr>
    </w:div>
    <w:div w:id="1514340441">
      <w:bodyDiv w:val="1"/>
      <w:marLeft w:val="0"/>
      <w:marRight w:val="0"/>
      <w:marTop w:val="0"/>
      <w:marBottom w:val="0"/>
      <w:divBdr>
        <w:top w:val="none" w:sz="0" w:space="0" w:color="auto"/>
        <w:left w:val="none" w:sz="0" w:space="0" w:color="auto"/>
        <w:bottom w:val="none" w:sz="0" w:space="0" w:color="auto"/>
        <w:right w:val="none" w:sz="0" w:space="0" w:color="auto"/>
      </w:divBdr>
    </w:div>
    <w:div w:id="1526670516">
      <w:bodyDiv w:val="1"/>
      <w:marLeft w:val="0"/>
      <w:marRight w:val="0"/>
      <w:marTop w:val="0"/>
      <w:marBottom w:val="0"/>
      <w:divBdr>
        <w:top w:val="none" w:sz="0" w:space="0" w:color="auto"/>
        <w:left w:val="none" w:sz="0" w:space="0" w:color="auto"/>
        <w:bottom w:val="none" w:sz="0" w:space="0" w:color="auto"/>
        <w:right w:val="none" w:sz="0" w:space="0" w:color="auto"/>
      </w:divBdr>
    </w:div>
    <w:div w:id="1526745709">
      <w:bodyDiv w:val="1"/>
      <w:marLeft w:val="0"/>
      <w:marRight w:val="0"/>
      <w:marTop w:val="0"/>
      <w:marBottom w:val="0"/>
      <w:divBdr>
        <w:top w:val="none" w:sz="0" w:space="0" w:color="auto"/>
        <w:left w:val="none" w:sz="0" w:space="0" w:color="auto"/>
        <w:bottom w:val="none" w:sz="0" w:space="0" w:color="auto"/>
        <w:right w:val="none" w:sz="0" w:space="0" w:color="auto"/>
      </w:divBdr>
    </w:div>
    <w:div w:id="1530410801">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64635870">
      <w:bodyDiv w:val="1"/>
      <w:marLeft w:val="0"/>
      <w:marRight w:val="0"/>
      <w:marTop w:val="0"/>
      <w:marBottom w:val="0"/>
      <w:divBdr>
        <w:top w:val="none" w:sz="0" w:space="0" w:color="auto"/>
        <w:left w:val="none" w:sz="0" w:space="0" w:color="auto"/>
        <w:bottom w:val="none" w:sz="0" w:space="0" w:color="auto"/>
        <w:right w:val="none" w:sz="0" w:space="0" w:color="auto"/>
      </w:divBdr>
    </w:div>
    <w:div w:id="1613710506">
      <w:bodyDiv w:val="1"/>
      <w:marLeft w:val="0"/>
      <w:marRight w:val="0"/>
      <w:marTop w:val="0"/>
      <w:marBottom w:val="0"/>
      <w:divBdr>
        <w:top w:val="none" w:sz="0" w:space="0" w:color="auto"/>
        <w:left w:val="none" w:sz="0" w:space="0" w:color="auto"/>
        <w:bottom w:val="none" w:sz="0" w:space="0" w:color="auto"/>
        <w:right w:val="none" w:sz="0" w:space="0" w:color="auto"/>
      </w:divBdr>
    </w:div>
    <w:div w:id="1624077518">
      <w:bodyDiv w:val="1"/>
      <w:marLeft w:val="0"/>
      <w:marRight w:val="0"/>
      <w:marTop w:val="0"/>
      <w:marBottom w:val="0"/>
      <w:divBdr>
        <w:top w:val="none" w:sz="0" w:space="0" w:color="auto"/>
        <w:left w:val="none" w:sz="0" w:space="0" w:color="auto"/>
        <w:bottom w:val="none" w:sz="0" w:space="0" w:color="auto"/>
        <w:right w:val="none" w:sz="0" w:space="0" w:color="auto"/>
      </w:divBdr>
    </w:div>
    <w:div w:id="1635403327">
      <w:bodyDiv w:val="1"/>
      <w:marLeft w:val="0"/>
      <w:marRight w:val="0"/>
      <w:marTop w:val="0"/>
      <w:marBottom w:val="0"/>
      <w:divBdr>
        <w:top w:val="none" w:sz="0" w:space="0" w:color="auto"/>
        <w:left w:val="none" w:sz="0" w:space="0" w:color="auto"/>
        <w:bottom w:val="none" w:sz="0" w:space="0" w:color="auto"/>
        <w:right w:val="none" w:sz="0" w:space="0" w:color="auto"/>
      </w:divBdr>
    </w:div>
    <w:div w:id="1650357409">
      <w:bodyDiv w:val="1"/>
      <w:marLeft w:val="0"/>
      <w:marRight w:val="0"/>
      <w:marTop w:val="0"/>
      <w:marBottom w:val="0"/>
      <w:divBdr>
        <w:top w:val="none" w:sz="0" w:space="0" w:color="auto"/>
        <w:left w:val="none" w:sz="0" w:space="0" w:color="auto"/>
        <w:bottom w:val="none" w:sz="0" w:space="0" w:color="auto"/>
        <w:right w:val="none" w:sz="0" w:space="0" w:color="auto"/>
      </w:divBdr>
    </w:div>
    <w:div w:id="1658923013">
      <w:bodyDiv w:val="1"/>
      <w:marLeft w:val="0"/>
      <w:marRight w:val="0"/>
      <w:marTop w:val="0"/>
      <w:marBottom w:val="0"/>
      <w:divBdr>
        <w:top w:val="none" w:sz="0" w:space="0" w:color="auto"/>
        <w:left w:val="none" w:sz="0" w:space="0" w:color="auto"/>
        <w:bottom w:val="none" w:sz="0" w:space="0" w:color="auto"/>
        <w:right w:val="none" w:sz="0" w:space="0" w:color="auto"/>
      </w:divBdr>
    </w:div>
    <w:div w:id="1661814347">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677149660">
      <w:bodyDiv w:val="1"/>
      <w:marLeft w:val="0"/>
      <w:marRight w:val="0"/>
      <w:marTop w:val="0"/>
      <w:marBottom w:val="0"/>
      <w:divBdr>
        <w:top w:val="none" w:sz="0" w:space="0" w:color="auto"/>
        <w:left w:val="none" w:sz="0" w:space="0" w:color="auto"/>
        <w:bottom w:val="none" w:sz="0" w:space="0" w:color="auto"/>
        <w:right w:val="none" w:sz="0" w:space="0" w:color="auto"/>
      </w:divBdr>
    </w:div>
    <w:div w:id="1708917074">
      <w:bodyDiv w:val="1"/>
      <w:marLeft w:val="0"/>
      <w:marRight w:val="0"/>
      <w:marTop w:val="0"/>
      <w:marBottom w:val="0"/>
      <w:divBdr>
        <w:top w:val="none" w:sz="0" w:space="0" w:color="auto"/>
        <w:left w:val="none" w:sz="0" w:space="0" w:color="auto"/>
        <w:bottom w:val="none" w:sz="0" w:space="0" w:color="auto"/>
        <w:right w:val="none" w:sz="0" w:space="0" w:color="auto"/>
      </w:divBdr>
    </w:div>
    <w:div w:id="1717584121">
      <w:bodyDiv w:val="1"/>
      <w:marLeft w:val="0"/>
      <w:marRight w:val="0"/>
      <w:marTop w:val="0"/>
      <w:marBottom w:val="0"/>
      <w:divBdr>
        <w:top w:val="none" w:sz="0" w:space="0" w:color="auto"/>
        <w:left w:val="none" w:sz="0" w:space="0" w:color="auto"/>
        <w:bottom w:val="none" w:sz="0" w:space="0" w:color="auto"/>
        <w:right w:val="none" w:sz="0" w:space="0" w:color="auto"/>
      </w:divBdr>
    </w:div>
    <w:div w:id="1723670344">
      <w:bodyDiv w:val="1"/>
      <w:marLeft w:val="0"/>
      <w:marRight w:val="0"/>
      <w:marTop w:val="0"/>
      <w:marBottom w:val="0"/>
      <w:divBdr>
        <w:top w:val="none" w:sz="0" w:space="0" w:color="auto"/>
        <w:left w:val="none" w:sz="0" w:space="0" w:color="auto"/>
        <w:bottom w:val="none" w:sz="0" w:space="0" w:color="auto"/>
        <w:right w:val="none" w:sz="0" w:space="0" w:color="auto"/>
      </w:divBdr>
    </w:div>
    <w:div w:id="1733888072">
      <w:bodyDiv w:val="1"/>
      <w:marLeft w:val="0"/>
      <w:marRight w:val="0"/>
      <w:marTop w:val="0"/>
      <w:marBottom w:val="0"/>
      <w:divBdr>
        <w:top w:val="none" w:sz="0" w:space="0" w:color="auto"/>
        <w:left w:val="none" w:sz="0" w:space="0" w:color="auto"/>
        <w:bottom w:val="none" w:sz="0" w:space="0" w:color="auto"/>
        <w:right w:val="none" w:sz="0" w:space="0" w:color="auto"/>
      </w:divBdr>
    </w:div>
    <w:div w:id="1742829199">
      <w:bodyDiv w:val="1"/>
      <w:marLeft w:val="0"/>
      <w:marRight w:val="0"/>
      <w:marTop w:val="0"/>
      <w:marBottom w:val="0"/>
      <w:divBdr>
        <w:top w:val="none" w:sz="0" w:space="0" w:color="auto"/>
        <w:left w:val="none" w:sz="0" w:space="0" w:color="auto"/>
        <w:bottom w:val="none" w:sz="0" w:space="0" w:color="auto"/>
        <w:right w:val="none" w:sz="0" w:space="0" w:color="auto"/>
      </w:divBdr>
    </w:div>
    <w:div w:id="1749883719">
      <w:bodyDiv w:val="1"/>
      <w:marLeft w:val="0"/>
      <w:marRight w:val="0"/>
      <w:marTop w:val="0"/>
      <w:marBottom w:val="0"/>
      <w:divBdr>
        <w:top w:val="none" w:sz="0" w:space="0" w:color="auto"/>
        <w:left w:val="none" w:sz="0" w:space="0" w:color="auto"/>
        <w:bottom w:val="none" w:sz="0" w:space="0" w:color="auto"/>
        <w:right w:val="none" w:sz="0" w:space="0" w:color="auto"/>
      </w:divBdr>
    </w:div>
    <w:div w:id="1755518045">
      <w:bodyDiv w:val="1"/>
      <w:marLeft w:val="0"/>
      <w:marRight w:val="0"/>
      <w:marTop w:val="0"/>
      <w:marBottom w:val="0"/>
      <w:divBdr>
        <w:top w:val="none" w:sz="0" w:space="0" w:color="auto"/>
        <w:left w:val="none" w:sz="0" w:space="0" w:color="auto"/>
        <w:bottom w:val="none" w:sz="0" w:space="0" w:color="auto"/>
        <w:right w:val="none" w:sz="0" w:space="0" w:color="auto"/>
      </w:divBdr>
    </w:div>
    <w:div w:id="1782334786">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9163113">
      <w:bodyDiv w:val="1"/>
      <w:marLeft w:val="0"/>
      <w:marRight w:val="0"/>
      <w:marTop w:val="0"/>
      <w:marBottom w:val="0"/>
      <w:divBdr>
        <w:top w:val="none" w:sz="0" w:space="0" w:color="auto"/>
        <w:left w:val="none" w:sz="0" w:space="0" w:color="auto"/>
        <w:bottom w:val="none" w:sz="0" w:space="0" w:color="auto"/>
        <w:right w:val="none" w:sz="0" w:space="0" w:color="auto"/>
      </w:divBdr>
    </w:div>
    <w:div w:id="1812405166">
      <w:bodyDiv w:val="1"/>
      <w:marLeft w:val="0"/>
      <w:marRight w:val="0"/>
      <w:marTop w:val="0"/>
      <w:marBottom w:val="0"/>
      <w:divBdr>
        <w:top w:val="none" w:sz="0" w:space="0" w:color="auto"/>
        <w:left w:val="none" w:sz="0" w:space="0" w:color="auto"/>
        <w:bottom w:val="none" w:sz="0" w:space="0" w:color="auto"/>
        <w:right w:val="none" w:sz="0" w:space="0" w:color="auto"/>
      </w:divBdr>
    </w:div>
    <w:div w:id="1874727266">
      <w:bodyDiv w:val="1"/>
      <w:marLeft w:val="0"/>
      <w:marRight w:val="0"/>
      <w:marTop w:val="0"/>
      <w:marBottom w:val="0"/>
      <w:divBdr>
        <w:top w:val="none" w:sz="0" w:space="0" w:color="auto"/>
        <w:left w:val="none" w:sz="0" w:space="0" w:color="auto"/>
        <w:bottom w:val="none" w:sz="0" w:space="0" w:color="auto"/>
        <w:right w:val="none" w:sz="0" w:space="0" w:color="auto"/>
      </w:divBdr>
    </w:div>
    <w:div w:id="1878006814">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8225848">
      <w:bodyDiv w:val="1"/>
      <w:marLeft w:val="0"/>
      <w:marRight w:val="0"/>
      <w:marTop w:val="0"/>
      <w:marBottom w:val="0"/>
      <w:divBdr>
        <w:top w:val="none" w:sz="0" w:space="0" w:color="auto"/>
        <w:left w:val="none" w:sz="0" w:space="0" w:color="auto"/>
        <w:bottom w:val="none" w:sz="0" w:space="0" w:color="auto"/>
        <w:right w:val="none" w:sz="0" w:space="0" w:color="auto"/>
      </w:divBdr>
    </w:div>
    <w:div w:id="1936548630">
      <w:bodyDiv w:val="1"/>
      <w:marLeft w:val="0"/>
      <w:marRight w:val="0"/>
      <w:marTop w:val="0"/>
      <w:marBottom w:val="0"/>
      <w:divBdr>
        <w:top w:val="none" w:sz="0" w:space="0" w:color="auto"/>
        <w:left w:val="none" w:sz="0" w:space="0" w:color="auto"/>
        <w:bottom w:val="none" w:sz="0" w:space="0" w:color="auto"/>
        <w:right w:val="none" w:sz="0" w:space="0" w:color="auto"/>
      </w:divBdr>
    </w:div>
    <w:div w:id="1940021850">
      <w:bodyDiv w:val="1"/>
      <w:marLeft w:val="0"/>
      <w:marRight w:val="0"/>
      <w:marTop w:val="0"/>
      <w:marBottom w:val="0"/>
      <w:divBdr>
        <w:top w:val="none" w:sz="0" w:space="0" w:color="auto"/>
        <w:left w:val="none" w:sz="0" w:space="0" w:color="auto"/>
        <w:bottom w:val="none" w:sz="0" w:space="0" w:color="auto"/>
        <w:right w:val="none" w:sz="0" w:space="0" w:color="auto"/>
      </w:divBdr>
    </w:div>
    <w:div w:id="1940214712">
      <w:bodyDiv w:val="1"/>
      <w:marLeft w:val="0"/>
      <w:marRight w:val="0"/>
      <w:marTop w:val="0"/>
      <w:marBottom w:val="0"/>
      <w:divBdr>
        <w:top w:val="none" w:sz="0" w:space="0" w:color="auto"/>
        <w:left w:val="none" w:sz="0" w:space="0" w:color="auto"/>
        <w:bottom w:val="none" w:sz="0" w:space="0" w:color="auto"/>
        <w:right w:val="none" w:sz="0" w:space="0" w:color="auto"/>
      </w:divBdr>
    </w:div>
    <w:div w:id="1948655853">
      <w:bodyDiv w:val="1"/>
      <w:marLeft w:val="0"/>
      <w:marRight w:val="0"/>
      <w:marTop w:val="0"/>
      <w:marBottom w:val="0"/>
      <w:divBdr>
        <w:top w:val="none" w:sz="0" w:space="0" w:color="auto"/>
        <w:left w:val="none" w:sz="0" w:space="0" w:color="auto"/>
        <w:bottom w:val="none" w:sz="0" w:space="0" w:color="auto"/>
        <w:right w:val="none" w:sz="0" w:space="0" w:color="auto"/>
      </w:divBdr>
    </w:div>
    <w:div w:id="1953441155">
      <w:bodyDiv w:val="1"/>
      <w:marLeft w:val="0"/>
      <w:marRight w:val="0"/>
      <w:marTop w:val="0"/>
      <w:marBottom w:val="0"/>
      <w:divBdr>
        <w:top w:val="none" w:sz="0" w:space="0" w:color="auto"/>
        <w:left w:val="none" w:sz="0" w:space="0" w:color="auto"/>
        <w:bottom w:val="none" w:sz="0" w:space="0" w:color="auto"/>
        <w:right w:val="none" w:sz="0" w:space="0" w:color="auto"/>
      </w:divBdr>
    </w:div>
    <w:div w:id="1977681999">
      <w:bodyDiv w:val="1"/>
      <w:marLeft w:val="0"/>
      <w:marRight w:val="0"/>
      <w:marTop w:val="0"/>
      <w:marBottom w:val="0"/>
      <w:divBdr>
        <w:top w:val="none" w:sz="0" w:space="0" w:color="auto"/>
        <w:left w:val="none" w:sz="0" w:space="0" w:color="auto"/>
        <w:bottom w:val="none" w:sz="0" w:space="0" w:color="auto"/>
        <w:right w:val="none" w:sz="0" w:space="0" w:color="auto"/>
      </w:divBdr>
    </w:div>
    <w:div w:id="1992323254">
      <w:bodyDiv w:val="1"/>
      <w:marLeft w:val="0"/>
      <w:marRight w:val="0"/>
      <w:marTop w:val="0"/>
      <w:marBottom w:val="0"/>
      <w:divBdr>
        <w:top w:val="none" w:sz="0" w:space="0" w:color="auto"/>
        <w:left w:val="none" w:sz="0" w:space="0" w:color="auto"/>
        <w:bottom w:val="none" w:sz="0" w:space="0" w:color="auto"/>
        <w:right w:val="none" w:sz="0" w:space="0" w:color="auto"/>
      </w:divBdr>
    </w:div>
    <w:div w:id="1996647189">
      <w:bodyDiv w:val="1"/>
      <w:marLeft w:val="0"/>
      <w:marRight w:val="0"/>
      <w:marTop w:val="0"/>
      <w:marBottom w:val="0"/>
      <w:divBdr>
        <w:top w:val="none" w:sz="0" w:space="0" w:color="auto"/>
        <w:left w:val="none" w:sz="0" w:space="0" w:color="auto"/>
        <w:bottom w:val="none" w:sz="0" w:space="0" w:color="auto"/>
        <w:right w:val="none" w:sz="0" w:space="0" w:color="auto"/>
      </w:divBdr>
    </w:div>
    <w:div w:id="2033189542">
      <w:bodyDiv w:val="1"/>
      <w:marLeft w:val="0"/>
      <w:marRight w:val="0"/>
      <w:marTop w:val="0"/>
      <w:marBottom w:val="0"/>
      <w:divBdr>
        <w:top w:val="none" w:sz="0" w:space="0" w:color="auto"/>
        <w:left w:val="none" w:sz="0" w:space="0" w:color="auto"/>
        <w:bottom w:val="none" w:sz="0" w:space="0" w:color="auto"/>
        <w:right w:val="none" w:sz="0" w:space="0" w:color="auto"/>
      </w:divBdr>
    </w:div>
    <w:div w:id="2047218457">
      <w:bodyDiv w:val="1"/>
      <w:marLeft w:val="0"/>
      <w:marRight w:val="0"/>
      <w:marTop w:val="0"/>
      <w:marBottom w:val="0"/>
      <w:divBdr>
        <w:top w:val="none" w:sz="0" w:space="0" w:color="auto"/>
        <w:left w:val="none" w:sz="0" w:space="0" w:color="auto"/>
        <w:bottom w:val="none" w:sz="0" w:space="0" w:color="auto"/>
        <w:right w:val="none" w:sz="0" w:space="0" w:color="auto"/>
      </w:divBdr>
    </w:div>
    <w:div w:id="2070107601">
      <w:bodyDiv w:val="1"/>
      <w:marLeft w:val="0"/>
      <w:marRight w:val="0"/>
      <w:marTop w:val="0"/>
      <w:marBottom w:val="0"/>
      <w:divBdr>
        <w:top w:val="none" w:sz="0" w:space="0" w:color="auto"/>
        <w:left w:val="none" w:sz="0" w:space="0" w:color="auto"/>
        <w:bottom w:val="none" w:sz="0" w:space="0" w:color="auto"/>
        <w:right w:val="none" w:sz="0" w:space="0" w:color="auto"/>
      </w:divBdr>
    </w:div>
    <w:div w:id="2091199539">
      <w:bodyDiv w:val="1"/>
      <w:marLeft w:val="0"/>
      <w:marRight w:val="0"/>
      <w:marTop w:val="0"/>
      <w:marBottom w:val="0"/>
      <w:divBdr>
        <w:top w:val="none" w:sz="0" w:space="0" w:color="auto"/>
        <w:left w:val="none" w:sz="0" w:space="0" w:color="auto"/>
        <w:bottom w:val="none" w:sz="0" w:space="0" w:color="auto"/>
        <w:right w:val="none" w:sz="0" w:space="0" w:color="auto"/>
      </w:divBdr>
    </w:div>
    <w:div w:id="2092504987">
      <w:bodyDiv w:val="1"/>
      <w:marLeft w:val="0"/>
      <w:marRight w:val="0"/>
      <w:marTop w:val="0"/>
      <w:marBottom w:val="0"/>
      <w:divBdr>
        <w:top w:val="none" w:sz="0" w:space="0" w:color="auto"/>
        <w:left w:val="none" w:sz="0" w:space="0" w:color="auto"/>
        <w:bottom w:val="none" w:sz="0" w:space="0" w:color="auto"/>
        <w:right w:val="none" w:sz="0" w:space="0" w:color="auto"/>
      </w:divBdr>
    </w:div>
    <w:div w:id="2122649289">
      <w:bodyDiv w:val="1"/>
      <w:marLeft w:val="0"/>
      <w:marRight w:val="0"/>
      <w:marTop w:val="0"/>
      <w:marBottom w:val="0"/>
      <w:divBdr>
        <w:top w:val="none" w:sz="0" w:space="0" w:color="auto"/>
        <w:left w:val="none" w:sz="0" w:space="0" w:color="auto"/>
        <w:bottom w:val="none" w:sz="0" w:space="0" w:color="auto"/>
        <w:right w:val="none" w:sz="0" w:space="0" w:color="auto"/>
      </w:divBdr>
    </w:div>
    <w:div w:id="2141221285">
      <w:bodyDiv w:val="1"/>
      <w:marLeft w:val="0"/>
      <w:marRight w:val="0"/>
      <w:marTop w:val="0"/>
      <w:marBottom w:val="0"/>
      <w:divBdr>
        <w:top w:val="none" w:sz="0" w:space="0" w:color="auto"/>
        <w:left w:val="none" w:sz="0" w:space="0" w:color="auto"/>
        <w:bottom w:val="none" w:sz="0" w:space="0" w:color="auto"/>
        <w:right w:val="none" w:sz="0" w:space="0" w:color="auto"/>
      </w:divBdr>
    </w:div>
    <w:div w:id="21450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5A3C0-77A4-4E89-8783-40D2F20A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2215</Words>
  <Characters>12631</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gogorova</cp:lastModifiedBy>
  <cp:revision>2</cp:revision>
  <cp:lastPrinted>2015-02-16T09:03:00Z</cp:lastPrinted>
  <dcterms:created xsi:type="dcterms:W3CDTF">2015-03-02T13:44:00Z</dcterms:created>
  <dcterms:modified xsi:type="dcterms:W3CDTF">2015-03-02T13:44:00Z</dcterms:modified>
</cp:coreProperties>
</file>