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04669C">
        <w:rPr>
          <w:rFonts w:ascii="Cambria" w:hAnsi="Cambria" w:cs="Arial"/>
        </w:rPr>
        <w:t>4</w:t>
      </w:r>
      <w:r w:rsidR="00AD258D">
        <w:rPr>
          <w:rFonts w:ascii="Cambria" w:hAnsi="Cambria" w:cs="Arial"/>
        </w:rPr>
        <w:t>1</w:t>
      </w:r>
      <w:r w:rsidRPr="007D42C2">
        <w:rPr>
          <w:rFonts w:ascii="Cambria" w:hAnsi="Cambria" w:cs="Arial"/>
        </w:rPr>
        <w:t>/201</w:t>
      </w:r>
      <w:r w:rsidR="00B63D3B">
        <w:rPr>
          <w:rFonts w:ascii="Cambria" w:hAnsi="Cambria" w:cs="Arial"/>
        </w:rPr>
        <w:t>4</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AD258D">
        <w:rPr>
          <w:rFonts w:ascii="Cambria" w:hAnsi="Cambria" w:cs="Arial"/>
        </w:rPr>
        <w:t>27</w:t>
      </w:r>
      <w:r w:rsidRPr="007D42C2">
        <w:rPr>
          <w:rFonts w:ascii="Cambria" w:hAnsi="Cambria" w:cs="Arial"/>
        </w:rPr>
        <w:t xml:space="preserve">. </w:t>
      </w:r>
      <w:r w:rsidR="00B63D3B">
        <w:rPr>
          <w:rFonts w:ascii="Cambria" w:hAnsi="Cambria" w:cs="Arial"/>
        </w:rPr>
        <w:t>0</w:t>
      </w:r>
      <w:r w:rsidR="00AD258D">
        <w:rPr>
          <w:rFonts w:ascii="Cambria" w:hAnsi="Cambria" w:cs="Arial"/>
        </w:rPr>
        <w:t>8</w:t>
      </w:r>
      <w:r w:rsidRPr="007D42C2">
        <w:rPr>
          <w:rFonts w:ascii="Cambria" w:hAnsi="Cambria" w:cs="Arial"/>
        </w:rPr>
        <w:t>. 201</w:t>
      </w:r>
      <w:r w:rsidR="00B63D3B">
        <w:rPr>
          <w:rFonts w:ascii="Cambria" w:hAnsi="Cambria" w:cs="Arial"/>
        </w:rPr>
        <w:t>4</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131495" w:rsidRDefault="00AB7F7C" w:rsidP="00131495">
      <w:pPr>
        <w:pStyle w:val="Odsekzoznamu"/>
        <w:numPr>
          <w:ilvl w:val="0"/>
          <w:numId w:val="1"/>
        </w:numPr>
        <w:ind w:left="425" w:hanging="425"/>
        <w:rPr>
          <w:rFonts w:asciiTheme="majorHAnsi" w:hAnsiTheme="majorHAnsi"/>
          <w:sz w:val="18"/>
          <w:szCs w:val="18"/>
        </w:rPr>
      </w:pPr>
      <w:r w:rsidRPr="00AB7F7C">
        <w:rPr>
          <w:rFonts w:asciiTheme="majorHAnsi" w:hAnsiTheme="majorHAnsi"/>
          <w:sz w:val="18"/>
          <w:szCs w:val="18"/>
        </w:rPr>
        <w:t>Kontrola úloh</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Rozpočet STU na rok 2014 (D. Faktor)</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Stav súdnych sporov STU – informácia (D. Faktor)</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Situácia vo VÚZ – PI SR (D. Faktor)</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Návrh na odsúhlasenie NZ a dodatkov k NZ  (D. Faktor)</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 xml:space="preserve">Systém centrálneho obstarávania darčekových predmetov pre  fakulty/pracoviská STU </w:t>
      </w:r>
      <w:r w:rsidRPr="00AD258D">
        <w:rPr>
          <w:rFonts w:asciiTheme="majorHAnsi" w:hAnsiTheme="majorHAnsi"/>
          <w:sz w:val="18"/>
          <w:szCs w:val="18"/>
        </w:rPr>
        <w:br/>
        <w:t>(M. Peciar)</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Harmonogram prijímacieho konania na akademický rok 2015/2016 (F. Horňák)</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Návrh Smernice rektora: Školné a poplatky spojené so štúdiom na STU na akademický rok 2015/2016 (F. Horňák)</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Návrh Dodatku č. 1 k Smernici rektora č. 2/2013-SR: Školné a poplatky spojené so štúdiom na STU na akademický rok 2014/2015 (F. Horňák)</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Návrh protokolu prijatia zahraničných hostí na úrovni rektora STU (F. Horňák)</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Príprava stretnutia 4TU v Budapešti (F. Horňák)</w:t>
      </w:r>
    </w:p>
    <w:p w:rsidR="00AD258D"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Návrhy na ZPC (F. Horňák)</w:t>
      </w:r>
    </w:p>
    <w:p w:rsidR="00131495" w:rsidRPr="00AD258D" w:rsidRDefault="00AD258D" w:rsidP="00AD258D">
      <w:pPr>
        <w:pStyle w:val="Odsekzoznamu"/>
        <w:numPr>
          <w:ilvl w:val="0"/>
          <w:numId w:val="1"/>
        </w:numPr>
        <w:ind w:left="426" w:hanging="426"/>
        <w:contextualSpacing w:val="0"/>
        <w:rPr>
          <w:rFonts w:asciiTheme="majorHAnsi" w:hAnsiTheme="majorHAnsi"/>
          <w:sz w:val="18"/>
          <w:szCs w:val="18"/>
        </w:rPr>
      </w:pPr>
      <w:r w:rsidRPr="00AD258D">
        <w:rPr>
          <w:rFonts w:asciiTheme="majorHAnsi" w:hAnsiTheme="majorHAnsi"/>
          <w:sz w:val="18"/>
          <w:szCs w:val="18"/>
        </w:rPr>
        <w:t>Informácia o prístupoch do databázy STN noriem</w:t>
      </w:r>
      <w:r>
        <w:rPr>
          <w:rFonts w:asciiTheme="majorHAnsi" w:hAnsiTheme="majorHAnsi"/>
          <w:sz w:val="18"/>
          <w:szCs w:val="18"/>
        </w:rPr>
        <w:t xml:space="preserve"> (S. </w:t>
      </w:r>
      <w:proofErr w:type="spellStart"/>
      <w:r>
        <w:rPr>
          <w:rFonts w:asciiTheme="majorHAnsi" w:hAnsiTheme="majorHAnsi"/>
          <w:sz w:val="18"/>
          <w:szCs w:val="18"/>
        </w:rPr>
        <w:t>Biskupič</w:t>
      </w:r>
      <w:proofErr w:type="spellEnd"/>
      <w:r>
        <w:rPr>
          <w:rFonts w:asciiTheme="majorHAnsi" w:hAnsiTheme="majorHAnsi"/>
          <w:sz w:val="18"/>
          <w:szCs w:val="18"/>
        </w:rPr>
        <w:t>)</w:t>
      </w:r>
    </w:p>
    <w:p w:rsidR="00462088" w:rsidRPr="00131495" w:rsidRDefault="00462088" w:rsidP="00131495">
      <w:pPr>
        <w:ind w:left="426" w:hanging="426"/>
        <w:rPr>
          <w:rFonts w:asciiTheme="majorHAnsi" w:hAnsiTheme="majorHAnsi"/>
          <w:sz w:val="18"/>
          <w:szCs w:val="18"/>
        </w:rPr>
      </w:pPr>
    </w:p>
    <w:p w:rsidR="00CA4825" w:rsidRDefault="00CA4825" w:rsidP="00462088">
      <w:pPr>
        <w:rPr>
          <w:rFonts w:asciiTheme="majorHAnsi" w:hAnsiTheme="majorHAnsi"/>
          <w:sz w:val="18"/>
          <w:szCs w:val="18"/>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0F7B91" w:rsidRPr="007D42C2" w:rsidRDefault="000F7B91" w:rsidP="005C11BC">
      <w:pPr>
        <w:ind w:right="284"/>
        <w:rPr>
          <w:rFonts w:ascii="Cambria" w:hAnsi="Cambria" w:cs="Arial"/>
          <w:sz w:val="18"/>
          <w:szCs w:val="18"/>
        </w:rPr>
      </w:pPr>
    </w:p>
    <w:p w:rsidR="00462088" w:rsidRPr="00AB7F7C" w:rsidRDefault="00462088" w:rsidP="00462088">
      <w:pPr>
        <w:pStyle w:val="Odsekzoznamu"/>
        <w:numPr>
          <w:ilvl w:val="0"/>
          <w:numId w:val="12"/>
        </w:numPr>
        <w:ind w:left="426" w:hanging="426"/>
        <w:rPr>
          <w:rFonts w:asciiTheme="majorHAnsi" w:hAnsiTheme="majorHAnsi"/>
          <w:sz w:val="18"/>
          <w:szCs w:val="18"/>
        </w:rPr>
      </w:pPr>
      <w:r w:rsidRPr="00AB7F7C">
        <w:rPr>
          <w:rFonts w:asciiTheme="majorHAnsi" w:hAnsiTheme="majorHAnsi"/>
          <w:sz w:val="18"/>
          <w:szCs w:val="18"/>
        </w:rPr>
        <w:t>Kontrola úloh</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Rozpočet STU na rok 2014 (D. Faktor)</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Stav súdnych sporov STU – informácia (D. Faktor)</w:t>
      </w:r>
    </w:p>
    <w:p w:rsidR="0004460E" w:rsidRPr="00AD258D" w:rsidRDefault="008D7412" w:rsidP="0004460E">
      <w:pPr>
        <w:pStyle w:val="Odsekzoznamu"/>
        <w:numPr>
          <w:ilvl w:val="0"/>
          <w:numId w:val="12"/>
        </w:numPr>
        <w:ind w:left="426" w:hanging="426"/>
        <w:contextualSpacing w:val="0"/>
        <w:rPr>
          <w:rFonts w:asciiTheme="majorHAnsi" w:hAnsiTheme="majorHAnsi"/>
          <w:sz w:val="18"/>
          <w:szCs w:val="18"/>
        </w:rPr>
      </w:pPr>
      <w:r w:rsidRPr="008D7412">
        <w:rPr>
          <w:rFonts w:ascii="Cambria" w:hAnsi="Cambria" w:cs="Arial"/>
          <w:sz w:val="18"/>
          <w:szCs w:val="18"/>
        </w:rPr>
        <w:t>Informácia o členstve STU</w:t>
      </w:r>
      <w:r w:rsidR="0004460E" w:rsidRPr="00AD258D">
        <w:rPr>
          <w:rFonts w:asciiTheme="majorHAnsi" w:hAnsiTheme="majorHAnsi"/>
          <w:sz w:val="18"/>
          <w:szCs w:val="18"/>
        </w:rPr>
        <w:t xml:space="preserve"> vo VÚZ – PI SR (D. Faktor)</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Návrh na odsúhlasenie NZ a dodatkov k NZ  (D. Faktor)</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 xml:space="preserve">Systém centrálneho obstarávania darčekových predmetov pre  fakulty/pracoviská STU </w:t>
      </w:r>
      <w:r w:rsidRPr="00AD258D">
        <w:rPr>
          <w:rFonts w:asciiTheme="majorHAnsi" w:hAnsiTheme="majorHAnsi"/>
          <w:sz w:val="18"/>
          <w:szCs w:val="18"/>
        </w:rPr>
        <w:br/>
        <w:t>(M. Peciar)</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Harmonogram prijímacieho konania na akademický rok 2015/2016 (F. Horňák)</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Návrh Smernice rektora: Školné a poplatky spojené so štúdiom na STU na akademický rok 2015/2016 (F. Horňák)</w:t>
      </w:r>
    </w:p>
    <w:p w:rsidR="0004460E" w:rsidRPr="00AD258D"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Návrh Dodatku č. 1 k Smernici rektora č. 2/2013-SR: Školné a poplatky spojené so štúdiom na STU na akademický rok 2014/2015 (F. Horňák)</w:t>
      </w:r>
    </w:p>
    <w:p w:rsidR="0004460E" w:rsidRPr="00C5532B" w:rsidRDefault="0004460E" w:rsidP="0004460E">
      <w:pPr>
        <w:pStyle w:val="Odsekzoznamu"/>
        <w:numPr>
          <w:ilvl w:val="0"/>
          <w:numId w:val="12"/>
        </w:numPr>
        <w:ind w:left="426" w:hanging="426"/>
        <w:contextualSpacing w:val="0"/>
        <w:rPr>
          <w:rFonts w:asciiTheme="majorHAnsi" w:hAnsiTheme="majorHAnsi"/>
          <w:sz w:val="18"/>
          <w:szCs w:val="18"/>
        </w:rPr>
      </w:pPr>
      <w:r w:rsidRPr="00AD258D">
        <w:rPr>
          <w:rFonts w:asciiTheme="majorHAnsi" w:hAnsiTheme="majorHAnsi"/>
          <w:sz w:val="18"/>
          <w:szCs w:val="18"/>
        </w:rPr>
        <w:t>Návrh protokolu prijatia zahraničných hostí na úrovni rektora STU (F. Horňák)</w:t>
      </w:r>
    </w:p>
    <w:p w:rsidR="0004460E" w:rsidRPr="00C5532B" w:rsidRDefault="0004460E" w:rsidP="0004460E">
      <w:pPr>
        <w:pStyle w:val="Odsekzoznamu"/>
        <w:numPr>
          <w:ilvl w:val="0"/>
          <w:numId w:val="12"/>
        </w:numPr>
        <w:ind w:left="426" w:hanging="426"/>
        <w:contextualSpacing w:val="0"/>
        <w:rPr>
          <w:rFonts w:asciiTheme="majorHAnsi" w:hAnsiTheme="majorHAnsi"/>
          <w:sz w:val="18"/>
          <w:szCs w:val="18"/>
        </w:rPr>
      </w:pPr>
      <w:r w:rsidRPr="00C5532B">
        <w:rPr>
          <w:rFonts w:asciiTheme="majorHAnsi" w:hAnsiTheme="majorHAnsi"/>
          <w:sz w:val="18"/>
          <w:szCs w:val="18"/>
        </w:rPr>
        <w:t>Príprava stretnutia 4TU v Budapešti (F. Horňák)</w:t>
      </w:r>
    </w:p>
    <w:p w:rsidR="0004460E" w:rsidRPr="00C5532B" w:rsidRDefault="0004460E" w:rsidP="0004460E">
      <w:pPr>
        <w:pStyle w:val="Odsekzoznamu"/>
        <w:numPr>
          <w:ilvl w:val="0"/>
          <w:numId w:val="12"/>
        </w:numPr>
        <w:tabs>
          <w:tab w:val="left" w:pos="1418"/>
        </w:tabs>
        <w:ind w:left="426" w:right="284" w:hanging="426"/>
        <w:contextualSpacing w:val="0"/>
        <w:rPr>
          <w:rFonts w:asciiTheme="majorHAnsi" w:hAnsiTheme="majorHAnsi" w:cs="Arial"/>
          <w:b/>
          <w:sz w:val="18"/>
          <w:szCs w:val="18"/>
          <w:u w:val="single"/>
        </w:rPr>
      </w:pPr>
      <w:r w:rsidRPr="00C5532B">
        <w:rPr>
          <w:rFonts w:asciiTheme="majorHAnsi" w:hAnsiTheme="majorHAnsi"/>
          <w:sz w:val="18"/>
          <w:szCs w:val="18"/>
        </w:rPr>
        <w:t>Návrhy na ZPC (F. Horňák)</w:t>
      </w:r>
    </w:p>
    <w:p w:rsidR="00D25C39" w:rsidRPr="00C5532B" w:rsidRDefault="0004460E" w:rsidP="0004460E">
      <w:pPr>
        <w:pStyle w:val="Odsekzoznamu"/>
        <w:numPr>
          <w:ilvl w:val="0"/>
          <w:numId w:val="12"/>
        </w:numPr>
        <w:tabs>
          <w:tab w:val="left" w:pos="1418"/>
        </w:tabs>
        <w:ind w:left="426" w:right="284" w:hanging="426"/>
        <w:contextualSpacing w:val="0"/>
        <w:rPr>
          <w:rFonts w:asciiTheme="majorHAnsi" w:hAnsiTheme="majorHAnsi" w:cs="Arial"/>
          <w:b/>
          <w:sz w:val="18"/>
          <w:szCs w:val="18"/>
          <w:u w:val="single"/>
        </w:rPr>
      </w:pPr>
      <w:r w:rsidRPr="00C5532B">
        <w:rPr>
          <w:rFonts w:asciiTheme="majorHAnsi" w:hAnsiTheme="majorHAnsi"/>
          <w:sz w:val="18"/>
          <w:szCs w:val="18"/>
        </w:rPr>
        <w:t>Informácia o prístupoch do databázy STN noriem</w:t>
      </w:r>
    </w:p>
    <w:p w:rsidR="002E08F8" w:rsidRPr="00C5532B" w:rsidRDefault="002E08F8" w:rsidP="00114E33">
      <w:pPr>
        <w:pStyle w:val="PredformtovanHTML"/>
        <w:tabs>
          <w:tab w:val="clear" w:pos="1832"/>
          <w:tab w:val="left" w:pos="1418"/>
        </w:tabs>
        <w:ind w:right="284"/>
        <w:rPr>
          <w:rFonts w:asciiTheme="majorHAnsi" w:hAnsiTheme="majorHAnsi" w:cs="Arial"/>
          <w:b/>
          <w:sz w:val="18"/>
          <w:szCs w:val="18"/>
          <w:u w:val="single"/>
        </w:rPr>
      </w:pPr>
    </w:p>
    <w:p w:rsidR="0004460E" w:rsidRPr="00C5532B" w:rsidRDefault="0004460E" w:rsidP="00131495">
      <w:pPr>
        <w:pStyle w:val="Odsekzoznamu"/>
        <w:ind w:left="1410" w:right="284" w:hanging="1410"/>
        <w:contextualSpacing w:val="0"/>
        <w:rPr>
          <w:rFonts w:asciiTheme="majorHAnsi" w:hAnsiTheme="majorHAnsi" w:cs="Arial"/>
          <w:b/>
          <w:color w:val="C00000"/>
          <w:sz w:val="18"/>
          <w:szCs w:val="18"/>
        </w:rPr>
      </w:pPr>
    </w:p>
    <w:p w:rsidR="0004460E" w:rsidRPr="00C5532B" w:rsidRDefault="0004460E" w:rsidP="00131495">
      <w:pPr>
        <w:pStyle w:val="Odsekzoznamu"/>
        <w:ind w:left="1410" w:right="284" w:hanging="1410"/>
        <w:contextualSpacing w:val="0"/>
        <w:rPr>
          <w:rFonts w:asciiTheme="majorHAnsi" w:hAnsiTheme="majorHAnsi" w:cs="Arial"/>
          <w:b/>
          <w:color w:val="C00000"/>
          <w:sz w:val="18"/>
          <w:szCs w:val="18"/>
        </w:rPr>
      </w:pPr>
    </w:p>
    <w:p w:rsidR="00114E33" w:rsidRPr="00C5532B" w:rsidRDefault="00114E33" w:rsidP="00114E33">
      <w:pPr>
        <w:pStyle w:val="PredformtovanHTML"/>
        <w:tabs>
          <w:tab w:val="clear" w:pos="1832"/>
          <w:tab w:val="left" w:pos="1418"/>
        </w:tabs>
        <w:ind w:right="284"/>
        <w:rPr>
          <w:rFonts w:asciiTheme="majorHAnsi" w:hAnsiTheme="majorHAnsi" w:cs="Arial"/>
          <w:b/>
          <w:sz w:val="18"/>
          <w:szCs w:val="18"/>
          <w:u w:val="single"/>
        </w:rPr>
      </w:pPr>
      <w:r w:rsidRPr="00C5532B">
        <w:rPr>
          <w:rFonts w:asciiTheme="majorHAnsi" w:hAnsiTheme="majorHAnsi" w:cs="Arial"/>
          <w:b/>
          <w:sz w:val="18"/>
          <w:szCs w:val="18"/>
          <w:u w:val="single"/>
        </w:rPr>
        <w:lastRenderedPageBreak/>
        <w:t>K BODU1:</w:t>
      </w:r>
      <w:r w:rsidRPr="00C5532B">
        <w:rPr>
          <w:rFonts w:asciiTheme="majorHAnsi" w:hAnsiTheme="majorHAnsi" w:cs="Arial"/>
          <w:b/>
          <w:sz w:val="18"/>
          <w:szCs w:val="18"/>
        </w:rPr>
        <w:tab/>
      </w:r>
      <w:r w:rsidRPr="00C5532B">
        <w:rPr>
          <w:rFonts w:asciiTheme="majorHAnsi" w:hAnsiTheme="majorHAnsi" w:cs="Arial"/>
          <w:b/>
          <w:sz w:val="18"/>
          <w:szCs w:val="18"/>
        </w:rPr>
        <w:tab/>
      </w:r>
      <w:r w:rsidRPr="00C5532B">
        <w:rPr>
          <w:rFonts w:asciiTheme="majorHAnsi" w:hAnsiTheme="majorHAnsi" w:cs="Arial"/>
          <w:b/>
          <w:sz w:val="18"/>
          <w:szCs w:val="18"/>
          <w:u w:val="single"/>
        </w:rPr>
        <w:t>Kontrola úloh</w:t>
      </w:r>
    </w:p>
    <w:p w:rsidR="00114E33" w:rsidRPr="00C5532B" w:rsidRDefault="00114E33" w:rsidP="00114E33">
      <w:pPr>
        <w:pStyle w:val="PredformtovanHTML"/>
        <w:tabs>
          <w:tab w:val="clear" w:pos="1832"/>
          <w:tab w:val="left" w:pos="1418"/>
        </w:tabs>
        <w:ind w:right="284"/>
        <w:rPr>
          <w:rFonts w:asciiTheme="majorHAnsi" w:hAnsiTheme="majorHAnsi" w:cs="Arial"/>
          <w:sz w:val="18"/>
          <w:szCs w:val="18"/>
          <w:u w:val="single"/>
        </w:rPr>
      </w:pPr>
    </w:p>
    <w:bookmarkStart w:id="0" w:name="_MON_1471348436"/>
    <w:bookmarkEnd w:id="0"/>
    <w:p w:rsidR="00CA4825" w:rsidRPr="00C5532B" w:rsidRDefault="0004460E" w:rsidP="00114E33">
      <w:pPr>
        <w:pStyle w:val="PredformtovanHTML"/>
        <w:tabs>
          <w:tab w:val="clear" w:pos="1832"/>
          <w:tab w:val="left" w:pos="1418"/>
        </w:tabs>
        <w:ind w:right="284"/>
        <w:rPr>
          <w:rFonts w:asciiTheme="majorHAnsi" w:hAnsiTheme="majorHAnsi" w:cs="Arial"/>
          <w:sz w:val="18"/>
          <w:szCs w:val="18"/>
        </w:rPr>
      </w:pPr>
      <w:r w:rsidRPr="00C5532B">
        <w:rPr>
          <w:rFonts w:asciiTheme="majorHAnsi" w:hAnsiTheme="majorHAnsi" w:cs="Arial"/>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9" o:title=""/>
          </v:shape>
          <o:OLEObject Type="Embed" ProgID="Word.Document.12" ShapeID="_x0000_i1025" DrawAspect="Icon" ObjectID="_1471357253" r:id="rId10">
            <o:FieldCodes>\s</o:FieldCodes>
          </o:OLEObject>
        </w:object>
      </w:r>
    </w:p>
    <w:p w:rsidR="002E08F8" w:rsidRPr="00C5532B" w:rsidRDefault="002E08F8" w:rsidP="003A30F6">
      <w:pPr>
        <w:ind w:left="1410" w:hanging="1410"/>
        <w:rPr>
          <w:rFonts w:asciiTheme="majorHAnsi" w:hAnsiTheme="majorHAnsi" w:cs="Arial"/>
          <w:b/>
          <w:sz w:val="18"/>
          <w:szCs w:val="18"/>
          <w:u w:val="single"/>
        </w:rPr>
      </w:pPr>
    </w:p>
    <w:p w:rsidR="003A30F6" w:rsidRPr="00C5532B" w:rsidRDefault="000F7B91" w:rsidP="003A30F6">
      <w:pPr>
        <w:ind w:left="1410" w:hanging="1410"/>
        <w:rPr>
          <w:rFonts w:asciiTheme="majorHAnsi" w:hAnsiTheme="majorHAnsi"/>
          <w:sz w:val="18"/>
          <w:szCs w:val="18"/>
        </w:rPr>
      </w:pPr>
      <w:r w:rsidRPr="00C5532B">
        <w:rPr>
          <w:rFonts w:asciiTheme="majorHAnsi" w:hAnsiTheme="majorHAnsi" w:cs="Arial"/>
          <w:b/>
          <w:sz w:val="18"/>
          <w:szCs w:val="18"/>
          <w:u w:val="single"/>
        </w:rPr>
        <w:t>K</w:t>
      </w:r>
      <w:r w:rsidR="009E69F1" w:rsidRPr="00C5532B">
        <w:rPr>
          <w:rFonts w:asciiTheme="majorHAnsi" w:hAnsiTheme="majorHAnsi" w:cs="Arial"/>
          <w:b/>
          <w:sz w:val="18"/>
          <w:szCs w:val="18"/>
          <w:u w:val="single"/>
        </w:rPr>
        <w:t> </w:t>
      </w:r>
      <w:r w:rsidRPr="00C5532B">
        <w:rPr>
          <w:rFonts w:asciiTheme="majorHAnsi" w:hAnsiTheme="majorHAnsi" w:cs="Arial"/>
          <w:b/>
          <w:sz w:val="18"/>
          <w:szCs w:val="18"/>
          <w:u w:val="single"/>
        </w:rPr>
        <w:t>BODU</w:t>
      </w:r>
      <w:r w:rsidR="009E69F1" w:rsidRPr="00C5532B">
        <w:rPr>
          <w:rFonts w:asciiTheme="majorHAnsi" w:hAnsiTheme="majorHAnsi" w:cs="Arial"/>
          <w:b/>
          <w:sz w:val="18"/>
          <w:szCs w:val="18"/>
          <w:u w:val="single"/>
        </w:rPr>
        <w:t xml:space="preserve"> </w:t>
      </w:r>
      <w:r w:rsidR="0068384A" w:rsidRPr="00C5532B">
        <w:rPr>
          <w:rFonts w:asciiTheme="majorHAnsi" w:hAnsiTheme="majorHAnsi" w:cs="Arial"/>
          <w:b/>
          <w:sz w:val="18"/>
          <w:szCs w:val="18"/>
          <w:u w:val="single"/>
        </w:rPr>
        <w:t>2</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00DC1ECA" w:rsidRPr="00C5532B">
        <w:rPr>
          <w:rFonts w:asciiTheme="majorHAnsi" w:hAnsiTheme="majorHAnsi"/>
          <w:b/>
          <w:sz w:val="18"/>
          <w:szCs w:val="18"/>
          <w:u w:val="single"/>
        </w:rPr>
        <w:t>Rozpočet STU na rok 2014</w:t>
      </w:r>
    </w:p>
    <w:p w:rsidR="00BA5B58" w:rsidRPr="00C5532B" w:rsidRDefault="00BA5B58" w:rsidP="00BA5B58">
      <w:pPr>
        <w:ind w:left="1410" w:hanging="1410"/>
        <w:rPr>
          <w:rFonts w:asciiTheme="majorHAnsi" w:hAnsiTheme="majorHAnsi"/>
          <w:sz w:val="18"/>
          <w:szCs w:val="18"/>
        </w:rPr>
      </w:pPr>
    </w:p>
    <w:p w:rsidR="00133B53" w:rsidRPr="00C5532B" w:rsidRDefault="00133B53" w:rsidP="00133B53">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sidR="002E08F8" w:rsidRPr="00C5532B">
        <w:rPr>
          <w:rFonts w:asciiTheme="majorHAnsi" w:hAnsiTheme="majorHAnsi" w:cs="Arial"/>
          <w:sz w:val="18"/>
          <w:szCs w:val="18"/>
        </w:rPr>
        <w:t>kvestor</w:t>
      </w:r>
      <w:r w:rsidR="00FD092B" w:rsidRPr="00C5532B">
        <w:rPr>
          <w:rFonts w:asciiTheme="majorHAnsi" w:hAnsiTheme="majorHAnsi" w:cs="Arial"/>
          <w:sz w:val="18"/>
          <w:szCs w:val="18"/>
        </w:rPr>
        <w:t>.</w:t>
      </w:r>
      <w:r w:rsidR="00843C1F" w:rsidRPr="00C5532B">
        <w:rPr>
          <w:rFonts w:asciiTheme="majorHAnsi" w:hAnsiTheme="majorHAnsi" w:cs="Arial"/>
          <w:sz w:val="18"/>
          <w:szCs w:val="18"/>
        </w:rPr>
        <w:t xml:space="preserve"> </w:t>
      </w:r>
    </w:p>
    <w:p w:rsidR="002B0360" w:rsidRPr="00C5532B" w:rsidRDefault="00257BA3" w:rsidP="00BD732B">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2E08F8" w:rsidRPr="00C5532B">
        <w:rPr>
          <w:rFonts w:asciiTheme="majorHAnsi" w:hAnsiTheme="majorHAnsi" w:cs="Arial"/>
          <w:b/>
          <w:color w:val="C00000"/>
          <w:sz w:val="18"/>
          <w:szCs w:val="18"/>
        </w:rPr>
        <w:t>4</w:t>
      </w:r>
      <w:r w:rsidR="00DC1ECA" w:rsidRPr="00C5532B">
        <w:rPr>
          <w:rFonts w:asciiTheme="majorHAnsi" w:hAnsiTheme="majorHAnsi" w:cs="Arial"/>
          <w:b/>
          <w:color w:val="C00000"/>
          <w:sz w:val="18"/>
          <w:szCs w:val="18"/>
        </w:rPr>
        <w:t>1</w:t>
      </w:r>
      <w:r w:rsidRPr="00C5532B">
        <w:rPr>
          <w:rFonts w:asciiTheme="majorHAnsi" w:hAnsiTheme="majorHAnsi" w:cs="Arial"/>
          <w:b/>
          <w:color w:val="C00000"/>
          <w:sz w:val="18"/>
          <w:szCs w:val="18"/>
        </w:rPr>
        <w:t>.</w:t>
      </w:r>
      <w:r w:rsidR="00DC1ECA" w:rsidRPr="00C5532B">
        <w:rPr>
          <w:rFonts w:asciiTheme="majorHAnsi" w:hAnsiTheme="majorHAnsi" w:cs="Arial"/>
          <w:b/>
          <w:color w:val="C00000"/>
          <w:sz w:val="18"/>
          <w:szCs w:val="18"/>
        </w:rPr>
        <w:t>1</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sidR="00B63D3B" w:rsidRPr="00C5532B">
        <w:rPr>
          <w:rFonts w:asciiTheme="majorHAnsi" w:hAnsiTheme="majorHAnsi" w:cs="Arial"/>
          <w:b/>
          <w:color w:val="C00000"/>
          <w:sz w:val="18"/>
          <w:szCs w:val="18"/>
          <w:shd w:val="clear" w:color="auto" w:fill="FFFFFF"/>
        </w:rPr>
        <w:t>4</w:t>
      </w:r>
      <w:r w:rsidRPr="00C5532B">
        <w:rPr>
          <w:rFonts w:asciiTheme="majorHAnsi" w:hAnsiTheme="majorHAnsi" w:cs="Arial"/>
          <w:b/>
          <w:color w:val="C00000"/>
          <w:sz w:val="18"/>
          <w:szCs w:val="18"/>
          <w:shd w:val="clear" w:color="auto" w:fill="FFFFFF"/>
        </w:rPr>
        <w:t>-V</w:t>
      </w:r>
    </w:p>
    <w:p w:rsidR="00DC1ECA" w:rsidRPr="00C5532B" w:rsidRDefault="00B63D3B" w:rsidP="00B36346">
      <w:pPr>
        <w:ind w:left="1410" w:hanging="1410"/>
        <w:rPr>
          <w:rFonts w:asciiTheme="majorHAnsi" w:hAnsiTheme="majorHAnsi"/>
          <w:sz w:val="18"/>
          <w:szCs w:val="18"/>
        </w:rPr>
      </w:pPr>
      <w:r w:rsidRPr="00C5532B">
        <w:rPr>
          <w:rFonts w:asciiTheme="majorHAnsi" w:hAnsiTheme="majorHAnsi" w:cs="Arial"/>
          <w:sz w:val="18"/>
          <w:szCs w:val="18"/>
        </w:rPr>
        <w:t xml:space="preserve">Vedenie STU </w:t>
      </w:r>
      <w:r w:rsidR="002E08F8" w:rsidRPr="00C5532B">
        <w:rPr>
          <w:rFonts w:asciiTheme="majorHAnsi" w:hAnsiTheme="majorHAnsi" w:cs="Arial"/>
          <w:sz w:val="18"/>
          <w:szCs w:val="18"/>
        </w:rPr>
        <w:t xml:space="preserve">prerokovalo návrh </w:t>
      </w:r>
      <w:r w:rsidR="00DC1ECA" w:rsidRPr="00C5532B">
        <w:rPr>
          <w:rFonts w:asciiTheme="majorHAnsi" w:hAnsiTheme="majorHAnsi"/>
          <w:sz w:val="18"/>
          <w:szCs w:val="18"/>
        </w:rPr>
        <w:t xml:space="preserve">Rozpočtu STU na rok 2014 </w:t>
      </w:r>
      <w:r w:rsidR="002E08F8" w:rsidRPr="00C5532B">
        <w:rPr>
          <w:rFonts w:asciiTheme="majorHAnsi" w:hAnsiTheme="majorHAnsi" w:cs="Arial"/>
          <w:sz w:val="18"/>
          <w:szCs w:val="18"/>
        </w:rPr>
        <w:t>s</w:t>
      </w:r>
      <w:r w:rsidR="00DC1ECA" w:rsidRPr="00C5532B">
        <w:rPr>
          <w:rFonts w:asciiTheme="majorHAnsi" w:hAnsiTheme="majorHAnsi" w:cs="Arial"/>
          <w:sz w:val="18"/>
          <w:szCs w:val="18"/>
        </w:rPr>
        <w:t> </w:t>
      </w:r>
      <w:r w:rsidR="002E08F8" w:rsidRPr="00C5532B">
        <w:rPr>
          <w:rFonts w:asciiTheme="majorHAnsi" w:hAnsiTheme="majorHAnsi" w:cs="Arial"/>
          <w:sz w:val="18"/>
          <w:szCs w:val="18"/>
        </w:rPr>
        <w:t>pripomienkami</w:t>
      </w:r>
      <w:r w:rsidR="00DC1ECA" w:rsidRPr="00C5532B">
        <w:rPr>
          <w:rFonts w:asciiTheme="majorHAnsi" w:hAnsiTheme="majorHAnsi" w:cs="Arial"/>
          <w:sz w:val="18"/>
          <w:szCs w:val="18"/>
        </w:rPr>
        <w:t xml:space="preserve">. </w:t>
      </w:r>
      <w:r w:rsidR="002E08F8" w:rsidRPr="00C5532B">
        <w:rPr>
          <w:rFonts w:asciiTheme="majorHAnsi" w:hAnsiTheme="majorHAnsi"/>
          <w:sz w:val="18"/>
          <w:szCs w:val="18"/>
        </w:rPr>
        <w:t xml:space="preserve">Materiál odporúča </w:t>
      </w:r>
    </w:p>
    <w:p w:rsidR="00DC1ECA" w:rsidRPr="00C5532B" w:rsidRDefault="002E08F8" w:rsidP="00B36346">
      <w:pPr>
        <w:ind w:left="1410" w:hanging="1410"/>
        <w:rPr>
          <w:rFonts w:asciiTheme="majorHAnsi" w:hAnsiTheme="majorHAnsi"/>
          <w:sz w:val="18"/>
          <w:szCs w:val="18"/>
        </w:rPr>
      </w:pPr>
      <w:r w:rsidRPr="00C5532B">
        <w:rPr>
          <w:rFonts w:asciiTheme="majorHAnsi" w:hAnsiTheme="majorHAnsi"/>
          <w:sz w:val="18"/>
          <w:szCs w:val="18"/>
        </w:rPr>
        <w:t>predložiť na rokovanie Kolégia rektora STU dňa 10.09.2014</w:t>
      </w:r>
      <w:r w:rsidR="00DC1ECA" w:rsidRPr="00C5532B">
        <w:rPr>
          <w:rFonts w:asciiTheme="majorHAnsi" w:hAnsiTheme="majorHAnsi"/>
          <w:sz w:val="18"/>
          <w:szCs w:val="18"/>
        </w:rPr>
        <w:t xml:space="preserve"> a následne na schválenie </w:t>
      </w:r>
    </w:p>
    <w:p w:rsidR="008A5474" w:rsidRPr="00C5532B" w:rsidRDefault="00DC1ECA" w:rsidP="00B36346">
      <w:pPr>
        <w:ind w:left="1410" w:hanging="1410"/>
        <w:rPr>
          <w:rFonts w:asciiTheme="majorHAnsi" w:hAnsiTheme="majorHAnsi"/>
          <w:sz w:val="18"/>
          <w:szCs w:val="18"/>
        </w:rPr>
      </w:pPr>
      <w:r w:rsidRPr="00C5532B">
        <w:rPr>
          <w:rFonts w:asciiTheme="majorHAnsi" w:hAnsiTheme="majorHAnsi"/>
          <w:sz w:val="18"/>
          <w:szCs w:val="18"/>
        </w:rPr>
        <w:t>Akademickému senátu STU</w:t>
      </w:r>
      <w:r w:rsidR="002E08F8" w:rsidRPr="00C5532B">
        <w:rPr>
          <w:rFonts w:asciiTheme="majorHAnsi" w:hAnsiTheme="majorHAnsi"/>
          <w:sz w:val="18"/>
          <w:szCs w:val="18"/>
        </w:rPr>
        <w:t>.</w:t>
      </w:r>
    </w:p>
    <w:p w:rsidR="00DC1ECA" w:rsidRPr="00C5532B" w:rsidRDefault="00DC1ECA" w:rsidP="00B36346">
      <w:pPr>
        <w:ind w:left="1410" w:hanging="1410"/>
        <w:rPr>
          <w:rFonts w:asciiTheme="majorHAnsi" w:hAnsiTheme="majorHAnsi"/>
          <w:sz w:val="18"/>
          <w:szCs w:val="18"/>
          <w:u w:val="single"/>
        </w:rPr>
      </w:pPr>
      <w:r w:rsidRPr="00C5532B">
        <w:rPr>
          <w:rFonts w:asciiTheme="majorHAnsi" w:hAnsiTheme="majorHAnsi"/>
          <w:sz w:val="18"/>
          <w:szCs w:val="18"/>
          <w:u w:val="single"/>
        </w:rPr>
        <w:t>Zásadná pripomienka:</w:t>
      </w:r>
    </w:p>
    <w:p w:rsidR="00DC1ECA" w:rsidRPr="00F041D8" w:rsidRDefault="00DC1ECA" w:rsidP="00F041D8">
      <w:pPr>
        <w:pStyle w:val="Odsekzoznamu"/>
        <w:numPr>
          <w:ilvl w:val="0"/>
          <w:numId w:val="37"/>
        </w:numPr>
        <w:rPr>
          <w:rFonts w:asciiTheme="majorHAnsi" w:hAnsiTheme="majorHAnsi"/>
          <w:sz w:val="18"/>
          <w:szCs w:val="18"/>
        </w:rPr>
      </w:pPr>
      <w:r w:rsidRPr="00F041D8">
        <w:rPr>
          <w:rFonts w:asciiTheme="majorHAnsi" w:hAnsiTheme="majorHAnsi"/>
          <w:sz w:val="18"/>
          <w:szCs w:val="18"/>
        </w:rPr>
        <w:t xml:space="preserve">Záporný hospodársky výsledok v prípade fakúlt SvF a FIIT nie je zdôvodnený. </w:t>
      </w:r>
      <w:r w:rsidR="00F041D8" w:rsidRPr="00F041D8">
        <w:rPr>
          <w:rFonts w:asciiTheme="majorHAnsi" w:hAnsiTheme="majorHAnsi"/>
          <w:sz w:val="18"/>
          <w:szCs w:val="18"/>
        </w:rPr>
        <w:t xml:space="preserve">Vedenie odporúča </w:t>
      </w:r>
      <w:r w:rsidRPr="00F041D8">
        <w:rPr>
          <w:rFonts w:asciiTheme="majorHAnsi" w:hAnsiTheme="majorHAnsi"/>
          <w:sz w:val="18"/>
          <w:szCs w:val="18"/>
        </w:rPr>
        <w:t>požiadať dekanov o zdôvodnenie a predloženie návrhu opatrení na zlepšenie výsledku.</w:t>
      </w:r>
    </w:p>
    <w:p w:rsidR="00FD092B" w:rsidRPr="00C5532B" w:rsidRDefault="00FD092B" w:rsidP="00B36346">
      <w:pPr>
        <w:ind w:left="1410" w:hanging="1410"/>
        <w:rPr>
          <w:rFonts w:asciiTheme="majorHAnsi" w:hAnsiTheme="majorHAnsi"/>
          <w:sz w:val="18"/>
          <w:szCs w:val="18"/>
        </w:rPr>
      </w:pPr>
    </w:p>
    <w:p w:rsidR="00066C62" w:rsidRPr="00C5532B" w:rsidRDefault="000E5642" w:rsidP="00066C62">
      <w:pPr>
        <w:ind w:left="1416" w:hanging="1410"/>
        <w:rPr>
          <w:rFonts w:asciiTheme="majorHAnsi" w:hAnsiTheme="majorHAnsi"/>
          <w:sz w:val="18"/>
          <w:szCs w:val="18"/>
        </w:rPr>
      </w:pPr>
      <w:r w:rsidRPr="00C5532B">
        <w:rPr>
          <w:rFonts w:asciiTheme="majorHAnsi" w:hAnsiTheme="majorHAnsi" w:cs="Arial"/>
          <w:b/>
          <w:sz w:val="18"/>
          <w:szCs w:val="18"/>
          <w:u w:val="single"/>
        </w:rPr>
        <w:t xml:space="preserve">K BODU </w:t>
      </w:r>
      <w:r w:rsidR="0068384A" w:rsidRPr="00C5532B">
        <w:rPr>
          <w:rFonts w:asciiTheme="majorHAnsi" w:hAnsiTheme="majorHAnsi" w:cs="Arial"/>
          <w:b/>
          <w:sz w:val="18"/>
          <w:szCs w:val="18"/>
          <w:u w:val="single"/>
        </w:rPr>
        <w:t>3</w:t>
      </w:r>
      <w:r w:rsidRPr="00C5532B">
        <w:rPr>
          <w:rFonts w:asciiTheme="majorHAnsi" w:hAnsiTheme="majorHAnsi" w:cs="Arial"/>
          <w:b/>
          <w:sz w:val="18"/>
          <w:szCs w:val="18"/>
          <w:u w:val="single"/>
        </w:rPr>
        <w:t>:</w:t>
      </w:r>
      <w:r w:rsidR="007E6F5A" w:rsidRPr="00C5532B">
        <w:rPr>
          <w:rFonts w:asciiTheme="majorHAnsi" w:hAnsiTheme="majorHAnsi" w:cs="Arial"/>
          <w:b/>
          <w:sz w:val="18"/>
          <w:szCs w:val="18"/>
        </w:rPr>
        <w:tab/>
      </w:r>
      <w:r w:rsidR="00DC1ECA" w:rsidRPr="00C5532B">
        <w:rPr>
          <w:rFonts w:asciiTheme="majorHAnsi" w:hAnsiTheme="majorHAnsi"/>
          <w:b/>
          <w:sz w:val="18"/>
          <w:szCs w:val="18"/>
          <w:u w:val="single"/>
        </w:rPr>
        <w:t>Stav súdnych sporov STU – informácia</w:t>
      </w:r>
    </w:p>
    <w:p w:rsidR="00CE5B5C" w:rsidRPr="00C5532B" w:rsidRDefault="00CE5B5C" w:rsidP="00CE5B5C">
      <w:pPr>
        <w:ind w:left="1410" w:hanging="1410"/>
        <w:rPr>
          <w:rFonts w:asciiTheme="majorHAnsi" w:hAnsiTheme="majorHAnsi"/>
          <w:sz w:val="18"/>
          <w:szCs w:val="18"/>
        </w:rPr>
      </w:pPr>
    </w:p>
    <w:p w:rsidR="00100E4C" w:rsidRPr="00C5532B" w:rsidRDefault="002E08F8" w:rsidP="002E08F8">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kvestor. </w:t>
      </w:r>
      <w:r w:rsidR="00100E4C" w:rsidRPr="00C5532B">
        <w:rPr>
          <w:rFonts w:asciiTheme="majorHAnsi" w:hAnsiTheme="majorHAnsi" w:cs="Arial"/>
          <w:sz w:val="18"/>
          <w:szCs w:val="18"/>
        </w:rPr>
        <w:t xml:space="preserve">Informoval členov vedenie o stave súdnych sporov a správnych </w:t>
      </w:r>
    </w:p>
    <w:p w:rsidR="00A93564" w:rsidRPr="00C5532B" w:rsidRDefault="00100E4C" w:rsidP="002E08F8">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konaniach STU.</w:t>
      </w:r>
    </w:p>
    <w:p w:rsidR="005C7C8F" w:rsidRPr="00C5532B" w:rsidRDefault="005C7C8F" w:rsidP="005C7C8F">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b/>
          <w:color w:val="C00000"/>
          <w:sz w:val="18"/>
          <w:szCs w:val="18"/>
        </w:rPr>
        <w:t xml:space="preserve">UZNESENIE: </w:t>
      </w:r>
      <w:r w:rsidR="002E08F8" w:rsidRPr="00C5532B">
        <w:rPr>
          <w:rFonts w:asciiTheme="majorHAnsi" w:hAnsiTheme="majorHAnsi" w:cs="Arial"/>
          <w:b/>
          <w:color w:val="C00000"/>
          <w:sz w:val="18"/>
          <w:szCs w:val="18"/>
        </w:rPr>
        <w:t>4</w:t>
      </w:r>
      <w:r w:rsidR="00100E4C" w:rsidRPr="00C5532B">
        <w:rPr>
          <w:rFonts w:asciiTheme="majorHAnsi" w:hAnsiTheme="majorHAnsi" w:cs="Arial"/>
          <w:b/>
          <w:color w:val="C00000"/>
          <w:sz w:val="18"/>
          <w:szCs w:val="18"/>
        </w:rPr>
        <w:t>1</w:t>
      </w:r>
      <w:r w:rsidRPr="00C5532B">
        <w:rPr>
          <w:rFonts w:asciiTheme="majorHAnsi" w:hAnsiTheme="majorHAnsi" w:cs="Arial"/>
          <w:b/>
          <w:color w:val="C00000"/>
          <w:sz w:val="18"/>
          <w:szCs w:val="18"/>
        </w:rPr>
        <w:t>.</w:t>
      </w:r>
      <w:r w:rsidR="00100E4C" w:rsidRPr="00C5532B">
        <w:rPr>
          <w:rFonts w:asciiTheme="majorHAnsi" w:hAnsiTheme="majorHAnsi" w:cs="Arial"/>
          <w:b/>
          <w:color w:val="C00000"/>
          <w:sz w:val="18"/>
          <w:szCs w:val="18"/>
        </w:rPr>
        <w:t>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A93564" w:rsidRPr="00C5532B" w:rsidRDefault="005C7C8F" w:rsidP="00100E4C">
      <w:pPr>
        <w:pStyle w:val="Default"/>
        <w:tabs>
          <w:tab w:val="left" w:pos="1985"/>
        </w:tabs>
        <w:ind w:left="1985" w:hanging="1985"/>
        <w:jc w:val="both"/>
        <w:rPr>
          <w:rFonts w:asciiTheme="majorHAnsi" w:hAnsiTheme="majorHAnsi"/>
          <w:sz w:val="18"/>
          <w:szCs w:val="18"/>
        </w:rPr>
      </w:pPr>
      <w:r w:rsidRPr="00C5532B">
        <w:rPr>
          <w:rFonts w:asciiTheme="majorHAnsi" w:hAnsiTheme="majorHAnsi"/>
          <w:sz w:val="18"/>
          <w:szCs w:val="18"/>
        </w:rPr>
        <w:t xml:space="preserve">Vedenie STU </w:t>
      </w:r>
      <w:r w:rsidR="00100E4C" w:rsidRPr="00C5532B">
        <w:rPr>
          <w:rFonts w:asciiTheme="majorHAnsi" w:hAnsiTheme="majorHAnsi"/>
          <w:sz w:val="18"/>
          <w:szCs w:val="18"/>
        </w:rPr>
        <w:t>berie na vedomie informáciu o stave súdnych sporov STU</w:t>
      </w:r>
      <w:r w:rsidR="00A93564" w:rsidRPr="00C5532B">
        <w:rPr>
          <w:rFonts w:asciiTheme="majorHAnsi" w:hAnsiTheme="majorHAnsi"/>
          <w:sz w:val="18"/>
          <w:szCs w:val="18"/>
        </w:rPr>
        <w:t xml:space="preserve"> </w:t>
      </w:r>
      <w:r w:rsidR="00100E4C" w:rsidRPr="00C5532B">
        <w:rPr>
          <w:rFonts w:asciiTheme="majorHAnsi" w:hAnsiTheme="majorHAnsi"/>
          <w:sz w:val="18"/>
          <w:szCs w:val="18"/>
        </w:rPr>
        <w:t xml:space="preserve">a </w:t>
      </w:r>
      <w:r w:rsidR="00A93564" w:rsidRPr="00C5532B">
        <w:rPr>
          <w:rFonts w:asciiTheme="majorHAnsi" w:hAnsiTheme="majorHAnsi"/>
          <w:sz w:val="18"/>
          <w:szCs w:val="18"/>
        </w:rPr>
        <w:t xml:space="preserve">odporúča </w:t>
      </w:r>
      <w:r w:rsidR="00100E4C" w:rsidRPr="00C5532B">
        <w:rPr>
          <w:rFonts w:asciiTheme="majorHAnsi" w:hAnsiTheme="majorHAnsi"/>
          <w:sz w:val="18"/>
          <w:szCs w:val="18"/>
        </w:rPr>
        <w:t>ju</w:t>
      </w:r>
    </w:p>
    <w:p w:rsidR="00A93564" w:rsidRPr="00C5532B" w:rsidRDefault="00A93564" w:rsidP="00A93564">
      <w:pPr>
        <w:ind w:left="1410" w:hanging="1410"/>
        <w:rPr>
          <w:rFonts w:asciiTheme="majorHAnsi" w:hAnsiTheme="majorHAnsi"/>
          <w:sz w:val="18"/>
          <w:szCs w:val="18"/>
        </w:rPr>
      </w:pPr>
      <w:r w:rsidRPr="00C5532B">
        <w:rPr>
          <w:rFonts w:asciiTheme="majorHAnsi" w:hAnsiTheme="majorHAnsi"/>
          <w:sz w:val="18"/>
          <w:szCs w:val="18"/>
        </w:rPr>
        <w:t>predložiť na rokovanie Kolégia rektora STU dňa 10.09.2014.</w:t>
      </w:r>
    </w:p>
    <w:p w:rsidR="008C5A56" w:rsidRPr="00C5532B" w:rsidRDefault="008C5A56" w:rsidP="00A93564">
      <w:pPr>
        <w:pStyle w:val="Default"/>
        <w:tabs>
          <w:tab w:val="left" w:pos="1985"/>
        </w:tabs>
        <w:ind w:left="1985" w:hanging="1985"/>
        <w:jc w:val="both"/>
        <w:rPr>
          <w:rFonts w:asciiTheme="majorHAnsi" w:hAnsiTheme="majorHAnsi"/>
          <w:sz w:val="18"/>
          <w:szCs w:val="18"/>
          <w:u w:val="single"/>
        </w:rPr>
      </w:pPr>
    </w:p>
    <w:p w:rsidR="00275B8A" w:rsidRPr="00C5532B" w:rsidRDefault="000F7B91" w:rsidP="00284307">
      <w:pPr>
        <w:ind w:left="1410" w:hanging="1410"/>
        <w:rPr>
          <w:rFonts w:asciiTheme="majorHAnsi" w:hAnsiTheme="majorHAnsi"/>
          <w:b/>
          <w:sz w:val="18"/>
          <w:szCs w:val="18"/>
          <w:u w:val="single"/>
        </w:rPr>
      </w:pPr>
      <w:r w:rsidRPr="00C5532B">
        <w:rPr>
          <w:rFonts w:asciiTheme="majorHAnsi" w:hAnsiTheme="majorHAnsi" w:cs="Arial"/>
          <w:b/>
          <w:sz w:val="18"/>
          <w:szCs w:val="18"/>
          <w:u w:val="single"/>
        </w:rPr>
        <w:t>K</w:t>
      </w:r>
      <w:r w:rsidR="00ED715A" w:rsidRPr="00C5532B">
        <w:rPr>
          <w:rFonts w:asciiTheme="majorHAnsi" w:hAnsiTheme="majorHAnsi" w:cs="Arial"/>
          <w:b/>
          <w:sz w:val="18"/>
          <w:szCs w:val="18"/>
          <w:u w:val="single"/>
        </w:rPr>
        <w:t> </w:t>
      </w:r>
      <w:r w:rsidRPr="00C5532B">
        <w:rPr>
          <w:rFonts w:asciiTheme="majorHAnsi" w:hAnsiTheme="majorHAnsi" w:cs="Arial"/>
          <w:b/>
          <w:sz w:val="18"/>
          <w:szCs w:val="18"/>
          <w:u w:val="single"/>
        </w:rPr>
        <w:t>BODU</w:t>
      </w:r>
      <w:r w:rsidR="00ED715A" w:rsidRPr="00C5532B">
        <w:rPr>
          <w:rFonts w:asciiTheme="majorHAnsi" w:hAnsiTheme="majorHAnsi" w:cs="Arial"/>
          <w:b/>
          <w:sz w:val="18"/>
          <w:szCs w:val="18"/>
          <w:u w:val="single"/>
        </w:rPr>
        <w:t xml:space="preserve"> </w:t>
      </w:r>
      <w:r w:rsidR="0068384A" w:rsidRPr="00C5532B">
        <w:rPr>
          <w:rFonts w:asciiTheme="majorHAnsi" w:hAnsiTheme="majorHAnsi" w:cs="Arial"/>
          <w:b/>
          <w:sz w:val="18"/>
          <w:szCs w:val="18"/>
          <w:u w:val="single"/>
        </w:rPr>
        <w:t>4</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008D7412" w:rsidRPr="00C5532B">
        <w:rPr>
          <w:rFonts w:asciiTheme="majorHAnsi" w:hAnsiTheme="majorHAnsi" w:cs="Arial"/>
          <w:b/>
          <w:sz w:val="18"/>
          <w:szCs w:val="18"/>
          <w:u w:val="single"/>
        </w:rPr>
        <w:t xml:space="preserve">Informácia o členstve STU vo </w:t>
      </w:r>
      <w:r w:rsidR="008D7412" w:rsidRPr="00C5532B">
        <w:rPr>
          <w:rFonts w:asciiTheme="majorHAnsi" w:hAnsiTheme="majorHAnsi"/>
          <w:b/>
          <w:sz w:val="18"/>
          <w:szCs w:val="18"/>
          <w:u w:val="single"/>
        </w:rPr>
        <w:t>VÚZ – PI SR</w:t>
      </w:r>
    </w:p>
    <w:p w:rsidR="00A21DB8" w:rsidRPr="00C5532B" w:rsidRDefault="00A21DB8" w:rsidP="00133B53">
      <w:pPr>
        <w:ind w:left="1410" w:hanging="1410"/>
        <w:rPr>
          <w:rFonts w:asciiTheme="majorHAnsi" w:hAnsiTheme="majorHAnsi"/>
          <w:sz w:val="18"/>
          <w:szCs w:val="18"/>
        </w:rPr>
      </w:pPr>
    </w:p>
    <w:p w:rsidR="00817E0F" w:rsidRPr="00C5532B" w:rsidRDefault="00817E0F" w:rsidP="00817E0F">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kvestor. </w:t>
      </w:r>
    </w:p>
    <w:p w:rsidR="00551A17" w:rsidRPr="00C5532B" w:rsidRDefault="007B577D" w:rsidP="00551A17">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sidR="008D7412" w:rsidRPr="00C5532B">
        <w:rPr>
          <w:rFonts w:asciiTheme="majorHAnsi" w:hAnsiTheme="majorHAnsi" w:cs="Arial"/>
          <w:b/>
          <w:color w:val="C00000"/>
          <w:sz w:val="18"/>
          <w:szCs w:val="18"/>
        </w:rPr>
        <w:t>41</w:t>
      </w:r>
      <w:r w:rsidR="00551A17" w:rsidRPr="00C5532B">
        <w:rPr>
          <w:rFonts w:asciiTheme="majorHAnsi" w:hAnsiTheme="majorHAnsi" w:cs="Arial"/>
          <w:b/>
          <w:color w:val="C00000"/>
          <w:sz w:val="18"/>
          <w:szCs w:val="18"/>
        </w:rPr>
        <w:t>.</w:t>
      </w:r>
      <w:r w:rsidR="008D7412" w:rsidRPr="00C5532B">
        <w:rPr>
          <w:rFonts w:asciiTheme="majorHAnsi" w:hAnsiTheme="majorHAnsi" w:cs="Arial"/>
          <w:b/>
          <w:color w:val="C00000"/>
          <w:sz w:val="18"/>
          <w:szCs w:val="18"/>
        </w:rPr>
        <w:t>3</w:t>
      </w:r>
      <w:r w:rsidR="00551A17" w:rsidRPr="00C5532B">
        <w:rPr>
          <w:rFonts w:asciiTheme="majorHAnsi" w:hAnsiTheme="majorHAnsi" w:cs="Arial"/>
          <w:b/>
          <w:color w:val="C00000"/>
          <w:sz w:val="18"/>
          <w:szCs w:val="18"/>
        </w:rPr>
        <w:t>/</w:t>
      </w:r>
      <w:r w:rsidR="00551A17" w:rsidRPr="00C5532B">
        <w:rPr>
          <w:rFonts w:asciiTheme="majorHAnsi" w:hAnsiTheme="majorHAnsi" w:cs="Arial"/>
          <w:b/>
          <w:color w:val="C00000"/>
          <w:sz w:val="18"/>
          <w:szCs w:val="18"/>
          <w:shd w:val="clear" w:color="auto" w:fill="FFFFFF"/>
        </w:rPr>
        <w:t>2014-V</w:t>
      </w:r>
    </w:p>
    <w:p w:rsidR="003B417B" w:rsidRPr="00C5532B" w:rsidRDefault="003B417B" w:rsidP="003B417B">
      <w:pPr>
        <w:rPr>
          <w:rFonts w:asciiTheme="majorHAnsi" w:hAnsiTheme="majorHAnsi"/>
          <w:sz w:val="18"/>
          <w:szCs w:val="18"/>
        </w:rPr>
      </w:pPr>
      <w:r w:rsidRPr="00C5532B">
        <w:rPr>
          <w:rFonts w:asciiTheme="majorHAnsi" w:hAnsiTheme="majorHAnsi" w:cs="Arial"/>
          <w:sz w:val="18"/>
          <w:szCs w:val="18"/>
        </w:rPr>
        <w:t xml:space="preserve">Vedenie STU </w:t>
      </w:r>
      <w:r w:rsidR="008D7412" w:rsidRPr="00C5532B">
        <w:rPr>
          <w:rFonts w:asciiTheme="majorHAnsi" w:hAnsiTheme="majorHAnsi"/>
          <w:sz w:val="18"/>
          <w:szCs w:val="18"/>
        </w:rPr>
        <w:t xml:space="preserve">berie na vedomie informáciu </w:t>
      </w:r>
      <w:r w:rsidR="008D7412" w:rsidRPr="00C5532B">
        <w:rPr>
          <w:rFonts w:asciiTheme="majorHAnsi" w:hAnsiTheme="majorHAnsi" w:cs="Arial"/>
          <w:sz w:val="18"/>
          <w:szCs w:val="18"/>
        </w:rPr>
        <w:t xml:space="preserve">o aktuálnej pozícii STU ako člena </w:t>
      </w:r>
      <w:r w:rsidR="008D7412" w:rsidRPr="00C5532B">
        <w:rPr>
          <w:rFonts w:asciiTheme="majorHAnsi" w:hAnsiTheme="majorHAnsi"/>
          <w:sz w:val="18"/>
          <w:szCs w:val="18"/>
        </w:rPr>
        <w:t xml:space="preserve">VÚZ – PI SR. </w:t>
      </w:r>
    </w:p>
    <w:p w:rsidR="00817E0F" w:rsidRPr="00C5532B" w:rsidRDefault="00817E0F" w:rsidP="003B417B">
      <w:pPr>
        <w:rPr>
          <w:rFonts w:asciiTheme="majorHAnsi" w:hAnsiTheme="majorHAnsi"/>
          <w:sz w:val="18"/>
          <w:szCs w:val="18"/>
        </w:rPr>
      </w:pPr>
    </w:p>
    <w:p w:rsidR="00817E0F" w:rsidRPr="00C5532B" w:rsidRDefault="005062B0" w:rsidP="00817E0F">
      <w:pPr>
        <w:rPr>
          <w:rFonts w:asciiTheme="majorHAnsi" w:hAnsiTheme="majorHAnsi"/>
          <w:sz w:val="18"/>
          <w:szCs w:val="18"/>
        </w:rPr>
      </w:pPr>
      <w:r w:rsidRPr="00C5532B">
        <w:rPr>
          <w:rFonts w:asciiTheme="majorHAnsi" w:hAnsiTheme="majorHAnsi" w:cs="Arial"/>
          <w:b/>
          <w:sz w:val="18"/>
          <w:szCs w:val="18"/>
          <w:u w:val="single"/>
        </w:rPr>
        <w:t xml:space="preserve">K BODU </w:t>
      </w:r>
      <w:r w:rsidR="003B417B" w:rsidRPr="00C5532B">
        <w:rPr>
          <w:rFonts w:asciiTheme="majorHAnsi" w:hAnsiTheme="majorHAnsi" w:cs="Arial"/>
          <w:b/>
          <w:sz w:val="18"/>
          <w:szCs w:val="18"/>
          <w:u w:val="single"/>
        </w:rPr>
        <w:t>5</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008D7412" w:rsidRPr="00C5532B">
        <w:rPr>
          <w:rFonts w:asciiTheme="majorHAnsi" w:hAnsiTheme="majorHAnsi"/>
          <w:b/>
          <w:sz w:val="18"/>
          <w:szCs w:val="18"/>
          <w:u w:val="single"/>
        </w:rPr>
        <w:t>Návrh na odsúhlasenie NZ a dodatkov k NZ</w:t>
      </w:r>
      <w:r w:rsidR="008D7412" w:rsidRPr="00C5532B">
        <w:rPr>
          <w:rFonts w:asciiTheme="majorHAnsi" w:hAnsiTheme="majorHAnsi"/>
          <w:sz w:val="18"/>
          <w:szCs w:val="18"/>
        </w:rPr>
        <w:t xml:space="preserve">  </w:t>
      </w:r>
    </w:p>
    <w:p w:rsidR="005062B0" w:rsidRPr="00C5532B" w:rsidRDefault="005062B0" w:rsidP="005062B0">
      <w:pPr>
        <w:ind w:left="1410" w:hanging="1410"/>
        <w:rPr>
          <w:rFonts w:asciiTheme="majorHAnsi" w:hAnsiTheme="majorHAnsi"/>
          <w:color w:val="FF0000"/>
          <w:sz w:val="18"/>
          <w:szCs w:val="18"/>
        </w:rPr>
      </w:pPr>
    </w:p>
    <w:p w:rsidR="008D7412" w:rsidRPr="00C5532B" w:rsidRDefault="008D7412" w:rsidP="008D7412">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kvestor. </w:t>
      </w:r>
    </w:p>
    <w:p w:rsidR="005062B0" w:rsidRPr="00C5532B" w:rsidRDefault="005062B0" w:rsidP="005062B0">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sidR="00F851B1">
        <w:rPr>
          <w:rFonts w:asciiTheme="majorHAnsi" w:hAnsiTheme="majorHAnsi" w:cs="Arial"/>
          <w:b/>
          <w:color w:val="C00000"/>
          <w:sz w:val="18"/>
          <w:szCs w:val="18"/>
        </w:rPr>
        <w:t>41</w:t>
      </w:r>
      <w:r w:rsidRPr="00C5532B">
        <w:rPr>
          <w:rFonts w:asciiTheme="majorHAnsi" w:hAnsiTheme="majorHAnsi" w:cs="Arial"/>
          <w:b/>
          <w:color w:val="C00000"/>
          <w:sz w:val="18"/>
          <w:szCs w:val="18"/>
        </w:rPr>
        <w:t>.</w:t>
      </w:r>
      <w:r w:rsidR="00F851B1">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8D7412" w:rsidRDefault="008D7412" w:rsidP="008D7412">
      <w:pPr>
        <w:rPr>
          <w:rFonts w:asciiTheme="majorHAnsi" w:hAnsiTheme="majorHAnsi"/>
          <w:sz w:val="18"/>
          <w:szCs w:val="18"/>
        </w:rPr>
      </w:pPr>
      <w:r w:rsidRPr="00C5532B">
        <w:rPr>
          <w:rFonts w:asciiTheme="majorHAnsi" w:hAnsiTheme="majorHAnsi" w:cs="Arial"/>
          <w:sz w:val="18"/>
          <w:szCs w:val="18"/>
        </w:rPr>
        <w:t xml:space="preserve">Vedenie STU </w:t>
      </w:r>
      <w:r w:rsidRPr="00C5532B">
        <w:rPr>
          <w:rFonts w:asciiTheme="majorHAnsi" w:hAnsiTheme="majorHAnsi"/>
          <w:sz w:val="18"/>
          <w:szCs w:val="18"/>
        </w:rPr>
        <w:t xml:space="preserve">prerokovalo  žiadosť ÚZ ŠD a J STU, FCHPT STU a UTI STU ako užívateľa majetku o prenechanie nehnuteľných a hnuteľných vecí  uvedených v bode 1 až 7 tohto materiálu do nájmu </w:t>
      </w:r>
      <w:r w:rsidR="00506E9D">
        <w:rPr>
          <w:rFonts w:asciiTheme="majorHAnsi" w:hAnsiTheme="majorHAnsi"/>
          <w:sz w:val="18"/>
          <w:szCs w:val="18"/>
        </w:rPr>
        <w:t xml:space="preserve">s pripomienkou </w:t>
      </w:r>
      <w:r w:rsidRPr="00C5532B">
        <w:rPr>
          <w:rFonts w:asciiTheme="majorHAnsi" w:hAnsiTheme="majorHAnsi"/>
          <w:sz w:val="18"/>
          <w:szCs w:val="18"/>
        </w:rPr>
        <w:t>a odporúča rektorovi žiadosť uvedenú v bode 2</w:t>
      </w:r>
      <w:r w:rsidR="00C5532B">
        <w:rPr>
          <w:rFonts w:asciiTheme="majorHAnsi" w:hAnsiTheme="majorHAnsi"/>
          <w:sz w:val="18"/>
          <w:szCs w:val="18"/>
        </w:rPr>
        <w:t>,</w:t>
      </w:r>
      <w:r w:rsidRPr="00C5532B">
        <w:rPr>
          <w:rFonts w:asciiTheme="majorHAnsi" w:hAnsiTheme="majorHAnsi"/>
          <w:sz w:val="18"/>
          <w:szCs w:val="18"/>
        </w:rPr>
        <w:t xml:space="preserve"> 3</w:t>
      </w:r>
      <w:r w:rsidR="00C5532B">
        <w:rPr>
          <w:rFonts w:asciiTheme="majorHAnsi" w:hAnsiTheme="majorHAnsi"/>
          <w:sz w:val="18"/>
          <w:szCs w:val="18"/>
        </w:rPr>
        <w:t xml:space="preserve"> a 6</w:t>
      </w:r>
      <w:r w:rsidRPr="00C5532B">
        <w:rPr>
          <w:rFonts w:asciiTheme="majorHAnsi" w:hAnsiTheme="majorHAnsi"/>
          <w:sz w:val="18"/>
          <w:szCs w:val="18"/>
        </w:rPr>
        <w:t xml:space="preserve"> tohto materiálu v zmysle článku 3 bod 3 smernice rektora číslo 9/2013-SR predložiť na vyjadrenie predchádzajúceho písomného súhlasu do Akademického senátu</w:t>
      </w:r>
      <w:r w:rsidR="00C5532B" w:rsidRPr="00C5532B">
        <w:rPr>
          <w:rFonts w:asciiTheme="majorHAnsi" w:hAnsiTheme="majorHAnsi"/>
          <w:sz w:val="18"/>
          <w:szCs w:val="18"/>
        </w:rPr>
        <w:t xml:space="preserve"> STU</w:t>
      </w:r>
      <w:r w:rsidRPr="00C5532B">
        <w:rPr>
          <w:rFonts w:asciiTheme="majorHAnsi" w:hAnsiTheme="majorHAnsi"/>
          <w:sz w:val="18"/>
          <w:szCs w:val="18"/>
        </w:rPr>
        <w:t>.</w:t>
      </w:r>
    </w:p>
    <w:p w:rsidR="00C5532B" w:rsidRPr="00C5532B" w:rsidRDefault="00C5532B" w:rsidP="008D7412">
      <w:pPr>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701"/>
        <w:gridCol w:w="5244"/>
      </w:tblGrid>
      <w:tr w:rsidR="00C5532B" w:rsidRPr="00C5532B" w:rsidTr="00C5532B">
        <w:tc>
          <w:tcPr>
            <w:tcW w:w="426" w:type="dxa"/>
          </w:tcPr>
          <w:p w:rsidR="00C5532B" w:rsidRPr="00C5532B" w:rsidRDefault="00C5532B" w:rsidP="00173805">
            <w:pPr>
              <w:ind w:left="360" w:hanging="326"/>
              <w:rPr>
                <w:rFonts w:asciiTheme="majorHAnsi" w:hAnsiTheme="majorHAnsi"/>
                <w:b/>
                <w:sz w:val="17"/>
                <w:szCs w:val="17"/>
              </w:rPr>
            </w:pPr>
            <w:r w:rsidRPr="00C5532B">
              <w:rPr>
                <w:rFonts w:asciiTheme="majorHAnsi" w:hAnsiTheme="majorHAnsi"/>
                <w:b/>
                <w:sz w:val="17"/>
                <w:szCs w:val="17"/>
              </w:rPr>
              <w:t>1.</w:t>
            </w:r>
          </w:p>
        </w:tc>
        <w:tc>
          <w:tcPr>
            <w:tcW w:w="1701"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pStyle w:val="Odsekzoznamu"/>
              <w:ind w:left="644" w:hanging="611"/>
              <w:rPr>
                <w:rFonts w:asciiTheme="majorHAnsi" w:hAnsiTheme="majorHAnsi"/>
                <w:sz w:val="17"/>
                <w:szCs w:val="17"/>
              </w:rPr>
            </w:pPr>
            <w:r w:rsidRPr="00C5532B">
              <w:rPr>
                <w:rFonts w:asciiTheme="majorHAnsi" w:hAnsiTheme="majorHAnsi"/>
                <w:b/>
                <w:sz w:val="17"/>
                <w:szCs w:val="17"/>
              </w:rPr>
              <w:t xml:space="preserve">Adela </w:t>
            </w:r>
            <w:proofErr w:type="spellStart"/>
            <w:r w:rsidRPr="00C5532B">
              <w:rPr>
                <w:rFonts w:asciiTheme="majorHAnsi" w:hAnsiTheme="majorHAnsi"/>
                <w:b/>
                <w:sz w:val="17"/>
                <w:szCs w:val="17"/>
              </w:rPr>
              <w:t>Lagová</w:t>
            </w:r>
            <w:proofErr w:type="spellEnd"/>
            <w:r w:rsidRPr="00C5532B">
              <w:rPr>
                <w:rFonts w:asciiTheme="majorHAnsi" w:hAnsiTheme="majorHAnsi"/>
                <w:b/>
                <w:sz w:val="17"/>
                <w:szCs w:val="17"/>
              </w:rPr>
              <w:t xml:space="preserve"> – ADATEX </w:t>
            </w:r>
            <w:proofErr w:type="spellStart"/>
            <w:r w:rsidRPr="00C5532B">
              <w:rPr>
                <w:rFonts w:asciiTheme="majorHAnsi" w:hAnsiTheme="majorHAnsi"/>
                <w:b/>
                <w:sz w:val="17"/>
                <w:szCs w:val="17"/>
              </w:rPr>
              <w:t>shop</w:t>
            </w:r>
            <w:proofErr w:type="spellEnd"/>
            <w:r w:rsidRPr="00C5532B">
              <w:rPr>
                <w:rFonts w:asciiTheme="majorHAnsi" w:hAnsiTheme="majorHAnsi"/>
                <w:b/>
                <w:sz w:val="17"/>
                <w:szCs w:val="17"/>
              </w:rPr>
              <w:t xml:space="preserve">, </w:t>
            </w:r>
            <w:r w:rsidRPr="00C5532B">
              <w:rPr>
                <w:rFonts w:asciiTheme="majorHAnsi" w:hAnsiTheme="majorHAnsi"/>
                <w:sz w:val="17"/>
                <w:szCs w:val="17"/>
              </w:rPr>
              <w:t>Rajecká 10, 821 08 Bratislava</w:t>
            </w:r>
          </w:p>
          <w:p w:rsidR="00C5532B" w:rsidRPr="00C5532B"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 xml:space="preserve">nájomca je podnikateľom zapísaný na OÚ Bratislava,  </w:t>
            </w:r>
          </w:p>
          <w:p w:rsidR="00C5532B" w:rsidRPr="00C5532B"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 xml:space="preserve">Živnostenský reg.  č. 110-164698.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dočasne nepotrebný majetok, nebytové priestory (NP)nachádzajúce sa v ŠD </w:t>
            </w:r>
            <w:proofErr w:type="spellStart"/>
            <w:r w:rsidRPr="00C5532B">
              <w:rPr>
                <w:rFonts w:asciiTheme="majorHAnsi" w:hAnsiTheme="majorHAnsi"/>
                <w:sz w:val="17"/>
                <w:szCs w:val="17"/>
              </w:rPr>
              <w:t>Dobrovičova</w:t>
            </w:r>
            <w:proofErr w:type="spellEnd"/>
            <w:r w:rsidRPr="00C5532B">
              <w:rPr>
                <w:rFonts w:asciiTheme="majorHAnsi" w:hAnsiTheme="majorHAnsi"/>
                <w:sz w:val="17"/>
                <w:szCs w:val="17"/>
              </w:rPr>
              <w:t xml:space="preserve">, miestnosť č. 111 na prvom poschodí o výmere </w:t>
            </w:r>
            <w:r w:rsidRPr="00C5532B">
              <w:rPr>
                <w:rFonts w:asciiTheme="majorHAnsi" w:hAnsiTheme="majorHAnsi"/>
                <w:sz w:val="17"/>
                <w:szCs w:val="17"/>
              </w:rPr>
              <w:lastRenderedPageBreak/>
              <w:t>14,9m</w:t>
            </w:r>
            <w:r w:rsidRPr="00C5532B">
              <w:rPr>
                <w:rFonts w:asciiTheme="majorHAnsi" w:hAnsiTheme="majorHAnsi"/>
                <w:sz w:val="17"/>
                <w:szCs w:val="17"/>
                <w:vertAlign w:val="superscript"/>
              </w:rPr>
              <w:t>2</w:t>
            </w:r>
            <w:r w:rsidRPr="00C5532B">
              <w:rPr>
                <w:rFonts w:asciiTheme="majorHAnsi" w:hAnsiTheme="majorHAnsi"/>
                <w:sz w:val="17"/>
                <w:szCs w:val="17"/>
              </w:rPr>
              <w:t xml:space="preserve"> a  spoločné priestory (pomerná časť chodby , WC) o výmere 7,0m</w:t>
            </w:r>
            <w:r w:rsidRPr="00C5532B">
              <w:rPr>
                <w:rFonts w:asciiTheme="majorHAnsi" w:hAnsiTheme="majorHAnsi"/>
                <w:sz w:val="17"/>
                <w:szCs w:val="17"/>
                <w:vertAlign w:val="superscript"/>
              </w:rPr>
              <w:t>2</w:t>
            </w:r>
            <w:r w:rsidRPr="00C5532B">
              <w:rPr>
                <w:rFonts w:asciiTheme="majorHAnsi" w:hAnsiTheme="majorHAnsi"/>
                <w:sz w:val="17"/>
                <w:szCs w:val="17"/>
              </w:rPr>
              <w:t>,</w:t>
            </w:r>
            <w:r w:rsidRPr="00C5532B">
              <w:rPr>
                <w:rFonts w:asciiTheme="majorHAnsi" w:hAnsiTheme="majorHAnsi"/>
                <w:sz w:val="17"/>
                <w:szCs w:val="17"/>
                <w:vertAlign w:val="superscript"/>
              </w:rPr>
              <w:t xml:space="preserve"> </w:t>
            </w:r>
          </w:p>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 spolu vo výmere 21,9m</w:t>
            </w:r>
            <w:r w:rsidRPr="00C5532B">
              <w:rPr>
                <w:rFonts w:asciiTheme="majorHAnsi" w:hAnsiTheme="majorHAnsi"/>
                <w:sz w:val="17"/>
                <w:szCs w:val="17"/>
                <w:vertAlign w:val="superscript"/>
              </w:rPr>
              <w:t>2</w:t>
            </w:r>
            <w:r w:rsidRPr="00C5532B">
              <w:rPr>
                <w:rFonts w:asciiTheme="majorHAnsi" w:hAnsiTheme="majorHAnsi"/>
                <w:sz w:val="17"/>
                <w:szCs w:val="17"/>
              </w:rPr>
              <w:t>.</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administratívna činnosť nájomcu – kancelária.</w:t>
            </w:r>
          </w:p>
        </w:tc>
      </w:tr>
      <w:tr w:rsidR="00C5532B" w:rsidRPr="00C5532B" w:rsidTr="00C5532B">
        <w:trPr>
          <w:trHeight w:val="259"/>
        </w:trPr>
        <w:tc>
          <w:tcPr>
            <w:tcW w:w="426" w:type="dxa"/>
          </w:tcPr>
          <w:p w:rsidR="00C5532B" w:rsidRPr="00C5532B" w:rsidRDefault="00C5532B" w:rsidP="00173805">
            <w:pPr>
              <w:jc w:val="both"/>
              <w:rPr>
                <w:rFonts w:asciiTheme="majorHAnsi" w:hAnsiTheme="majorHAnsi"/>
                <w:sz w:val="17"/>
                <w:szCs w:val="17"/>
              </w:rPr>
            </w:pPr>
          </w:p>
        </w:tc>
        <w:tc>
          <w:tcPr>
            <w:tcW w:w="1701" w:type="dxa"/>
            <w:tcBorders>
              <w:bottom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Borders>
              <w:bottom w:val="single" w:sz="4" w:space="0" w:color="auto"/>
            </w:tcBorders>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od 01.09.2014 do 31.08.2015</w:t>
            </w:r>
          </w:p>
        </w:tc>
      </w:tr>
      <w:tr w:rsidR="00C5532B" w:rsidRPr="00C5532B" w:rsidTr="00C5532B">
        <w:trPr>
          <w:trHeight w:val="816"/>
        </w:trPr>
        <w:tc>
          <w:tcPr>
            <w:tcW w:w="426" w:type="dxa"/>
            <w:tcBorders>
              <w:right w:val="single" w:sz="4" w:space="0" w:color="auto"/>
            </w:tcBorders>
          </w:tcPr>
          <w:p w:rsidR="00C5532B" w:rsidRPr="00C5532B" w:rsidRDefault="00C5532B" w:rsidP="00173805">
            <w:pPr>
              <w:jc w:val="both"/>
              <w:rPr>
                <w:rFonts w:asciiTheme="majorHAnsi" w:hAnsiTheme="majorHAnsi"/>
                <w:sz w:val="17"/>
                <w:szCs w:val="17"/>
              </w:rPr>
            </w:pPr>
          </w:p>
        </w:tc>
        <w:tc>
          <w:tcPr>
            <w:tcW w:w="1701" w:type="dxa"/>
            <w:tcBorders>
              <w:left w:val="single" w:sz="4" w:space="0" w:color="auto"/>
              <w:right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Nájomné:             </w:t>
            </w:r>
          </w:p>
          <w:p w:rsidR="00C5532B" w:rsidRPr="00C5532B" w:rsidRDefault="00C5532B" w:rsidP="00173805">
            <w:pPr>
              <w:jc w:val="both"/>
              <w:rPr>
                <w:rFonts w:asciiTheme="majorHAnsi" w:hAnsiTheme="majorHAnsi"/>
                <w:sz w:val="17"/>
                <w:szCs w:val="17"/>
              </w:rPr>
            </w:pPr>
          </w:p>
        </w:tc>
        <w:tc>
          <w:tcPr>
            <w:tcW w:w="5244" w:type="dxa"/>
            <w:tcBorders>
              <w:left w:val="single" w:sz="4" w:space="0" w:color="auto"/>
              <w:right w:val="single" w:sz="4" w:space="0" w:color="auto"/>
            </w:tcBorders>
          </w:tcPr>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 xml:space="preserve">kancelária 96,00€/m2/rok – 1 430,40 € a pomerná časť </w:t>
            </w:r>
          </w:p>
          <w:p w:rsidR="00C5532B" w:rsidRPr="00C5532B" w:rsidRDefault="00C5532B" w:rsidP="00173805">
            <w:pPr>
              <w:pStyle w:val="Odsekzoznamu"/>
              <w:ind w:left="644" w:hanging="644"/>
              <w:rPr>
                <w:rFonts w:asciiTheme="majorHAnsi" w:hAnsiTheme="majorHAnsi"/>
                <w:b/>
                <w:sz w:val="17"/>
                <w:szCs w:val="17"/>
              </w:rPr>
            </w:pPr>
            <w:r w:rsidRPr="00C5532B">
              <w:rPr>
                <w:rFonts w:asciiTheme="majorHAnsi" w:hAnsiTheme="majorHAnsi"/>
                <w:sz w:val="17"/>
                <w:szCs w:val="17"/>
              </w:rPr>
              <w:t xml:space="preserve">spoločných priestorov 34,00 €/m2/rok – 238,00 €, t. j. </w:t>
            </w:r>
            <w:r w:rsidRPr="00C5532B">
              <w:rPr>
                <w:rFonts w:asciiTheme="majorHAnsi" w:hAnsiTheme="majorHAnsi"/>
                <w:b/>
                <w:sz w:val="17"/>
                <w:szCs w:val="17"/>
              </w:rPr>
              <w:t xml:space="preserve">nájomné </w:t>
            </w:r>
          </w:p>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b/>
                <w:sz w:val="17"/>
                <w:szCs w:val="17"/>
              </w:rPr>
              <w:t xml:space="preserve">spolu ročne 1 668,40 €, </w:t>
            </w:r>
            <w:r w:rsidRPr="00C5532B">
              <w:rPr>
                <w:rFonts w:asciiTheme="majorHAnsi" w:hAnsiTheme="majorHAnsi"/>
                <w:sz w:val="17"/>
                <w:szCs w:val="17"/>
              </w:rPr>
              <w:t xml:space="preserve">nájomné hradí nájomca štvrťročne </w:t>
            </w:r>
          </w:p>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 xml:space="preserve">vopred vždy k 15. dňu prvého mesiaca daného štvrťroka vo </w:t>
            </w:r>
          </w:p>
          <w:p w:rsidR="00C5532B" w:rsidRPr="00C5532B" w:rsidRDefault="00C5532B" w:rsidP="00F851B1">
            <w:pPr>
              <w:pStyle w:val="Odsekzoznamu"/>
              <w:ind w:left="644" w:hanging="644"/>
              <w:rPr>
                <w:rFonts w:asciiTheme="majorHAnsi" w:hAnsiTheme="majorHAnsi"/>
                <w:sz w:val="17"/>
                <w:szCs w:val="17"/>
              </w:rPr>
            </w:pPr>
            <w:r w:rsidRPr="00C5532B">
              <w:rPr>
                <w:rFonts w:asciiTheme="majorHAnsi" w:hAnsiTheme="majorHAnsi"/>
                <w:sz w:val="17"/>
                <w:szCs w:val="17"/>
              </w:rPr>
              <w:t>výške 417,10 €, nájomné je v súlade so smernicou.</w:t>
            </w:r>
          </w:p>
        </w:tc>
      </w:tr>
      <w:tr w:rsidR="00C5532B" w:rsidRPr="00C5532B" w:rsidTr="00C5532B">
        <w:trPr>
          <w:trHeight w:val="50"/>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Náklady za služby a energie:</w:t>
            </w:r>
          </w:p>
        </w:tc>
        <w:tc>
          <w:tcPr>
            <w:tcW w:w="5244" w:type="dxa"/>
          </w:tcPr>
          <w:p w:rsidR="00C5532B" w:rsidRPr="00C5532B" w:rsidRDefault="00C5532B" w:rsidP="00C5532B">
            <w:pPr>
              <w:jc w:val="both"/>
              <w:rPr>
                <w:rFonts w:asciiTheme="majorHAnsi" w:hAnsiTheme="majorHAnsi"/>
                <w:sz w:val="17"/>
                <w:szCs w:val="17"/>
              </w:rPr>
            </w:pPr>
            <w:r w:rsidRPr="00C5532B">
              <w:rPr>
                <w:rFonts w:asciiTheme="majorHAnsi" w:hAnsiTheme="majorHAnsi"/>
                <w:sz w:val="17"/>
                <w:szCs w:val="17"/>
              </w:rPr>
              <w:t xml:space="preserve">preddavky na náklady za opakované dodávanie energií a služieb bude prenajímateľ fakturovať štvrťročne; za dodanie energií vyfakturuje prenajímateľ  </w:t>
            </w:r>
            <w:r w:rsidRPr="00C5532B">
              <w:rPr>
                <w:rFonts w:asciiTheme="majorHAnsi" w:hAnsiTheme="majorHAnsi"/>
                <w:sz w:val="17"/>
                <w:szCs w:val="17"/>
                <w:u w:val="single"/>
              </w:rPr>
              <w:t>zálohovo</w:t>
            </w:r>
            <w:r w:rsidRPr="00C5532B">
              <w:rPr>
                <w:rFonts w:asciiTheme="majorHAnsi" w:hAnsiTheme="majorHAnsi"/>
                <w:sz w:val="17"/>
                <w:szCs w:val="17"/>
              </w:rPr>
              <w:t xml:space="preserve"> do 15 dní po</w:t>
            </w:r>
          </w:p>
          <w:p w:rsidR="00C5532B" w:rsidRPr="00C5532B" w:rsidRDefault="00C5532B" w:rsidP="00C5532B">
            <w:pPr>
              <w:jc w:val="both"/>
              <w:rPr>
                <w:rFonts w:asciiTheme="majorHAnsi" w:hAnsiTheme="majorHAnsi"/>
                <w:sz w:val="17"/>
                <w:szCs w:val="17"/>
              </w:rPr>
            </w:pPr>
            <w:r w:rsidRPr="00C5532B">
              <w:rPr>
                <w:rFonts w:asciiTheme="majorHAnsi" w:hAnsiTheme="majorHAnsi"/>
                <w:sz w:val="17"/>
                <w:szCs w:val="17"/>
              </w:rPr>
              <w:t xml:space="preserve">uplynutí daného štvrťroka.  Náklady za dodanie služieb budú fakturované paušálnou sumou do 15 dní po uplynutí príslušného štvrťroka. Prenajímateľ po </w:t>
            </w:r>
            <w:proofErr w:type="spellStart"/>
            <w:r w:rsidRPr="00C5532B">
              <w:rPr>
                <w:rFonts w:asciiTheme="majorHAnsi" w:hAnsiTheme="majorHAnsi"/>
                <w:sz w:val="17"/>
                <w:szCs w:val="17"/>
              </w:rPr>
              <w:t>obdržaní</w:t>
            </w:r>
            <w:proofErr w:type="spellEnd"/>
            <w:r w:rsidRPr="00C5532B">
              <w:rPr>
                <w:rFonts w:asciiTheme="majorHAnsi" w:hAnsiTheme="majorHAnsi"/>
                <w:sz w:val="17"/>
                <w:szCs w:val="17"/>
              </w:rPr>
              <w:t xml:space="preserve"> zúčtovacích</w:t>
            </w:r>
          </w:p>
          <w:p w:rsidR="00C5532B" w:rsidRPr="00C5532B" w:rsidRDefault="00C5532B" w:rsidP="00C5532B">
            <w:pPr>
              <w:jc w:val="both"/>
              <w:rPr>
                <w:rFonts w:asciiTheme="majorHAnsi" w:hAnsiTheme="majorHAnsi"/>
                <w:sz w:val="17"/>
                <w:szCs w:val="17"/>
              </w:rPr>
            </w:pPr>
            <w:r w:rsidRPr="00C5532B">
              <w:rPr>
                <w:rFonts w:asciiTheme="majorHAnsi" w:hAnsiTheme="majorHAnsi"/>
                <w:sz w:val="17"/>
                <w:szCs w:val="17"/>
              </w:rPr>
              <w:t>faktúr od dodávateľov energií vyhotoví nájomcovi vyúčtovaciu faktúru za príslušný kalendárny rok. Splatnosť nedoplatku alebo preplatku zo zúčtovacej faktúry je 15</w:t>
            </w:r>
          </w:p>
          <w:p w:rsidR="00C5532B" w:rsidRPr="00C5532B" w:rsidRDefault="00C5532B" w:rsidP="00C5532B">
            <w:pPr>
              <w:pStyle w:val="Zkladntext"/>
              <w:rPr>
                <w:rFonts w:asciiTheme="majorHAnsi" w:hAnsiTheme="majorHAnsi"/>
                <w:sz w:val="17"/>
                <w:szCs w:val="17"/>
              </w:rPr>
            </w:pPr>
            <w:r w:rsidRPr="00C5532B">
              <w:rPr>
                <w:rFonts w:asciiTheme="majorHAnsi" w:hAnsiTheme="majorHAnsi"/>
                <w:sz w:val="17"/>
                <w:szCs w:val="17"/>
              </w:rPr>
              <w:t>kalendárnych dní odo dňa doručenia vyúčtovania nájomcovi.</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riaditeľ  ÚZ ŠD a J STU</w:t>
            </w:r>
          </w:p>
        </w:tc>
      </w:tr>
    </w:tbl>
    <w:p w:rsidR="00C5532B" w:rsidRPr="00C5532B" w:rsidRDefault="00C5532B" w:rsidP="00C5532B">
      <w:pPr>
        <w:pStyle w:val="Textpoznmkypodiarou"/>
        <w:jc w:val="both"/>
        <w:rPr>
          <w:rFonts w:asciiTheme="majorHAnsi" w:hAnsiTheme="majorHAnsi"/>
          <w:sz w:val="17"/>
          <w:szCs w:val="17"/>
          <w:lang w:val="sk-SK"/>
        </w:rPr>
      </w:pPr>
    </w:p>
    <w:tbl>
      <w:tblPr>
        <w:tblStyle w:val="Mriekatabuky"/>
        <w:tblW w:w="7371" w:type="dxa"/>
        <w:tblInd w:w="108" w:type="dxa"/>
        <w:tblLayout w:type="fixed"/>
        <w:tblLook w:val="04A0" w:firstRow="1" w:lastRow="0" w:firstColumn="1" w:lastColumn="0" w:noHBand="0" w:noVBand="1"/>
      </w:tblPr>
      <w:tblGrid>
        <w:gridCol w:w="426"/>
        <w:gridCol w:w="1701"/>
        <w:gridCol w:w="5244"/>
      </w:tblGrid>
      <w:tr w:rsidR="00C5532B" w:rsidRPr="00C5532B" w:rsidTr="00C5532B">
        <w:tc>
          <w:tcPr>
            <w:tcW w:w="426" w:type="dxa"/>
          </w:tcPr>
          <w:p w:rsidR="00C5532B" w:rsidRPr="00C5532B" w:rsidRDefault="00C5532B" w:rsidP="00173805">
            <w:pPr>
              <w:rPr>
                <w:rFonts w:asciiTheme="majorHAnsi" w:hAnsiTheme="majorHAnsi"/>
                <w:b/>
                <w:sz w:val="17"/>
                <w:szCs w:val="17"/>
              </w:rPr>
            </w:pPr>
            <w:r w:rsidRPr="00C5532B">
              <w:rPr>
                <w:rFonts w:asciiTheme="majorHAnsi" w:hAnsiTheme="majorHAnsi"/>
                <w:b/>
                <w:sz w:val="17"/>
                <w:szCs w:val="17"/>
              </w:rPr>
              <w:t>2.</w:t>
            </w:r>
          </w:p>
        </w:tc>
        <w:tc>
          <w:tcPr>
            <w:tcW w:w="1701"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pStyle w:val="Odsekzoznamu"/>
              <w:ind w:left="644" w:hanging="611"/>
              <w:rPr>
                <w:rFonts w:asciiTheme="majorHAnsi" w:hAnsiTheme="majorHAnsi"/>
                <w:sz w:val="17"/>
                <w:szCs w:val="17"/>
              </w:rPr>
            </w:pPr>
            <w:proofErr w:type="spellStart"/>
            <w:r w:rsidRPr="00C5532B">
              <w:rPr>
                <w:rFonts w:asciiTheme="majorHAnsi" w:hAnsiTheme="majorHAnsi"/>
                <w:b/>
                <w:sz w:val="17"/>
                <w:szCs w:val="17"/>
              </w:rPr>
              <w:t>Sebastian</w:t>
            </w:r>
            <w:proofErr w:type="spellEnd"/>
            <w:r w:rsidRPr="00C5532B">
              <w:rPr>
                <w:rFonts w:asciiTheme="majorHAnsi" w:hAnsiTheme="majorHAnsi"/>
                <w:b/>
                <w:sz w:val="17"/>
                <w:szCs w:val="17"/>
              </w:rPr>
              <w:t xml:space="preserve"> </w:t>
            </w:r>
            <w:proofErr w:type="spellStart"/>
            <w:r w:rsidRPr="00C5532B">
              <w:rPr>
                <w:rFonts w:asciiTheme="majorHAnsi" w:hAnsiTheme="majorHAnsi"/>
                <w:b/>
                <w:sz w:val="17"/>
                <w:szCs w:val="17"/>
              </w:rPr>
              <w:t>Křeček</w:t>
            </w:r>
            <w:proofErr w:type="spellEnd"/>
            <w:r w:rsidRPr="00C5532B">
              <w:rPr>
                <w:rFonts w:asciiTheme="majorHAnsi" w:hAnsiTheme="majorHAnsi"/>
                <w:b/>
                <w:sz w:val="17"/>
                <w:szCs w:val="17"/>
              </w:rPr>
              <w:t xml:space="preserve">, </w:t>
            </w:r>
            <w:r w:rsidRPr="00C5532B">
              <w:rPr>
                <w:rFonts w:asciiTheme="majorHAnsi" w:hAnsiTheme="majorHAnsi"/>
                <w:sz w:val="17"/>
                <w:szCs w:val="17"/>
              </w:rPr>
              <w:t>Kukučínova 10, 831 03 Bratislava,</w:t>
            </w:r>
          </w:p>
          <w:p w:rsidR="00C5532B" w:rsidRPr="00C5532B"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nájomca je súkromná osoba.</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jedná sa o predloženie </w:t>
            </w:r>
            <w:r w:rsidRPr="00C5532B">
              <w:rPr>
                <w:rFonts w:asciiTheme="majorHAnsi" w:hAnsiTheme="majorHAnsi"/>
                <w:b/>
                <w:sz w:val="17"/>
                <w:szCs w:val="17"/>
              </w:rPr>
              <w:t>dodatku č. 1</w:t>
            </w:r>
            <w:r w:rsidRPr="00C5532B">
              <w:rPr>
                <w:rFonts w:asciiTheme="majorHAnsi" w:hAnsiTheme="majorHAnsi"/>
                <w:sz w:val="17"/>
                <w:szCs w:val="17"/>
              </w:rPr>
              <w:t xml:space="preserve"> k Nájomnej zmluve ÚZ ŠD a J STU č. 711-13-2013; 66/2013 R-STU,  ktorým sa predlžuje  doba nájmu  nebytových priestorov do 30.09.2016 a  dopĺňa sa:</w:t>
            </w:r>
          </w:p>
          <w:p w:rsidR="00C5532B" w:rsidRPr="00C5532B" w:rsidRDefault="00C5532B" w:rsidP="00173805">
            <w:pPr>
              <w:jc w:val="both"/>
              <w:rPr>
                <w:rFonts w:asciiTheme="majorHAnsi" w:hAnsiTheme="majorHAnsi"/>
                <w:sz w:val="17"/>
                <w:szCs w:val="17"/>
              </w:rPr>
            </w:pPr>
            <w:r w:rsidRPr="00C5532B">
              <w:rPr>
                <w:rFonts w:asciiTheme="majorHAnsi" w:hAnsiTheme="majorHAnsi"/>
                <w:b/>
                <w:sz w:val="17"/>
                <w:szCs w:val="17"/>
              </w:rPr>
              <w:t>Čl. VI – skončenie nájmu</w:t>
            </w:r>
            <w:r w:rsidRPr="00C5532B">
              <w:rPr>
                <w:rFonts w:asciiTheme="majorHAnsi" w:hAnsiTheme="majorHAnsi"/>
                <w:sz w:val="17"/>
                <w:szCs w:val="17"/>
              </w:rPr>
              <w:t xml:space="preserve"> -  bod 6. a 7.:  mení sa znenie pri skončení nájmu a dopĺňa sa  o povinnosti pri odovzdávaní prenajatého priestoru.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9C51B4" w:rsidRDefault="00C5532B" w:rsidP="00506E9D">
            <w:pPr>
              <w:rPr>
                <w:rFonts w:asciiTheme="majorHAnsi" w:hAnsiTheme="majorHAnsi"/>
                <w:color w:val="FF0000"/>
                <w:sz w:val="17"/>
                <w:szCs w:val="17"/>
              </w:rPr>
            </w:pPr>
            <w:r w:rsidRPr="00C5532B">
              <w:rPr>
                <w:rFonts w:asciiTheme="majorHAnsi" w:hAnsiTheme="majorHAnsi"/>
                <w:sz w:val="17"/>
                <w:szCs w:val="17"/>
              </w:rPr>
              <w:t>sa nemení</w:t>
            </w:r>
            <w:r w:rsidR="009C51B4">
              <w:rPr>
                <w:rFonts w:asciiTheme="majorHAnsi" w:hAnsiTheme="majorHAnsi"/>
                <w:sz w:val="17"/>
                <w:szCs w:val="17"/>
              </w:rPr>
              <w:t xml:space="preserve"> </w:t>
            </w:r>
          </w:p>
        </w:tc>
      </w:tr>
      <w:tr w:rsidR="00C5532B" w:rsidRPr="00C5532B" w:rsidTr="00C5532B">
        <w:trPr>
          <w:trHeight w:val="259"/>
        </w:trPr>
        <w:tc>
          <w:tcPr>
            <w:tcW w:w="426" w:type="dxa"/>
          </w:tcPr>
          <w:p w:rsidR="00C5532B" w:rsidRPr="00C5532B" w:rsidRDefault="00C5532B" w:rsidP="00173805">
            <w:pPr>
              <w:jc w:val="both"/>
              <w:rPr>
                <w:rFonts w:asciiTheme="majorHAnsi" w:hAnsiTheme="majorHAnsi"/>
                <w:sz w:val="17"/>
                <w:szCs w:val="17"/>
              </w:rPr>
            </w:pPr>
          </w:p>
        </w:tc>
        <w:tc>
          <w:tcPr>
            <w:tcW w:w="1701" w:type="dxa"/>
            <w:tcBorders>
              <w:bottom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do 30.09.2016</w:t>
            </w:r>
          </w:p>
        </w:tc>
      </w:tr>
      <w:tr w:rsidR="00C5532B" w:rsidRPr="00C5532B" w:rsidTr="00C5532B">
        <w:tc>
          <w:tcPr>
            <w:tcW w:w="426" w:type="dxa"/>
            <w:tcBorders>
              <w:right w:val="single" w:sz="4" w:space="0" w:color="auto"/>
            </w:tcBorders>
          </w:tcPr>
          <w:p w:rsidR="00C5532B" w:rsidRPr="00C5532B" w:rsidRDefault="00C5532B" w:rsidP="00173805">
            <w:pPr>
              <w:jc w:val="both"/>
              <w:rPr>
                <w:rFonts w:asciiTheme="majorHAnsi" w:hAnsiTheme="majorHAnsi"/>
                <w:strike/>
                <w:sz w:val="17"/>
                <w:szCs w:val="17"/>
              </w:rPr>
            </w:pPr>
          </w:p>
        </w:tc>
        <w:tc>
          <w:tcPr>
            <w:tcW w:w="1701" w:type="dxa"/>
            <w:tcBorders>
              <w:left w:val="single" w:sz="4" w:space="0" w:color="auto"/>
              <w:right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Nájomné:</w:t>
            </w:r>
          </w:p>
        </w:tc>
        <w:tc>
          <w:tcPr>
            <w:tcW w:w="5244" w:type="dxa"/>
            <w:tcBorders>
              <w:left w:val="single" w:sz="4" w:space="0" w:color="auto"/>
            </w:tcBorders>
          </w:tcPr>
          <w:p w:rsidR="00C5532B" w:rsidRPr="00C5532B" w:rsidRDefault="00C5532B" w:rsidP="00173805">
            <w:pPr>
              <w:jc w:val="both"/>
              <w:rPr>
                <w:rFonts w:asciiTheme="majorHAnsi" w:hAnsiTheme="majorHAnsi"/>
                <w:b/>
                <w:sz w:val="17"/>
                <w:szCs w:val="17"/>
              </w:rPr>
            </w:pPr>
            <w:r w:rsidRPr="00C5532B">
              <w:rPr>
                <w:rFonts w:asciiTheme="majorHAnsi" w:hAnsiTheme="majorHAnsi"/>
                <w:sz w:val="17"/>
                <w:szCs w:val="17"/>
              </w:rPr>
              <w:t>nájomné je v súlade so smernicou</w:t>
            </w:r>
          </w:p>
        </w:tc>
      </w:tr>
      <w:tr w:rsidR="00C5532B" w:rsidRPr="00C5532B" w:rsidTr="00C5532B">
        <w:trPr>
          <w:trHeight w:val="50"/>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Náklady za služby:</w:t>
            </w:r>
          </w:p>
        </w:tc>
        <w:tc>
          <w:tcPr>
            <w:tcW w:w="5244" w:type="dxa"/>
          </w:tcPr>
          <w:p w:rsidR="00C5532B" w:rsidRPr="00C5532B" w:rsidRDefault="00C5532B" w:rsidP="00506E9D">
            <w:pPr>
              <w:pStyle w:val="Zkladntext"/>
              <w:rPr>
                <w:rFonts w:asciiTheme="majorHAnsi" w:hAnsiTheme="majorHAnsi"/>
                <w:sz w:val="17"/>
                <w:szCs w:val="17"/>
              </w:rPr>
            </w:pPr>
            <w:r w:rsidRPr="00C5532B">
              <w:rPr>
                <w:rFonts w:asciiTheme="majorHAnsi" w:hAnsiTheme="majorHAnsi"/>
                <w:sz w:val="17"/>
                <w:szCs w:val="17"/>
              </w:rPr>
              <w:t>sa nemenia</w:t>
            </w:r>
            <w:r w:rsidR="009C51B4">
              <w:rPr>
                <w:rFonts w:asciiTheme="majorHAnsi" w:hAnsiTheme="majorHAnsi"/>
                <w:sz w:val="17"/>
                <w:szCs w:val="17"/>
              </w:rPr>
              <w:t xml:space="preserve">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riaditeľ  ÚZ ŠD a J  STU</w:t>
            </w:r>
          </w:p>
        </w:tc>
      </w:tr>
    </w:tbl>
    <w:p w:rsidR="00C5532B" w:rsidRPr="00C5532B" w:rsidRDefault="00C5532B" w:rsidP="00C5532B">
      <w:pPr>
        <w:pStyle w:val="Textpoznmkypodiarou"/>
        <w:jc w:val="both"/>
        <w:rPr>
          <w:rFonts w:asciiTheme="majorHAnsi" w:hAnsiTheme="majorHAnsi"/>
          <w:sz w:val="17"/>
          <w:szCs w:val="17"/>
          <w:lang w:val="sk-SK"/>
        </w:rPr>
      </w:pPr>
    </w:p>
    <w:p w:rsidR="00C5532B" w:rsidRPr="00C5532B" w:rsidRDefault="00C5532B" w:rsidP="00C5532B">
      <w:pPr>
        <w:pStyle w:val="Textpoznmkypodiarou"/>
        <w:jc w:val="both"/>
        <w:rPr>
          <w:rFonts w:asciiTheme="majorHAnsi" w:hAnsiTheme="majorHAnsi"/>
          <w:sz w:val="17"/>
          <w:szCs w:val="17"/>
          <w:lang w:val="sk-SK"/>
        </w:rPr>
      </w:pPr>
    </w:p>
    <w:tbl>
      <w:tblPr>
        <w:tblStyle w:val="Mriekatabuky"/>
        <w:tblW w:w="7371" w:type="dxa"/>
        <w:tblInd w:w="108" w:type="dxa"/>
        <w:tblLook w:val="04A0" w:firstRow="1" w:lastRow="0" w:firstColumn="1" w:lastColumn="0" w:noHBand="0" w:noVBand="1"/>
      </w:tblPr>
      <w:tblGrid>
        <w:gridCol w:w="399"/>
        <w:gridCol w:w="1728"/>
        <w:gridCol w:w="5244"/>
      </w:tblGrid>
      <w:tr w:rsidR="00C5532B" w:rsidRPr="00C5532B" w:rsidTr="00F851B1">
        <w:trPr>
          <w:trHeight w:val="144"/>
        </w:trPr>
        <w:tc>
          <w:tcPr>
            <w:tcW w:w="399" w:type="dxa"/>
          </w:tcPr>
          <w:p w:rsidR="00C5532B" w:rsidRPr="00C5532B" w:rsidRDefault="00C5532B" w:rsidP="00173805">
            <w:pPr>
              <w:ind w:left="360" w:hanging="326"/>
              <w:rPr>
                <w:rFonts w:asciiTheme="majorHAnsi" w:hAnsiTheme="majorHAnsi"/>
                <w:b/>
                <w:sz w:val="17"/>
                <w:szCs w:val="17"/>
              </w:rPr>
            </w:pPr>
            <w:r w:rsidRPr="00C5532B">
              <w:rPr>
                <w:rFonts w:asciiTheme="majorHAnsi" w:hAnsiTheme="majorHAnsi"/>
                <w:b/>
                <w:sz w:val="17"/>
                <w:szCs w:val="17"/>
              </w:rPr>
              <w:t>3.</w:t>
            </w:r>
          </w:p>
        </w:tc>
        <w:tc>
          <w:tcPr>
            <w:tcW w:w="1728"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pStyle w:val="Odsekzoznamu"/>
              <w:ind w:left="644" w:hanging="611"/>
              <w:rPr>
                <w:rFonts w:asciiTheme="majorHAnsi" w:hAnsiTheme="majorHAnsi"/>
                <w:sz w:val="17"/>
                <w:szCs w:val="17"/>
              </w:rPr>
            </w:pPr>
            <w:r w:rsidRPr="00C5532B">
              <w:rPr>
                <w:rFonts w:asciiTheme="majorHAnsi" w:hAnsiTheme="majorHAnsi"/>
                <w:b/>
                <w:sz w:val="17"/>
                <w:szCs w:val="17"/>
              </w:rPr>
              <w:t xml:space="preserve">Jana </w:t>
            </w:r>
            <w:proofErr w:type="spellStart"/>
            <w:r w:rsidRPr="00C5532B">
              <w:rPr>
                <w:rFonts w:asciiTheme="majorHAnsi" w:hAnsiTheme="majorHAnsi"/>
                <w:b/>
                <w:sz w:val="17"/>
                <w:szCs w:val="17"/>
              </w:rPr>
              <w:t>Glonecová</w:t>
            </w:r>
            <w:proofErr w:type="spellEnd"/>
            <w:r w:rsidRPr="00C5532B">
              <w:rPr>
                <w:rFonts w:asciiTheme="majorHAnsi" w:hAnsiTheme="majorHAnsi"/>
                <w:b/>
                <w:sz w:val="17"/>
                <w:szCs w:val="17"/>
              </w:rPr>
              <w:t xml:space="preserve">, </w:t>
            </w:r>
            <w:r w:rsidRPr="00C5532B">
              <w:rPr>
                <w:rFonts w:asciiTheme="majorHAnsi" w:hAnsiTheme="majorHAnsi"/>
                <w:sz w:val="17"/>
                <w:szCs w:val="17"/>
              </w:rPr>
              <w:t xml:space="preserve">Mierová 18, 821 05 </w:t>
            </w:r>
            <w:proofErr w:type="spellStart"/>
            <w:r w:rsidRPr="00C5532B">
              <w:rPr>
                <w:rFonts w:asciiTheme="majorHAnsi" w:hAnsiTheme="majorHAnsi"/>
                <w:sz w:val="17"/>
                <w:szCs w:val="17"/>
              </w:rPr>
              <w:t>Bratislava-Ružinov</w:t>
            </w:r>
            <w:proofErr w:type="spellEnd"/>
          </w:p>
          <w:p w:rsidR="00F851B1"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 xml:space="preserve">nájomca je podnikateľom zapísaný na OÚ Bratislava,  Živnostenský </w:t>
            </w:r>
          </w:p>
          <w:p w:rsidR="00C5532B" w:rsidRPr="00C5532B" w:rsidRDefault="00C5532B" w:rsidP="00F851B1">
            <w:pPr>
              <w:pStyle w:val="Odsekzoznamu"/>
              <w:ind w:left="644" w:hanging="611"/>
              <w:rPr>
                <w:rFonts w:asciiTheme="majorHAnsi" w:hAnsiTheme="majorHAnsi"/>
                <w:sz w:val="17"/>
                <w:szCs w:val="17"/>
              </w:rPr>
            </w:pPr>
            <w:r w:rsidRPr="00C5532B">
              <w:rPr>
                <w:rFonts w:asciiTheme="majorHAnsi" w:hAnsiTheme="majorHAnsi"/>
                <w:sz w:val="17"/>
                <w:szCs w:val="17"/>
              </w:rPr>
              <w:t xml:space="preserve">reg.  č. 110-158101. </w:t>
            </w:r>
          </w:p>
        </w:tc>
      </w:tr>
      <w:tr w:rsidR="00C5532B" w:rsidRPr="00C5532B" w:rsidTr="00F851B1">
        <w:trPr>
          <w:trHeight w:val="291"/>
        </w:trPr>
        <w:tc>
          <w:tcPr>
            <w:tcW w:w="399" w:type="dxa"/>
          </w:tcPr>
          <w:p w:rsidR="00C5532B" w:rsidRPr="00C5532B" w:rsidRDefault="00C5532B" w:rsidP="00173805">
            <w:pPr>
              <w:jc w:val="both"/>
              <w:rPr>
                <w:rFonts w:asciiTheme="majorHAnsi" w:hAnsiTheme="majorHAnsi"/>
                <w:sz w:val="17"/>
                <w:szCs w:val="17"/>
              </w:rPr>
            </w:pPr>
          </w:p>
        </w:tc>
        <w:tc>
          <w:tcPr>
            <w:tcW w:w="1728"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F851B1">
            <w:pPr>
              <w:jc w:val="both"/>
              <w:rPr>
                <w:rFonts w:asciiTheme="majorHAnsi" w:hAnsiTheme="majorHAnsi"/>
                <w:sz w:val="17"/>
                <w:szCs w:val="17"/>
              </w:rPr>
            </w:pPr>
            <w:r w:rsidRPr="00C5532B">
              <w:rPr>
                <w:rFonts w:asciiTheme="majorHAnsi" w:hAnsiTheme="majorHAnsi"/>
                <w:sz w:val="17"/>
                <w:szCs w:val="17"/>
              </w:rPr>
              <w:t xml:space="preserve">dočasne nepotrebný majetok, nebytové priestory (NP)nachádzajúce sa v ŠD </w:t>
            </w:r>
            <w:proofErr w:type="spellStart"/>
            <w:r w:rsidRPr="00C5532B">
              <w:rPr>
                <w:rFonts w:asciiTheme="majorHAnsi" w:hAnsiTheme="majorHAnsi"/>
                <w:sz w:val="17"/>
                <w:szCs w:val="17"/>
              </w:rPr>
              <w:t>Nikosa</w:t>
            </w:r>
            <w:proofErr w:type="spellEnd"/>
            <w:r w:rsidRPr="00C5532B">
              <w:rPr>
                <w:rFonts w:asciiTheme="majorHAnsi" w:hAnsiTheme="majorHAnsi"/>
                <w:sz w:val="17"/>
                <w:szCs w:val="17"/>
              </w:rPr>
              <w:t xml:space="preserve"> </w:t>
            </w:r>
            <w:proofErr w:type="spellStart"/>
            <w:r w:rsidRPr="00C5532B">
              <w:rPr>
                <w:rFonts w:asciiTheme="majorHAnsi" w:hAnsiTheme="majorHAnsi"/>
                <w:sz w:val="17"/>
                <w:szCs w:val="17"/>
              </w:rPr>
              <w:t>Belojanisa</w:t>
            </w:r>
            <w:proofErr w:type="spellEnd"/>
            <w:r w:rsidRPr="00C5532B">
              <w:rPr>
                <w:rFonts w:asciiTheme="majorHAnsi" w:hAnsiTheme="majorHAnsi"/>
                <w:sz w:val="17"/>
                <w:szCs w:val="17"/>
              </w:rPr>
              <w:t>, miestnosť č. 02 NB   1 023 nachádzajúci sa v suteréne o výmere 10,92m</w:t>
            </w:r>
            <w:r w:rsidRPr="00C5532B">
              <w:rPr>
                <w:rFonts w:asciiTheme="majorHAnsi" w:hAnsiTheme="majorHAnsi"/>
                <w:sz w:val="17"/>
                <w:szCs w:val="17"/>
                <w:vertAlign w:val="superscript"/>
              </w:rPr>
              <w:t>2</w:t>
            </w:r>
            <w:r w:rsidRPr="00C5532B">
              <w:rPr>
                <w:rFonts w:asciiTheme="majorHAnsi" w:hAnsiTheme="majorHAnsi"/>
                <w:sz w:val="17"/>
                <w:szCs w:val="17"/>
              </w:rPr>
              <w:t xml:space="preserve"> a spoločné priestory(pomerná časť chodby , WC),</w:t>
            </w:r>
            <w:r w:rsidRPr="00C5532B">
              <w:rPr>
                <w:rFonts w:asciiTheme="majorHAnsi" w:hAnsiTheme="majorHAnsi"/>
                <w:sz w:val="17"/>
                <w:szCs w:val="17"/>
                <w:vertAlign w:val="superscript"/>
              </w:rPr>
              <w:t xml:space="preserve"> </w:t>
            </w:r>
            <w:r w:rsidRPr="00C5532B">
              <w:rPr>
                <w:rFonts w:asciiTheme="majorHAnsi" w:hAnsiTheme="majorHAnsi"/>
                <w:sz w:val="17"/>
                <w:szCs w:val="17"/>
              </w:rPr>
              <w:t>predmet nájmu spolu vo výmere 10,92m</w:t>
            </w:r>
            <w:r w:rsidRPr="00C5532B">
              <w:rPr>
                <w:rFonts w:asciiTheme="majorHAnsi" w:hAnsiTheme="majorHAnsi"/>
                <w:sz w:val="17"/>
                <w:szCs w:val="17"/>
                <w:vertAlign w:val="superscript"/>
              </w:rPr>
              <w:t>2</w:t>
            </w:r>
            <w:r w:rsidRPr="00C5532B">
              <w:rPr>
                <w:rFonts w:asciiTheme="majorHAnsi" w:hAnsiTheme="majorHAnsi"/>
                <w:sz w:val="17"/>
                <w:szCs w:val="17"/>
              </w:rPr>
              <w:t>.</w:t>
            </w:r>
          </w:p>
        </w:tc>
      </w:tr>
      <w:tr w:rsidR="00C5532B" w:rsidRPr="00C5532B" w:rsidTr="00F851B1">
        <w:trPr>
          <w:trHeight w:val="70"/>
        </w:trPr>
        <w:tc>
          <w:tcPr>
            <w:tcW w:w="399" w:type="dxa"/>
          </w:tcPr>
          <w:p w:rsidR="00C5532B" w:rsidRPr="00C5532B" w:rsidRDefault="00C5532B" w:rsidP="00173805">
            <w:pPr>
              <w:jc w:val="both"/>
              <w:rPr>
                <w:rFonts w:asciiTheme="majorHAnsi" w:hAnsiTheme="majorHAnsi"/>
                <w:sz w:val="17"/>
                <w:szCs w:val="17"/>
              </w:rPr>
            </w:pPr>
          </w:p>
        </w:tc>
        <w:tc>
          <w:tcPr>
            <w:tcW w:w="1728"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krajčírska dielnička.</w:t>
            </w:r>
          </w:p>
        </w:tc>
      </w:tr>
      <w:tr w:rsidR="00C5532B" w:rsidRPr="00C5532B" w:rsidTr="00F851B1">
        <w:trPr>
          <w:trHeight w:val="89"/>
        </w:trPr>
        <w:tc>
          <w:tcPr>
            <w:tcW w:w="399" w:type="dxa"/>
          </w:tcPr>
          <w:p w:rsidR="00C5532B" w:rsidRPr="00C5532B" w:rsidRDefault="00C5532B" w:rsidP="00173805">
            <w:pPr>
              <w:jc w:val="both"/>
              <w:rPr>
                <w:rFonts w:asciiTheme="majorHAnsi" w:hAnsiTheme="majorHAnsi"/>
                <w:sz w:val="17"/>
                <w:szCs w:val="17"/>
              </w:rPr>
            </w:pPr>
          </w:p>
        </w:tc>
        <w:tc>
          <w:tcPr>
            <w:tcW w:w="1728" w:type="dxa"/>
            <w:tcBorders>
              <w:bottom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Borders>
              <w:bottom w:val="single" w:sz="4" w:space="0" w:color="auto"/>
            </w:tcBorders>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od 01.11.2014 do 31.12.2016</w:t>
            </w:r>
          </w:p>
        </w:tc>
      </w:tr>
      <w:tr w:rsidR="00C5532B" w:rsidRPr="00C5532B" w:rsidTr="00F851B1">
        <w:trPr>
          <w:trHeight w:val="280"/>
        </w:trPr>
        <w:tc>
          <w:tcPr>
            <w:tcW w:w="399" w:type="dxa"/>
            <w:tcBorders>
              <w:right w:val="single" w:sz="4" w:space="0" w:color="auto"/>
            </w:tcBorders>
          </w:tcPr>
          <w:p w:rsidR="00C5532B" w:rsidRPr="00C5532B" w:rsidRDefault="00C5532B" w:rsidP="00173805">
            <w:pPr>
              <w:jc w:val="both"/>
              <w:rPr>
                <w:rFonts w:asciiTheme="majorHAnsi" w:hAnsiTheme="majorHAnsi"/>
                <w:sz w:val="17"/>
                <w:szCs w:val="17"/>
              </w:rPr>
            </w:pPr>
          </w:p>
        </w:tc>
        <w:tc>
          <w:tcPr>
            <w:tcW w:w="1728" w:type="dxa"/>
            <w:tcBorders>
              <w:left w:val="single" w:sz="4" w:space="0" w:color="auto"/>
              <w:right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Nájomné:             </w:t>
            </w:r>
          </w:p>
          <w:p w:rsidR="00C5532B" w:rsidRPr="00C5532B" w:rsidRDefault="00C5532B" w:rsidP="00173805">
            <w:pPr>
              <w:jc w:val="both"/>
              <w:rPr>
                <w:rFonts w:asciiTheme="majorHAnsi" w:hAnsiTheme="majorHAnsi"/>
                <w:sz w:val="17"/>
                <w:szCs w:val="17"/>
              </w:rPr>
            </w:pPr>
          </w:p>
        </w:tc>
        <w:tc>
          <w:tcPr>
            <w:tcW w:w="5244" w:type="dxa"/>
            <w:tcBorders>
              <w:left w:val="single" w:sz="4" w:space="0" w:color="auto"/>
              <w:right w:val="single" w:sz="4" w:space="0" w:color="auto"/>
            </w:tcBorders>
          </w:tcPr>
          <w:p w:rsidR="00F851B1"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 xml:space="preserve">skladový priestor 24,00€/m2/rok – 262,08 € a pomerná časť </w:t>
            </w:r>
          </w:p>
          <w:p w:rsidR="00F851B1" w:rsidRDefault="00C5532B" w:rsidP="00173805">
            <w:pPr>
              <w:pStyle w:val="Odsekzoznamu"/>
              <w:ind w:left="644" w:hanging="644"/>
              <w:rPr>
                <w:rFonts w:asciiTheme="majorHAnsi" w:hAnsiTheme="majorHAnsi"/>
                <w:b/>
                <w:sz w:val="17"/>
                <w:szCs w:val="17"/>
              </w:rPr>
            </w:pPr>
            <w:r w:rsidRPr="00C5532B">
              <w:rPr>
                <w:rFonts w:asciiTheme="majorHAnsi" w:hAnsiTheme="majorHAnsi"/>
                <w:sz w:val="17"/>
                <w:szCs w:val="17"/>
              </w:rPr>
              <w:t>spoločných priestorov a</w:t>
            </w:r>
            <w:r w:rsidR="00F851B1">
              <w:rPr>
                <w:rFonts w:asciiTheme="majorHAnsi" w:hAnsiTheme="majorHAnsi"/>
                <w:sz w:val="17"/>
                <w:szCs w:val="17"/>
              </w:rPr>
              <w:t xml:space="preserve"> </w:t>
            </w:r>
            <w:r w:rsidRPr="00C5532B">
              <w:rPr>
                <w:rFonts w:asciiTheme="majorHAnsi" w:hAnsiTheme="majorHAnsi"/>
                <w:sz w:val="17"/>
                <w:szCs w:val="17"/>
              </w:rPr>
              <w:t xml:space="preserve">WC 30,00 € ročne , t. j. </w:t>
            </w:r>
            <w:r w:rsidRPr="00C5532B">
              <w:rPr>
                <w:rFonts w:asciiTheme="majorHAnsi" w:hAnsiTheme="majorHAnsi"/>
                <w:b/>
                <w:sz w:val="17"/>
                <w:szCs w:val="17"/>
              </w:rPr>
              <w:t xml:space="preserve">nájomné spolu </w:t>
            </w:r>
          </w:p>
          <w:p w:rsidR="00F851B1" w:rsidRDefault="00C5532B" w:rsidP="00173805">
            <w:pPr>
              <w:pStyle w:val="Odsekzoznamu"/>
              <w:ind w:left="644" w:hanging="644"/>
              <w:rPr>
                <w:rFonts w:asciiTheme="majorHAnsi" w:hAnsiTheme="majorHAnsi"/>
                <w:sz w:val="17"/>
                <w:szCs w:val="17"/>
              </w:rPr>
            </w:pPr>
            <w:r w:rsidRPr="00C5532B">
              <w:rPr>
                <w:rFonts w:asciiTheme="majorHAnsi" w:hAnsiTheme="majorHAnsi"/>
                <w:b/>
                <w:sz w:val="17"/>
                <w:szCs w:val="17"/>
              </w:rPr>
              <w:t>ročne 292,08 €,</w:t>
            </w:r>
            <w:r w:rsidR="00F851B1">
              <w:rPr>
                <w:rFonts w:asciiTheme="majorHAnsi" w:hAnsiTheme="majorHAnsi"/>
                <w:b/>
                <w:sz w:val="17"/>
                <w:szCs w:val="17"/>
              </w:rPr>
              <w:t xml:space="preserve"> </w:t>
            </w:r>
            <w:r w:rsidRPr="00C5532B">
              <w:rPr>
                <w:rFonts w:asciiTheme="majorHAnsi" w:hAnsiTheme="majorHAnsi"/>
                <w:sz w:val="17"/>
                <w:szCs w:val="17"/>
              </w:rPr>
              <w:t xml:space="preserve">nájomné hradí nájomca štvrťročne vopred vždy k </w:t>
            </w:r>
          </w:p>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lastRenderedPageBreak/>
              <w:t>15. dňu prvého mesiaca daného</w:t>
            </w:r>
            <w:r w:rsidR="00F851B1">
              <w:rPr>
                <w:rFonts w:asciiTheme="majorHAnsi" w:hAnsiTheme="majorHAnsi"/>
                <w:sz w:val="17"/>
                <w:szCs w:val="17"/>
              </w:rPr>
              <w:t xml:space="preserve"> </w:t>
            </w:r>
            <w:r w:rsidRPr="00C5532B">
              <w:rPr>
                <w:rFonts w:asciiTheme="majorHAnsi" w:hAnsiTheme="majorHAnsi"/>
                <w:sz w:val="17"/>
                <w:szCs w:val="17"/>
              </w:rPr>
              <w:t xml:space="preserve">štvrťroka vo výške 73,02 €, </w:t>
            </w:r>
          </w:p>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nájomné je v súlade so smernicou</w:t>
            </w:r>
            <w:r w:rsidRPr="00C5532B">
              <w:rPr>
                <w:rFonts w:asciiTheme="majorHAnsi" w:hAnsiTheme="majorHAnsi"/>
                <w:sz w:val="17"/>
                <w:szCs w:val="17"/>
                <w:vertAlign w:val="superscript"/>
              </w:rPr>
              <w:t>1</w:t>
            </w:r>
            <w:r w:rsidRPr="00C5532B">
              <w:rPr>
                <w:rFonts w:asciiTheme="majorHAnsi" w:hAnsiTheme="majorHAnsi"/>
                <w:sz w:val="17"/>
                <w:szCs w:val="17"/>
              </w:rPr>
              <w:t>.</w:t>
            </w:r>
          </w:p>
        </w:tc>
      </w:tr>
      <w:tr w:rsidR="00C5532B" w:rsidRPr="00C5532B" w:rsidTr="00F851B1">
        <w:trPr>
          <w:trHeight w:val="17"/>
        </w:trPr>
        <w:tc>
          <w:tcPr>
            <w:tcW w:w="399" w:type="dxa"/>
          </w:tcPr>
          <w:p w:rsidR="00C5532B" w:rsidRPr="00C5532B" w:rsidRDefault="00C5532B" w:rsidP="00173805">
            <w:pPr>
              <w:jc w:val="both"/>
              <w:rPr>
                <w:rFonts w:asciiTheme="majorHAnsi" w:hAnsiTheme="majorHAnsi"/>
                <w:sz w:val="17"/>
                <w:szCs w:val="17"/>
              </w:rPr>
            </w:pPr>
          </w:p>
        </w:tc>
        <w:tc>
          <w:tcPr>
            <w:tcW w:w="1728"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Náklady za služby a energie:</w:t>
            </w:r>
          </w:p>
        </w:tc>
        <w:tc>
          <w:tcPr>
            <w:tcW w:w="5244" w:type="dxa"/>
          </w:tcPr>
          <w:p w:rsidR="00C5532B" w:rsidRPr="00C5532B" w:rsidRDefault="00C5532B" w:rsidP="00F851B1">
            <w:pPr>
              <w:ind w:left="33"/>
              <w:jc w:val="both"/>
              <w:rPr>
                <w:rFonts w:asciiTheme="majorHAnsi" w:hAnsiTheme="majorHAnsi"/>
                <w:sz w:val="17"/>
                <w:szCs w:val="17"/>
              </w:rPr>
            </w:pPr>
            <w:r w:rsidRPr="00C5532B">
              <w:rPr>
                <w:rFonts w:asciiTheme="majorHAnsi" w:hAnsiTheme="majorHAnsi"/>
                <w:sz w:val="17"/>
                <w:szCs w:val="17"/>
              </w:rPr>
              <w:t>preddavky na náklady za opakované dodávanie energií a služieb bude prenajímateľ</w:t>
            </w:r>
            <w:r w:rsidR="00F851B1">
              <w:rPr>
                <w:rFonts w:asciiTheme="majorHAnsi" w:hAnsiTheme="majorHAnsi"/>
                <w:sz w:val="17"/>
                <w:szCs w:val="17"/>
              </w:rPr>
              <w:t xml:space="preserve"> </w:t>
            </w:r>
            <w:r w:rsidRPr="00C5532B">
              <w:rPr>
                <w:rFonts w:asciiTheme="majorHAnsi" w:hAnsiTheme="majorHAnsi"/>
                <w:sz w:val="17"/>
                <w:szCs w:val="17"/>
              </w:rPr>
              <w:t xml:space="preserve">fakturovať štvrťročne; za dodanie energií vyfakturuje prenajímateľ  </w:t>
            </w:r>
            <w:r w:rsidRPr="00C5532B">
              <w:rPr>
                <w:rFonts w:asciiTheme="majorHAnsi" w:hAnsiTheme="majorHAnsi"/>
                <w:sz w:val="17"/>
                <w:szCs w:val="17"/>
                <w:u w:val="single"/>
              </w:rPr>
              <w:t>zálohovo</w:t>
            </w:r>
            <w:r w:rsidRPr="00C5532B">
              <w:rPr>
                <w:rFonts w:asciiTheme="majorHAnsi" w:hAnsiTheme="majorHAnsi"/>
                <w:sz w:val="17"/>
                <w:szCs w:val="17"/>
              </w:rPr>
              <w:t xml:space="preserve"> do 15 dní po</w:t>
            </w:r>
          </w:p>
          <w:p w:rsidR="00C5532B" w:rsidRPr="00C5532B" w:rsidRDefault="00C5532B" w:rsidP="00F851B1">
            <w:pPr>
              <w:ind w:left="33"/>
              <w:jc w:val="both"/>
              <w:rPr>
                <w:rFonts w:asciiTheme="majorHAnsi" w:hAnsiTheme="majorHAnsi"/>
                <w:sz w:val="17"/>
                <w:szCs w:val="17"/>
              </w:rPr>
            </w:pPr>
            <w:r w:rsidRPr="00C5532B">
              <w:rPr>
                <w:rFonts w:asciiTheme="majorHAnsi" w:hAnsiTheme="majorHAnsi"/>
                <w:sz w:val="17"/>
                <w:szCs w:val="17"/>
              </w:rPr>
              <w:t>uplynutí daného štvrťroka.  Náklady za dodanie služieb budú fakturované paušálnou</w:t>
            </w:r>
            <w:r w:rsidR="00F851B1">
              <w:rPr>
                <w:rFonts w:asciiTheme="majorHAnsi" w:hAnsiTheme="majorHAnsi"/>
                <w:sz w:val="17"/>
                <w:szCs w:val="17"/>
              </w:rPr>
              <w:t xml:space="preserve"> </w:t>
            </w:r>
            <w:r w:rsidRPr="00C5532B">
              <w:rPr>
                <w:rFonts w:asciiTheme="majorHAnsi" w:hAnsiTheme="majorHAnsi"/>
                <w:sz w:val="17"/>
                <w:szCs w:val="17"/>
              </w:rPr>
              <w:t xml:space="preserve">sumou do 15 dní po uplynutí príslušného štvrťroka. Prenajímateľ po </w:t>
            </w:r>
            <w:proofErr w:type="spellStart"/>
            <w:r w:rsidRPr="00C5532B">
              <w:rPr>
                <w:rFonts w:asciiTheme="majorHAnsi" w:hAnsiTheme="majorHAnsi"/>
                <w:sz w:val="17"/>
                <w:szCs w:val="17"/>
              </w:rPr>
              <w:t>obdržaní</w:t>
            </w:r>
            <w:proofErr w:type="spellEnd"/>
            <w:r w:rsidRPr="00C5532B">
              <w:rPr>
                <w:rFonts w:asciiTheme="majorHAnsi" w:hAnsiTheme="majorHAnsi"/>
                <w:sz w:val="17"/>
                <w:szCs w:val="17"/>
              </w:rPr>
              <w:t xml:space="preserve"> zúčtovacích</w:t>
            </w:r>
            <w:r w:rsidR="00F851B1">
              <w:rPr>
                <w:rFonts w:asciiTheme="majorHAnsi" w:hAnsiTheme="majorHAnsi"/>
                <w:sz w:val="17"/>
                <w:szCs w:val="17"/>
              </w:rPr>
              <w:t xml:space="preserve"> </w:t>
            </w:r>
            <w:r w:rsidRPr="00C5532B">
              <w:rPr>
                <w:rFonts w:asciiTheme="majorHAnsi" w:hAnsiTheme="majorHAnsi"/>
                <w:sz w:val="17"/>
                <w:szCs w:val="17"/>
              </w:rPr>
              <w:t>faktúr od dodávateľov energií vyhotoví nájomcovi vyúčtovaciu faktúru za príslušný</w:t>
            </w:r>
            <w:r w:rsidR="00F851B1">
              <w:rPr>
                <w:rFonts w:asciiTheme="majorHAnsi" w:hAnsiTheme="majorHAnsi"/>
                <w:sz w:val="17"/>
                <w:szCs w:val="17"/>
              </w:rPr>
              <w:t xml:space="preserve"> </w:t>
            </w:r>
            <w:r w:rsidRPr="00C5532B">
              <w:rPr>
                <w:rFonts w:asciiTheme="majorHAnsi" w:hAnsiTheme="majorHAnsi"/>
                <w:sz w:val="17"/>
                <w:szCs w:val="17"/>
              </w:rPr>
              <w:t>kalendárny rok. Splatnosť nedoplatku alebo preplatku zo zúčtovacej faktúry je 15</w:t>
            </w:r>
            <w:r w:rsidR="00F851B1">
              <w:rPr>
                <w:rFonts w:asciiTheme="majorHAnsi" w:hAnsiTheme="majorHAnsi"/>
                <w:sz w:val="17"/>
                <w:szCs w:val="17"/>
              </w:rPr>
              <w:t xml:space="preserve"> </w:t>
            </w:r>
            <w:r w:rsidRPr="00C5532B">
              <w:rPr>
                <w:rFonts w:asciiTheme="majorHAnsi" w:hAnsiTheme="majorHAnsi"/>
                <w:sz w:val="17"/>
                <w:szCs w:val="17"/>
              </w:rPr>
              <w:t>kalendárnych dní odo dňa doručenia vyúčtovania nájomcovi.</w:t>
            </w:r>
          </w:p>
        </w:tc>
      </w:tr>
      <w:tr w:rsidR="00C5532B" w:rsidRPr="00C5532B" w:rsidTr="00F851B1">
        <w:trPr>
          <w:trHeight w:val="74"/>
        </w:trPr>
        <w:tc>
          <w:tcPr>
            <w:tcW w:w="399" w:type="dxa"/>
          </w:tcPr>
          <w:p w:rsidR="00C5532B" w:rsidRPr="00C5532B" w:rsidRDefault="00C5532B" w:rsidP="00173805">
            <w:pPr>
              <w:jc w:val="both"/>
              <w:rPr>
                <w:rFonts w:asciiTheme="majorHAnsi" w:hAnsiTheme="majorHAnsi"/>
                <w:sz w:val="17"/>
                <w:szCs w:val="17"/>
              </w:rPr>
            </w:pPr>
          </w:p>
        </w:tc>
        <w:tc>
          <w:tcPr>
            <w:tcW w:w="1728"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riaditeľ  ÚZ ŠD a J STU</w:t>
            </w:r>
          </w:p>
        </w:tc>
      </w:tr>
    </w:tbl>
    <w:p w:rsidR="00C5532B" w:rsidRPr="00C5532B" w:rsidRDefault="00C5532B" w:rsidP="00C5532B">
      <w:pPr>
        <w:pStyle w:val="Textpoznmkypodiarou"/>
        <w:jc w:val="both"/>
        <w:rPr>
          <w:rFonts w:asciiTheme="majorHAnsi" w:hAnsiTheme="majorHAnsi"/>
          <w:sz w:val="17"/>
          <w:szCs w:val="17"/>
          <w:lang w:val="sk-SK"/>
        </w:rPr>
      </w:pPr>
    </w:p>
    <w:tbl>
      <w:tblPr>
        <w:tblStyle w:val="Mriekatabuky"/>
        <w:tblW w:w="7371" w:type="dxa"/>
        <w:tblInd w:w="108" w:type="dxa"/>
        <w:tblLayout w:type="fixed"/>
        <w:tblLook w:val="04A0" w:firstRow="1" w:lastRow="0" w:firstColumn="1" w:lastColumn="0" w:noHBand="0" w:noVBand="1"/>
      </w:tblPr>
      <w:tblGrid>
        <w:gridCol w:w="426"/>
        <w:gridCol w:w="1701"/>
        <w:gridCol w:w="5244"/>
      </w:tblGrid>
      <w:tr w:rsidR="00C5532B" w:rsidRPr="00C5532B" w:rsidTr="0041777A">
        <w:trPr>
          <w:trHeight w:val="382"/>
        </w:trPr>
        <w:tc>
          <w:tcPr>
            <w:tcW w:w="426" w:type="dxa"/>
          </w:tcPr>
          <w:p w:rsidR="00C5532B" w:rsidRPr="00C5532B" w:rsidRDefault="00C5532B" w:rsidP="00173805">
            <w:pPr>
              <w:ind w:left="360" w:hanging="326"/>
              <w:rPr>
                <w:rFonts w:asciiTheme="majorHAnsi" w:hAnsiTheme="majorHAnsi"/>
                <w:b/>
                <w:sz w:val="17"/>
                <w:szCs w:val="17"/>
              </w:rPr>
            </w:pPr>
            <w:r w:rsidRPr="00C5532B">
              <w:rPr>
                <w:rFonts w:asciiTheme="majorHAnsi" w:hAnsiTheme="majorHAnsi"/>
                <w:b/>
                <w:sz w:val="17"/>
                <w:szCs w:val="17"/>
              </w:rPr>
              <w:t>4.</w:t>
            </w:r>
          </w:p>
        </w:tc>
        <w:tc>
          <w:tcPr>
            <w:tcW w:w="1701"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pStyle w:val="Odsekzoznamu"/>
              <w:ind w:left="644" w:hanging="611"/>
              <w:rPr>
                <w:rFonts w:asciiTheme="majorHAnsi" w:hAnsiTheme="majorHAnsi"/>
                <w:b/>
                <w:sz w:val="17"/>
                <w:szCs w:val="17"/>
              </w:rPr>
            </w:pPr>
            <w:proofErr w:type="spellStart"/>
            <w:r w:rsidRPr="00C5532B">
              <w:rPr>
                <w:rFonts w:asciiTheme="majorHAnsi" w:hAnsiTheme="majorHAnsi"/>
                <w:b/>
                <w:sz w:val="17"/>
                <w:szCs w:val="17"/>
              </w:rPr>
              <w:t>SPDe</w:t>
            </w:r>
            <w:proofErr w:type="spellEnd"/>
            <w:r w:rsidRPr="00C5532B">
              <w:rPr>
                <w:rFonts w:asciiTheme="majorHAnsi" w:hAnsiTheme="majorHAnsi"/>
                <w:b/>
                <w:sz w:val="17"/>
                <w:szCs w:val="17"/>
              </w:rPr>
              <w:t xml:space="preserve">, s. r.o., </w:t>
            </w:r>
            <w:r w:rsidRPr="00C5532B">
              <w:rPr>
                <w:rFonts w:asciiTheme="majorHAnsi" w:hAnsiTheme="majorHAnsi"/>
                <w:sz w:val="17"/>
                <w:szCs w:val="17"/>
              </w:rPr>
              <w:t>Obchodná 41</w:t>
            </w:r>
            <w:r w:rsidRPr="00C5532B">
              <w:rPr>
                <w:rFonts w:asciiTheme="majorHAnsi" w:hAnsiTheme="majorHAnsi"/>
                <w:b/>
                <w:sz w:val="17"/>
                <w:szCs w:val="17"/>
              </w:rPr>
              <w:t xml:space="preserve">, </w:t>
            </w:r>
            <w:r w:rsidRPr="00C5532B">
              <w:rPr>
                <w:rFonts w:asciiTheme="majorHAnsi" w:hAnsiTheme="majorHAnsi"/>
                <w:sz w:val="17"/>
                <w:szCs w:val="17"/>
              </w:rPr>
              <w:t>811 06 Bratislava</w:t>
            </w:r>
            <w:r w:rsidRPr="00C5532B">
              <w:rPr>
                <w:rFonts w:asciiTheme="majorHAnsi" w:hAnsiTheme="majorHAnsi"/>
                <w:b/>
                <w:sz w:val="17"/>
                <w:szCs w:val="17"/>
              </w:rPr>
              <w:t>,</w:t>
            </w:r>
          </w:p>
          <w:p w:rsidR="00F851B1"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 xml:space="preserve">nájomca je podnikateľom zapísaným v OR OS Ba I, oddiel </w:t>
            </w:r>
            <w:proofErr w:type="spellStart"/>
            <w:r w:rsidRPr="00C5532B">
              <w:rPr>
                <w:rFonts w:asciiTheme="majorHAnsi" w:hAnsiTheme="majorHAnsi"/>
                <w:sz w:val="17"/>
                <w:szCs w:val="17"/>
              </w:rPr>
              <w:t>Sro</w:t>
            </w:r>
            <w:proofErr w:type="spellEnd"/>
            <w:r w:rsidRPr="00C5532B">
              <w:rPr>
                <w:rFonts w:asciiTheme="majorHAnsi" w:hAnsiTheme="majorHAnsi"/>
                <w:sz w:val="17"/>
                <w:szCs w:val="17"/>
              </w:rPr>
              <w:t xml:space="preserve">, vložka </w:t>
            </w:r>
          </w:p>
          <w:p w:rsidR="00C5532B" w:rsidRPr="00C5532B" w:rsidRDefault="00C5532B" w:rsidP="00173805">
            <w:pPr>
              <w:pStyle w:val="Odsekzoznamu"/>
              <w:ind w:left="644" w:hanging="611"/>
              <w:rPr>
                <w:rFonts w:asciiTheme="majorHAnsi" w:hAnsiTheme="majorHAnsi"/>
                <w:b/>
                <w:sz w:val="17"/>
                <w:szCs w:val="17"/>
              </w:rPr>
            </w:pPr>
            <w:r w:rsidRPr="00C5532B">
              <w:rPr>
                <w:rFonts w:asciiTheme="majorHAnsi" w:hAnsiTheme="majorHAnsi"/>
                <w:sz w:val="17"/>
                <w:szCs w:val="17"/>
              </w:rPr>
              <w:t>č. 3396/B.</w:t>
            </w:r>
          </w:p>
        </w:tc>
      </w:tr>
      <w:tr w:rsidR="00C5532B" w:rsidRPr="00C5532B" w:rsidTr="0041777A">
        <w:trPr>
          <w:trHeight w:val="578"/>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dočasne nepotrebný majetok,  nebytové priestory na FCHPT STU v starej budove, miestnosť č. P-23 o výmere 14,00m</w:t>
            </w:r>
            <w:r w:rsidRPr="00C5532B">
              <w:rPr>
                <w:rFonts w:asciiTheme="majorHAnsi" w:hAnsiTheme="majorHAnsi"/>
                <w:sz w:val="17"/>
                <w:szCs w:val="17"/>
                <w:vertAlign w:val="superscript"/>
              </w:rPr>
              <w:t>2</w:t>
            </w:r>
            <w:r w:rsidRPr="00C5532B">
              <w:rPr>
                <w:rFonts w:asciiTheme="majorHAnsi" w:hAnsiTheme="majorHAnsi"/>
                <w:sz w:val="17"/>
                <w:szCs w:val="17"/>
              </w:rPr>
              <w:t xml:space="preserve"> - skladový priestor a miestnosť  č. P-23a o výmere 4,00m</w:t>
            </w:r>
            <w:r w:rsidRPr="00C5532B">
              <w:rPr>
                <w:rFonts w:asciiTheme="majorHAnsi" w:hAnsiTheme="majorHAnsi"/>
                <w:sz w:val="17"/>
                <w:szCs w:val="17"/>
                <w:vertAlign w:val="superscript"/>
              </w:rPr>
              <w:t>2</w:t>
            </w:r>
            <w:r w:rsidRPr="00C5532B">
              <w:rPr>
                <w:rFonts w:asciiTheme="majorHAnsi" w:hAnsiTheme="majorHAnsi"/>
                <w:sz w:val="17"/>
                <w:szCs w:val="17"/>
              </w:rPr>
              <w:t xml:space="preserve"> – archív, </w:t>
            </w:r>
          </w:p>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 spolu vo výmere: 18,00 m</w:t>
            </w:r>
            <w:r w:rsidRPr="00C5532B">
              <w:rPr>
                <w:rFonts w:asciiTheme="majorHAnsi" w:hAnsiTheme="majorHAnsi"/>
                <w:sz w:val="17"/>
                <w:szCs w:val="17"/>
                <w:vertAlign w:val="superscript"/>
              </w:rPr>
              <w:t>2</w:t>
            </w:r>
            <w:r w:rsidRPr="00C5532B">
              <w:rPr>
                <w:rFonts w:asciiTheme="majorHAnsi" w:hAnsiTheme="majorHAnsi"/>
                <w:sz w:val="17"/>
                <w:szCs w:val="17"/>
              </w:rPr>
              <w:t xml:space="preserve"> . </w:t>
            </w:r>
          </w:p>
        </w:tc>
      </w:tr>
      <w:tr w:rsidR="00C5532B" w:rsidRPr="00C5532B" w:rsidTr="0041777A">
        <w:trPr>
          <w:trHeight w:val="196"/>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ako sklad a archiváciu spisov a projektov firmy </w:t>
            </w:r>
          </w:p>
        </w:tc>
      </w:tr>
      <w:tr w:rsidR="00C5532B" w:rsidRPr="00C5532B" w:rsidTr="0041777A">
        <w:trPr>
          <w:trHeight w:val="236"/>
        </w:trPr>
        <w:tc>
          <w:tcPr>
            <w:tcW w:w="426" w:type="dxa"/>
          </w:tcPr>
          <w:p w:rsidR="00C5532B" w:rsidRPr="00C5532B" w:rsidRDefault="00C5532B" w:rsidP="00173805">
            <w:pPr>
              <w:jc w:val="both"/>
              <w:rPr>
                <w:rFonts w:asciiTheme="majorHAnsi" w:hAnsiTheme="majorHAnsi"/>
                <w:sz w:val="17"/>
                <w:szCs w:val="17"/>
              </w:rPr>
            </w:pPr>
          </w:p>
        </w:tc>
        <w:tc>
          <w:tcPr>
            <w:tcW w:w="1701" w:type="dxa"/>
            <w:tcBorders>
              <w:bottom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od 01. 10.2014 do 30.09.2015</w:t>
            </w:r>
          </w:p>
        </w:tc>
      </w:tr>
      <w:tr w:rsidR="00C5532B" w:rsidRPr="00C5532B" w:rsidTr="0041777A">
        <w:trPr>
          <w:trHeight w:val="436"/>
        </w:trPr>
        <w:tc>
          <w:tcPr>
            <w:tcW w:w="426" w:type="dxa"/>
            <w:tcBorders>
              <w:right w:val="single" w:sz="4" w:space="0" w:color="auto"/>
            </w:tcBorders>
          </w:tcPr>
          <w:p w:rsidR="00C5532B" w:rsidRPr="00C5532B" w:rsidRDefault="00C5532B" w:rsidP="00173805">
            <w:pPr>
              <w:jc w:val="both"/>
              <w:rPr>
                <w:rFonts w:asciiTheme="majorHAnsi" w:hAnsiTheme="majorHAnsi"/>
                <w:sz w:val="17"/>
                <w:szCs w:val="17"/>
              </w:rPr>
            </w:pPr>
          </w:p>
        </w:tc>
        <w:tc>
          <w:tcPr>
            <w:tcW w:w="1701" w:type="dxa"/>
            <w:tcBorders>
              <w:left w:val="single" w:sz="4" w:space="0" w:color="auto"/>
              <w:right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Nájomné:</w:t>
            </w:r>
          </w:p>
          <w:p w:rsidR="00C5532B" w:rsidRPr="00C5532B" w:rsidRDefault="00C5532B" w:rsidP="00173805">
            <w:pPr>
              <w:rPr>
                <w:rFonts w:asciiTheme="majorHAnsi" w:hAnsiTheme="majorHAnsi"/>
                <w:sz w:val="17"/>
                <w:szCs w:val="17"/>
              </w:rPr>
            </w:pPr>
          </w:p>
        </w:tc>
        <w:tc>
          <w:tcPr>
            <w:tcW w:w="5244" w:type="dxa"/>
            <w:tcBorders>
              <w:left w:val="single" w:sz="4" w:space="0" w:color="auto"/>
            </w:tcBorders>
          </w:tcPr>
          <w:p w:rsidR="00F851B1" w:rsidRDefault="00C5532B" w:rsidP="00F851B1">
            <w:pPr>
              <w:jc w:val="both"/>
              <w:rPr>
                <w:rFonts w:asciiTheme="majorHAnsi" w:hAnsiTheme="majorHAnsi"/>
                <w:b/>
                <w:sz w:val="17"/>
                <w:szCs w:val="17"/>
              </w:rPr>
            </w:pPr>
            <w:r w:rsidRPr="00C5532B">
              <w:rPr>
                <w:rFonts w:asciiTheme="majorHAnsi" w:hAnsiTheme="majorHAnsi"/>
                <w:sz w:val="17"/>
                <w:szCs w:val="17"/>
              </w:rPr>
              <w:t>miestnosti č. P-23 a P-23a 60,00€/m</w:t>
            </w:r>
            <w:r w:rsidRPr="00C5532B">
              <w:rPr>
                <w:rFonts w:asciiTheme="majorHAnsi" w:hAnsiTheme="majorHAnsi"/>
                <w:sz w:val="17"/>
                <w:szCs w:val="17"/>
                <w:vertAlign w:val="superscript"/>
              </w:rPr>
              <w:t>2</w:t>
            </w:r>
            <w:r w:rsidRPr="00C5532B">
              <w:rPr>
                <w:rFonts w:asciiTheme="majorHAnsi" w:hAnsiTheme="majorHAnsi"/>
                <w:sz w:val="17"/>
                <w:szCs w:val="17"/>
              </w:rPr>
              <w:t xml:space="preserve">/rok – </w:t>
            </w:r>
            <w:r w:rsidRPr="00C5532B">
              <w:rPr>
                <w:rFonts w:asciiTheme="majorHAnsi" w:hAnsiTheme="majorHAnsi"/>
                <w:b/>
                <w:sz w:val="17"/>
                <w:szCs w:val="17"/>
              </w:rPr>
              <w:t>t. j. ročne spolu 1 080,00 €</w:t>
            </w:r>
            <w:r w:rsidR="00F851B1">
              <w:rPr>
                <w:rFonts w:asciiTheme="majorHAnsi" w:hAnsiTheme="majorHAnsi"/>
                <w:b/>
                <w:sz w:val="17"/>
                <w:szCs w:val="17"/>
              </w:rPr>
              <w:t xml:space="preserve"> </w:t>
            </w:r>
          </w:p>
          <w:p w:rsidR="00C5532B" w:rsidRPr="00C5532B" w:rsidRDefault="00C5532B" w:rsidP="00F851B1">
            <w:pPr>
              <w:jc w:val="both"/>
              <w:rPr>
                <w:rFonts w:asciiTheme="majorHAnsi" w:hAnsiTheme="majorHAnsi"/>
                <w:sz w:val="17"/>
                <w:szCs w:val="17"/>
              </w:rPr>
            </w:pPr>
            <w:r w:rsidRPr="00C5532B">
              <w:rPr>
                <w:rFonts w:asciiTheme="majorHAnsi" w:hAnsiTheme="majorHAnsi"/>
                <w:sz w:val="17"/>
                <w:szCs w:val="17"/>
              </w:rPr>
              <w:t>nájomné hradí nájomca štvrťročne vopred vždy k 15. dňu prvého mesiaca daného</w:t>
            </w:r>
          </w:p>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 xml:space="preserve">štvrťroka vo výške 73,02 €, </w:t>
            </w:r>
          </w:p>
          <w:p w:rsidR="00C5532B" w:rsidRPr="00C5532B" w:rsidRDefault="00C5532B" w:rsidP="00173805">
            <w:pPr>
              <w:rPr>
                <w:rFonts w:asciiTheme="majorHAnsi" w:hAnsiTheme="majorHAnsi"/>
                <w:sz w:val="17"/>
                <w:szCs w:val="17"/>
              </w:rPr>
            </w:pPr>
            <w:r w:rsidRPr="00C5532B">
              <w:rPr>
                <w:rFonts w:asciiTheme="majorHAnsi" w:hAnsiTheme="majorHAnsi"/>
                <w:sz w:val="17"/>
                <w:szCs w:val="17"/>
              </w:rPr>
              <w:t>nájomné je v súlade so smernicou</w:t>
            </w:r>
            <w:r w:rsidRPr="00C5532B">
              <w:rPr>
                <w:rStyle w:val="Odkaznapoznmkupodiarou"/>
                <w:rFonts w:asciiTheme="majorHAnsi" w:hAnsiTheme="majorHAnsi"/>
                <w:sz w:val="17"/>
                <w:szCs w:val="17"/>
              </w:rPr>
              <w:t>1</w:t>
            </w:r>
            <w:r w:rsidRPr="00C5532B">
              <w:rPr>
                <w:rFonts w:asciiTheme="majorHAnsi" w:hAnsiTheme="majorHAnsi"/>
                <w:sz w:val="17"/>
                <w:szCs w:val="17"/>
              </w:rPr>
              <w:t>.</w:t>
            </w:r>
          </w:p>
        </w:tc>
      </w:tr>
      <w:tr w:rsidR="00C5532B" w:rsidRPr="00C5532B" w:rsidTr="0041777A">
        <w:trPr>
          <w:trHeight w:val="46"/>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Služby :</w:t>
            </w:r>
          </w:p>
        </w:tc>
        <w:tc>
          <w:tcPr>
            <w:tcW w:w="5244" w:type="dxa"/>
          </w:tcPr>
          <w:p w:rsidR="00C5532B" w:rsidRPr="00C5532B" w:rsidRDefault="00C5532B" w:rsidP="00173805">
            <w:pPr>
              <w:pStyle w:val="Zkladntext"/>
              <w:rPr>
                <w:rFonts w:asciiTheme="majorHAnsi" w:hAnsiTheme="majorHAnsi"/>
                <w:sz w:val="17"/>
                <w:szCs w:val="17"/>
              </w:rPr>
            </w:pPr>
            <w:r w:rsidRPr="00C5532B">
              <w:rPr>
                <w:rFonts w:asciiTheme="majorHAnsi" w:hAnsiTheme="majorHAnsi"/>
                <w:sz w:val="17"/>
                <w:szCs w:val="17"/>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C5532B" w:rsidRPr="00C5532B" w:rsidTr="0041777A">
        <w:trPr>
          <w:trHeight w:val="206"/>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dekan FCHPT STU</w:t>
            </w:r>
          </w:p>
        </w:tc>
      </w:tr>
    </w:tbl>
    <w:p w:rsidR="00C5532B" w:rsidRPr="00C5532B" w:rsidRDefault="00C5532B" w:rsidP="00C5532B">
      <w:pPr>
        <w:pStyle w:val="Textpoznmkypodiarou"/>
        <w:jc w:val="both"/>
        <w:rPr>
          <w:rFonts w:asciiTheme="majorHAnsi" w:hAnsiTheme="majorHAnsi"/>
          <w:sz w:val="17"/>
          <w:szCs w:val="17"/>
          <w:lang w:val="sk-SK"/>
        </w:rPr>
      </w:pPr>
    </w:p>
    <w:p w:rsidR="00C5532B" w:rsidRPr="00C5532B" w:rsidRDefault="00C5532B" w:rsidP="00C5532B">
      <w:pPr>
        <w:pStyle w:val="Textpoznmkypodiarou"/>
        <w:jc w:val="both"/>
        <w:rPr>
          <w:rFonts w:asciiTheme="majorHAnsi" w:hAnsiTheme="majorHAnsi"/>
          <w:sz w:val="17"/>
          <w:szCs w:val="17"/>
          <w:lang w:val="sk-SK"/>
        </w:rPr>
      </w:pPr>
    </w:p>
    <w:tbl>
      <w:tblPr>
        <w:tblStyle w:val="Mriekatabuky"/>
        <w:tblW w:w="7371" w:type="dxa"/>
        <w:tblInd w:w="108" w:type="dxa"/>
        <w:tblLayout w:type="fixed"/>
        <w:tblLook w:val="04A0" w:firstRow="1" w:lastRow="0" w:firstColumn="1" w:lastColumn="0" w:noHBand="0" w:noVBand="1"/>
      </w:tblPr>
      <w:tblGrid>
        <w:gridCol w:w="426"/>
        <w:gridCol w:w="1701"/>
        <w:gridCol w:w="5244"/>
      </w:tblGrid>
      <w:tr w:rsidR="00C5532B" w:rsidRPr="00C5532B" w:rsidTr="00C5532B">
        <w:tc>
          <w:tcPr>
            <w:tcW w:w="426" w:type="dxa"/>
          </w:tcPr>
          <w:p w:rsidR="00C5532B" w:rsidRPr="00C5532B" w:rsidRDefault="00C5532B" w:rsidP="00173805">
            <w:pPr>
              <w:ind w:left="360" w:hanging="326"/>
              <w:rPr>
                <w:rFonts w:asciiTheme="majorHAnsi" w:hAnsiTheme="majorHAnsi"/>
                <w:b/>
                <w:sz w:val="17"/>
                <w:szCs w:val="17"/>
              </w:rPr>
            </w:pPr>
            <w:r w:rsidRPr="00C5532B">
              <w:rPr>
                <w:rFonts w:asciiTheme="majorHAnsi" w:hAnsiTheme="majorHAnsi"/>
                <w:b/>
                <w:sz w:val="17"/>
                <w:szCs w:val="17"/>
              </w:rPr>
              <w:t>5.</w:t>
            </w:r>
          </w:p>
        </w:tc>
        <w:tc>
          <w:tcPr>
            <w:tcW w:w="1701"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pStyle w:val="Odsekzoznamu"/>
              <w:ind w:left="644" w:hanging="611"/>
              <w:rPr>
                <w:rFonts w:asciiTheme="majorHAnsi" w:hAnsiTheme="majorHAnsi"/>
                <w:b/>
                <w:sz w:val="17"/>
                <w:szCs w:val="17"/>
              </w:rPr>
            </w:pPr>
            <w:r w:rsidRPr="00C5532B">
              <w:rPr>
                <w:rFonts w:asciiTheme="majorHAnsi" w:hAnsiTheme="majorHAnsi"/>
                <w:b/>
                <w:sz w:val="17"/>
                <w:szCs w:val="17"/>
              </w:rPr>
              <w:t xml:space="preserve">ISTRAN s. r. o., </w:t>
            </w:r>
            <w:r w:rsidRPr="00C5532B">
              <w:rPr>
                <w:rFonts w:asciiTheme="majorHAnsi" w:hAnsiTheme="majorHAnsi"/>
                <w:sz w:val="17"/>
                <w:szCs w:val="17"/>
              </w:rPr>
              <w:t>Vígľašská 12</w:t>
            </w:r>
            <w:r w:rsidRPr="00C5532B">
              <w:rPr>
                <w:rFonts w:asciiTheme="majorHAnsi" w:hAnsiTheme="majorHAnsi"/>
                <w:b/>
                <w:sz w:val="17"/>
                <w:szCs w:val="17"/>
              </w:rPr>
              <w:t xml:space="preserve">, </w:t>
            </w:r>
            <w:r w:rsidRPr="00C5532B">
              <w:rPr>
                <w:rFonts w:asciiTheme="majorHAnsi" w:hAnsiTheme="majorHAnsi"/>
                <w:sz w:val="17"/>
                <w:szCs w:val="17"/>
              </w:rPr>
              <w:t>851 06 Bratislava</w:t>
            </w:r>
            <w:r w:rsidRPr="00C5532B">
              <w:rPr>
                <w:rFonts w:asciiTheme="majorHAnsi" w:hAnsiTheme="majorHAnsi"/>
                <w:b/>
                <w:sz w:val="17"/>
                <w:szCs w:val="17"/>
              </w:rPr>
              <w:t>,</w:t>
            </w:r>
          </w:p>
          <w:p w:rsidR="00F851B1"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 xml:space="preserve">nájomca je podnikateľom zapísaným v OR OS Ba I, oddiel </w:t>
            </w:r>
            <w:proofErr w:type="spellStart"/>
            <w:r w:rsidRPr="00C5532B">
              <w:rPr>
                <w:rFonts w:asciiTheme="majorHAnsi" w:hAnsiTheme="majorHAnsi"/>
                <w:sz w:val="17"/>
                <w:szCs w:val="17"/>
              </w:rPr>
              <w:t>Sro</w:t>
            </w:r>
            <w:proofErr w:type="spellEnd"/>
            <w:r w:rsidRPr="00C5532B">
              <w:rPr>
                <w:rFonts w:asciiTheme="majorHAnsi" w:hAnsiTheme="majorHAnsi"/>
                <w:sz w:val="17"/>
                <w:szCs w:val="17"/>
              </w:rPr>
              <w:t xml:space="preserve">, vložka </w:t>
            </w:r>
          </w:p>
          <w:p w:rsidR="00C5532B" w:rsidRPr="00C5532B" w:rsidRDefault="00C5532B" w:rsidP="00173805">
            <w:pPr>
              <w:pStyle w:val="Odsekzoznamu"/>
              <w:ind w:left="644" w:hanging="611"/>
              <w:rPr>
                <w:rFonts w:asciiTheme="majorHAnsi" w:hAnsiTheme="majorHAnsi"/>
                <w:b/>
                <w:sz w:val="17"/>
                <w:szCs w:val="17"/>
              </w:rPr>
            </w:pPr>
            <w:r w:rsidRPr="00C5532B">
              <w:rPr>
                <w:rFonts w:asciiTheme="majorHAnsi" w:hAnsiTheme="majorHAnsi"/>
                <w:sz w:val="17"/>
                <w:szCs w:val="17"/>
              </w:rPr>
              <w:t>č. 9174/B.</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dočasne nepotrebný majetok,  nebytové priestory na FCHPT STU v novej budove, laboratórium č. 570 o výmere 32,00m</w:t>
            </w:r>
            <w:r w:rsidRPr="00C5532B">
              <w:rPr>
                <w:rFonts w:asciiTheme="majorHAnsi" w:hAnsiTheme="majorHAnsi"/>
                <w:sz w:val="17"/>
                <w:szCs w:val="17"/>
                <w:vertAlign w:val="superscript"/>
              </w:rPr>
              <w:t>2</w:t>
            </w:r>
            <w:r w:rsidRPr="00C5532B">
              <w:rPr>
                <w:rFonts w:asciiTheme="majorHAnsi" w:hAnsiTheme="majorHAnsi"/>
                <w:sz w:val="17"/>
                <w:szCs w:val="17"/>
              </w:rPr>
              <w:t xml:space="preserve">, </w:t>
            </w:r>
          </w:p>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  vo výmere: 32,00 m</w:t>
            </w:r>
            <w:r w:rsidRPr="00C5532B">
              <w:rPr>
                <w:rFonts w:asciiTheme="majorHAnsi" w:hAnsiTheme="majorHAnsi"/>
                <w:sz w:val="17"/>
                <w:szCs w:val="17"/>
                <w:vertAlign w:val="superscript"/>
              </w:rPr>
              <w:t>2</w:t>
            </w:r>
            <w:r w:rsidRPr="00C5532B">
              <w:rPr>
                <w:rFonts w:asciiTheme="majorHAnsi" w:hAnsiTheme="majorHAnsi"/>
                <w:sz w:val="17"/>
                <w:szCs w:val="17"/>
              </w:rPr>
              <w:t xml:space="preserve"> .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príprava a kontrola reagencií potrebných pre vyrobené meracie prístroje a ich testovanie</w:t>
            </w:r>
          </w:p>
        </w:tc>
      </w:tr>
      <w:tr w:rsidR="00C5532B" w:rsidRPr="00C5532B" w:rsidTr="00C5532B">
        <w:trPr>
          <w:trHeight w:val="259"/>
        </w:trPr>
        <w:tc>
          <w:tcPr>
            <w:tcW w:w="426" w:type="dxa"/>
          </w:tcPr>
          <w:p w:rsidR="00C5532B" w:rsidRPr="00C5532B" w:rsidRDefault="00C5532B" w:rsidP="00173805">
            <w:pPr>
              <w:jc w:val="both"/>
              <w:rPr>
                <w:rFonts w:asciiTheme="majorHAnsi" w:hAnsiTheme="majorHAnsi"/>
                <w:sz w:val="17"/>
                <w:szCs w:val="17"/>
              </w:rPr>
            </w:pPr>
          </w:p>
        </w:tc>
        <w:tc>
          <w:tcPr>
            <w:tcW w:w="1701" w:type="dxa"/>
            <w:tcBorders>
              <w:bottom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od 01. 10.2014 do 30.09.2015</w:t>
            </w:r>
          </w:p>
        </w:tc>
      </w:tr>
      <w:tr w:rsidR="00C5532B" w:rsidRPr="00C5532B" w:rsidTr="00C5532B">
        <w:trPr>
          <w:trHeight w:val="478"/>
        </w:trPr>
        <w:tc>
          <w:tcPr>
            <w:tcW w:w="426" w:type="dxa"/>
            <w:tcBorders>
              <w:right w:val="single" w:sz="4" w:space="0" w:color="auto"/>
            </w:tcBorders>
          </w:tcPr>
          <w:p w:rsidR="00C5532B" w:rsidRPr="00C5532B" w:rsidRDefault="00C5532B" w:rsidP="00173805">
            <w:pPr>
              <w:jc w:val="both"/>
              <w:rPr>
                <w:rFonts w:asciiTheme="majorHAnsi" w:hAnsiTheme="majorHAnsi"/>
                <w:sz w:val="17"/>
                <w:szCs w:val="17"/>
              </w:rPr>
            </w:pPr>
          </w:p>
        </w:tc>
        <w:tc>
          <w:tcPr>
            <w:tcW w:w="1701" w:type="dxa"/>
            <w:tcBorders>
              <w:left w:val="single" w:sz="4" w:space="0" w:color="auto"/>
              <w:right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Nájomné:</w:t>
            </w:r>
          </w:p>
          <w:p w:rsidR="00C5532B" w:rsidRPr="00C5532B" w:rsidRDefault="00C5532B" w:rsidP="00173805">
            <w:pPr>
              <w:rPr>
                <w:rFonts w:asciiTheme="majorHAnsi" w:hAnsiTheme="majorHAnsi"/>
                <w:sz w:val="17"/>
                <w:szCs w:val="17"/>
              </w:rPr>
            </w:pPr>
          </w:p>
        </w:tc>
        <w:tc>
          <w:tcPr>
            <w:tcW w:w="5244" w:type="dxa"/>
            <w:tcBorders>
              <w:left w:val="single" w:sz="4" w:space="0" w:color="auto"/>
            </w:tcBorders>
          </w:tcPr>
          <w:p w:rsidR="00C5532B" w:rsidRPr="00C5532B" w:rsidRDefault="00C5532B" w:rsidP="00173805">
            <w:pPr>
              <w:jc w:val="both"/>
              <w:rPr>
                <w:rFonts w:asciiTheme="majorHAnsi" w:hAnsiTheme="majorHAnsi"/>
                <w:b/>
                <w:sz w:val="17"/>
                <w:szCs w:val="17"/>
              </w:rPr>
            </w:pPr>
            <w:r w:rsidRPr="00C5532B">
              <w:rPr>
                <w:rFonts w:asciiTheme="majorHAnsi" w:hAnsiTheme="majorHAnsi"/>
                <w:sz w:val="17"/>
                <w:szCs w:val="17"/>
              </w:rPr>
              <w:t>miestnosť č. 570  70,00€/m</w:t>
            </w:r>
            <w:r w:rsidRPr="00C5532B">
              <w:rPr>
                <w:rFonts w:asciiTheme="majorHAnsi" w:hAnsiTheme="majorHAnsi"/>
                <w:sz w:val="17"/>
                <w:szCs w:val="17"/>
                <w:vertAlign w:val="superscript"/>
              </w:rPr>
              <w:t>2</w:t>
            </w:r>
            <w:r w:rsidRPr="00C5532B">
              <w:rPr>
                <w:rFonts w:asciiTheme="majorHAnsi" w:hAnsiTheme="majorHAnsi"/>
                <w:sz w:val="17"/>
                <w:szCs w:val="17"/>
              </w:rPr>
              <w:t xml:space="preserve">/rok – </w:t>
            </w:r>
            <w:r w:rsidRPr="00C5532B">
              <w:rPr>
                <w:rFonts w:asciiTheme="majorHAnsi" w:hAnsiTheme="majorHAnsi"/>
                <w:b/>
                <w:sz w:val="17"/>
                <w:szCs w:val="17"/>
              </w:rPr>
              <w:t>t. j. ročne spolu 2 240,00 €</w:t>
            </w:r>
          </w:p>
          <w:p w:rsidR="00F851B1"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 xml:space="preserve">nájomné hradí nájomca štvrťročne vopred vždy k 15. dňu prvého </w:t>
            </w:r>
          </w:p>
          <w:p w:rsidR="00C5532B" w:rsidRPr="00C5532B" w:rsidRDefault="00C5532B" w:rsidP="00173805">
            <w:pPr>
              <w:pStyle w:val="Odsekzoznamu"/>
              <w:ind w:left="644" w:hanging="644"/>
              <w:rPr>
                <w:rFonts w:asciiTheme="majorHAnsi" w:hAnsiTheme="majorHAnsi"/>
                <w:sz w:val="17"/>
                <w:szCs w:val="17"/>
              </w:rPr>
            </w:pPr>
            <w:r w:rsidRPr="00C5532B">
              <w:rPr>
                <w:rFonts w:asciiTheme="majorHAnsi" w:hAnsiTheme="majorHAnsi"/>
                <w:sz w:val="17"/>
                <w:szCs w:val="17"/>
              </w:rPr>
              <w:t>mesiaca daného</w:t>
            </w:r>
            <w:r w:rsidR="00F851B1">
              <w:rPr>
                <w:rFonts w:asciiTheme="majorHAnsi" w:hAnsiTheme="majorHAnsi"/>
                <w:sz w:val="17"/>
                <w:szCs w:val="17"/>
              </w:rPr>
              <w:t xml:space="preserve"> </w:t>
            </w:r>
            <w:r w:rsidRPr="00C5532B">
              <w:rPr>
                <w:rFonts w:asciiTheme="majorHAnsi" w:hAnsiTheme="majorHAnsi"/>
                <w:sz w:val="17"/>
                <w:szCs w:val="17"/>
              </w:rPr>
              <w:t xml:space="preserve">štvrťroka vo výške 560,00 €, </w:t>
            </w:r>
          </w:p>
          <w:p w:rsidR="00C5532B" w:rsidRPr="00C5532B" w:rsidRDefault="00C5532B" w:rsidP="00F851B1">
            <w:pPr>
              <w:rPr>
                <w:rFonts w:asciiTheme="majorHAnsi" w:hAnsiTheme="majorHAnsi"/>
                <w:sz w:val="17"/>
                <w:szCs w:val="17"/>
              </w:rPr>
            </w:pPr>
            <w:r w:rsidRPr="00C5532B">
              <w:rPr>
                <w:rFonts w:asciiTheme="majorHAnsi" w:hAnsiTheme="majorHAnsi"/>
                <w:sz w:val="17"/>
                <w:szCs w:val="17"/>
              </w:rPr>
              <w:t>nájomné je v súlade so smernicou</w:t>
            </w:r>
            <w:r w:rsidR="00F851B1">
              <w:rPr>
                <w:rFonts w:asciiTheme="majorHAnsi" w:hAnsiTheme="majorHAnsi"/>
                <w:sz w:val="17"/>
                <w:szCs w:val="17"/>
              </w:rPr>
              <w:t>.</w:t>
            </w:r>
          </w:p>
        </w:tc>
      </w:tr>
      <w:tr w:rsidR="00C5532B" w:rsidRPr="00C5532B" w:rsidTr="00C5532B">
        <w:trPr>
          <w:trHeight w:val="50"/>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Služby :</w:t>
            </w:r>
          </w:p>
        </w:tc>
        <w:tc>
          <w:tcPr>
            <w:tcW w:w="5244" w:type="dxa"/>
          </w:tcPr>
          <w:p w:rsidR="00C5532B" w:rsidRPr="00C5532B" w:rsidRDefault="00C5532B" w:rsidP="00173805">
            <w:pPr>
              <w:pStyle w:val="Zkladntext"/>
              <w:rPr>
                <w:rFonts w:asciiTheme="majorHAnsi" w:hAnsiTheme="majorHAnsi"/>
                <w:sz w:val="17"/>
                <w:szCs w:val="17"/>
              </w:rPr>
            </w:pPr>
            <w:r w:rsidRPr="00C5532B">
              <w:rPr>
                <w:rFonts w:asciiTheme="majorHAnsi" w:hAnsiTheme="majorHAnsi"/>
                <w:sz w:val="17"/>
                <w:szCs w:val="17"/>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dekan FCHPT STU</w:t>
            </w:r>
          </w:p>
        </w:tc>
      </w:tr>
    </w:tbl>
    <w:p w:rsidR="00C5532B" w:rsidRPr="00C5532B" w:rsidRDefault="00C5532B" w:rsidP="00C5532B">
      <w:pPr>
        <w:pStyle w:val="Textpoznmkypodiarou"/>
        <w:jc w:val="both"/>
        <w:rPr>
          <w:rFonts w:asciiTheme="majorHAnsi" w:hAnsiTheme="majorHAnsi"/>
          <w:sz w:val="17"/>
          <w:szCs w:val="17"/>
          <w:lang w:val="sk-SK"/>
        </w:rPr>
      </w:pPr>
    </w:p>
    <w:tbl>
      <w:tblPr>
        <w:tblStyle w:val="Mriekatabuky"/>
        <w:tblW w:w="7371" w:type="dxa"/>
        <w:tblInd w:w="108" w:type="dxa"/>
        <w:tblLayout w:type="fixed"/>
        <w:tblLook w:val="04A0" w:firstRow="1" w:lastRow="0" w:firstColumn="1" w:lastColumn="0" w:noHBand="0" w:noVBand="1"/>
      </w:tblPr>
      <w:tblGrid>
        <w:gridCol w:w="426"/>
        <w:gridCol w:w="1701"/>
        <w:gridCol w:w="5244"/>
      </w:tblGrid>
      <w:tr w:rsidR="00C5532B" w:rsidRPr="00C5532B" w:rsidTr="00C5532B">
        <w:tc>
          <w:tcPr>
            <w:tcW w:w="426" w:type="dxa"/>
          </w:tcPr>
          <w:p w:rsidR="00C5532B" w:rsidRPr="00C5532B" w:rsidRDefault="00C5532B" w:rsidP="00173805">
            <w:pPr>
              <w:ind w:left="360" w:hanging="326"/>
              <w:rPr>
                <w:rFonts w:asciiTheme="majorHAnsi" w:hAnsiTheme="majorHAnsi"/>
                <w:b/>
                <w:sz w:val="17"/>
                <w:szCs w:val="17"/>
              </w:rPr>
            </w:pPr>
            <w:r w:rsidRPr="00C5532B">
              <w:rPr>
                <w:rFonts w:asciiTheme="majorHAnsi" w:hAnsiTheme="majorHAnsi"/>
                <w:b/>
                <w:sz w:val="17"/>
                <w:szCs w:val="17"/>
              </w:rPr>
              <w:t>6.</w:t>
            </w:r>
          </w:p>
        </w:tc>
        <w:tc>
          <w:tcPr>
            <w:tcW w:w="1701"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pStyle w:val="Odsekzoznamu"/>
              <w:ind w:left="644" w:hanging="611"/>
              <w:rPr>
                <w:rFonts w:asciiTheme="majorHAnsi" w:hAnsiTheme="majorHAnsi"/>
                <w:sz w:val="17"/>
                <w:szCs w:val="17"/>
              </w:rPr>
            </w:pPr>
            <w:proofErr w:type="spellStart"/>
            <w:r w:rsidRPr="00C5532B">
              <w:rPr>
                <w:rFonts w:asciiTheme="majorHAnsi" w:hAnsiTheme="majorHAnsi"/>
                <w:b/>
                <w:sz w:val="17"/>
                <w:szCs w:val="17"/>
              </w:rPr>
              <w:t>Farbeza</w:t>
            </w:r>
            <w:proofErr w:type="spellEnd"/>
            <w:r w:rsidRPr="00C5532B">
              <w:rPr>
                <w:rFonts w:asciiTheme="majorHAnsi" w:hAnsiTheme="majorHAnsi"/>
                <w:b/>
                <w:sz w:val="17"/>
                <w:szCs w:val="17"/>
              </w:rPr>
              <w:t xml:space="preserve">, s. r. o., </w:t>
            </w:r>
            <w:proofErr w:type="spellStart"/>
            <w:r w:rsidRPr="00C5532B">
              <w:rPr>
                <w:rFonts w:asciiTheme="majorHAnsi" w:hAnsiTheme="majorHAnsi"/>
                <w:sz w:val="17"/>
                <w:szCs w:val="17"/>
              </w:rPr>
              <w:t>Bagárova</w:t>
            </w:r>
            <w:proofErr w:type="spellEnd"/>
            <w:r w:rsidRPr="00C5532B">
              <w:rPr>
                <w:rFonts w:asciiTheme="majorHAnsi" w:hAnsiTheme="majorHAnsi"/>
                <w:sz w:val="17"/>
                <w:szCs w:val="17"/>
              </w:rPr>
              <w:t xml:space="preserve"> 2, 851 01 Bratislava</w:t>
            </w:r>
          </w:p>
          <w:p w:rsidR="00F851B1"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 xml:space="preserve">nájomca je podnikateľom zapísaným   v OR OS Ba I, oddiel: </w:t>
            </w:r>
            <w:proofErr w:type="spellStart"/>
            <w:r w:rsidRPr="00C5532B">
              <w:rPr>
                <w:rFonts w:asciiTheme="majorHAnsi" w:hAnsiTheme="majorHAnsi"/>
                <w:sz w:val="17"/>
                <w:szCs w:val="17"/>
              </w:rPr>
              <w:t>Sro</w:t>
            </w:r>
            <w:proofErr w:type="spellEnd"/>
            <w:r w:rsidRPr="00C5532B">
              <w:rPr>
                <w:rFonts w:asciiTheme="majorHAnsi" w:hAnsiTheme="majorHAnsi"/>
                <w:sz w:val="17"/>
                <w:szCs w:val="17"/>
              </w:rPr>
              <w:t xml:space="preserve">, </w:t>
            </w:r>
          </w:p>
          <w:p w:rsidR="00C5532B" w:rsidRPr="00C5532B" w:rsidRDefault="00C5532B" w:rsidP="00173805">
            <w:pPr>
              <w:pStyle w:val="Odsekzoznamu"/>
              <w:ind w:left="644" w:hanging="611"/>
              <w:rPr>
                <w:rFonts w:asciiTheme="majorHAnsi" w:hAnsiTheme="majorHAnsi"/>
                <w:sz w:val="17"/>
                <w:szCs w:val="17"/>
              </w:rPr>
            </w:pPr>
            <w:r w:rsidRPr="00C5532B">
              <w:rPr>
                <w:rFonts w:asciiTheme="majorHAnsi" w:hAnsiTheme="majorHAnsi"/>
                <w:sz w:val="17"/>
                <w:szCs w:val="17"/>
              </w:rPr>
              <w:t>vložka č. 3582/B.</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jedná sa o predloženie </w:t>
            </w:r>
            <w:r w:rsidRPr="00C5532B">
              <w:rPr>
                <w:rFonts w:asciiTheme="majorHAnsi" w:hAnsiTheme="majorHAnsi"/>
                <w:b/>
                <w:sz w:val="17"/>
                <w:szCs w:val="17"/>
              </w:rPr>
              <w:t>dodatku č. 1</w:t>
            </w:r>
            <w:r w:rsidRPr="00C5532B">
              <w:rPr>
                <w:rFonts w:asciiTheme="majorHAnsi" w:hAnsiTheme="majorHAnsi"/>
                <w:sz w:val="17"/>
                <w:szCs w:val="17"/>
              </w:rPr>
              <w:t xml:space="preserve"> k Nájomnej zmluve FCHPT STU č. 16/2013; 63/2013 R-STU,  ktorým sa predlžuje  doba nájmu  nebytových priestorov.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sa nemení - využíva sa na administratívnu činnosť nájomcu</w:t>
            </w:r>
          </w:p>
        </w:tc>
      </w:tr>
      <w:tr w:rsidR="00C5532B" w:rsidRPr="00C5532B" w:rsidTr="00C5532B">
        <w:trPr>
          <w:trHeight w:val="259"/>
        </w:trPr>
        <w:tc>
          <w:tcPr>
            <w:tcW w:w="426" w:type="dxa"/>
          </w:tcPr>
          <w:p w:rsidR="00C5532B" w:rsidRPr="00C5532B" w:rsidRDefault="00C5532B" w:rsidP="00173805">
            <w:pPr>
              <w:jc w:val="both"/>
              <w:rPr>
                <w:rFonts w:asciiTheme="majorHAnsi" w:hAnsiTheme="majorHAnsi"/>
                <w:sz w:val="17"/>
                <w:szCs w:val="17"/>
              </w:rPr>
            </w:pPr>
          </w:p>
        </w:tc>
        <w:tc>
          <w:tcPr>
            <w:tcW w:w="1701" w:type="dxa"/>
            <w:tcBorders>
              <w:bottom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predĺženie NZ od 1.10.2014 do 30.09.2015</w:t>
            </w:r>
          </w:p>
        </w:tc>
      </w:tr>
      <w:tr w:rsidR="00C5532B" w:rsidRPr="00C5532B" w:rsidTr="00C5532B">
        <w:trPr>
          <w:trHeight w:val="478"/>
        </w:trPr>
        <w:tc>
          <w:tcPr>
            <w:tcW w:w="426" w:type="dxa"/>
            <w:tcBorders>
              <w:right w:val="single" w:sz="4" w:space="0" w:color="auto"/>
            </w:tcBorders>
          </w:tcPr>
          <w:p w:rsidR="00C5532B" w:rsidRPr="00C5532B" w:rsidRDefault="00C5532B" w:rsidP="00173805">
            <w:pPr>
              <w:jc w:val="both"/>
              <w:rPr>
                <w:rFonts w:asciiTheme="majorHAnsi" w:hAnsiTheme="majorHAnsi"/>
                <w:sz w:val="17"/>
                <w:szCs w:val="17"/>
              </w:rPr>
            </w:pPr>
          </w:p>
        </w:tc>
        <w:tc>
          <w:tcPr>
            <w:tcW w:w="1701" w:type="dxa"/>
            <w:tcBorders>
              <w:left w:val="single" w:sz="4" w:space="0" w:color="auto"/>
              <w:right w:val="single" w:sz="4" w:space="0" w:color="auto"/>
            </w:tcBorders>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Nájomné:</w:t>
            </w:r>
          </w:p>
          <w:p w:rsidR="00C5532B" w:rsidRPr="00C5532B" w:rsidRDefault="00C5532B" w:rsidP="00173805">
            <w:pPr>
              <w:rPr>
                <w:rFonts w:asciiTheme="majorHAnsi" w:hAnsiTheme="majorHAnsi"/>
                <w:sz w:val="17"/>
                <w:szCs w:val="17"/>
              </w:rPr>
            </w:pPr>
          </w:p>
        </w:tc>
        <w:tc>
          <w:tcPr>
            <w:tcW w:w="5244" w:type="dxa"/>
            <w:tcBorders>
              <w:left w:val="single" w:sz="4" w:space="0" w:color="auto"/>
              <w:right w:val="single" w:sz="4" w:space="0" w:color="auto"/>
            </w:tcBorders>
          </w:tcPr>
          <w:p w:rsidR="00C5532B" w:rsidRPr="00C5532B" w:rsidRDefault="00C5532B" w:rsidP="00173805">
            <w:pPr>
              <w:jc w:val="both"/>
              <w:rPr>
                <w:rFonts w:asciiTheme="majorHAnsi" w:hAnsiTheme="majorHAnsi"/>
                <w:b/>
                <w:sz w:val="17"/>
                <w:szCs w:val="17"/>
              </w:rPr>
            </w:pPr>
            <w:r w:rsidRPr="00C5532B">
              <w:rPr>
                <w:rFonts w:asciiTheme="majorHAnsi" w:hAnsiTheme="majorHAnsi"/>
                <w:sz w:val="17"/>
                <w:szCs w:val="17"/>
              </w:rPr>
              <w:t>sa nemení , je v súlade so smernicou</w:t>
            </w:r>
          </w:p>
        </w:tc>
      </w:tr>
      <w:tr w:rsidR="00C5532B" w:rsidRPr="00C5532B" w:rsidTr="00C5532B">
        <w:trPr>
          <w:trHeight w:val="50"/>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Služby :</w:t>
            </w:r>
          </w:p>
        </w:tc>
        <w:tc>
          <w:tcPr>
            <w:tcW w:w="5244" w:type="dxa"/>
          </w:tcPr>
          <w:p w:rsidR="00C5532B" w:rsidRPr="00C5532B" w:rsidRDefault="00C5532B" w:rsidP="00506E9D">
            <w:pPr>
              <w:pStyle w:val="Zkladntext"/>
              <w:rPr>
                <w:rFonts w:asciiTheme="majorHAnsi" w:hAnsiTheme="majorHAnsi"/>
                <w:sz w:val="17"/>
                <w:szCs w:val="17"/>
              </w:rPr>
            </w:pPr>
            <w:r w:rsidRPr="00C5532B">
              <w:rPr>
                <w:rFonts w:asciiTheme="majorHAnsi" w:hAnsiTheme="majorHAnsi"/>
                <w:sz w:val="17"/>
                <w:szCs w:val="17"/>
              </w:rPr>
              <w:t>bez zmeny</w:t>
            </w:r>
            <w:r w:rsidR="009C51B4">
              <w:rPr>
                <w:rFonts w:asciiTheme="majorHAnsi" w:hAnsiTheme="majorHAnsi"/>
                <w:sz w:val="17"/>
                <w:szCs w:val="17"/>
              </w:rPr>
              <w:t xml:space="preserve">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dekan FCHPT  STU</w:t>
            </w:r>
          </w:p>
        </w:tc>
      </w:tr>
    </w:tbl>
    <w:p w:rsidR="00C5532B" w:rsidRPr="00C5532B" w:rsidRDefault="00C5532B" w:rsidP="00C5532B">
      <w:pPr>
        <w:pStyle w:val="Textpoznmkypodiarou"/>
        <w:jc w:val="both"/>
        <w:rPr>
          <w:rFonts w:asciiTheme="majorHAnsi" w:hAnsiTheme="majorHAnsi"/>
          <w:sz w:val="17"/>
          <w:szCs w:val="17"/>
          <w:lang w:val="sk-SK"/>
        </w:rPr>
      </w:pPr>
    </w:p>
    <w:tbl>
      <w:tblPr>
        <w:tblStyle w:val="Mriekatabuky"/>
        <w:tblW w:w="7371" w:type="dxa"/>
        <w:tblInd w:w="108" w:type="dxa"/>
        <w:tblLayout w:type="fixed"/>
        <w:tblLook w:val="04A0" w:firstRow="1" w:lastRow="0" w:firstColumn="1" w:lastColumn="0" w:noHBand="0" w:noVBand="1"/>
      </w:tblPr>
      <w:tblGrid>
        <w:gridCol w:w="426"/>
        <w:gridCol w:w="1701"/>
        <w:gridCol w:w="5244"/>
      </w:tblGrid>
      <w:tr w:rsidR="00C5532B" w:rsidRPr="00C5532B" w:rsidTr="00C5532B">
        <w:tc>
          <w:tcPr>
            <w:tcW w:w="426" w:type="dxa"/>
          </w:tcPr>
          <w:p w:rsidR="00C5532B" w:rsidRPr="00C5532B" w:rsidRDefault="00C5532B" w:rsidP="00173805">
            <w:pPr>
              <w:rPr>
                <w:rFonts w:asciiTheme="majorHAnsi" w:hAnsiTheme="majorHAnsi"/>
                <w:b/>
                <w:sz w:val="17"/>
                <w:szCs w:val="17"/>
              </w:rPr>
            </w:pPr>
            <w:r w:rsidRPr="00C5532B">
              <w:rPr>
                <w:rFonts w:asciiTheme="majorHAnsi" w:hAnsiTheme="majorHAnsi"/>
                <w:b/>
                <w:sz w:val="17"/>
                <w:szCs w:val="17"/>
              </w:rPr>
              <w:t>7.</w:t>
            </w:r>
          </w:p>
        </w:tc>
        <w:tc>
          <w:tcPr>
            <w:tcW w:w="1701" w:type="dxa"/>
          </w:tcPr>
          <w:p w:rsidR="00C5532B" w:rsidRPr="00C5532B" w:rsidRDefault="00C5532B" w:rsidP="00173805">
            <w:pPr>
              <w:jc w:val="both"/>
              <w:rPr>
                <w:rFonts w:asciiTheme="majorHAnsi" w:hAnsiTheme="majorHAnsi"/>
                <w:b/>
                <w:sz w:val="17"/>
                <w:szCs w:val="17"/>
              </w:rPr>
            </w:pPr>
            <w:r w:rsidRPr="00C5532B">
              <w:rPr>
                <w:rFonts w:asciiTheme="majorHAnsi" w:hAnsiTheme="majorHAnsi"/>
                <w:b/>
                <w:sz w:val="17"/>
                <w:szCs w:val="17"/>
              </w:rPr>
              <w:t>Nájomca:</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b/>
                <w:sz w:val="17"/>
                <w:szCs w:val="17"/>
              </w:rPr>
              <w:t xml:space="preserve">Mgr. Marián </w:t>
            </w:r>
            <w:proofErr w:type="spellStart"/>
            <w:r w:rsidRPr="00C5532B">
              <w:rPr>
                <w:rFonts w:asciiTheme="majorHAnsi" w:hAnsiTheme="majorHAnsi"/>
                <w:b/>
                <w:sz w:val="17"/>
                <w:szCs w:val="17"/>
              </w:rPr>
              <w:t>Čuprík</w:t>
            </w:r>
            <w:proofErr w:type="spellEnd"/>
            <w:r w:rsidRPr="00C5532B">
              <w:rPr>
                <w:rFonts w:asciiTheme="majorHAnsi" w:hAnsiTheme="majorHAnsi"/>
                <w:b/>
                <w:sz w:val="17"/>
                <w:szCs w:val="17"/>
              </w:rPr>
              <w:t xml:space="preserve">, usadený </w:t>
            </w:r>
            <w:proofErr w:type="spellStart"/>
            <w:r w:rsidRPr="00C5532B">
              <w:rPr>
                <w:rFonts w:asciiTheme="majorHAnsi" w:hAnsiTheme="majorHAnsi"/>
                <w:b/>
                <w:sz w:val="17"/>
                <w:szCs w:val="17"/>
              </w:rPr>
              <w:t>euroadvokát</w:t>
            </w:r>
            <w:proofErr w:type="spellEnd"/>
            <w:r w:rsidRPr="00C5532B">
              <w:rPr>
                <w:rFonts w:asciiTheme="majorHAnsi" w:hAnsiTheme="majorHAnsi"/>
                <w:sz w:val="17"/>
                <w:szCs w:val="17"/>
              </w:rPr>
              <w:t>, Poštová 8, 040 01 Košice</w:t>
            </w:r>
          </w:p>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nájomca podniká na základe osvedčenia  SAK  č. 954/2012-JUDr.KI/Ma ID300248</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Predmet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dočasne nepotrebný majetok   -  nebytový priestor (NP)  – miestnosť č. 354 nachádzajúca sa na 3. poschodí  budovy UTI na Pionierskej 15, Bratislava a hnuteľné veci nachádzajúce sa v predmetnom NP spolu s pomernou časťou spoločných priestorov (chodba, WC, kuchynka a pod.), </w:t>
            </w:r>
          </w:p>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Celková výmera podlahovej plochy je 30,6m</w:t>
            </w:r>
            <w:r w:rsidRPr="00C5532B">
              <w:rPr>
                <w:rFonts w:asciiTheme="majorHAnsi" w:hAnsiTheme="majorHAnsi"/>
                <w:sz w:val="17"/>
                <w:szCs w:val="17"/>
                <w:vertAlign w:val="superscript"/>
              </w:rPr>
              <w:t>2</w:t>
            </w:r>
            <w:r w:rsidRPr="00C5532B">
              <w:rPr>
                <w:rFonts w:asciiTheme="majorHAnsi" w:hAnsiTheme="majorHAnsi"/>
                <w:sz w:val="17"/>
                <w:szCs w:val="17"/>
              </w:rPr>
              <w:t>.</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Účel nájmu:</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 xml:space="preserve">vykonávania podnikateľskej činnosti v zmysle Osvedčenia SAK.   </w:t>
            </w:r>
          </w:p>
        </w:tc>
      </w:tr>
      <w:tr w:rsidR="00C5532B" w:rsidRPr="00C5532B" w:rsidTr="00C5532B">
        <w:trPr>
          <w:trHeight w:val="259"/>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Doba nájmu:</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od 01.09.2014 do 31.08.2015</w:t>
            </w:r>
          </w:p>
        </w:tc>
      </w:tr>
      <w:tr w:rsidR="00C5532B" w:rsidRPr="00C5532B" w:rsidTr="00C5532B">
        <w:tc>
          <w:tcPr>
            <w:tcW w:w="426" w:type="dxa"/>
          </w:tcPr>
          <w:p w:rsidR="00C5532B" w:rsidRPr="00C5532B" w:rsidRDefault="00C5532B" w:rsidP="00173805">
            <w:pPr>
              <w:jc w:val="both"/>
              <w:rPr>
                <w:rFonts w:asciiTheme="majorHAnsi" w:hAnsiTheme="majorHAnsi"/>
                <w:strike/>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Nájomné:</w:t>
            </w:r>
          </w:p>
        </w:tc>
        <w:tc>
          <w:tcPr>
            <w:tcW w:w="5244"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miestnosť o výmere 30,6m</w:t>
            </w:r>
            <w:r w:rsidRPr="00C5532B">
              <w:rPr>
                <w:rFonts w:asciiTheme="majorHAnsi" w:hAnsiTheme="majorHAnsi"/>
                <w:sz w:val="17"/>
                <w:szCs w:val="17"/>
                <w:vertAlign w:val="superscript"/>
              </w:rPr>
              <w:t>2</w:t>
            </w:r>
            <w:r w:rsidRPr="00C5532B">
              <w:rPr>
                <w:rFonts w:asciiTheme="majorHAnsi" w:hAnsiTheme="majorHAnsi"/>
                <w:sz w:val="17"/>
                <w:szCs w:val="17"/>
              </w:rPr>
              <w:t>-</w:t>
            </w:r>
            <w:r w:rsidRPr="00C5532B">
              <w:rPr>
                <w:rFonts w:asciiTheme="majorHAnsi" w:hAnsiTheme="majorHAnsi"/>
                <w:sz w:val="17"/>
                <w:szCs w:val="17"/>
                <w:vertAlign w:val="superscript"/>
              </w:rPr>
              <w:t xml:space="preserve"> </w:t>
            </w:r>
            <w:r w:rsidRPr="00C5532B">
              <w:rPr>
                <w:rFonts w:asciiTheme="majorHAnsi" w:hAnsiTheme="majorHAnsi"/>
                <w:sz w:val="17"/>
                <w:szCs w:val="17"/>
              </w:rPr>
              <w:t xml:space="preserve"> 186,65 €/mesačne najneskôr do15.dňa príslušného kalendárneho mesiaca za daný mesiac. Nájomné za hnuteľné veci zaplatí nájomca vždy do 15. dňa príslušného mesiaca vo výške 30,10 €/mes. spolu s úhradou za služby vo výške 114,75 €/mes. t. j. spolu  331,50€/mesiac. </w:t>
            </w:r>
          </w:p>
          <w:p w:rsidR="00C5532B" w:rsidRPr="00C5532B" w:rsidRDefault="00C5532B" w:rsidP="00173805">
            <w:pPr>
              <w:jc w:val="both"/>
              <w:rPr>
                <w:rFonts w:asciiTheme="majorHAnsi" w:hAnsiTheme="majorHAnsi"/>
                <w:sz w:val="17"/>
                <w:szCs w:val="17"/>
              </w:rPr>
            </w:pPr>
            <w:r w:rsidRPr="00C5532B">
              <w:rPr>
                <w:rFonts w:asciiTheme="majorHAnsi" w:hAnsiTheme="majorHAnsi"/>
                <w:b/>
                <w:sz w:val="17"/>
                <w:szCs w:val="17"/>
              </w:rPr>
              <w:t xml:space="preserve">Ročné nájomné:  3 978,00 €  </w:t>
            </w:r>
          </w:p>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Nájomca uhradí prenajímateľovi s prvou splátkou aj finančnú zábezpeku ako stálu zálohu vo výške 331,50 €.</w:t>
            </w:r>
          </w:p>
          <w:p w:rsidR="00C5532B" w:rsidRPr="00C5532B" w:rsidRDefault="00C5532B" w:rsidP="00173805">
            <w:pPr>
              <w:jc w:val="both"/>
              <w:rPr>
                <w:rFonts w:asciiTheme="majorHAnsi" w:hAnsiTheme="majorHAnsi"/>
                <w:b/>
                <w:sz w:val="17"/>
                <w:szCs w:val="17"/>
              </w:rPr>
            </w:pPr>
            <w:r w:rsidRPr="00C5532B">
              <w:rPr>
                <w:rFonts w:asciiTheme="majorHAnsi" w:hAnsiTheme="majorHAnsi"/>
                <w:sz w:val="17"/>
                <w:szCs w:val="17"/>
              </w:rPr>
              <w:t>nájomné je v súlade so smernicou</w:t>
            </w:r>
          </w:p>
        </w:tc>
      </w:tr>
      <w:tr w:rsidR="00C5532B" w:rsidRPr="00C5532B" w:rsidTr="00C5532B">
        <w:trPr>
          <w:trHeight w:val="50"/>
        </w:trPr>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Náklady za služby:</w:t>
            </w:r>
          </w:p>
        </w:tc>
        <w:tc>
          <w:tcPr>
            <w:tcW w:w="5244" w:type="dxa"/>
          </w:tcPr>
          <w:p w:rsidR="00C5532B" w:rsidRPr="00C5532B" w:rsidRDefault="00C5532B" w:rsidP="00F851B1">
            <w:pPr>
              <w:pStyle w:val="Zkladntext"/>
              <w:rPr>
                <w:rFonts w:asciiTheme="majorHAnsi" w:hAnsiTheme="majorHAnsi"/>
                <w:sz w:val="17"/>
                <w:szCs w:val="17"/>
              </w:rPr>
            </w:pPr>
            <w:r w:rsidRPr="00C5532B">
              <w:rPr>
                <w:rFonts w:asciiTheme="majorHAnsi" w:hAnsiTheme="majorHAnsi"/>
                <w:sz w:val="17"/>
                <w:szCs w:val="17"/>
              </w:rPr>
              <w:t>Elektrina, teplo, TÚV a SUV, OLO – 114,75 € mesačne  a sú súčasťou mesačného</w:t>
            </w:r>
            <w:r w:rsidR="00F851B1">
              <w:rPr>
                <w:rFonts w:asciiTheme="majorHAnsi" w:hAnsiTheme="majorHAnsi"/>
                <w:sz w:val="17"/>
                <w:szCs w:val="17"/>
              </w:rPr>
              <w:t xml:space="preserve"> </w:t>
            </w:r>
            <w:r w:rsidRPr="00C5532B">
              <w:rPr>
                <w:rFonts w:asciiTheme="majorHAnsi" w:hAnsiTheme="majorHAnsi"/>
                <w:sz w:val="17"/>
                <w:szCs w:val="17"/>
              </w:rPr>
              <w:t xml:space="preserve">nájomného </w:t>
            </w:r>
          </w:p>
        </w:tc>
      </w:tr>
      <w:tr w:rsidR="00C5532B" w:rsidRPr="00C5532B" w:rsidTr="00C5532B">
        <w:tc>
          <w:tcPr>
            <w:tcW w:w="426" w:type="dxa"/>
          </w:tcPr>
          <w:p w:rsidR="00C5532B" w:rsidRPr="00C5532B" w:rsidRDefault="00C5532B" w:rsidP="00173805">
            <w:pPr>
              <w:jc w:val="both"/>
              <w:rPr>
                <w:rFonts w:asciiTheme="majorHAnsi" w:hAnsiTheme="majorHAnsi"/>
                <w:sz w:val="17"/>
                <w:szCs w:val="17"/>
              </w:rPr>
            </w:pPr>
          </w:p>
        </w:tc>
        <w:tc>
          <w:tcPr>
            <w:tcW w:w="1701" w:type="dxa"/>
          </w:tcPr>
          <w:p w:rsidR="00C5532B" w:rsidRPr="00C5532B" w:rsidRDefault="00C5532B" w:rsidP="00173805">
            <w:pPr>
              <w:jc w:val="both"/>
              <w:rPr>
                <w:rFonts w:asciiTheme="majorHAnsi" w:hAnsiTheme="majorHAnsi"/>
                <w:sz w:val="17"/>
                <w:szCs w:val="17"/>
              </w:rPr>
            </w:pPr>
            <w:r w:rsidRPr="00C5532B">
              <w:rPr>
                <w:rFonts w:asciiTheme="majorHAnsi" w:hAnsiTheme="majorHAnsi"/>
                <w:sz w:val="17"/>
                <w:szCs w:val="17"/>
              </w:rPr>
              <w:t>Predkladá:</w:t>
            </w:r>
          </w:p>
        </w:tc>
        <w:tc>
          <w:tcPr>
            <w:tcW w:w="5244" w:type="dxa"/>
          </w:tcPr>
          <w:p w:rsidR="00C5532B" w:rsidRPr="00C5532B" w:rsidRDefault="00C5532B" w:rsidP="00173805">
            <w:pPr>
              <w:rPr>
                <w:rFonts w:asciiTheme="majorHAnsi" w:hAnsiTheme="majorHAnsi"/>
                <w:sz w:val="17"/>
                <w:szCs w:val="17"/>
              </w:rPr>
            </w:pPr>
            <w:r w:rsidRPr="00C5532B">
              <w:rPr>
                <w:rFonts w:asciiTheme="majorHAnsi" w:hAnsiTheme="majorHAnsi"/>
                <w:sz w:val="17"/>
                <w:szCs w:val="17"/>
              </w:rPr>
              <w:t>vedúca UTI STU</w:t>
            </w:r>
          </w:p>
        </w:tc>
      </w:tr>
    </w:tbl>
    <w:p w:rsidR="00C5532B" w:rsidRPr="00506E9D" w:rsidRDefault="00506E9D" w:rsidP="008D7412">
      <w:pPr>
        <w:rPr>
          <w:rFonts w:asciiTheme="majorHAnsi" w:hAnsiTheme="majorHAnsi"/>
          <w:sz w:val="18"/>
          <w:szCs w:val="18"/>
          <w:u w:val="single"/>
        </w:rPr>
      </w:pPr>
      <w:r w:rsidRPr="00506E9D">
        <w:rPr>
          <w:rFonts w:asciiTheme="majorHAnsi" w:hAnsiTheme="majorHAnsi"/>
          <w:sz w:val="18"/>
          <w:szCs w:val="18"/>
          <w:u w:val="single"/>
        </w:rPr>
        <w:t>Pripomienka:</w:t>
      </w:r>
    </w:p>
    <w:p w:rsidR="00506E9D" w:rsidRPr="00506E9D" w:rsidRDefault="00506E9D" w:rsidP="00506E9D">
      <w:pPr>
        <w:pStyle w:val="Odsekzoznamu"/>
        <w:numPr>
          <w:ilvl w:val="0"/>
          <w:numId w:val="37"/>
        </w:numPr>
        <w:rPr>
          <w:rFonts w:asciiTheme="majorHAnsi" w:hAnsiTheme="majorHAnsi"/>
          <w:sz w:val="18"/>
          <w:szCs w:val="18"/>
        </w:rPr>
      </w:pPr>
      <w:r>
        <w:rPr>
          <w:rFonts w:asciiTheme="majorHAnsi" w:hAnsiTheme="majorHAnsi"/>
          <w:sz w:val="18"/>
          <w:szCs w:val="18"/>
        </w:rPr>
        <w:t>v niektorých nájomných zmluvách chýba účel nájmu a informácie k nákladom a službám, je potrebné to vyšpecifikovať</w:t>
      </w:r>
    </w:p>
    <w:p w:rsidR="005062B0" w:rsidRDefault="005062B0" w:rsidP="005062B0">
      <w:pPr>
        <w:rPr>
          <w:rFonts w:asciiTheme="majorHAnsi" w:hAnsiTheme="majorHAnsi" w:cs="Arial"/>
          <w:sz w:val="18"/>
          <w:szCs w:val="18"/>
        </w:rPr>
      </w:pPr>
    </w:p>
    <w:p w:rsidR="00F851B1" w:rsidRPr="00F851B1" w:rsidRDefault="00F851B1" w:rsidP="00F851B1">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6</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F851B1">
        <w:rPr>
          <w:rFonts w:asciiTheme="majorHAnsi" w:hAnsiTheme="majorHAnsi"/>
          <w:b/>
          <w:sz w:val="18"/>
          <w:szCs w:val="18"/>
          <w:u w:val="single"/>
        </w:rPr>
        <w:t>Systém centrálneho obstarávania darčekových predmetov pre  fakulty/pracoviská STU</w:t>
      </w:r>
    </w:p>
    <w:p w:rsidR="00F851B1" w:rsidRPr="00C5532B" w:rsidRDefault="00F851B1" w:rsidP="00F851B1">
      <w:pPr>
        <w:ind w:left="1410" w:hanging="1410"/>
        <w:rPr>
          <w:rFonts w:asciiTheme="majorHAnsi" w:hAnsiTheme="majorHAnsi"/>
          <w:color w:val="FF0000"/>
          <w:sz w:val="18"/>
          <w:szCs w:val="18"/>
        </w:rPr>
      </w:pPr>
    </w:p>
    <w:p w:rsidR="00F851B1" w:rsidRDefault="00F851B1" w:rsidP="00F851B1">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Peciar</w:t>
      </w:r>
      <w:r w:rsidRPr="00C5532B">
        <w:rPr>
          <w:rFonts w:asciiTheme="majorHAnsi" w:hAnsiTheme="majorHAnsi" w:cs="Arial"/>
          <w:sz w:val="18"/>
          <w:szCs w:val="18"/>
        </w:rPr>
        <w:t xml:space="preserve">. </w:t>
      </w:r>
    </w:p>
    <w:p w:rsidR="00F851B1" w:rsidRDefault="00F851B1" w:rsidP="00F851B1">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Dokument predstavil vytvorenie efektívneho systému obstarávania propagačných </w:t>
      </w:r>
    </w:p>
    <w:p w:rsidR="00F851B1" w:rsidRPr="00C5532B" w:rsidRDefault="00F851B1" w:rsidP="00F851B1">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predmetov s potlačou STU a fakúlt.</w:t>
      </w:r>
    </w:p>
    <w:p w:rsidR="00F851B1" w:rsidRPr="00C5532B" w:rsidRDefault="00F851B1" w:rsidP="00F851B1">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5</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F851B1" w:rsidRPr="00F851B1" w:rsidRDefault="00F851B1" w:rsidP="00F851B1">
      <w:pPr>
        <w:rPr>
          <w:rFonts w:asciiTheme="majorHAnsi" w:hAnsiTheme="majorHAnsi"/>
          <w:sz w:val="18"/>
          <w:szCs w:val="18"/>
        </w:rPr>
      </w:pPr>
      <w:r w:rsidRPr="00C5532B">
        <w:rPr>
          <w:rFonts w:asciiTheme="majorHAnsi" w:hAnsiTheme="majorHAnsi" w:cs="Arial"/>
          <w:sz w:val="18"/>
          <w:szCs w:val="18"/>
        </w:rPr>
        <w:t xml:space="preserve">Vedenie STU </w:t>
      </w:r>
      <w:r w:rsidRPr="00C5532B">
        <w:rPr>
          <w:rFonts w:asciiTheme="majorHAnsi" w:hAnsiTheme="majorHAnsi"/>
          <w:sz w:val="18"/>
          <w:szCs w:val="18"/>
        </w:rPr>
        <w:t xml:space="preserve">prerokovalo </w:t>
      </w:r>
      <w:r>
        <w:rPr>
          <w:rFonts w:asciiTheme="majorHAnsi" w:hAnsiTheme="majorHAnsi"/>
          <w:sz w:val="18"/>
          <w:szCs w:val="18"/>
        </w:rPr>
        <w:t>materiál ako „Systém jednotného</w:t>
      </w:r>
      <w:r w:rsidRPr="00F851B1">
        <w:rPr>
          <w:rFonts w:asciiTheme="majorHAnsi" w:hAnsiTheme="majorHAnsi"/>
          <w:sz w:val="18"/>
          <w:szCs w:val="18"/>
        </w:rPr>
        <w:t xml:space="preserve"> obstarávania </w:t>
      </w:r>
      <w:r>
        <w:rPr>
          <w:rFonts w:asciiTheme="majorHAnsi" w:hAnsiTheme="majorHAnsi"/>
          <w:sz w:val="18"/>
          <w:szCs w:val="18"/>
        </w:rPr>
        <w:t>propagačných</w:t>
      </w:r>
      <w:r w:rsidRPr="00F851B1">
        <w:rPr>
          <w:rFonts w:asciiTheme="majorHAnsi" w:hAnsiTheme="majorHAnsi"/>
          <w:sz w:val="18"/>
          <w:szCs w:val="18"/>
        </w:rPr>
        <w:t xml:space="preserve"> predmetov pre fakulty/pracoviská STU</w:t>
      </w:r>
      <w:r>
        <w:rPr>
          <w:rFonts w:asciiTheme="majorHAnsi" w:hAnsiTheme="majorHAnsi"/>
          <w:sz w:val="18"/>
          <w:szCs w:val="18"/>
        </w:rPr>
        <w:t>“ s pripomienkami.</w:t>
      </w:r>
    </w:p>
    <w:p w:rsidR="00F851B1" w:rsidRDefault="00F851B1" w:rsidP="00F851B1">
      <w:pPr>
        <w:rPr>
          <w:rFonts w:asciiTheme="majorHAnsi" w:hAnsiTheme="majorHAnsi"/>
          <w:sz w:val="18"/>
          <w:szCs w:val="18"/>
        </w:rPr>
      </w:pPr>
    </w:p>
    <w:p w:rsidR="00F851B1" w:rsidRPr="00F851B1" w:rsidRDefault="00F851B1" w:rsidP="00F851B1">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7</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F851B1">
        <w:rPr>
          <w:rFonts w:asciiTheme="majorHAnsi" w:hAnsiTheme="majorHAnsi"/>
          <w:b/>
          <w:sz w:val="18"/>
          <w:szCs w:val="18"/>
          <w:u w:val="single"/>
        </w:rPr>
        <w:t>Harmonogram prijímacieho konania na akademický rok 2015/2016</w:t>
      </w:r>
    </w:p>
    <w:p w:rsidR="00F851B1" w:rsidRPr="00C5532B" w:rsidRDefault="00F851B1" w:rsidP="00F851B1">
      <w:pPr>
        <w:ind w:left="1410" w:hanging="1410"/>
        <w:rPr>
          <w:rFonts w:asciiTheme="majorHAnsi" w:hAnsiTheme="majorHAnsi"/>
          <w:color w:val="FF0000"/>
          <w:sz w:val="18"/>
          <w:szCs w:val="18"/>
        </w:rPr>
      </w:pPr>
    </w:p>
    <w:p w:rsidR="00F851B1" w:rsidRDefault="00F851B1" w:rsidP="00F851B1">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w:t>
      </w:r>
      <w:r w:rsidRPr="00C5532B">
        <w:rPr>
          <w:rFonts w:asciiTheme="majorHAnsi" w:hAnsiTheme="majorHAnsi" w:cs="Arial"/>
          <w:sz w:val="18"/>
          <w:szCs w:val="18"/>
        </w:rPr>
        <w:t xml:space="preserve">. </w:t>
      </w:r>
    </w:p>
    <w:p w:rsidR="00173805" w:rsidRPr="00173805" w:rsidRDefault="00173805" w:rsidP="00173805">
      <w:pPr>
        <w:pStyle w:val="Odsekzoznamu"/>
        <w:ind w:left="0" w:right="284"/>
        <w:contextualSpacing w:val="0"/>
        <w:rPr>
          <w:rFonts w:asciiTheme="majorHAnsi" w:hAnsiTheme="majorHAnsi" w:cs="Arial"/>
          <w:sz w:val="18"/>
          <w:szCs w:val="18"/>
        </w:rPr>
      </w:pPr>
      <w:r w:rsidRPr="00173805">
        <w:rPr>
          <w:rFonts w:asciiTheme="majorHAnsi" w:hAnsiTheme="majorHAnsi" w:cstheme="majorHAnsi"/>
          <w:sz w:val="18"/>
          <w:szCs w:val="18"/>
        </w:rPr>
        <w:t xml:space="preserve">Dokument bol predložený v zmysle § 57 ods. 5 zákona 131/2002 Z. z. o vysokých školách a o zmene a doplnení niektorých zákonov v znení neskorších predpisov; materiál </w:t>
      </w:r>
      <w:r>
        <w:rPr>
          <w:rFonts w:asciiTheme="majorHAnsi" w:hAnsiTheme="majorHAnsi" w:cstheme="majorHAnsi"/>
          <w:sz w:val="18"/>
          <w:szCs w:val="18"/>
        </w:rPr>
        <w:t>bol</w:t>
      </w:r>
      <w:r w:rsidRPr="00173805">
        <w:rPr>
          <w:rFonts w:asciiTheme="majorHAnsi" w:hAnsiTheme="majorHAnsi" w:cstheme="majorHAnsi"/>
          <w:sz w:val="18"/>
          <w:szCs w:val="18"/>
        </w:rPr>
        <w:t xml:space="preserve"> pripravený na základe podkladov fakúlt a Ústavu manažmentu v zmysle Úlohy 3/23.6.2014 z porady prorektora a prodekanov pre vzdelávanie konanej dňa 23.6.2014</w:t>
      </w:r>
      <w:r>
        <w:rPr>
          <w:rFonts w:asciiTheme="majorHAnsi" w:hAnsiTheme="majorHAnsi" w:cstheme="majorHAnsi"/>
          <w:sz w:val="18"/>
          <w:szCs w:val="18"/>
        </w:rPr>
        <w:t>.</w:t>
      </w:r>
    </w:p>
    <w:p w:rsidR="00F851B1" w:rsidRPr="00C5532B" w:rsidRDefault="00F851B1" w:rsidP="00F851B1">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6</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173805" w:rsidRDefault="00F851B1" w:rsidP="00173805">
      <w:pPr>
        <w:ind w:left="1410" w:hanging="1410"/>
        <w:rPr>
          <w:rFonts w:asciiTheme="majorHAnsi" w:hAnsiTheme="majorHAnsi"/>
          <w:sz w:val="18"/>
          <w:szCs w:val="18"/>
        </w:rPr>
      </w:pPr>
      <w:r w:rsidRPr="00C5532B">
        <w:rPr>
          <w:rFonts w:asciiTheme="majorHAnsi" w:hAnsiTheme="majorHAnsi" w:cs="Arial"/>
          <w:sz w:val="18"/>
          <w:szCs w:val="18"/>
        </w:rPr>
        <w:t xml:space="preserve">Vedenie STU </w:t>
      </w:r>
      <w:r w:rsidRPr="00C5532B">
        <w:rPr>
          <w:rFonts w:asciiTheme="majorHAnsi" w:hAnsiTheme="majorHAnsi"/>
          <w:sz w:val="18"/>
          <w:szCs w:val="18"/>
        </w:rPr>
        <w:t xml:space="preserve">prerokovalo </w:t>
      </w:r>
      <w:r>
        <w:rPr>
          <w:rFonts w:asciiTheme="majorHAnsi" w:hAnsiTheme="majorHAnsi"/>
          <w:sz w:val="18"/>
          <w:szCs w:val="18"/>
        </w:rPr>
        <w:t>harmonogram p</w:t>
      </w:r>
      <w:r w:rsidRPr="005062B0">
        <w:rPr>
          <w:rFonts w:asciiTheme="majorHAnsi" w:hAnsiTheme="majorHAnsi"/>
          <w:sz w:val="18"/>
          <w:szCs w:val="18"/>
        </w:rPr>
        <w:t>rijímacie</w:t>
      </w:r>
      <w:r>
        <w:rPr>
          <w:rFonts w:asciiTheme="majorHAnsi" w:hAnsiTheme="majorHAnsi"/>
          <w:sz w:val="18"/>
          <w:szCs w:val="18"/>
        </w:rPr>
        <w:t>ho konania</w:t>
      </w:r>
      <w:r w:rsidRPr="005062B0">
        <w:rPr>
          <w:rFonts w:asciiTheme="majorHAnsi" w:hAnsiTheme="majorHAnsi"/>
          <w:sz w:val="18"/>
          <w:szCs w:val="18"/>
        </w:rPr>
        <w:t xml:space="preserve"> na akad</w:t>
      </w:r>
      <w:r>
        <w:rPr>
          <w:rFonts w:asciiTheme="majorHAnsi" w:hAnsiTheme="majorHAnsi"/>
          <w:sz w:val="18"/>
          <w:szCs w:val="18"/>
        </w:rPr>
        <w:t>emický</w:t>
      </w:r>
      <w:r w:rsidRPr="005062B0">
        <w:rPr>
          <w:rFonts w:asciiTheme="majorHAnsi" w:hAnsiTheme="majorHAnsi"/>
          <w:sz w:val="18"/>
          <w:szCs w:val="18"/>
        </w:rPr>
        <w:t xml:space="preserve"> rok 201</w:t>
      </w:r>
      <w:r>
        <w:rPr>
          <w:rFonts w:asciiTheme="majorHAnsi" w:hAnsiTheme="majorHAnsi"/>
          <w:sz w:val="18"/>
          <w:szCs w:val="18"/>
        </w:rPr>
        <w:t>5</w:t>
      </w:r>
      <w:r w:rsidRPr="005062B0">
        <w:rPr>
          <w:rFonts w:asciiTheme="majorHAnsi" w:hAnsiTheme="majorHAnsi"/>
          <w:sz w:val="18"/>
          <w:szCs w:val="18"/>
        </w:rPr>
        <w:t>/201</w:t>
      </w:r>
      <w:r>
        <w:rPr>
          <w:rFonts w:asciiTheme="majorHAnsi" w:hAnsiTheme="majorHAnsi"/>
          <w:sz w:val="18"/>
          <w:szCs w:val="18"/>
        </w:rPr>
        <w:t xml:space="preserve">6 s </w:t>
      </w:r>
    </w:p>
    <w:p w:rsidR="00173805" w:rsidRDefault="00F851B1" w:rsidP="00173805">
      <w:pPr>
        <w:ind w:left="1410" w:hanging="1410"/>
        <w:rPr>
          <w:rFonts w:asciiTheme="majorHAnsi" w:hAnsiTheme="majorHAnsi"/>
          <w:sz w:val="18"/>
          <w:szCs w:val="18"/>
        </w:rPr>
      </w:pPr>
      <w:r>
        <w:rPr>
          <w:rFonts w:asciiTheme="majorHAnsi" w:hAnsiTheme="majorHAnsi"/>
          <w:sz w:val="18"/>
          <w:szCs w:val="18"/>
        </w:rPr>
        <w:t>pripomienkami.</w:t>
      </w:r>
      <w:r w:rsidR="00173805">
        <w:rPr>
          <w:rFonts w:asciiTheme="majorHAnsi" w:hAnsiTheme="majorHAnsi"/>
          <w:sz w:val="18"/>
          <w:szCs w:val="18"/>
        </w:rPr>
        <w:t xml:space="preserve"> Dokument </w:t>
      </w:r>
      <w:r w:rsidR="00173805" w:rsidRPr="00C5532B">
        <w:rPr>
          <w:rFonts w:asciiTheme="majorHAnsi" w:hAnsiTheme="majorHAnsi"/>
          <w:sz w:val="18"/>
          <w:szCs w:val="18"/>
        </w:rPr>
        <w:t xml:space="preserve">odporúča predložiť na rokovanie Kolégia rektora STU dňa </w:t>
      </w:r>
    </w:p>
    <w:p w:rsidR="00F851B1" w:rsidRPr="00F851B1" w:rsidRDefault="00173805" w:rsidP="00173805">
      <w:pPr>
        <w:ind w:left="1410" w:hanging="1410"/>
        <w:rPr>
          <w:rFonts w:asciiTheme="majorHAnsi" w:hAnsiTheme="majorHAnsi"/>
          <w:sz w:val="18"/>
          <w:szCs w:val="18"/>
        </w:rPr>
      </w:pPr>
      <w:r w:rsidRPr="00C5532B">
        <w:rPr>
          <w:rFonts w:asciiTheme="majorHAnsi" w:hAnsiTheme="majorHAnsi"/>
          <w:sz w:val="18"/>
          <w:szCs w:val="18"/>
        </w:rPr>
        <w:t>10.09.2014</w:t>
      </w:r>
      <w:r>
        <w:rPr>
          <w:rFonts w:asciiTheme="majorHAnsi" w:hAnsiTheme="majorHAnsi"/>
          <w:sz w:val="18"/>
          <w:szCs w:val="18"/>
        </w:rPr>
        <w:t>.</w:t>
      </w:r>
    </w:p>
    <w:p w:rsidR="00F851B1" w:rsidRDefault="00F851B1" w:rsidP="00F851B1">
      <w:pPr>
        <w:rPr>
          <w:rFonts w:asciiTheme="majorHAnsi" w:hAnsiTheme="majorHAnsi"/>
          <w:sz w:val="18"/>
          <w:szCs w:val="18"/>
        </w:rPr>
      </w:pPr>
    </w:p>
    <w:p w:rsidR="00F851B1" w:rsidRPr="00173805" w:rsidRDefault="00F851B1" w:rsidP="00F851B1">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8</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00173805" w:rsidRPr="00173805">
        <w:rPr>
          <w:rFonts w:asciiTheme="majorHAnsi" w:hAnsiTheme="majorHAnsi"/>
          <w:b/>
          <w:sz w:val="18"/>
          <w:szCs w:val="18"/>
          <w:u w:val="single"/>
        </w:rPr>
        <w:t>Návrh Smernice rektora: Školné a poplatky spojené so štúdiom na STU na akademický rok 2015/2016</w:t>
      </w:r>
    </w:p>
    <w:p w:rsidR="00F851B1" w:rsidRPr="00C5532B" w:rsidRDefault="00F851B1" w:rsidP="00F851B1">
      <w:pPr>
        <w:ind w:left="1410" w:hanging="1410"/>
        <w:rPr>
          <w:rFonts w:asciiTheme="majorHAnsi" w:hAnsiTheme="majorHAnsi"/>
          <w:color w:val="FF0000"/>
          <w:sz w:val="18"/>
          <w:szCs w:val="18"/>
        </w:rPr>
      </w:pPr>
    </w:p>
    <w:p w:rsidR="00F851B1" w:rsidRDefault="00F851B1" w:rsidP="00F851B1">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w:t>
      </w:r>
      <w:r w:rsidRPr="00C5532B">
        <w:rPr>
          <w:rFonts w:asciiTheme="majorHAnsi" w:hAnsiTheme="majorHAnsi" w:cs="Arial"/>
          <w:sz w:val="18"/>
          <w:szCs w:val="18"/>
        </w:rPr>
        <w:t xml:space="preserve">. </w:t>
      </w:r>
    </w:p>
    <w:p w:rsidR="00173805" w:rsidRPr="00173805" w:rsidRDefault="00173805" w:rsidP="00173805">
      <w:pPr>
        <w:pStyle w:val="Odsekzoznamu"/>
        <w:ind w:left="0" w:right="284"/>
        <w:rPr>
          <w:rFonts w:asciiTheme="majorHAnsi" w:hAnsiTheme="majorHAnsi" w:cs="Arial"/>
          <w:b/>
          <w:color w:val="C00000"/>
          <w:sz w:val="18"/>
          <w:szCs w:val="18"/>
        </w:rPr>
      </w:pPr>
      <w:r w:rsidRPr="00173805">
        <w:rPr>
          <w:rFonts w:asciiTheme="majorHAnsi" w:hAnsiTheme="majorHAnsi" w:cstheme="majorHAnsi"/>
          <w:sz w:val="18"/>
          <w:szCs w:val="18"/>
        </w:rPr>
        <w:t>Dokument bol predložený v zmysle § 92 ods. 3 a ods. 15 zákona 131/2002 Z. z. o vysokých školách a o zmene a doplnení niektorých zákonov v znení neskorších predpisov a v súlade s článkom 23 bod 12 Štatútu Slovenskej technickej univerzity v Bratislave v platnom znení. Textová časť návrhu bola schválená na porade prorektora a prodekanov pre vzdelávanie zo dňa 23.6.2014. Výška školného a poplatkov bola pripravená na základe návrhov fakúlt a Ústavu manažmentu STU v zmysle Úlohy 1/23.6.2014 z menovanej porady prorektora a prodekanov pre vzdelávanie.</w:t>
      </w:r>
    </w:p>
    <w:p w:rsidR="00F851B1" w:rsidRPr="00C5532B" w:rsidRDefault="00F851B1" w:rsidP="00F851B1">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sidR="00173805">
        <w:rPr>
          <w:rFonts w:asciiTheme="majorHAnsi" w:hAnsiTheme="majorHAnsi" w:cs="Arial"/>
          <w:b/>
          <w:color w:val="C00000"/>
          <w:sz w:val="18"/>
          <w:szCs w:val="18"/>
        </w:rPr>
        <w:t>7</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173805" w:rsidRDefault="00F851B1" w:rsidP="00173805">
      <w:pPr>
        <w:rPr>
          <w:rFonts w:asciiTheme="majorHAnsi" w:hAnsiTheme="majorHAnsi" w:cstheme="majorHAnsi"/>
          <w:sz w:val="18"/>
          <w:szCs w:val="18"/>
        </w:rPr>
      </w:pPr>
      <w:r w:rsidRPr="00173805">
        <w:rPr>
          <w:rFonts w:asciiTheme="majorHAnsi" w:hAnsiTheme="majorHAnsi" w:cs="Arial"/>
          <w:sz w:val="18"/>
          <w:szCs w:val="18"/>
        </w:rPr>
        <w:t xml:space="preserve">Vedenie STU </w:t>
      </w:r>
      <w:r w:rsidRPr="00173805">
        <w:rPr>
          <w:rFonts w:asciiTheme="majorHAnsi" w:hAnsiTheme="majorHAnsi"/>
          <w:sz w:val="18"/>
          <w:szCs w:val="18"/>
        </w:rPr>
        <w:t xml:space="preserve">prerokovalo </w:t>
      </w:r>
      <w:r w:rsidR="00173805">
        <w:rPr>
          <w:rFonts w:asciiTheme="majorHAnsi" w:hAnsiTheme="majorHAnsi"/>
          <w:sz w:val="18"/>
          <w:szCs w:val="18"/>
        </w:rPr>
        <w:t xml:space="preserve">a schvaľuje </w:t>
      </w:r>
      <w:r w:rsidR="00173805" w:rsidRPr="00173805">
        <w:rPr>
          <w:rFonts w:asciiTheme="majorHAnsi" w:hAnsiTheme="majorHAnsi" w:cstheme="majorHAnsi"/>
          <w:sz w:val="18"/>
          <w:szCs w:val="18"/>
        </w:rPr>
        <w:t>materiál „Návrh smernice rektora Školné a poplatky spojené so štúdiom na Slovenskej technickej univerzite v Bratislave na akademický rok 2015/2016 s</w:t>
      </w:r>
      <w:r w:rsidR="00173805">
        <w:rPr>
          <w:rFonts w:asciiTheme="majorHAnsi" w:hAnsiTheme="majorHAnsi" w:cstheme="majorHAnsi"/>
          <w:sz w:val="18"/>
          <w:szCs w:val="18"/>
        </w:rPr>
        <w:t> </w:t>
      </w:r>
      <w:r w:rsidR="00173805" w:rsidRPr="00173805">
        <w:rPr>
          <w:rFonts w:asciiTheme="majorHAnsi" w:hAnsiTheme="majorHAnsi" w:cstheme="majorHAnsi"/>
          <w:sz w:val="18"/>
          <w:szCs w:val="18"/>
        </w:rPr>
        <w:t>pripomienkami</w:t>
      </w:r>
      <w:r w:rsidR="00173805">
        <w:rPr>
          <w:rFonts w:asciiTheme="majorHAnsi" w:hAnsiTheme="majorHAnsi" w:cstheme="majorHAnsi"/>
          <w:sz w:val="18"/>
          <w:szCs w:val="18"/>
        </w:rPr>
        <w:t xml:space="preserve"> a bez úvodných strán 1 a 2</w:t>
      </w:r>
      <w:r w:rsidR="00173805" w:rsidRPr="00173805">
        <w:rPr>
          <w:rFonts w:asciiTheme="majorHAnsi" w:hAnsiTheme="majorHAnsi" w:cstheme="majorHAnsi"/>
          <w:sz w:val="18"/>
          <w:szCs w:val="18"/>
        </w:rPr>
        <w:t xml:space="preserve">. </w:t>
      </w:r>
    </w:p>
    <w:p w:rsidR="00173805" w:rsidRPr="00F851B1" w:rsidRDefault="00173805" w:rsidP="00173805">
      <w:pPr>
        <w:rPr>
          <w:rFonts w:asciiTheme="majorHAnsi" w:hAnsiTheme="majorHAnsi"/>
          <w:sz w:val="18"/>
          <w:szCs w:val="18"/>
        </w:rPr>
      </w:pPr>
      <w:r w:rsidRPr="00173805">
        <w:rPr>
          <w:rFonts w:asciiTheme="majorHAnsi" w:hAnsiTheme="majorHAnsi" w:cstheme="majorHAnsi"/>
          <w:sz w:val="18"/>
          <w:szCs w:val="18"/>
        </w:rPr>
        <w:t xml:space="preserve">Je potrebné zosúladiť výšku ročného školného pre študijné programy v externej forme štúdia s opatrením </w:t>
      </w:r>
      <w:proofErr w:type="spellStart"/>
      <w:r w:rsidRPr="00173805">
        <w:rPr>
          <w:rFonts w:asciiTheme="majorHAnsi" w:hAnsiTheme="majorHAnsi" w:cstheme="majorHAnsi"/>
          <w:sz w:val="18"/>
          <w:szCs w:val="18"/>
        </w:rPr>
        <w:t>MŠVVaŠ</w:t>
      </w:r>
      <w:proofErr w:type="spellEnd"/>
      <w:r w:rsidRPr="00173805">
        <w:rPr>
          <w:rFonts w:asciiTheme="majorHAnsi" w:hAnsiTheme="majorHAnsi" w:cstheme="majorHAnsi"/>
          <w:sz w:val="18"/>
          <w:szCs w:val="18"/>
        </w:rPr>
        <w:t xml:space="preserve"> SR v zmysle § 92 ods. 3 zákona v spolupráci s fakultami a Ústavom manažmentu STU tak, aby bola smernica rektora v zákonom stanovenom termíne najneskôr do </w:t>
      </w:r>
      <w:r w:rsidRPr="00173805">
        <w:rPr>
          <w:rFonts w:asciiTheme="majorHAnsi" w:hAnsiTheme="majorHAnsi" w:cstheme="majorHAnsi"/>
          <w:sz w:val="18"/>
          <w:szCs w:val="18"/>
        </w:rPr>
        <w:lastRenderedPageBreak/>
        <w:t>30. septembra 2014 zverejnená na webovom sídle univerzity.</w:t>
      </w:r>
      <w:r>
        <w:rPr>
          <w:rFonts w:asciiTheme="majorHAnsi" w:hAnsiTheme="majorHAnsi" w:cstheme="majorHAnsi"/>
          <w:sz w:val="18"/>
          <w:szCs w:val="18"/>
        </w:rPr>
        <w:t xml:space="preserve"> Po zapracovaní pripomienok </w:t>
      </w:r>
      <w:r w:rsidRPr="00C5532B">
        <w:rPr>
          <w:rFonts w:asciiTheme="majorHAnsi" w:hAnsiTheme="majorHAnsi"/>
          <w:sz w:val="18"/>
          <w:szCs w:val="18"/>
        </w:rPr>
        <w:t xml:space="preserve">odporúča </w:t>
      </w:r>
      <w:r>
        <w:rPr>
          <w:rFonts w:asciiTheme="majorHAnsi" w:hAnsiTheme="majorHAnsi"/>
          <w:sz w:val="18"/>
          <w:szCs w:val="18"/>
        </w:rPr>
        <w:t xml:space="preserve">dokument </w:t>
      </w:r>
      <w:r w:rsidRPr="00C5532B">
        <w:rPr>
          <w:rFonts w:asciiTheme="majorHAnsi" w:hAnsiTheme="majorHAnsi"/>
          <w:sz w:val="18"/>
          <w:szCs w:val="18"/>
        </w:rPr>
        <w:t>predložiť na rokovanie Kolégia rektora STU dňa 10.09.2014</w:t>
      </w:r>
      <w:r>
        <w:rPr>
          <w:rFonts w:asciiTheme="majorHAnsi" w:hAnsiTheme="majorHAnsi"/>
          <w:sz w:val="18"/>
          <w:szCs w:val="18"/>
        </w:rPr>
        <w:t>.</w:t>
      </w:r>
    </w:p>
    <w:p w:rsidR="00F851B1" w:rsidRPr="00173805" w:rsidRDefault="00F851B1" w:rsidP="00F851B1">
      <w:pPr>
        <w:rPr>
          <w:rFonts w:asciiTheme="majorHAnsi" w:hAnsiTheme="majorHAnsi"/>
          <w:sz w:val="18"/>
          <w:szCs w:val="18"/>
        </w:rPr>
      </w:pPr>
    </w:p>
    <w:p w:rsidR="00F851B1" w:rsidRPr="00173805" w:rsidRDefault="00173805" w:rsidP="00F851B1">
      <w:pPr>
        <w:rPr>
          <w:rFonts w:asciiTheme="majorHAnsi" w:hAnsiTheme="majorHAnsi"/>
          <w:sz w:val="18"/>
          <w:szCs w:val="18"/>
          <w:u w:val="single"/>
        </w:rPr>
      </w:pPr>
      <w:r w:rsidRPr="00173805">
        <w:rPr>
          <w:rFonts w:asciiTheme="majorHAnsi" w:hAnsiTheme="majorHAnsi"/>
          <w:sz w:val="18"/>
          <w:szCs w:val="18"/>
          <w:u w:val="single"/>
        </w:rPr>
        <w:t>Zásadn</w:t>
      </w:r>
      <w:r>
        <w:rPr>
          <w:rFonts w:asciiTheme="majorHAnsi" w:hAnsiTheme="majorHAnsi"/>
          <w:sz w:val="18"/>
          <w:szCs w:val="18"/>
          <w:u w:val="single"/>
        </w:rPr>
        <w:t>é</w:t>
      </w:r>
      <w:r w:rsidRPr="00173805">
        <w:rPr>
          <w:rFonts w:asciiTheme="majorHAnsi" w:hAnsiTheme="majorHAnsi"/>
          <w:sz w:val="18"/>
          <w:szCs w:val="18"/>
          <w:u w:val="single"/>
        </w:rPr>
        <w:t xml:space="preserve"> pripomienky:</w:t>
      </w:r>
    </w:p>
    <w:p w:rsidR="00173805" w:rsidRPr="00C54B25" w:rsidRDefault="00173805" w:rsidP="00C54B25">
      <w:pPr>
        <w:pStyle w:val="Odsekzoznamu"/>
        <w:numPr>
          <w:ilvl w:val="0"/>
          <w:numId w:val="34"/>
        </w:numPr>
        <w:rPr>
          <w:rFonts w:asciiTheme="majorHAnsi" w:hAnsiTheme="majorHAnsi"/>
          <w:sz w:val="18"/>
          <w:szCs w:val="18"/>
        </w:rPr>
      </w:pPr>
      <w:r w:rsidRPr="00C54B25">
        <w:rPr>
          <w:rFonts w:asciiTheme="majorHAnsi" w:hAnsiTheme="majorHAnsi"/>
          <w:sz w:val="18"/>
          <w:szCs w:val="18"/>
        </w:rPr>
        <w:t>Strany 1 a 2 materiálu</w:t>
      </w:r>
      <w:r w:rsidR="00C54B25" w:rsidRPr="00C54B25">
        <w:rPr>
          <w:rFonts w:asciiTheme="majorHAnsi" w:hAnsiTheme="majorHAnsi"/>
          <w:sz w:val="18"/>
          <w:szCs w:val="18"/>
        </w:rPr>
        <w:t xml:space="preserve">, </w:t>
      </w:r>
      <w:r w:rsidRPr="00C54B25">
        <w:rPr>
          <w:rFonts w:asciiTheme="majorHAnsi" w:hAnsiTheme="majorHAnsi"/>
          <w:sz w:val="18"/>
          <w:szCs w:val="18"/>
        </w:rPr>
        <w:t xml:space="preserve">týkajúce sa </w:t>
      </w:r>
      <w:r w:rsidR="00C54B25" w:rsidRPr="00C54B25">
        <w:rPr>
          <w:rFonts w:asciiTheme="majorHAnsi" w:hAnsiTheme="majorHAnsi"/>
          <w:sz w:val="18"/>
          <w:szCs w:val="18"/>
        </w:rPr>
        <w:t>K</w:t>
      </w:r>
      <w:r w:rsidRPr="00C54B25">
        <w:rPr>
          <w:rFonts w:asciiTheme="majorHAnsi" w:hAnsiTheme="majorHAnsi"/>
          <w:sz w:val="18"/>
          <w:szCs w:val="18"/>
        </w:rPr>
        <w:t>lubovej karty STU</w:t>
      </w:r>
      <w:r w:rsidR="00C54B25" w:rsidRPr="00C54B25">
        <w:rPr>
          <w:rFonts w:asciiTheme="majorHAnsi" w:hAnsiTheme="majorHAnsi"/>
          <w:sz w:val="18"/>
          <w:szCs w:val="18"/>
        </w:rPr>
        <w:t>, sú</w:t>
      </w:r>
      <w:r w:rsidRPr="00C54B25">
        <w:rPr>
          <w:rFonts w:asciiTheme="majorHAnsi" w:hAnsiTheme="majorHAnsi"/>
          <w:sz w:val="18"/>
          <w:szCs w:val="18"/>
        </w:rPr>
        <w:t xml:space="preserve"> potrebné </w:t>
      </w:r>
      <w:r w:rsidR="00C54B25" w:rsidRPr="00C54B25">
        <w:rPr>
          <w:rFonts w:asciiTheme="majorHAnsi" w:hAnsiTheme="majorHAnsi"/>
          <w:sz w:val="18"/>
          <w:szCs w:val="18"/>
        </w:rPr>
        <w:t xml:space="preserve">prepracovať a vyšpecifikovať </w:t>
      </w:r>
      <w:r w:rsidRPr="00C54B25">
        <w:rPr>
          <w:rFonts w:asciiTheme="majorHAnsi" w:hAnsiTheme="majorHAnsi"/>
          <w:sz w:val="18"/>
          <w:szCs w:val="18"/>
        </w:rPr>
        <w:t>detaily.</w:t>
      </w:r>
    </w:p>
    <w:p w:rsidR="00173805" w:rsidRPr="00C54B25" w:rsidRDefault="00173805" w:rsidP="00C54B25">
      <w:pPr>
        <w:pStyle w:val="Odsekzoznamu"/>
        <w:numPr>
          <w:ilvl w:val="0"/>
          <w:numId w:val="34"/>
        </w:numPr>
        <w:rPr>
          <w:rFonts w:asciiTheme="majorHAnsi" w:hAnsiTheme="majorHAnsi"/>
          <w:sz w:val="18"/>
          <w:szCs w:val="18"/>
        </w:rPr>
      </w:pPr>
      <w:r w:rsidRPr="00C54B25">
        <w:rPr>
          <w:rFonts w:asciiTheme="majorHAnsi" w:hAnsiTheme="majorHAnsi"/>
          <w:sz w:val="18"/>
          <w:szCs w:val="18"/>
        </w:rPr>
        <w:t>Tabuľka č. 2.2. nie doplnená o *, je potrebné ju upraviť.</w:t>
      </w:r>
    </w:p>
    <w:p w:rsidR="00F851B1" w:rsidRDefault="00F851B1" w:rsidP="00F851B1">
      <w:pPr>
        <w:rPr>
          <w:rFonts w:asciiTheme="majorHAnsi" w:hAnsiTheme="majorHAnsi"/>
          <w:sz w:val="18"/>
          <w:szCs w:val="18"/>
        </w:rPr>
      </w:pPr>
    </w:p>
    <w:p w:rsidR="00C54B25" w:rsidRPr="00F851B1" w:rsidRDefault="00C54B25" w:rsidP="00C54B25">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9</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4B25">
        <w:rPr>
          <w:rFonts w:asciiTheme="majorHAnsi" w:hAnsiTheme="majorHAnsi"/>
          <w:b/>
          <w:sz w:val="18"/>
          <w:szCs w:val="18"/>
          <w:u w:val="single"/>
        </w:rPr>
        <w:t>Návrh Dodatku č. 1 k Smernici rektora č. 2/2013-SR: Školné a poplatky spojené so štúdiom na STU na akademický rok 2014/2015</w:t>
      </w:r>
    </w:p>
    <w:p w:rsidR="00C54B25" w:rsidRPr="00C5532B" w:rsidRDefault="00C54B25" w:rsidP="00C54B25">
      <w:pPr>
        <w:ind w:left="1410" w:hanging="1410"/>
        <w:rPr>
          <w:rFonts w:asciiTheme="majorHAnsi" w:hAnsiTheme="majorHAnsi"/>
          <w:color w:val="FF0000"/>
          <w:sz w:val="18"/>
          <w:szCs w:val="18"/>
        </w:rPr>
      </w:pPr>
    </w:p>
    <w:p w:rsidR="00C54B25" w:rsidRDefault="00C54B25" w:rsidP="00C54B25">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w:t>
      </w:r>
      <w:r w:rsidRPr="00C5532B">
        <w:rPr>
          <w:rFonts w:asciiTheme="majorHAnsi" w:hAnsiTheme="majorHAnsi" w:cs="Arial"/>
          <w:sz w:val="18"/>
          <w:szCs w:val="18"/>
        </w:rPr>
        <w:t xml:space="preserve">. </w:t>
      </w:r>
    </w:p>
    <w:p w:rsidR="00C54B25" w:rsidRPr="00C54B25" w:rsidRDefault="00C54B25" w:rsidP="00C54B25">
      <w:pPr>
        <w:pStyle w:val="Odsekzoznamu"/>
        <w:ind w:left="0" w:right="284"/>
        <w:rPr>
          <w:rFonts w:asciiTheme="majorHAnsi" w:hAnsiTheme="majorHAnsi" w:cstheme="majorHAnsi"/>
          <w:sz w:val="18"/>
          <w:szCs w:val="18"/>
        </w:rPr>
      </w:pPr>
      <w:r w:rsidRPr="00C54B25">
        <w:rPr>
          <w:rFonts w:asciiTheme="majorHAnsi" w:hAnsiTheme="majorHAnsi" w:cstheme="majorHAnsi"/>
          <w:sz w:val="18"/>
          <w:szCs w:val="18"/>
        </w:rPr>
        <w:t>Dokument bol predložený v zmysle § 92 ods. 3 a 15 zákona 131/2002 Z. z. o vysokých školách a o zmene a doplnení niektorých zákonov v znení neskorších predpisov a v súlade s článkom 9 ods. 2 Smernice rektora číslo 2/2013-SR Školné a poplatky spojené so štúdiom na Slovenskej technickej univerzite v Bratislave na akademický rok 2014/2015 zo dňa 13.09.2013.</w:t>
      </w:r>
    </w:p>
    <w:p w:rsidR="00C54B25" w:rsidRPr="00C5532B" w:rsidRDefault="00C54B25" w:rsidP="00C54B25">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8</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C54B25" w:rsidRPr="00F851B1" w:rsidRDefault="00C54B25" w:rsidP="00C54B25">
      <w:pPr>
        <w:rPr>
          <w:rFonts w:asciiTheme="majorHAnsi" w:hAnsiTheme="majorHAnsi"/>
          <w:sz w:val="18"/>
          <w:szCs w:val="18"/>
        </w:rPr>
      </w:pPr>
      <w:r w:rsidRPr="00C54B25">
        <w:rPr>
          <w:rFonts w:asciiTheme="majorHAnsi" w:hAnsiTheme="majorHAnsi" w:cs="Arial"/>
          <w:sz w:val="18"/>
          <w:szCs w:val="18"/>
        </w:rPr>
        <w:t xml:space="preserve">Vedenie STU </w:t>
      </w:r>
      <w:r w:rsidRPr="00C54B25">
        <w:rPr>
          <w:rFonts w:asciiTheme="majorHAnsi" w:hAnsiTheme="majorHAnsi"/>
          <w:sz w:val="18"/>
          <w:szCs w:val="18"/>
        </w:rPr>
        <w:t xml:space="preserve">prerokovalo </w:t>
      </w:r>
      <w:r w:rsidRPr="00C54B25">
        <w:rPr>
          <w:rFonts w:asciiTheme="majorHAnsi" w:hAnsiTheme="majorHAnsi" w:cstheme="majorHAnsi"/>
          <w:sz w:val="18"/>
          <w:szCs w:val="18"/>
        </w:rPr>
        <w:t>materiál „Návrh Dodatku číslo 1 k Smernici rektora číslo 2/2013-SR z 13. 09. 2013 Školné a poplatky spojené so štúdiom na Slovenskej technickej univerzite v Bratislave na akademický rok 2014/2015“</w:t>
      </w:r>
      <w:r>
        <w:rPr>
          <w:rFonts w:asciiTheme="majorHAnsi" w:hAnsiTheme="majorHAnsi" w:cstheme="majorHAnsi"/>
          <w:sz w:val="18"/>
          <w:szCs w:val="18"/>
        </w:rPr>
        <w:t xml:space="preserve"> a </w:t>
      </w:r>
      <w:r w:rsidRPr="00C5532B">
        <w:rPr>
          <w:rFonts w:asciiTheme="majorHAnsi" w:hAnsiTheme="majorHAnsi"/>
          <w:sz w:val="18"/>
          <w:szCs w:val="18"/>
        </w:rPr>
        <w:t xml:space="preserve">odporúča </w:t>
      </w:r>
      <w:r>
        <w:rPr>
          <w:rFonts w:asciiTheme="majorHAnsi" w:hAnsiTheme="majorHAnsi"/>
          <w:sz w:val="18"/>
          <w:szCs w:val="18"/>
        </w:rPr>
        <w:t xml:space="preserve">dokument </w:t>
      </w:r>
      <w:r w:rsidRPr="00C5532B">
        <w:rPr>
          <w:rFonts w:asciiTheme="majorHAnsi" w:hAnsiTheme="majorHAnsi"/>
          <w:sz w:val="18"/>
          <w:szCs w:val="18"/>
        </w:rPr>
        <w:t>predložiť na rokovanie Kolégia rektora STU dňa 10.09.2014</w:t>
      </w:r>
      <w:r>
        <w:rPr>
          <w:rFonts w:asciiTheme="majorHAnsi" w:hAnsiTheme="majorHAnsi"/>
          <w:sz w:val="18"/>
          <w:szCs w:val="18"/>
        </w:rPr>
        <w:t>.</w:t>
      </w:r>
    </w:p>
    <w:p w:rsidR="00C54B25" w:rsidRPr="00C54B25" w:rsidRDefault="00C54B25" w:rsidP="00C54B25">
      <w:pPr>
        <w:rPr>
          <w:rFonts w:asciiTheme="majorHAnsi" w:hAnsiTheme="majorHAnsi"/>
          <w:sz w:val="18"/>
          <w:szCs w:val="18"/>
        </w:rPr>
      </w:pPr>
    </w:p>
    <w:p w:rsidR="00C54B25" w:rsidRPr="00F851B1" w:rsidRDefault="00C54B25" w:rsidP="00C54B25">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10</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4B25">
        <w:rPr>
          <w:rFonts w:asciiTheme="majorHAnsi" w:hAnsiTheme="majorHAnsi"/>
          <w:b/>
          <w:sz w:val="18"/>
          <w:szCs w:val="18"/>
          <w:u w:val="single"/>
        </w:rPr>
        <w:t>Návrh protokolu prijatia zahraničných hostí na úrovni rektora STU</w:t>
      </w:r>
    </w:p>
    <w:p w:rsidR="00C54B25" w:rsidRPr="00C5532B" w:rsidRDefault="00C54B25" w:rsidP="00C54B25">
      <w:pPr>
        <w:ind w:left="1410" w:hanging="1410"/>
        <w:rPr>
          <w:rFonts w:asciiTheme="majorHAnsi" w:hAnsiTheme="majorHAnsi"/>
          <w:color w:val="FF0000"/>
          <w:sz w:val="18"/>
          <w:szCs w:val="18"/>
        </w:rPr>
      </w:pPr>
    </w:p>
    <w:p w:rsidR="00C54B25" w:rsidRDefault="00C54B25" w:rsidP="00C54B25">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 ako zavedenie štandardov prijatia zahraničných hostí</w:t>
      </w:r>
      <w:r w:rsidRPr="00C5532B">
        <w:rPr>
          <w:rFonts w:asciiTheme="majorHAnsi" w:hAnsiTheme="majorHAnsi" w:cs="Arial"/>
          <w:sz w:val="18"/>
          <w:szCs w:val="18"/>
        </w:rPr>
        <w:t xml:space="preserve">. </w:t>
      </w:r>
    </w:p>
    <w:p w:rsidR="00C54B25" w:rsidRPr="00C5532B" w:rsidRDefault="00C54B25" w:rsidP="00C54B25">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9</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F851B1" w:rsidRDefault="00C54B25" w:rsidP="00F851B1">
      <w:pPr>
        <w:rPr>
          <w:rFonts w:asciiTheme="majorHAnsi" w:hAnsiTheme="majorHAnsi"/>
          <w:sz w:val="18"/>
          <w:szCs w:val="18"/>
        </w:rPr>
      </w:pPr>
      <w:r w:rsidRPr="00C54B25">
        <w:rPr>
          <w:rFonts w:asciiTheme="majorHAnsi" w:hAnsiTheme="majorHAnsi" w:cs="Arial"/>
          <w:sz w:val="18"/>
          <w:szCs w:val="18"/>
        </w:rPr>
        <w:t xml:space="preserve">Vedenie STU </w:t>
      </w:r>
      <w:r>
        <w:rPr>
          <w:rFonts w:asciiTheme="majorHAnsi" w:hAnsiTheme="majorHAnsi"/>
          <w:sz w:val="18"/>
          <w:szCs w:val="18"/>
        </w:rPr>
        <w:t>berie na vedomie</w:t>
      </w:r>
      <w:r w:rsidRPr="00C54B25">
        <w:rPr>
          <w:rFonts w:asciiTheme="majorHAnsi" w:hAnsiTheme="majorHAnsi"/>
          <w:sz w:val="18"/>
          <w:szCs w:val="18"/>
        </w:rPr>
        <w:t xml:space="preserve"> </w:t>
      </w:r>
      <w:r>
        <w:rPr>
          <w:rFonts w:asciiTheme="majorHAnsi" w:hAnsiTheme="majorHAnsi"/>
          <w:sz w:val="18"/>
          <w:szCs w:val="18"/>
        </w:rPr>
        <w:t>návrh protokolu ako „Organizačné zabezpečenie prijatia zahraničných hostí na úrovni rektora STU“, s pripomienkami.</w:t>
      </w:r>
    </w:p>
    <w:p w:rsidR="00C54B25" w:rsidRPr="00173805" w:rsidRDefault="00C54B25" w:rsidP="00C54B25">
      <w:pPr>
        <w:rPr>
          <w:rFonts w:asciiTheme="majorHAnsi" w:hAnsiTheme="majorHAnsi"/>
          <w:sz w:val="18"/>
          <w:szCs w:val="18"/>
          <w:u w:val="single"/>
        </w:rPr>
      </w:pPr>
      <w:r w:rsidRPr="00173805">
        <w:rPr>
          <w:rFonts w:asciiTheme="majorHAnsi" w:hAnsiTheme="majorHAnsi"/>
          <w:sz w:val="18"/>
          <w:szCs w:val="18"/>
          <w:u w:val="single"/>
        </w:rPr>
        <w:t>Zásadn</w:t>
      </w:r>
      <w:r>
        <w:rPr>
          <w:rFonts w:asciiTheme="majorHAnsi" w:hAnsiTheme="majorHAnsi"/>
          <w:sz w:val="18"/>
          <w:szCs w:val="18"/>
          <w:u w:val="single"/>
        </w:rPr>
        <w:t>á</w:t>
      </w:r>
      <w:r w:rsidRPr="00173805">
        <w:rPr>
          <w:rFonts w:asciiTheme="majorHAnsi" w:hAnsiTheme="majorHAnsi"/>
          <w:sz w:val="18"/>
          <w:szCs w:val="18"/>
          <w:u w:val="single"/>
        </w:rPr>
        <w:t xml:space="preserve"> pripomienk</w:t>
      </w:r>
      <w:r>
        <w:rPr>
          <w:rFonts w:asciiTheme="majorHAnsi" w:hAnsiTheme="majorHAnsi"/>
          <w:sz w:val="18"/>
          <w:szCs w:val="18"/>
          <w:u w:val="single"/>
        </w:rPr>
        <w:t>a</w:t>
      </w:r>
      <w:r w:rsidRPr="00173805">
        <w:rPr>
          <w:rFonts w:asciiTheme="majorHAnsi" w:hAnsiTheme="majorHAnsi"/>
          <w:sz w:val="18"/>
          <w:szCs w:val="18"/>
          <w:u w:val="single"/>
        </w:rPr>
        <w:t>:</w:t>
      </w:r>
    </w:p>
    <w:p w:rsidR="00F851B1" w:rsidRPr="00F041D8" w:rsidRDefault="00C54B25" w:rsidP="00F041D8">
      <w:pPr>
        <w:pStyle w:val="Odsekzoznamu"/>
        <w:numPr>
          <w:ilvl w:val="0"/>
          <w:numId w:val="35"/>
        </w:numPr>
        <w:rPr>
          <w:rFonts w:asciiTheme="majorHAnsi" w:hAnsiTheme="majorHAnsi"/>
          <w:sz w:val="18"/>
          <w:szCs w:val="18"/>
        </w:rPr>
      </w:pPr>
      <w:r w:rsidRPr="00F041D8">
        <w:rPr>
          <w:rFonts w:asciiTheme="majorHAnsi" w:hAnsiTheme="majorHAnsi"/>
          <w:sz w:val="18"/>
          <w:szCs w:val="18"/>
        </w:rPr>
        <w:t xml:space="preserve">Slovo „zodpovedný“ </w:t>
      </w:r>
      <w:r w:rsidR="00F041D8">
        <w:rPr>
          <w:rFonts w:asciiTheme="majorHAnsi" w:hAnsiTheme="majorHAnsi"/>
          <w:sz w:val="18"/>
          <w:szCs w:val="18"/>
        </w:rPr>
        <w:t xml:space="preserve">je potrebné </w:t>
      </w:r>
      <w:r w:rsidRPr="00F041D8">
        <w:rPr>
          <w:rFonts w:asciiTheme="majorHAnsi" w:hAnsiTheme="majorHAnsi"/>
          <w:sz w:val="18"/>
          <w:szCs w:val="18"/>
        </w:rPr>
        <w:t>nahradiť slovom „v súčinnosti“.</w:t>
      </w:r>
    </w:p>
    <w:p w:rsidR="00F851B1" w:rsidRDefault="00F851B1" w:rsidP="00F851B1">
      <w:pPr>
        <w:rPr>
          <w:rFonts w:asciiTheme="majorHAnsi" w:hAnsiTheme="majorHAnsi"/>
          <w:sz w:val="18"/>
          <w:szCs w:val="18"/>
        </w:rPr>
      </w:pPr>
    </w:p>
    <w:p w:rsidR="00F041D8" w:rsidRPr="00F851B1" w:rsidRDefault="00F041D8" w:rsidP="00F041D8">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11</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F041D8">
        <w:rPr>
          <w:rFonts w:asciiTheme="majorHAnsi" w:hAnsiTheme="majorHAnsi"/>
          <w:b/>
          <w:sz w:val="18"/>
          <w:szCs w:val="18"/>
          <w:u w:val="single"/>
        </w:rPr>
        <w:t>Príprava stretnutia 4TU v Budapešti</w:t>
      </w:r>
    </w:p>
    <w:p w:rsidR="00F041D8" w:rsidRPr="00C5532B" w:rsidRDefault="00F041D8" w:rsidP="00F041D8">
      <w:pPr>
        <w:ind w:left="1410" w:hanging="1410"/>
        <w:rPr>
          <w:rFonts w:asciiTheme="majorHAnsi" w:hAnsiTheme="majorHAnsi"/>
          <w:color w:val="FF0000"/>
          <w:sz w:val="18"/>
          <w:szCs w:val="18"/>
        </w:rPr>
      </w:pPr>
    </w:p>
    <w:p w:rsidR="00F041D8" w:rsidRDefault="00F041D8" w:rsidP="00F041D8">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Horňák. </w:t>
      </w:r>
      <w:r w:rsidRPr="00C5532B">
        <w:rPr>
          <w:rFonts w:asciiTheme="majorHAnsi" w:hAnsiTheme="majorHAnsi" w:cs="Arial"/>
          <w:sz w:val="18"/>
          <w:szCs w:val="18"/>
        </w:rPr>
        <w:t xml:space="preserve"> </w:t>
      </w:r>
    </w:p>
    <w:p w:rsidR="00F041D8" w:rsidRPr="00C5532B" w:rsidRDefault="00F041D8" w:rsidP="00F041D8">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10</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F041D8" w:rsidRDefault="00F041D8" w:rsidP="00F041D8">
      <w:pPr>
        <w:rPr>
          <w:rFonts w:ascii="Cambria" w:hAnsi="Cambria" w:cs="Arial"/>
          <w:b/>
          <w:sz w:val="18"/>
          <w:szCs w:val="18"/>
          <w:u w:val="single"/>
        </w:rPr>
      </w:pPr>
      <w:r w:rsidRPr="00C54B25">
        <w:rPr>
          <w:rFonts w:asciiTheme="majorHAnsi" w:hAnsiTheme="majorHAnsi" w:cs="Arial"/>
          <w:sz w:val="18"/>
          <w:szCs w:val="18"/>
        </w:rPr>
        <w:t xml:space="preserve">Vedenie STU </w:t>
      </w:r>
      <w:r>
        <w:rPr>
          <w:rFonts w:asciiTheme="majorHAnsi" w:hAnsiTheme="majorHAnsi"/>
          <w:sz w:val="18"/>
          <w:szCs w:val="18"/>
        </w:rPr>
        <w:t>berie na vedomie</w:t>
      </w:r>
      <w:r w:rsidRPr="00C54B25">
        <w:rPr>
          <w:rFonts w:asciiTheme="majorHAnsi" w:hAnsiTheme="majorHAnsi"/>
          <w:sz w:val="18"/>
          <w:szCs w:val="18"/>
        </w:rPr>
        <w:t xml:space="preserve"> </w:t>
      </w:r>
      <w:r>
        <w:rPr>
          <w:rFonts w:asciiTheme="majorHAnsi" w:hAnsiTheme="majorHAnsi"/>
          <w:sz w:val="18"/>
          <w:szCs w:val="18"/>
        </w:rPr>
        <w:t>prípravu</w:t>
      </w:r>
      <w:r w:rsidRPr="00F041D8">
        <w:rPr>
          <w:rFonts w:asciiTheme="majorHAnsi" w:hAnsiTheme="majorHAnsi"/>
          <w:sz w:val="18"/>
          <w:szCs w:val="18"/>
        </w:rPr>
        <w:t xml:space="preserve"> stretnutia 4TU v</w:t>
      </w:r>
      <w:r>
        <w:rPr>
          <w:rFonts w:asciiTheme="majorHAnsi" w:hAnsiTheme="majorHAnsi"/>
          <w:sz w:val="18"/>
          <w:szCs w:val="18"/>
        </w:rPr>
        <w:t> </w:t>
      </w:r>
      <w:r w:rsidRPr="00F041D8">
        <w:rPr>
          <w:rFonts w:asciiTheme="majorHAnsi" w:hAnsiTheme="majorHAnsi"/>
          <w:sz w:val="18"/>
          <w:szCs w:val="18"/>
        </w:rPr>
        <w:t>Budapešti</w:t>
      </w:r>
      <w:r>
        <w:rPr>
          <w:rFonts w:asciiTheme="majorHAnsi" w:hAnsiTheme="majorHAnsi"/>
          <w:sz w:val="18"/>
          <w:szCs w:val="18"/>
        </w:rPr>
        <w:t>.</w:t>
      </w:r>
    </w:p>
    <w:p w:rsidR="00F041D8" w:rsidRDefault="00F041D8" w:rsidP="00F851B1">
      <w:pPr>
        <w:rPr>
          <w:rFonts w:ascii="Cambria" w:hAnsi="Cambria" w:cs="Arial"/>
          <w:b/>
          <w:sz w:val="18"/>
          <w:szCs w:val="18"/>
          <w:u w:val="single"/>
        </w:rPr>
      </w:pPr>
    </w:p>
    <w:p w:rsidR="00F041D8" w:rsidRPr="00F851B1" w:rsidRDefault="00F041D8" w:rsidP="00F041D8">
      <w:pPr>
        <w:ind w:left="1410" w:hanging="1410"/>
        <w:rPr>
          <w:rFonts w:asciiTheme="majorHAnsi" w:hAnsiTheme="majorHAnsi"/>
          <w:b/>
          <w:sz w:val="18"/>
          <w:szCs w:val="18"/>
          <w:u w:val="single"/>
        </w:rPr>
      </w:pPr>
      <w:r w:rsidRPr="00C5532B">
        <w:rPr>
          <w:rFonts w:asciiTheme="majorHAnsi" w:hAnsiTheme="majorHAnsi" w:cs="Arial"/>
          <w:b/>
          <w:sz w:val="18"/>
          <w:szCs w:val="18"/>
          <w:u w:val="single"/>
        </w:rPr>
        <w:t xml:space="preserve">K BODU </w:t>
      </w:r>
      <w:r>
        <w:rPr>
          <w:rFonts w:asciiTheme="majorHAnsi" w:hAnsiTheme="majorHAnsi" w:cs="Arial"/>
          <w:b/>
          <w:sz w:val="18"/>
          <w:szCs w:val="18"/>
          <w:u w:val="single"/>
        </w:rPr>
        <w:t>12</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F041D8">
        <w:rPr>
          <w:rFonts w:asciiTheme="majorHAnsi" w:hAnsiTheme="majorHAnsi"/>
          <w:b/>
          <w:sz w:val="18"/>
          <w:szCs w:val="18"/>
          <w:u w:val="single"/>
        </w:rPr>
        <w:t>Návrhy na ZPC</w:t>
      </w:r>
    </w:p>
    <w:p w:rsidR="00F041D8" w:rsidRPr="00C5532B" w:rsidRDefault="00F041D8" w:rsidP="00F041D8">
      <w:pPr>
        <w:ind w:left="1410" w:hanging="1410"/>
        <w:rPr>
          <w:rFonts w:asciiTheme="majorHAnsi" w:hAnsiTheme="majorHAnsi"/>
          <w:color w:val="FF0000"/>
          <w:sz w:val="18"/>
          <w:szCs w:val="18"/>
        </w:rPr>
      </w:pPr>
    </w:p>
    <w:p w:rsidR="00F041D8" w:rsidRDefault="00F041D8" w:rsidP="00F041D8">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Horňák. </w:t>
      </w:r>
      <w:r w:rsidRPr="00C5532B">
        <w:rPr>
          <w:rFonts w:asciiTheme="majorHAnsi" w:hAnsiTheme="majorHAnsi" w:cs="Arial"/>
          <w:sz w:val="18"/>
          <w:szCs w:val="18"/>
        </w:rPr>
        <w:t xml:space="preserve"> </w:t>
      </w:r>
    </w:p>
    <w:p w:rsidR="00F041D8" w:rsidRPr="00C5532B" w:rsidRDefault="00F041D8" w:rsidP="00F041D8">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11</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F041D8" w:rsidRDefault="00F041D8" w:rsidP="00F041D8">
      <w:pPr>
        <w:rPr>
          <w:rFonts w:asciiTheme="majorHAnsi" w:hAnsiTheme="majorHAnsi" w:cs="Arial"/>
          <w:sz w:val="18"/>
          <w:szCs w:val="18"/>
        </w:rPr>
      </w:pPr>
      <w:r>
        <w:rPr>
          <w:rFonts w:asciiTheme="majorHAnsi" w:hAnsiTheme="majorHAnsi" w:cs="Arial"/>
          <w:sz w:val="18"/>
          <w:szCs w:val="18"/>
        </w:rPr>
        <w:t>Vedenie STU schvaľuje zahraničnú pracovnú cestu zamestnanca STU vyšpecifikovanú v bode 1).</w:t>
      </w:r>
    </w:p>
    <w:p w:rsidR="00506E9D" w:rsidRDefault="00506E9D" w:rsidP="00F041D8">
      <w:pPr>
        <w:rPr>
          <w:rFonts w:asciiTheme="majorHAnsi" w:hAnsiTheme="majorHAnsi" w:cs="Arial"/>
          <w:sz w:val="18"/>
          <w:szCs w:val="18"/>
        </w:rPr>
      </w:pPr>
    </w:p>
    <w:p w:rsidR="00F041D8" w:rsidRPr="00BC21AF" w:rsidRDefault="00F041D8" w:rsidP="00F041D8">
      <w:pPr>
        <w:pStyle w:val="Odsekzoznamu"/>
        <w:spacing w:after="60"/>
        <w:ind w:left="0"/>
        <w:jc w:val="both"/>
        <w:rPr>
          <w:rFonts w:asciiTheme="majorHAnsi" w:hAnsiTheme="majorHAnsi"/>
          <w:sz w:val="18"/>
          <w:szCs w:val="18"/>
        </w:rPr>
      </w:pPr>
      <w:r w:rsidRPr="00BC21AF">
        <w:rPr>
          <w:rFonts w:asciiTheme="majorHAnsi" w:hAnsiTheme="majorHAnsi"/>
          <w:sz w:val="18"/>
          <w:szCs w:val="18"/>
        </w:rPr>
        <w:t xml:space="preserve">1) Česká republika, </w:t>
      </w:r>
      <w:proofErr w:type="spellStart"/>
      <w:r w:rsidRPr="00BC21AF">
        <w:rPr>
          <w:rFonts w:asciiTheme="majorHAnsi" w:hAnsiTheme="majorHAnsi"/>
          <w:sz w:val="18"/>
          <w:szCs w:val="18"/>
        </w:rPr>
        <w:t>Bořetice</w:t>
      </w:r>
      <w:proofErr w:type="spellEnd"/>
      <w:r w:rsidRPr="00BC21AF">
        <w:rPr>
          <w:rFonts w:asciiTheme="majorHAnsi" w:hAnsiTheme="majorHAnsi"/>
          <w:sz w:val="18"/>
          <w:szCs w:val="18"/>
        </w:rPr>
        <w:t xml:space="preserve"> </w:t>
      </w:r>
    </w:p>
    <w:tbl>
      <w:tblPr>
        <w:tblW w:w="7371"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785"/>
        <w:gridCol w:w="4586"/>
      </w:tblGrid>
      <w:tr w:rsidR="00F041D8" w:rsidRPr="00F041D8" w:rsidTr="00F041D8">
        <w:trPr>
          <w:trHeight w:val="332"/>
        </w:trPr>
        <w:tc>
          <w:tcPr>
            <w:tcW w:w="2785"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Účel cesty </w:t>
            </w:r>
          </w:p>
        </w:tc>
        <w:tc>
          <w:tcPr>
            <w:tcW w:w="4586"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jc w:val="both"/>
              <w:rPr>
                <w:rFonts w:asciiTheme="majorHAnsi" w:hAnsiTheme="majorHAnsi"/>
                <w:i/>
                <w:sz w:val="18"/>
                <w:szCs w:val="18"/>
              </w:rPr>
            </w:pPr>
            <w:r w:rsidRPr="00F041D8">
              <w:rPr>
                <w:rFonts w:asciiTheme="majorHAnsi" w:hAnsiTheme="majorHAnsi"/>
                <w:sz w:val="18"/>
                <w:szCs w:val="18"/>
              </w:rPr>
              <w:t>Účasť na VII. ročníku seminára S4U 2014 (</w:t>
            </w:r>
            <w:proofErr w:type="spellStart"/>
            <w:r w:rsidRPr="00F041D8">
              <w:rPr>
                <w:rFonts w:asciiTheme="majorHAnsi" w:hAnsiTheme="majorHAnsi"/>
                <w:sz w:val="18"/>
                <w:szCs w:val="18"/>
              </w:rPr>
              <w:t>Seminář</w:t>
            </w:r>
            <w:proofErr w:type="spellEnd"/>
            <w:r w:rsidRPr="00F041D8">
              <w:rPr>
                <w:rFonts w:asciiTheme="majorHAnsi" w:hAnsiTheme="majorHAnsi"/>
                <w:sz w:val="18"/>
                <w:szCs w:val="18"/>
              </w:rPr>
              <w:t xml:space="preserve"> o </w:t>
            </w:r>
            <w:proofErr w:type="spellStart"/>
            <w:r w:rsidRPr="00F041D8">
              <w:rPr>
                <w:rFonts w:asciiTheme="majorHAnsi" w:hAnsiTheme="majorHAnsi"/>
                <w:sz w:val="18"/>
                <w:szCs w:val="18"/>
              </w:rPr>
              <w:t>Univerzitním</w:t>
            </w:r>
            <w:proofErr w:type="spellEnd"/>
            <w:r w:rsidRPr="00F041D8">
              <w:rPr>
                <w:rFonts w:asciiTheme="majorHAnsi" w:hAnsiTheme="majorHAnsi"/>
                <w:sz w:val="18"/>
                <w:szCs w:val="18"/>
              </w:rPr>
              <w:t xml:space="preserve"> </w:t>
            </w:r>
            <w:proofErr w:type="spellStart"/>
            <w:r w:rsidRPr="00F041D8">
              <w:rPr>
                <w:rFonts w:asciiTheme="majorHAnsi" w:hAnsiTheme="majorHAnsi"/>
                <w:sz w:val="18"/>
                <w:szCs w:val="18"/>
              </w:rPr>
              <w:t>informačním</w:t>
            </w:r>
            <w:proofErr w:type="spellEnd"/>
            <w:r w:rsidRPr="00F041D8">
              <w:rPr>
                <w:rFonts w:asciiTheme="majorHAnsi" w:hAnsiTheme="majorHAnsi"/>
                <w:sz w:val="18"/>
                <w:szCs w:val="18"/>
              </w:rPr>
              <w:t xml:space="preserve"> systému). </w:t>
            </w:r>
          </w:p>
        </w:tc>
      </w:tr>
      <w:tr w:rsidR="00F041D8" w:rsidRPr="00F041D8" w:rsidTr="00F041D8">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Termín podujatia </w:t>
            </w:r>
          </w:p>
        </w:tc>
        <w:tc>
          <w:tcPr>
            <w:tcW w:w="4586"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6.10.2014-8.10.2014 </w:t>
            </w:r>
          </w:p>
        </w:tc>
      </w:tr>
      <w:tr w:rsidR="00F041D8" w:rsidRPr="00F041D8" w:rsidTr="00F041D8">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lastRenderedPageBreak/>
              <w:t xml:space="preserve">Miesto konania </w:t>
            </w:r>
          </w:p>
        </w:tc>
        <w:tc>
          <w:tcPr>
            <w:tcW w:w="4586"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proofErr w:type="spellStart"/>
            <w:r w:rsidRPr="00F041D8">
              <w:rPr>
                <w:rFonts w:asciiTheme="majorHAnsi" w:hAnsiTheme="majorHAnsi"/>
                <w:color w:val="000000"/>
                <w:sz w:val="18"/>
                <w:szCs w:val="18"/>
              </w:rPr>
              <w:t>Bořetice</w:t>
            </w:r>
            <w:proofErr w:type="spellEnd"/>
            <w:r w:rsidRPr="00F041D8">
              <w:rPr>
                <w:rFonts w:asciiTheme="majorHAnsi" w:hAnsiTheme="majorHAnsi"/>
                <w:color w:val="000000"/>
                <w:sz w:val="18"/>
                <w:szCs w:val="18"/>
              </w:rPr>
              <w:t xml:space="preserve">, Česká republika </w:t>
            </w:r>
          </w:p>
        </w:tc>
      </w:tr>
      <w:tr w:rsidR="00F041D8" w:rsidRPr="00F041D8" w:rsidTr="00F041D8">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Očakávané náklady spolu </w:t>
            </w:r>
          </w:p>
        </w:tc>
        <w:tc>
          <w:tcPr>
            <w:tcW w:w="4586"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sz w:val="18"/>
                <w:szCs w:val="18"/>
              </w:rPr>
            </w:pPr>
            <w:r w:rsidRPr="00F041D8">
              <w:rPr>
                <w:rFonts w:asciiTheme="majorHAnsi" w:hAnsiTheme="majorHAnsi"/>
                <w:sz w:val="18"/>
                <w:szCs w:val="18"/>
              </w:rPr>
              <w:t xml:space="preserve">435 € </w:t>
            </w:r>
          </w:p>
        </w:tc>
      </w:tr>
      <w:tr w:rsidR="00F041D8" w:rsidRPr="00B92C1B" w:rsidTr="00F041D8">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Účastníci cesty </w:t>
            </w:r>
          </w:p>
        </w:tc>
        <w:tc>
          <w:tcPr>
            <w:tcW w:w="4586"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doc. Ing. František Horňák, PhD., Mgr. Marianna Michelková </w:t>
            </w:r>
          </w:p>
        </w:tc>
      </w:tr>
      <w:tr w:rsidR="00F041D8" w:rsidRPr="00B92C1B" w:rsidTr="00F041D8">
        <w:trPr>
          <w:trHeight w:val="254"/>
        </w:trPr>
        <w:tc>
          <w:tcPr>
            <w:tcW w:w="2785"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Zdroj financovania </w:t>
            </w:r>
          </w:p>
        </w:tc>
        <w:tc>
          <w:tcPr>
            <w:tcW w:w="4586" w:type="dxa"/>
            <w:tcBorders>
              <w:top w:val="single" w:sz="4" w:space="0" w:color="548DD4"/>
              <w:left w:val="single" w:sz="4" w:space="0" w:color="548DD4"/>
              <w:bottom w:val="single" w:sz="4" w:space="0" w:color="548DD4"/>
              <w:right w:val="single" w:sz="4" w:space="0" w:color="548DD4"/>
            </w:tcBorders>
            <w:hideMark/>
          </w:tcPr>
          <w:p w:rsidR="00F041D8" w:rsidRPr="00F041D8" w:rsidRDefault="00F041D8" w:rsidP="00D54CAE">
            <w:pPr>
              <w:rPr>
                <w:rFonts w:asciiTheme="majorHAnsi" w:hAnsiTheme="majorHAnsi"/>
                <w:color w:val="000000"/>
                <w:sz w:val="18"/>
                <w:szCs w:val="18"/>
              </w:rPr>
            </w:pPr>
            <w:r w:rsidRPr="00F041D8">
              <w:rPr>
                <w:rFonts w:asciiTheme="majorHAnsi" w:hAnsiTheme="majorHAnsi"/>
                <w:color w:val="000000"/>
                <w:sz w:val="18"/>
                <w:szCs w:val="18"/>
              </w:rPr>
              <w:t xml:space="preserve">dotácia </w:t>
            </w:r>
          </w:p>
        </w:tc>
      </w:tr>
    </w:tbl>
    <w:p w:rsidR="00F041D8" w:rsidRDefault="00F041D8" w:rsidP="00F851B1">
      <w:pPr>
        <w:rPr>
          <w:rFonts w:ascii="Cambria" w:hAnsi="Cambria" w:cs="Arial"/>
          <w:b/>
          <w:sz w:val="18"/>
          <w:szCs w:val="18"/>
          <w:u w:val="single"/>
        </w:rPr>
      </w:pPr>
    </w:p>
    <w:p w:rsidR="00F041D8" w:rsidRPr="00F041D8" w:rsidRDefault="00F041D8" w:rsidP="00F041D8">
      <w:pPr>
        <w:tabs>
          <w:tab w:val="left" w:pos="1418"/>
        </w:tabs>
        <w:ind w:right="284"/>
        <w:rPr>
          <w:rFonts w:asciiTheme="majorHAnsi" w:hAnsiTheme="majorHAnsi" w:cs="Arial"/>
          <w:b/>
          <w:sz w:val="18"/>
          <w:szCs w:val="18"/>
          <w:u w:val="single"/>
        </w:rPr>
      </w:pPr>
      <w:r w:rsidRPr="00F041D8">
        <w:rPr>
          <w:rFonts w:asciiTheme="majorHAnsi" w:hAnsiTheme="majorHAnsi" w:cs="Arial"/>
          <w:b/>
          <w:sz w:val="18"/>
          <w:szCs w:val="18"/>
          <w:u w:val="single"/>
        </w:rPr>
        <w:t>K BODU 13:</w:t>
      </w:r>
      <w:r w:rsidRPr="00F041D8">
        <w:rPr>
          <w:rFonts w:asciiTheme="majorHAnsi" w:hAnsiTheme="majorHAnsi" w:cs="Arial"/>
          <w:b/>
          <w:sz w:val="18"/>
          <w:szCs w:val="18"/>
        </w:rPr>
        <w:tab/>
      </w:r>
      <w:r w:rsidRPr="00F041D8">
        <w:rPr>
          <w:rFonts w:asciiTheme="majorHAnsi" w:hAnsiTheme="majorHAnsi"/>
          <w:b/>
          <w:sz w:val="18"/>
          <w:szCs w:val="18"/>
          <w:u w:val="single"/>
        </w:rPr>
        <w:t>Informácia o prístupoch do databázy STN noriem</w:t>
      </w:r>
    </w:p>
    <w:p w:rsidR="00F041D8" w:rsidRPr="00F851B1" w:rsidRDefault="00F041D8" w:rsidP="00F041D8">
      <w:pPr>
        <w:ind w:left="1410" w:hanging="1410"/>
        <w:rPr>
          <w:rFonts w:asciiTheme="majorHAnsi" w:hAnsiTheme="majorHAnsi"/>
          <w:b/>
          <w:sz w:val="18"/>
          <w:szCs w:val="18"/>
          <w:u w:val="single"/>
        </w:rPr>
      </w:pPr>
    </w:p>
    <w:p w:rsidR="00F041D8" w:rsidRDefault="00F041D8" w:rsidP="00F041D8">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w:t>
      </w:r>
      <w:proofErr w:type="spellStart"/>
      <w:r>
        <w:rPr>
          <w:rFonts w:asciiTheme="majorHAnsi" w:hAnsiTheme="majorHAnsi" w:cs="Arial"/>
          <w:sz w:val="18"/>
          <w:szCs w:val="18"/>
        </w:rPr>
        <w:t>Biskupič</w:t>
      </w:r>
      <w:proofErr w:type="spellEnd"/>
      <w:r>
        <w:rPr>
          <w:rFonts w:asciiTheme="majorHAnsi" w:hAnsiTheme="majorHAnsi" w:cs="Arial"/>
          <w:sz w:val="18"/>
          <w:szCs w:val="18"/>
        </w:rPr>
        <w:t xml:space="preserve">. </w:t>
      </w:r>
      <w:r w:rsidRPr="00C5532B">
        <w:rPr>
          <w:rFonts w:asciiTheme="majorHAnsi" w:hAnsiTheme="majorHAnsi" w:cs="Arial"/>
          <w:sz w:val="18"/>
          <w:szCs w:val="18"/>
        </w:rPr>
        <w:t xml:space="preserve"> </w:t>
      </w:r>
    </w:p>
    <w:p w:rsidR="00F041D8" w:rsidRPr="00C5532B" w:rsidRDefault="00F041D8" w:rsidP="00F041D8">
      <w:pPr>
        <w:pStyle w:val="Odsekzoznamu"/>
        <w:ind w:left="1410" w:right="284" w:hanging="1410"/>
        <w:rPr>
          <w:rFonts w:asciiTheme="majorHAnsi" w:hAnsiTheme="majorHAnsi" w:cs="Arial"/>
          <w:sz w:val="18"/>
          <w:szCs w:val="18"/>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41</w:t>
      </w:r>
      <w:r w:rsidRPr="00C5532B">
        <w:rPr>
          <w:rFonts w:asciiTheme="majorHAnsi" w:hAnsiTheme="majorHAnsi" w:cs="Arial"/>
          <w:b/>
          <w:color w:val="C00000"/>
          <w:sz w:val="18"/>
          <w:szCs w:val="18"/>
        </w:rPr>
        <w:t>.</w:t>
      </w:r>
      <w:r>
        <w:rPr>
          <w:rFonts w:asciiTheme="majorHAnsi" w:hAnsiTheme="majorHAnsi" w:cs="Arial"/>
          <w:b/>
          <w:color w:val="C00000"/>
          <w:sz w:val="18"/>
          <w:szCs w:val="18"/>
        </w:rPr>
        <w:t>12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F041D8" w:rsidRDefault="00F041D8" w:rsidP="00F041D8">
      <w:pPr>
        <w:rPr>
          <w:rFonts w:asciiTheme="majorHAnsi" w:hAnsiTheme="majorHAnsi" w:cs="Arial"/>
          <w:sz w:val="18"/>
          <w:szCs w:val="18"/>
        </w:rPr>
      </w:pPr>
      <w:r>
        <w:rPr>
          <w:rFonts w:asciiTheme="majorHAnsi" w:hAnsiTheme="majorHAnsi" w:cs="Arial"/>
          <w:sz w:val="18"/>
          <w:szCs w:val="18"/>
        </w:rPr>
        <w:t>Vedenie STU berie na vedomie informáciu o využívaní noriem STN súčasťami STU.</w:t>
      </w:r>
    </w:p>
    <w:p w:rsidR="00F041D8" w:rsidRDefault="00F041D8" w:rsidP="00F851B1">
      <w:pPr>
        <w:rPr>
          <w:rFonts w:ascii="Cambria" w:hAnsi="Cambria" w:cs="Arial"/>
          <w:b/>
          <w:sz w:val="18"/>
          <w:szCs w:val="18"/>
          <w:u w:val="single"/>
        </w:rPr>
      </w:pPr>
    </w:p>
    <w:p w:rsidR="002F2B4F" w:rsidRDefault="002F2B4F" w:rsidP="002F2B4F">
      <w:pPr>
        <w:ind w:right="284"/>
        <w:rPr>
          <w:rFonts w:ascii="Cambria" w:hAnsi="Cambria" w:cs="Arial"/>
          <w:b/>
          <w:sz w:val="18"/>
          <w:szCs w:val="18"/>
          <w:u w:val="single"/>
        </w:rPr>
      </w:pPr>
      <w:bookmarkStart w:id="1" w:name="_GoBack"/>
      <w:bookmarkEnd w:id="1"/>
      <w:r>
        <w:rPr>
          <w:rFonts w:ascii="Cambria" w:hAnsi="Cambria" w:cs="Arial"/>
          <w:b/>
          <w:sz w:val="18"/>
          <w:szCs w:val="18"/>
          <w:u w:val="single"/>
        </w:rPr>
        <w:t>INFORMÁCIE A OZNAMY</w:t>
      </w:r>
      <w:r w:rsidRPr="004771B2">
        <w:rPr>
          <w:rFonts w:ascii="Cambria" w:hAnsi="Cambria" w:cs="Arial"/>
          <w:b/>
          <w:sz w:val="18"/>
          <w:szCs w:val="18"/>
          <w:u w:val="single"/>
        </w:rPr>
        <w:t>:</w:t>
      </w:r>
    </w:p>
    <w:p w:rsidR="00B460F4" w:rsidRDefault="00B460F4" w:rsidP="00C15F0B">
      <w:pPr>
        <w:ind w:right="284"/>
        <w:rPr>
          <w:rFonts w:ascii="Cambria" w:hAnsi="Cambria" w:cs="Arial"/>
          <w:sz w:val="18"/>
          <w:szCs w:val="18"/>
        </w:rPr>
      </w:pPr>
    </w:p>
    <w:p w:rsidR="007C63E8" w:rsidRDefault="007C63E8" w:rsidP="007C63E8">
      <w:pPr>
        <w:ind w:right="284"/>
        <w:rPr>
          <w:rFonts w:asciiTheme="majorHAnsi" w:hAnsiTheme="majorHAnsi" w:cs="Arial"/>
          <w:sz w:val="18"/>
          <w:szCs w:val="18"/>
        </w:rPr>
      </w:pPr>
      <w:r>
        <w:rPr>
          <w:rFonts w:asciiTheme="majorHAnsi" w:hAnsiTheme="majorHAnsi" w:cs="Arial"/>
          <w:sz w:val="18"/>
          <w:szCs w:val="18"/>
        </w:rPr>
        <w:t>Rektor</w:t>
      </w:r>
    </w:p>
    <w:p w:rsidR="007C63E8" w:rsidRDefault="007C63E8" w:rsidP="007C63E8">
      <w:pPr>
        <w:pStyle w:val="Odsekzoznamu"/>
        <w:numPr>
          <w:ilvl w:val="0"/>
          <w:numId w:val="27"/>
        </w:numPr>
        <w:ind w:right="284"/>
        <w:rPr>
          <w:rFonts w:asciiTheme="majorHAnsi" w:hAnsiTheme="majorHAnsi" w:cs="Arial"/>
          <w:sz w:val="18"/>
          <w:szCs w:val="18"/>
        </w:rPr>
      </w:pPr>
      <w:r>
        <w:rPr>
          <w:rFonts w:asciiTheme="majorHAnsi" w:hAnsiTheme="majorHAnsi" w:cs="Arial"/>
          <w:sz w:val="18"/>
          <w:szCs w:val="18"/>
        </w:rPr>
        <w:t>informoval o stretnutí s novým ministrom školstva prioritne k UVP</w:t>
      </w:r>
    </w:p>
    <w:p w:rsidR="007C63E8" w:rsidRDefault="007C63E8" w:rsidP="007C63E8">
      <w:pPr>
        <w:pStyle w:val="Odsekzoznamu"/>
        <w:numPr>
          <w:ilvl w:val="0"/>
          <w:numId w:val="27"/>
        </w:numPr>
        <w:ind w:right="284"/>
        <w:rPr>
          <w:rFonts w:asciiTheme="majorHAnsi" w:hAnsiTheme="majorHAnsi" w:cs="Arial"/>
          <w:sz w:val="18"/>
          <w:szCs w:val="18"/>
        </w:rPr>
      </w:pPr>
      <w:r>
        <w:rPr>
          <w:rFonts w:asciiTheme="majorHAnsi" w:hAnsiTheme="majorHAnsi" w:cs="Arial"/>
          <w:sz w:val="18"/>
          <w:szCs w:val="18"/>
        </w:rPr>
        <w:t>informoval o návšteve na</w:t>
      </w:r>
      <w:r w:rsidRPr="00F041D8">
        <w:rPr>
          <w:rFonts w:asciiTheme="majorHAnsi" w:hAnsiTheme="majorHAnsi" w:cs="Arial"/>
          <w:sz w:val="18"/>
          <w:szCs w:val="18"/>
        </w:rPr>
        <w:t xml:space="preserve"> </w:t>
      </w:r>
      <w:proofErr w:type="spellStart"/>
      <w:r w:rsidRPr="00F041D8">
        <w:rPr>
          <w:rFonts w:asciiTheme="majorHAnsi" w:hAnsiTheme="majorHAnsi" w:cs="Arial"/>
          <w:sz w:val="18"/>
          <w:szCs w:val="18"/>
        </w:rPr>
        <w:t>Uppsalsk</w:t>
      </w:r>
      <w:r>
        <w:rPr>
          <w:rFonts w:asciiTheme="majorHAnsi" w:hAnsiTheme="majorHAnsi" w:cs="Arial"/>
          <w:sz w:val="18"/>
          <w:szCs w:val="18"/>
        </w:rPr>
        <w:t>ú</w:t>
      </w:r>
      <w:proofErr w:type="spellEnd"/>
      <w:r w:rsidRPr="00F041D8">
        <w:rPr>
          <w:rFonts w:asciiTheme="majorHAnsi" w:hAnsiTheme="majorHAnsi" w:cs="Arial"/>
          <w:sz w:val="18"/>
          <w:szCs w:val="18"/>
        </w:rPr>
        <w:t xml:space="preserve"> univerzity </w:t>
      </w:r>
      <w:r>
        <w:rPr>
          <w:rFonts w:asciiTheme="majorHAnsi" w:hAnsiTheme="majorHAnsi" w:cs="Arial"/>
          <w:sz w:val="18"/>
          <w:szCs w:val="18"/>
        </w:rPr>
        <w:t>–</w:t>
      </w:r>
      <w:r w:rsidRPr="00F041D8">
        <w:rPr>
          <w:rFonts w:asciiTheme="majorHAnsi" w:hAnsiTheme="majorHAnsi" w:cs="Arial"/>
          <w:sz w:val="18"/>
          <w:szCs w:val="18"/>
        </w:rPr>
        <w:t xml:space="preserve"> Švédsko</w:t>
      </w:r>
      <w:r>
        <w:rPr>
          <w:rFonts w:asciiTheme="majorHAnsi" w:hAnsiTheme="majorHAnsi" w:cs="Arial"/>
          <w:sz w:val="18"/>
          <w:szCs w:val="18"/>
        </w:rPr>
        <w:t xml:space="preserve">, v tejto súvislosti požiadal prorektora </w:t>
      </w:r>
      <w:proofErr w:type="spellStart"/>
      <w:r>
        <w:rPr>
          <w:rFonts w:asciiTheme="majorHAnsi" w:hAnsiTheme="majorHAnsi" w:cs="Arial"/>
          <w:sz w:val="18"/>
          <w:szCs w:val="18"/>
        </w:rPr>
        <w:t>Biskupiča</w:t>
      </w:r>
      <w:proofErr w:type="spellEnd"/>
      <w:r>
        <w:rPr>
          <w:rFonts w:asciiTheme="majorHAnsi" w:hAnsiTheme="majorHAnsi" w:cs="Arial"/>
          <w:sz w:val="18"/>
          <w:szCs w:val="18"/>
        </w:rPr>
        <w:t xml:space="preserve"> o vytipovanie 10 – 15 špičkových pracovísk a tém k H2020 s termínom do 03.09.2014</w:t>
      </w:r>
    </w:p>
    <w:p w:rsidR="007C63E8" w:rsidRDefault="007C63E8" w:rsidP="007C63E8">
      <w:pPr>
        <w:ind w:right="284"/>
        <w:rPr>
          <w:rFonts w:asciiTheme="majorHAnsi" w:hAnsiTheme="majorHAnsi" w:cs="Arial"/>
          <w:sz w:val="18"/>
          <w:szCs w:val="18"/>
        </w:rPr>
      </w:pPr>
      <w:r>
        <w:rPr>
          <w:rFonts w:asciiTheme="majorHAnsi" w:hAnsiTheme="majorHAnsi" w:cs="Arial"/>
          <w:sz w:val="18"/>
          <w:szCs w:val="18"/>
        </w:rPr>
        <w:t>Predseda AS</w:t>
      </w:r>
    </w:p>
    <w:p w:rsidR="007C63E8" w:rsidRDefault="007C63E8" w:rsidP="007C63E8">
      <w:pPr>
        <w:pStyle w:val="Odsekzoznamu"/>
        <w:numPr>
          <w:ilvl w:val="0"/>
          <w:numId w:val="2"/>
        </w:numPr>
        <w:ind w:right="284"/>
        <w:rPr>
          <w:rFonts w:asciiTheme="majorHAnsi" w:hAnsiTheme="majorHAnsi" w:cs="Arial"/>
          <w:sz w:val="18"/>
          <w:szCs w:val="18"/>
        </w:rPr>
      </w:pPr>
      <w:r>
        <w:rPr>
          <w:rFonts w:asciiTheme="majorHAnsi" w:hAnsiTheme="majorHAnsi" w:cs="Arial"/>
          <w:sz w:val="18"/>
          <w:szCs w:val="18"/>
        </w:rPr>
        <w:t>informoval o aktuálnej situácii v AS STU a jeho členoch</w:t>
      </w:r>
    </w:p>
    <w:p w:rsidR="007C63E8" w:rsidRDefault="007C63E8" w:rsidP="007C63E8">
      <w:pPr>
        <w:ind w:right="284"/>
        <w:rPr>
          <w:rFonts w:asciiTheme="majorHAnsi" w:hAnsiTheme="majorHAnsi" w:cs="Arial"/>
          <w:sz w:val="18"/>
          <w:szCs w:val="18"/>
        </w:rPr>
      </w:pPr>
      <w:r>
        <w:rPr>
          <w:rFonts w:asciiTheme="majorHAnsi" w:hAnsiTheme="majorHAnsi" w:cs="Arial"/>
          <w:sz w:val="18"/>
          <w:szCs w:val="18"/>
        </w:rPr>
        <w:t>Prorektor Horňák</w:t>
      </w:r>
    </w:p>
    <w:p w:rsidR="007C63E8" w:rsidRPr="000D0B73" w:rsidRDefault="007C63E8" w:rsidP="007C63E8">
      <w:pPr>
        <w:pStyle w:val="Default"/>
        <w:numPr>
          <w:ilvl w:val="0"/>
          <w:numId w:val="27"/>
        </w:numPr>
        <w:ind w:right="284"/>
        <w:rPr>
          <w:rFonts w:asciiTheme="majorHAnsi" w:hAnsiTheme="majorHAnsi" w:cs="Arial"/>
          <w:sz w:val="18"/>
          <w:szCs w:val="18"/>
        </w:rPr>
      </w:pPr>
      <w:r w:rsidRPr="000D0B73">
        <w:rPr>
          <w:rFonts w:asciiTheme="majorHAnsi" w:hAnsiTheme="majorHAnsi" w:cs="Arial"/>
          <w:sz w:val="18"/>
          <w:szCs w:val="18"/>
        </w:rPr>
        <w:t>informoval o</w:t>
      </w:r>
      <w:r>
        <w:rPr>
          <w:rFonts w:asciiTheme="majorHAnsi" w:hAnsiTheme="majorHAnsi" w:cs="Arial"/>
          <w:sz w:val="18"/>
          <w:szCs w:val="18"/>
        </w:rPr>
        <w:t> podstránke STU venovanej zahraničným mobilitám</w:t>
      </w:r>
    </w:p>
    <w:p w:rsidR="00B420BB" w:rsidRPr="00F836BE" w:rsidRDefault="00B420BB" w:rsidP="00F836BE">
      <w:pPr>
        <w:ind w:right="284"/>
        <w:rPr>
          <w:rFonts w:asciiTheme="majorHAnsi" w:hAnsiTheme="majorHAnsi" w:cs="Arial"/>
          <w:sz w:val="18"/>
          <w:szCs w:val="18"/>
        </w:rPr>
      </w:pPr>
      <w:r w:rsidRPr="00F836BE">
        <w:rPr>
          <w:rFonts w:asciiTheme="majorHAnsi" w:hAnsiTheme="majorHAnsi" w:cs="Arial"/>
          <w:sz w:val="18"/>
          <w:szCs w:val="18"/>
        </w:rPr>
        <w:t xml:space="preserve">Prorektor </w:t>
      </w:r>
      <w:proofErr w:type="spellStart"/>
      <w:r w:rsidR="001D5DC4">
        <w:rPr>
          <w:rFonts w:asciiTheme="majorHAnsi" w:hAnsiTheme="majorHAnsi" w:cs="Arial"/>
          <w:sz w:val="18"/>
          <w:szCs w:val="18"/>
        </w:rPr>
        <w:t>Biskupič</w:t>
      </w:r>
      <w:proofErr w:type="spellEnd"/>
    </w:p>
    <w:p w:rsidR="001F7EEF" w:rsidRDefault="005200A3" w:rsidP="001F7EEF">
      <w:pPr>
        <w:pStyle w:val="Odsekzoznamu"/>
        <w:numPr>
          <w:ilvl w:val="0"/>
          <w:numId w:val="2"/>
        </w:numPr>
        <w:ind w:right="284"/>
        <w:rPr>
          <w:rFonts w:asciiTheme="majorHAnsi" w:hAnsiTheme="majorHAnsi" w:cs="Arial"/>
          <w:sz w:val="18"/>
          <w:szCs w:val="18"/>
        </w:rPr>
      </w:pPr>
      <w:r>
        <w:rPr>
          <w:rFonts w:asciiTheme="majorHAnsi" w:hAnsiTheme="majorHAnsi" w:cs="Arial"/>
          <w:sz w:val="18"/>
          <w:szCs w:val="18"/>
        </w:rPr>
        <w:t>informoval o</w:t>
      </w:r>
      <w:r w:rsidR="00F041D8">
        <w:rPr>
          <w:rFonts w:asciiTheme="majorHAnsi" w:hAnsiTheme="majorHAnsi" w:cs="Arial"/>
          <w:sz w:val="18"/>
          <w:szCs w:val="18"/>
        </w:rPr>
        <w:t xml:space="preserve"> možnosti školenia dekanov a členov vedenia o nástroji  </w:t>
      </w:r>
      <w:proofErr w:type="spellStart"/>
      <w:r w:rsidR="00F041D8">
        <w:rPr>
          <w:rFonts w:asciiTheme="majorHAnsi" w:hAnsiTheme="majorHAnsi" w:cs="Arial"/>
          <w:sz w:val="18"/>
          <w:szCs w:val="18"/>
        </w:rPr>
        <w:t>Scival</w:t>
      </w:r>
      <w:proofErr w:type="spellEnd"/>
      <w:r w:rsidR="00F041D8">
        <w:rPr>
          <w:rFonts w:asciiTheme="majorHAnsi" w:hAnsiTheme="majorHAnsi" w:cs="Arial"/>
          <w:sz w:val="18"/>
          <w:szCs w:val="18"/>
        </w:rPr>
        <w:t xml:space="preserve"> na zasadnutí KR STU dňa 10.09.2014</w:t>
      </w:r>
    </w:p>
    <w:p w:rsidR="007C63E8" w:rsidRDefault="007C63E8" w:rsidP="001F7EEF">
      <w:pPr>
        <w:pStyle w:val="Odsekzoznamu"/>
        <w:numPr>
          <w:ilvl w:val="0"/>
          <w:numId w:val="2"/>
        </w:numPr>
        <w:ind w:right="284"/>
        <w:rPr>
          <w:rFonts w:asciiTheme="majorHAnsi" w:hAnsiTheme="majorHAnsi" w:cs="Arial"/>
          <w:sz w:val="18"/>
          <w:szCs w:val="18"/>
        </w:rPr>
      </w:pPr>
      <w:r>
        <w:rPr>
          <w:rFonts w:asciiTheme="majorHAnsi" w:hAnsiTheme="majorHAnsi" w:cs="Arial"/>
          <w:sz w:val="18"/>
          <w:szCs w:val="18"/>
        </w:rPr>
        <w:t>oboznámil členov vedenia, že evidujeme 37 záujemcov o </w:t>
      </w:r>
      <w:proofErr w:type="spellStart"/>
      <w:r>
        <w:rPr>
          <w:rFonts w:asciiTheme="majorHAnsi" w:hAnsiTheme="majorHAnsi" w:cs="Arial"/>
          <w:sz w:val="18"/>
          <w:szCs w:val="18"/>
        </w:rPr>
        <w:t>postdoktorandské</w:t>
      </w:r>
      <w:proofErr w:type="spellEnd"/>
      <w:r>
        <w:rPr>
          <w:rFonts w:asciiTheme="majorHAnsi" w:hAnsiTheme="majorHAnsi" w:cs="Arial"/>
          <w:sz w:val="18"/>
          <w:szCs w:val="18"/>
        </w:rPr>
        <w:t xml:space="preserve"> štúdium</w:t>
      </w:r>
    </w:p>
    <w:p w:rsidR="007C63E8" w:rsidRDefault="007C63E8" w:rsidP="007C63E8">
      <w:pPr>
        <w:pStyle w:val="Odsekzoznamu"/>
        <w:numPr>
          <w:ilvl w:val="0"/>
          <w:numId w:val="2"/>
        </w:numPr>
        <w:rPr>
          <w:rFonts w:asciiTheme="majorHAnsi" w:hAnsiTheme="majorHAnsi"/>
          <w:sz w:val="18"/>
          <w:szCs w:val="18"/>
        </w:rPr>
      </w:pPr>
      <w:r w:rsidRPr="007C63E8">
        <w:rPr>
          <w:rFonts w:asciiTheme="majorHAnsi" w:hAnsiTheme="majorHAnsi" w:cs="Arial"/>
          <w:sz w:val="18"/>
          <w:szCs w:val="18"/>
        </w:rPr>
        <w:t xml:space="preserve">informoval, že dňa 09.09.2014 sa uskutoční v aule na Mýtnej informačný deň </w:t>
      </w:r>
      <w:r w:rsidRPr="007C63E8">
        <w:rPr>
          <w:rFonts w:asciiTheme="majorHAnsi" w:hAnsiTheme="majorHAnsi"/>
          <w:bCs/>
          <w:sz w:val="18"/>
          <w:szCs w:val="18"/>
        </w:rPr>
        <w:t>LEIT &amp; FET</w:t>
      </w:r>
      <w:r w:rsidRPr="007C63E8">
        <w:rPr>
          <w:rFonts w:asciiTheme="majorHAnsi" w:hAnsiTheme="majorHAnsi"/>
          <w:sz w:val="18"/>
          <w:szCs w:val="18"/>
        </w:rPr>
        <w:t xml:space="preserve"> venovan</w:t>
      </w:r>
      <w:r>
        <w:rPr>
          <w:rFonts w:asciiTheme="majorHAnsi" w:hAnsiTheme="majorHAnsi"/>
          <w:sz w:val="18"/>
          <w:szCs w:val="18"/>
        </w:rPr>
        <w:t>ý</w:t>
      </w:r>
      <w:r w:rsidRPr="007C63E8">
        <w:rPr>
          <w:rFonts w:asciiTheme="majorHAnsi" w:hAnsiTheme="majorHAnsi"/>
          <w:sz w:val="18"/>
          <w:szCs w:val="18"/>
        </w:rPr>
        <w:t xml:space="preserve"> t</w:t>
      </w:r>
      <w:r>
        <w:rPr>
          <w:rFonts w:asciiTheme="majorHAnsi" w:hAnsiTheme="majorHAnsi"/>
          <w:sz w:val="18"/>
          <w:szCs w:val="18"/>
        </w:rPr>
        <w:t>e</w:t>
      </w:r>
      <w:r w:rsidRPr="007C63E8">
        <w:rPr>
          <w:rFonts w:asciiTheme="majorHAnsi" w:hAnsiTheme="majorHAnsi"/>
          <w:sz w:val="18"/>
          <w:szCs w:val="18"/>
        </w:rPr>
        <w:t>matick</w:t>
      </w:r>
      <w:r>
        <w:rPr>
          <w:rFonts w:asciiTheme="majorHAnsi" w:hAnsiTheme="majorHAnsi"/>
          <w:sz w:val="18"/>
          <w:szCs w:val="18"/>
        </w:rPr>
        <w:t>ý</w:t>
      </w:r>
      <w:r w:rsidRPr="007C63E8">
        <w:rPr>
          <w:rFonts w:asciiTheme="majorHAnsi" w:hAnsiTheme="majorHAnsi"/>
          <w:sz w:val="18"/>
          <w:szCs w:val="18"/>
        </w:rPr>
        <w:t>m oblastiam „Ved</w:t>
      </w:r>
      <w:r>
        <w:rPr>
          <w:rFonts w:asciiTheme="majorHAnsi" w:hAnsiTheme="majorHAnsi"/>
          <w:sz w:val="18"/>
          <w:szCs w:val="18"/>
        </w:rPr>
        <w:t>ú</w:t>
      </w:r>
      <w:r w:rsidRPr="007C63E8">
        <w:rPr>
          <w:rFonts w:asciiTheme="majorHAnsi" w:hAnsiTheme="majorHAnsi"/>
          <w:sz w:val="18"/>
          <w:szCs w:val="18"/>
        </w:rPr>
        <w:t>ce postavenie priemyslu“ a „Bud</w:t>
      </w:r>
      <w:r>
        <w:rPr>
          <w:rFonts w:asciiTheme="majorHAnsi" w:hAnsiTheme="majorHAnsi"/>
          <w:sz w:val="18"/>
          <w:szCs w:val="18"/>
        </w:rPr>
        <w:t>ú</w:t>
      </w:r>
      <w:r w:rsidRPr="007C63E8">
        <w:rPr>
          <w:rFonts w:asciiTheme="majorHAnsi" w:hAnsiTheme="majorHAnsi"/>
          <w:sz w:val="18"/>
          <w:szCs w:val="18"/>
        </w:rPr>
        <w:t>ce a vznikaj</w:t>
      </w:r>
      <w:r>
        <w:rPr>
          <w:rFonts w:asciiTheme="majorHAnsi" w:hAnsiTheme="majorHAnsi"/>
          <w:sz w:val="18"/>
          <w:szCs w:val="18"/>
        </w:rPr>
        <w:t>ú</w:t>
      </w:r>
      <w:r w:rsidRPr="007C63E8">
        <w:rPr>
          <w:rFonts w:asciiTheme="majorHAnsi" w:hAnsiTheme="majorHAnsi"/>
          <w:sz w:val="18"/>
          <w:szCs w:val="18"/>
        </w:rPr>
        <w:t>ce technol</w:t>
      </w:r>
      <w:r>
        <w:rPr>
          <w:rFonts w:asciiTheme="majorHAnsi" w:hAnsiTheme="majorHAnsi"/>
          <w:sz w:val="18"/>
          <w:szCs w:val="18"/>
        </w:rPr>
        <w:t>ógie“ programu HORIZONT 2020</w:t>
      </w:r>
    </w:p>
    <w:p w:rsidR="007C63E8" w:rsidRDefault="007C63E8" w:rsidP="007C63E8">
      <w:pPr>
        <w:rPr>
          <w:rFonts w:asciiTheme="majorHAnsi" w:hAnsiTheme="majorHAnsi"/>
          <w:sz w:val="18"/>
          <w:szCs w:val="18"/>
        </w:rPr>
      </w:pPr>
      <w:r>
        <w:rPr>
          <w:rFonts w:asciiTheme="majorHAnsi" w:hAnsiTheme="majorHAnsi"/>
          <w:sz w:val="18"/>
          <w:szCs w:val="18"/>
        </w:rPr>
        <w:t>Prorektor Peciar</w:t>
      </w:r>
    </w:p>
    <w:p w:rsidR="007C63E8" w:rsidRDefault="007C63E8" w:rsidP="007C63E8">
      <w:pPr>
        <w:pStyle w:val="Odsekzoznamu"/>
        <w:numPr>
          <w:ilvl w:val="0"/>
          <w:numId w:val="38"/>
        </w:numPr>
        <w:rPr>
          <w:rFonts w:asciiTheme="majorHAnsi" w:hAnsiTheme="majorHAnsi"/>
          <w:sz w:val="18"/>
          <w:szCs w:val="18"/>
        </w:rPr>
      </w:pPr>
      <w:r>
        <w:rPr>
          <w:rFonts w:asciiTheme="majorHAnsi" w:hAnsiTheme="majorHAnsi"/>
          <w:sz w:val="18"/>
          <w:szCs w:val="18"/>
        </w:rPr>
        <w:t xml:space="preserve">informoval o príprave monitorovacej správy č. </w:t>
      </w:r>
      <w:r w:rsidR="009C51B4" w:rsidRPr="00506E9D">
        <w:rPr>
          <w:rFonts w:asciiTheme="majorHAnsi" w:hAnsiTheme="majorHAnsi"/>
          <w:sz w:val="18"/>
          <w:szCs w:val="18"/>
        </w:rPr>
        <w:t>3</w:t>
      </w:r>
      <w:r>
        <w:rPr>
          <w:rFonts w:asciiTheme="majorHAnsi" w:hAnsiTheme="majorHAnsi"/>
          <w:sz w:val="18"/>
          <w:szCs w:val="18"/>
        </w:rPr>
        <w:t xml:space="preserve"> k</w:t>
      </w:r>
      <w:r w:rsidR="009C51B4">
        <w:rPr>
          <w:rFonts w:asciiTheme="majorHAnsi" w:hAnsiTheme="majorHAnsi"/>
          <w:sz w:val="18"/>
          <w:szCs w:val="18"/>
        </w:rPr>
        <w:t> </w:t>
      </w:r>
      <w:r>
        <w:rPr>
          <w:rFonts w:asciiTheme="majorHAnsi" w:hAnsiTheme="majorHAnsi"/>
          <w:sz w:val="18"/>
          <w:szCs w:val="18"/>
        </w:rPr>
        <w:t>UVP</w:t>
      </w:r>
    </w:p>
    <w:p w:rsidR="009C51B4" w:rsidRPr="00506E9D" w:rsidRDefault="009C51B4" w:rsidP="007C63E8">
      <w:pPr>
        <w:pStyle w:val="Odsekzoznamu"/>
        <w:numPr>
          <w:ilvl w:val="0"/>
          <w:numId w:val="38"/>
        </w:numPr>
        <w:rPr>
          <w:rFonts w:asciiTheme="majorHAnsi" w:hAnsiTheme="majorHAnsi"/>
          <w:sz w:val="18"/>
          <w:szCs w:val="18"/>
        </w:rPr>
      </w:pPr>
      <w:r w:rsidRPr="00506E9D">
        <w:rPr>
          <w:rFonts w:asciiTheme="majorHAnsi" w:hAnsiTheme="majorHAnsi"/>
          <w:sz w:val="18"/>
          <w:szCs w:val="18"/>
        </w:rPr>
        <w:t xml:space="preserve">informoval o ponuke </w:t>
      </w:r>
      <w:r w:rsidR="00094621" w:rsidRPr="00506E9D">
        <w:rPr>
          <w:rFonts w:asciiTheme="majorHAnsi" w:hAnsiTheme="majorHAnsi"/>
          <w:sz w:val="18"/>
          <w:szCs w:val="18"/>
        </w:rPr>
        <w:t xml:space="preserve">z </w:t>
      </w:r>
      <w:r w:rsidRPr="00506E9D">
        <w:rPr>
          <w:rFonts w:asciiTheme="majorHAnsi" w:hAnsiTheme="majorHAnsi"/>
          <w:sz w:val="18"/>
          <w:szCs w:val="18"/>
        </w:rPr>
        <w:t xml:space="preserve">WAMC </w:t>
      </w:r>
      <w:proofErr w:type="spellStart"/>
      <w:r w:rsidRPr="00506E9D">
        <w:rPr>
          <w:rFonts w:asciiTheme="majorHAnsi" w:hAnsiTheme="majorHAnsi"/>
          <w:sz w:val="18"/>
          <w:szCs w:val="18"/>
        </w:rPr>
        <w:t>Northeast</w:t>
      </w:r>
      <w:proofErr w:type="spellEnd"/>
      <w:r w:rsidRPr="00506E9D">
        <w:rPr>
          <w:rFonts w:asciiTheme="majorHAnsi" w:hAnsiTheme="majorHAnsi"/>
          <w:sz w:val="18"/>
          <w:szCs w:val="18"/>
        </w:rPr>
        <w:t xml:space="preserve"> </w:t>
      </w:r>
      <w:proofErr w:type="spellStart"/>
      <w:r w:rsidRPr="00506E9D">
        <w:rPr>
          <w:rFonts w:asciiTheme="majorHAnsi" w:hAnsiTheme="majorHAnsi"/>
          <w:sz w:val="18"/>
          <w:szCs w:val="18"/>
        </w:rPr>
        <w:t>Public</w:t>
      </w:r>
      <w:proofErr w:type="spellEnd"/>
      <w:r w:rsidRPr="00506E9D">
        <w:rPr>
          <w:rFonts w:asciiTheme="majorHAnsi" w:hAnsiTheme="majorHAnsi"/>
          <w:sz w:val="18"/>
          <w:szCs w:val="18"/>
        </w:rPr>
        <w:t xml:space="preserve"> </w:t>
      </w:r>
      <w:proofErr w:type="spellStart"/>
      <w:r w:rsidRPr="00506E9D">
        <w:rPr>
          <w:rFonts w:asciiTheme="majorHAnsi" w:hAnsiTheme="majorHAnsi"/>
          <w:sz w:val="18"/>
          <w:szCs w:val="18"/>
        </w:rPr>
        <w:t>Radio</w:t>
      </w:r>
      <w:proofErr w:type="spellEnd"/>
      <w:r w:rsidRPr="00506E9D">
        <w:rPr>
          <w:rFonts w:asciiTheme="majorHAnsi" w:hAnsiTheme="majorHAnsi"/>
          <w:sz w:val="18"/>
          <w:szCs w:val="18"/>
        </w:rPr>
        <w:t xml:space="preserve"> </w:t>
      </w:r>
      <w:r w:rsidR="00094621" w:rsidRPr="00506E9D">
        <w:rPr>
          <w:rFonts w:asciiTheme="majorHAnsi" w:hAnsiTheme="majorHAnsi"/>
          <w:sz w:val="18"/>
          <w:szCs w:val="18"/>
        </w:rPr>
        <w:t>z</w:t>
      </w:r>
      <w:r w:rsidRPr="00506E9D">
        <w:rPr>
          <w:rFonts w:asciiTheme="majorHAnsi" w:hAnsiTheme="majorHAnsi"/>
          <w:sz w:val="18"/>
          <w:szCs w:val="18"/>
        </w:rPr>
        <w:t xml:space="preserve"> </w:t>
      </w:r>
      <w:proofErr w:type="spellStart"/>
      <w:r w:rsidRPr="00506E9D">
        <w:rPr>
          <w:rFonts w:asciiTheme="majorHAnsi" w:hAnsiTheme="majorHAnsi"/>
          <w:sz w:val="18"/>
          <w:szCs w:val="18"/>
        </w:rPr>
        <w:t>Albany</w:t>
      </w:r>
      <w:proofErr w:type="spellEnd"/>
      <w:r w:rsidRPr="00506E9D">
        <w:rPr>
          <w:rFonts w:asciiTheme="majorHAnsi" w:hAnsiTheme="majorHAnsi"/>
          <w:sz w:val="18"/>
          <w:szCs w:val="18"/>
        </w:rPr>
        <w:t>, New York</w:t>
      </w:r>
      <w:r w:rsidR="00094621" w:rsidRPr="00506E9D">
        <w:rPr>
          <w:rFonts w:asciiTheme="majorHAnsi" w:hAnsiTheme="majorHAnsi"/>
          <w:sz w:val="18"/>
          <w:szCs w:val="18"/>
        </w:rPr>
        <w:t xml:space="preserve"> zaradiť do relácie </w:t>
      </w:r>
      <w:proofErr w:type="spellStart"/>
      <w:r w:rsidR="00094621" w:rsidRPr="00506E9D">
        <w:rPr>
          <w:rFonts w:asciiTheme="majorHAnsi" w:hAnsiTheme="majorHAnsi"/>
          <w:sz w:val="18"/>
          <w:szCs w:val="18"/>
        </w:rPr>
        <w:t>The</w:t>
      </w:r>
      <w:proofErr w:type="spellEnd"/>
      <w:r w:rsidR="00094621" w:rsidRPr="00506E9D">
        <w:rPr>
          <w:rFonts w:asciiTheme="majorHAnsi" w:hAnsiTheme="majorHAnsi"/>
          <w:sz w:val="18"/>
          <w:szCs w:val="18"/>
        </w:rPr>
        <w:t xml:space="preserve"> </w:t>
      </w:r>
      <w:proofErr w:type="spellStart"/>
      <w:r w:rsidR="00094621" w:rsidRPr="00506E9D">
        <w:rPr>
          <w:rFonts w:asciiTheme="majorHAnsi" w:hAnsiTheme="majorHAnsi"/>
          <w:sz w:val="18"/>
          <w:szCs w:val="18"/>
        </w:rPr>
        <w:t>Academic</w:t>
      </w:r>
      <w:proofErr w:type="spellEnd"/>
      <w:r w:rsidR="00094621" w:rsidRPr="00506E9D">
        <w:rPr>
          <w:rFonts w:asciiTheme="majorHAnsi" w:hAnsiTheme="majorHAnsi"/>
          <w:sz w:val="18"/>
          <w:szCs w:val="18"/>
        </w:rPr>
        <w:t xml:space="preserve"> </w:t>
      </w:r>
      <w:proofErr w:type="spellStart"/>
      <w:r w:rsidR="00094621" w:rsidRPr="00506E9D">
        <w:rPr>
          <w:rFonts w:asciiTheme="majorHAnsi" w:hAnsiTheme="majorHAnsi"/>
          <w:sz w:val="18"/>
          <w:szCs w:val="18"/>
        </w:rPr>
        <w:t>Minute</w:t>
      </w:r>
      <w:proofErr w:type="spellEnd"/>
      <w:r w:rsidR="00094621" w:rsidRPr="00506E9D">
        <w:rPr>
          <w:rFonts w:asciiTheme="majorHAnsi" w:hAnsiTheme="majorHAnsi"/>
          <w:sz w:val="18"/>
          <w:szCs w:val="18"/>
        </w:rPr>
        <w:t xml:space="preserve"> krátke vstupy o našich významných vedcoch</w:t>
      </w:r>
    </w:p>
    <w:p w:rsidR="001F7EEF" w:rsidRDefault="001F7EEF" w:rsidP="007538DB">
      <w:pPr>
        <w:ind w:right="284"/>
        <w:rPr>
          <w:rFonts w:asciiTheme="majorHAnsi" w:hAnsiTheme="majorHAnsi" w:cs="Arial"/>
          <w:sz w:val="18"/>
          <w:szCs w:val="18"/>
        </w:rPr>
      </w:pPr>
    </w:p>
    <w:p w:rsidR="000F7B91" w:rsidRPr="007538DB" w:rsidRDefault="000F7B91" w:rsidP="007538DB">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25CA4" w:rsidRDefault="00125CA4" w:rsidP="000C10CC">
      <w:pPr>
        <w:ind w:right="284"/>
        <w:rPr>
          <w:rFonts w:ascii="Cambria" w:hAnsi="Cambria" w:cs="Arial"/>
          <w:sz w:val="14"/>
          <w:szCs w:val="14"/>
        </w:rPr>
      </w:pPr>
    </w:p>
    <w:tbl>
      <w:tblPr>
        <w:tblpPr w:leftFromText="141" w:rightFromText="141" w:vertAnchor="text" w:horzAnchor="margin" w:tblpXSpec="right" w:tblpY="144"/>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60"/>
        <w:gridCol w:w="1228"/>
        <w:gridCol w:w="3235"/>
      </w:tblGrid>
      <w:tr w:rsidR="00F851B1" w:rsidRPr="00FF69C0" w:rsidTr="007C63E8">
        <w:trPr>
          <w:cantSplit/>
          <w:trHeight w:val="170"/>
        </w:trPr>
        <w:tc>
          <w:tcPr>
            <w:tcW w:w="843" w:type="dxa"/>
            <w:tcBorders>
              <w:top w:val="double" w:sz="4" w:space="0" w:color="auto"/>
              <w:left w:val="double" w:sz="4" w:space="0" w:color="auto"/>
              <w:bottom w:val="nil"/>
              <w:right w:val="double" w:sz="4" w:space="0" w:color="auto"/>
            </w:tcBorders>
          </w:tcPr>
          <w:p w:rsidR="00F851B1" w:rsidRDefault="00F851B1" w:rsidP="00F851B1">
            <w:pPr>
              <w:jc w:val="center"/>
              <w:rPr>
                <w:rFonts w:asciiTheme="majorHAnsi" w:hAnsiTheme="majorHAnsi"/>
                <w:b/>
                <w:bCs/>
                <w:sz w:val="14"/>
                <w:szCs w:val="14"/>
              </w:rPr>
            </w:pPr>
            <w:r>
              <w:rPr>
                <w:rFonts w:asciiTheme="majorHAnsi" w:hAnsiTheme="majorHAnsi"/>
                <w:b/>
                <w:bCs/>
                <w:sz w:val="14"/>
                <w:szCs w:val="14"/>
              </w:rPr>
              <w:t>September</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10.09.2014</w:t>
            </w:r>
          </w:p>
        </w:tc>
        <w:tc>
          <w:tcPr>
            <w:tcW w:w="960" w:type="dxa"/>
            <w:tcBorders>
              <w:top w:val="double" w:sz="4" w:space="0" w:color="auto"/>
              <w:left w:val="double" w:sz="4" w:space="0" w:color="auto"/>
              <w:bottom w:val="single" w:sz="4" w:space="0" w:color="auto"/>
              <w:right w:val="double" w:sz="4" w:space="0" w:color="auto"/>
            </w:tcBorders>
            <w:vAlign w:val="center"/>
          </w:tcPr>
          <w:p w:rsidR="00F851B1" w:rsidRPr="000D0B73" w:rsidRDefault="00F851B1" w:rsidP="00F851B1">
            <w:pPr>
              <w:jc w:val="center"/>
              <w:rPr>
                <w:rFonts w:asciiTheme="majorHAnsi" w:hAnsiTheme="majorHAnsi"/>
                <w:color w:val="008000"/>
                <w:sz w:val="14"/>
                <w:szCs w:val="14"/>
              </w:rPr>
            </w:pPr>
            <w:r w:rsidRPr="000D0B73">
              <w:rPr>
                <w:rFonts w:asciiTheme="majorHAnsi" w:hAnsiTheme="majorHAnsi"/>
                <w:color w:val="008000"/>
                <w:sz w:val="14"/>
                <w:szCs w:val="14"/>
              </w:rPr>
              <w:t>KR STU</w:t>
            </w:r>
          </w:p>
        </w:tc>
        <w:tc>
          <w:tcPr>
            <w:tcW w:w="1228" w:type="dxa"/>
            <w:tcBorders>
              <w:top w:val="double" w:sz="4" w:space="0" w:color="auto"/>
              <w:left w:val="double" w:sz="4" w:space="0" w:color="auto"/>
              <w:bottom w:val="single" w:sz="4" w:space="0" w:color="auto"/>
              <w:right w:val="double" w:sz="4" w:space="0" w:color="auto"/>
            </w:tcBorders>
            <w:shd w:val="clear" w:color="auto" w:fill="auto"/>
            <w:vAlign w:val="center"/>
          </w:tcPr>
          <w:p w:rsidR="00F851B1" w:rsidRPr="000D0B73" w:rsidRDefault="00F851B1" w:rsidP="00F851B1">
            <w:pPr>
              <w:jc w:val="center"/>
              <w:rPr>
                <w:rFonts w:ascii="Cambria" w:hAnsi="Cambria"/>
                <w:color w:val="008000"/>
                <w:sz w:val="14"/>
                <w:szCs w:val="14"/>
              </w:rPr>
            </w:pPr>
            <w:r w:rsidRPr="000D0B73">
              <w:rPr>
                <w:rFonts w:ascii="Cambria" w:hAnsi="Cambria"/>
                <w:color w:val="008000"/>
                <w:sz w:val="14"/>
                <w:szCs w:val="14"/>
              </w:rPr>
              <w:t>09:00</w:t>
            </w:r>
          </w:p>
        </w:tc>
        <w:tc>
          <w:tcPr>
            <w:tcW w:w="3235" w:type="dxa"/>
            <w:tcBorders>
              <w:top w:val="doub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p>
        </w:tc>
      </w:tr>
      <w:tr w:rsidR="00F851B1" w:rsidRPr="00FF69C0" w:rsidTr="00F851B1">
        <w:trPr>
          <w:cantSplit/>
          <w:trHeight w:val="170"/>
        </w:trPr>
        <w:tc>
          <w:tcPr>
            <w:tcW w:w="843" w:type="dxa"/>
            <w:tcBorders>
              <w:top w:val="nil"/>
              <w:left w:val="double" w:sz="4" w:space="0" w:color="auto"/>
              <w:bottom w:val="nil"/>
              <w:right w:val="double" w:sz="4" w:space="0" w:color="auto"/>
            </w:tcBorders>
          </w:tcPr>
          <w:p w:rsidR="00F851B1" w:rsidRDefault="00F851B1" w:rsidP="00F851B1">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16.09.2014</w:t>
            </w:r>
          </w:p>
        </w:tc>
        <w:tc>
          <w:tcPr>
            <w:tcW w:w="960" w:type="dxa"/>
            <w:tcBorders>
              <w:top w:val="single" w:sz="4" w:space="0" w:color="auto"/>
              <w:left w:val="double" w:sz="4" w:space="0" w:color="auto"/>
              <w:bottom w:val="single" w:sz="4" w:space="0" w:color="auto"/>
              <w:right w:val="double" w:sz="4" w:space="0" w:color="auto"/>
            </w:tcBorders>
            <w:vAlign w:val="center"/>
          </w:tcPr>
          <w:p w:rsidR="00F851B1" w:rsidRPr="000D0B73" w:rsidRDefault="00F851B1" w:rsidP="00F851B1">
            <w:pPr>
              <w:jc w:val="center"/>
              <w:rPr>
                <w:rFonts w:asciiTheme="majorHAnsi" w:hAnsiTheme="majorHAnsi"/>
                <w:color w:val="FF0000"/>
                <w:sz w:val="14"/>
                <w:szCs w:val="14"/>
              </w:rPr>
            </w:pPr>
            <w:r w:rsidRPr="000D0B73">
              <w:rPr>
                <w:rFonts w:asciiTheme="majorHAnsi" w:hAnsiTheme="majorHAnsi"/>
                <w:color w:val="FF0000"/>
                <w:sz w:val="14"/>
                <w:szCs w:val="14"/>
              </w:rPr>
              <w:t>PAS STU</w:t>
            </w:r>
          </w:p>
        </w:tc>
        <w:tc>
          <w:tcPr>
            <w:tcW w:w="1228"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Pr="000D0B73" w:rsidRDefault="00F851B1" w:rsidP="00F851B1">
            <w:pPr>
              <w:jc w:val="center"/>
              <w:rPr>
                <w:rFonts w:ascii="Cambria" w:hAnsi="Cambria"/>
                <w:color w:val="FF0000"/>
                <w:sz w:val="14"/>
                <w:szCs w:val="14"/>
              </w:rPr>
            </w:pPr>
            <w:r w:rsidRPr="000D0B73">
              <w:rPr>
                <w:rFonts w:ascii="Cambria" w:hAnsi="Cambria"/>
                <w:color w:val="FF0000"/>
                <w:sz w:val="14"/>
                <w:szCs w:val="14"/>
              </w:rPr>
              <w:t>14:00</w:t>
            </w:r>
          </w:p>
        </w:tc>
        <w:tc>
          <w:tcPr>
            <w:tcW w:w="323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p>
        </w:tc>
      </w:tr>
      <w:tr w:rsidR="00F851B1" w:rsidRPr="00FF69C0" w:rsidTr="00F851B1">
        <w:trPr>
          <w:cantSplit/>
          <w:trHeight w:val="170"/>
        </w:trPr>
        <w:tc>
          <w:tcPr>
            <w:tcW w:w="843" w:type="dxa"/>
            <w:tcBorders>
              <w:top w:val="nil"/>
              <w:left w:val="double" w:sz="4" w:space="0" w:color="auto"/>
              <w:bottom w:val="nil"/>
              <w:right w:val="double" w:sz="4" w:space="0" w:color="auto"/>
            </w:tcBorders>
          </w:tcPr>
          <w:p w:rsidR="00F851B1" w:rsidRDefault="00F851B1" w:rsidP="00F851B1">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17.09.2014</w:t>
            </w:r>
          </w:p>
        </w:tc>
        <w:tc>
          <w:tcPr>
            <w:tcW w:w="960" w:type="dxa"/>
            <w:tcBorders>
              <w:top w:val="single" w:sz="4" w:space="0" w:color="auto"/>
              <w:left w:val="double" w:sz="4" w:space="0" w:color="auto"/>
              <w:bottom w:val="single" w:sz="4" w:space="0" w:color="auto"/>
              <w:right w:val="double" w:sz="4" w:space="0" w:color="auto"/>
            </w:tcBorders>
            <w:vAlign w:val="center"/>
          </w:tcPr>
          <w:p w:rsidR="00F851B1" w:rsidRPr="000D0B73" w:rsidRDefault="00F851B1" w:rsidP="00F851B1">
            <w:pPr>
              <w:jc w:val="center"/>
              <w:rPr>
                <w:rFonts w:asciiTheme="majorHAnsi" w:hAnsiTheme="majorHAnsi"/>
                <w:sz w:val="14"/>
                <w:szCs w:val="14"/>
              </w:rPr>
            </w:pPr>
            <w:r w:rsidRPr="000D0B73">
              <w:rPr>
                <w:rFonts w:asciiTheme="majorHAnsi" w:hAnsiTheme="majorHAnsi"/>
                <w:sz w:val="14"/>
                <w:szCs w:val="14"/>
              </w:rPr>
              <w:t>V STU</w:t>
            </w:r>
          </w:p>
        </w:tc>
        <w:tc>
          <w:tcPr>
            <w:tcW w:w="1228"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Pr="000D0B73" w:rsidRDefault="00F851B1" w:rsidP="00F851B1">
            <w:pPr>
              <w:jc w:val="center"/>
              <w:rPr>
                <w:rFonts w:ascii="Cambria" w:hAnsi="Cambria"/>
                <w:sz w:val="14"/>
                <w:szCs w:val="14"/>
              </w:rPr>
            </w:pPr>
            <w:r w:rsidRPr="000D0B73">
              <w:rPr>
                <w:rFonts w:ascii="Cambria" w:hAnsi="Cambria"/>
                <w:sz w:val="14"/>
                <w:szCs w:val="14"/>
              </w:rPr>
              <w:t>09:00</w:t>
            </w:r>
          </w:p>
        </w:tc>
        <w:tc>
          <w:tcPr>
            <w:tcW w:w="323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p>
        </w:tc>
      </w:tr>
      <w:tr w:rsidR="00F851B1" w:rsidRPr="00FF69C0" w:rsidTr="00F851B1">
        <w:trPr>
          <w:cantSplit/>
          <w:trHeight w:val="170"/>
        </w:trPr>
        <w:tc>
          <w:tcPr>
            <w:tcW w:w="843" w:type="dxa"/>
            <w:tcBorders>
              <w:top w:val="nil"/>
              <w:left w:val="double" w:sz="4" w:space="0" w:color="auto"/>
              <w:bottom w:val="nil"/>
              <w:right w:val="double" w:sz="4" w:space="0" w:color="auto"/>
            </w:tcBorders>
          </w:tcPr>
          <w:p w:rsidR="00F851B1" w:rsidRDefault="00F851B1" w:rsidP="00F851B1">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22.09.2014</w:t>
            </w:r>
          </w:p>
        </w:tc>
        <w:tc>
          <w:tcPr>
            <w:tcW w:w="960" w:type="dxa"/>
            <w:tcBorders>
              <w:top w:val="single" w:sz="4" w:space="0" w:color="auto"/>
              <w:left w:val="double" w:sz="4" w:space="0" w:color="auto"/>
              <w:bottom w:val="single" w:sz="4" w:space="0" w:color="auto"/>
              <w:right w:val="double" w:sz="4" w:space="0" w:color="auto"/>
            </w:tcBorders>
            <w:vAlign w:val="center"/>
          </w:tcPr>
          <w:p w:rsidR="00F851B1" w:rsidRPr="000D0B73" w:rsidRDefault="00F851B1" w:rsidP="00F851B1">
            <w:pPr>
              <w:jc w:val="center"/>
              <w:rPr>
                <w:rFonts w:asciiTheme="majorHAnsi" w:hAnsiTheme="majorHAnsi"/>
                <w:sz w:val="14"/>
                <w:szCs w:val="14"/>
              </w:rPr>
            </w:pPr>
          </w:p>
        </w:tc>
        <w:tc>
          <w:tcPr>
            <w:tcW w:w="1228"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Pr="000D0B73" w:rsidRDefault="00F851B1" w:rsidP="00F851B1">
            <w:pPr>
              <w:jc w:val="center"/>
              <w:rPr>
                <w:rFonts w:ascii="Cambria" w:hAnsi="Cambria"/>
                <w:sz w:val="14"/>
                <w:szCs w:val="14"/>
              </w:rPr>
            </w:pPr>
            <w:r>
              <w:rPr>
                <w:rFonts w:ascii="Cambria" w:hAnsi="Cambria"/>
                <w:sz w:val="14"/>
                <w:szCs w:val="14"/>
              </w:rPr>
              <w:t>10:00</w:t>
            </w:r>
          </w:p>
        </w:tc>
        <w:tc>
          <w:tcPr>
            <w:tcW w:w="323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Otvorenie AR</w:t>
            </w:r>
          </w:p>
        </w:tc>
      </w:tr>
      <w:tr w:rsidR="00F851B1" w:rsidRPr="00FF69C0" w:rsidTr="00F851B1">
        <w:trPr>
          <w:cantSplit/>
          <w:trHeight w:val="170"/>
        </w:trPr>
        <w:tc>
          <w:tcPr>
            <w:tcW w:w="843" w:type="dxa"/>
            <w:tcBorders>
              <w:top w:val="nil"/>
              <w:left w:val="double" w:sz="4" w:space="0" w:color="auto"/>
              <w:bottom w:val="nil"/>
              <w:right w:val="double" w:sz="4" w:space="0" w:color="auto"/>
            </w:tcBorders>
          </w:tcPr>
          <w:p w:rsidR="00F851B1" w:rsidRDefault="00F851B1" w:rsidP="00F851B1">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24.09.2014</w:t>
            </w:r>
          </w:p>
        </w:tc>
        <w:tc>
          <w:tcPr>
            <w:tcW w:w="960" w:type="dxa"/>
            <w:tcBorders>
              <w:top w:val="single" w:sz="4" w:space="0" w:color="auto"/>
              <w:left w:val="double" w:sz="4" w:space="0" w:color="auto"/>
              <w:bottom w:val="single" w:sz="4" w:space="0" w:color="auto"/>
              <w:right w:val="double" w:sz="4" w:space="0" w:color="auto"/>
            </w:tcBorders>
            <w:vAlign w:val="center"/>
          </w:tcPr>
          <w:p w:rsidR="00F851B1" w:rsidRPr="000D0B73" w:rsidRDefault="00F851B1" w:rsidP="00F851B1">
            <w:pPr>
              <w:jc w:val="center"/>
              <w:rPr>
                <w:rFonts w:asciiTheme="majorHAnsi" w:hAnsiTheme="majorHAnsi"/>
                <w:sz w:val="14"/>
                <w:szCs w:val="14"/>
              </w:rPr>
            </w:pPr>
            <w:r>
              <w:rPr>
                <w:rFonts w:asciiTheme="majorHAnsi" w:hAnsiTheme="majorHAnsi"/>
                <w:sz w:val="14"/>
                <w:szCs w:val="14"/>
              </w:rPr>
              <w:t>V STU</w:t>
            </w:r>
          </w:p>
        </w:tc>
        <w:tc>
          <w:tcPr>
            <w:tcW w:w="1228"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Cambria" w:hAnsi="Cambria"/>
                <w:sz w:val="14"/>
                <w:szCs w:val="14"/>
              </w:rPr>
            </w:pPr>
            <w:r>
              <w:rPr>
                <w:rFonts w:ascii="Cambria" w:hAnsi="Cambria"/>
                <w:sz w:val="14"/>
                <w:szCs w:val="14"/>
              </w:rPr>
              <w:t>09:00</w:t>
            </w:r>
          </w:p>
        </w:tc>
        <w:tc>
          <w:tcPr>
            <w:tcW w:w="3235" w:type="dxa"/>
            <w:tcBorders>
              <w:top w:val="single" w:sz="4" w:space="0" w:color="auto"/>
              <w:left w:val="double" w:sz="4" w:space="0" w:color="auto"/>
              <w:bottom w:val="sing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p>
        </w:tc>
      </w:tr>
      <w:tr w:rsidR="00F851B1" w:rsidRPr="00FF69C0" w:rsidTr="00F851B1">
        <w:trPr>
          <w:cantSplit/>
          <w:trHeight w:val="170"/>
        </w:trPr>
        <w:tc>
          <w:tcPr>
            <w:tcW w:w="843" w:type="dxa"/>
            <w:tcBorders>
              <w:top w:val="nil"/>
              <w:left w:val="double" w:sz="4" w:space="0" w:color="auto"/>
              <w:bottom w:val="double" w:sz="4" w:space="0" w:color="auto"/>
              <w:right w:val="double" w:sz="4" w:space="0" w:color="auto"/>
            </w:tcBorders>
          </w:tcPr>
          <w:p w:rsidR="00F851B1" w:rsidRDefault="00F851B1" w:rsidP="00F851B1">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r>
              <w:rPr>
                <w:rFonts w:asciiTheme="majorHAnsi" w:hAnsiTheme="majorHAnsi"/>
                <w:sz w:val="14"/>
                <w:szCs w:val="14"/>
              </w:rPr>
              <w:t>29.09.2014</w:t>
            </w:r>
          </w:p>
        </w:tc>
        <w:tc>
          <w:tcPr>
            <w:tcW w:w="960" w:type="dxa"/>
            <w:tcBorders>
              <w:top w:val="single" w:sz="4" w:space="0" w:color="auto"/>
              <w:left w:val="double" w:sz="4" w:space="0" w:color="auto"/>
              <w:bottom w:val="double" w:sz="4" w:space="0" w:color="auto"/>
              <w:right w:val="double" w:sz="4" w:space="0" w:color="auto"/>
            </w:tcBorders>
            <w:vAlign w:val="center"/>
          </w:tcPr>
          <w:p w:rsidR="00F851B1" w:rsidRPr="000D0B73" w:rsidRDefault="00F851B1" w:rsidP="00F851B1">
            <w:pPr>
              <w:jc w:val="center"/>
              <w:rPr>
                <w:rFonts w:asciiTheme="majorHAnsi" w:hAnsiTheme="majorHAnsi"/>
                <w:color w:val="FF0000"/>
                <w:sz w:val="14"/>
                <w:szCs w:val="14"/>
              </w:rPr>
            </w:pPr>
            <w:r w:rsidRPr="000D0B73">
              <w:rPr>
                <w:rFonts w:asciiTheme="majorHAnsi" w:hAnsiTheme="majorHAnsi"/>
                <w:color w:val="FF0000"/>
                <w:sz w:val="14"/>
                <w:szCs w:val="14"/>
              </w:rPr>
              <w:t>AS STU</w:t>
            </w:r>
          </w:p>
        </w:tc>
        <w:tc>
          <w:tcPr>
            <w:tcW w:w="1228" w:type="dxa"/>
            <w:tcBorders>
              <w:top w:val="single" w:sz="4" w:space="0" w:color="auto"/>
              <w:left w:val="double" w:sz="4" w:space="0" w:color="auto"/>
              <w:bottom w:val="double" w:sz="4" w:space="0" w:color="auto"/>
              <w:right w:val="double" w:sz="4" w:space="0" w:color="auto"/>
            </w:tcBorders>
            <w:shd w:val="clear" w:color="auto" w:fill="auto"/>
            <w:vAlign w:val="center"/>
          </w:tcPr>
          <w:p w:rsidR="00F851B1" w:rsidRPr="000D0B73" w:rsidRDefault="00F851B1" w:rsidP="00F851B1">
            <w:pPr>
              <w:jc w:val="center"/>
              <w:rPr>
                <w:rFonts w:ascii="Cambria" w:hAnsi="Cambria"/>
                <w:color w:val="FF0000"/>
                <w:sz w:val="14"/>
                <w:szCs w:val="14"/>
              </w:rPr>
            </w:pPr>
            <w:r w:rsidRPr="000D0B73">
              <w:rPr>
                <w:rFonts w:ascii="Cambria" w:hAnsi="Cambria"/>
                <w:color w:val="FF0000"/>
                <w:sz w:val="14"/>
                <w:szCs w:val="14"/>
              </w:rPr>
              <w:t>14:00</w:t>
            </w:r>
          </w:p>
        </w:tc>
        <w:tc>
          <w:tcPr>
            <w:tcW w:w="3235" w:type="dxa"/>
            <w:tcBorders>
              <w:top w:val="single" w:sz="4" w:space="0" w:color="auto"/>
              <w:left w:val="double" w:sz="4" w:space="0" w:color="auto"/>
              <w:bottom w:val="double" w:sz="4" w:space="0" w:color="auto"/>
              <w:right w:val="double" w:sz="4" w:space="0" w:color="auto"/>
            </w:tcBorders>
            <w:shd w:val="clear" w:color="auto" w:fill="auto"/>
            <w:vAlign w:val="center"/>
          </w:tcPr>
          <w:p w:rsidR="00F851B1" w:rsidRDefault="00F851B1" w:rsidP="00F851B1">
            <w:pPr>
              <w:jc w:val="center"/>
              <w:rPr>
                <w:rFonts w:asciiTheme="majorHAnsi" w:hAnsiTheme="majorHAnsi"/>
                <w:sz w:val="14"/>
                <w:szCs w:val="14"/>
              </w:rPr>
            </w:pPr>
          </w:p>
        </w:tc>
      </w:tr>
    </w:tbl>
    <w:p w:rsidR="00F86432" w:rsidRDefault="00F86432" w:rsidP="00951285">
      <w:pPr>
        <w:pStyle w:val="Odsekzoznamu"/>
        <w:ind w:left="0" w:right="284"/>
        <w:jc w:val="both"/>
        <w:rPr>
          <w:rFonts w:ascii="Cambria" w:hAnsi="Cambria" w:cs="Arial"/>
          <w:sz w:val="18"/>
          <w:szCs w:val="18"/>
          <w:u w:val="single"/>
        </w:rPr>
      </w:pPr>
    </w:p>
    <w:p w:rsidR="000D0B73" w:rsidRDefault="000D0B73" w:rsidP="00951285">
      <w:pPr>
        <w:pStyle w:val="Odsekzoznamu"/>
        <w:ind w:left="0" w:right="284"/>
        <w:jc w:val="both"/>
        <w:rPr>
          <w:rFonts w:ascii="Cambria" w:hAnsi="Cambria" w:cs="Arial"/>
          <w:sz w:val="18"/>
          <w:szCs w:val="18"/>
          <w:u w:val="single"/>
        </w:rPr>
      </w:pPr>
    </w:p>
    <w:p w:rsidR="00506E9D" w:rsidRDefault="00506E9D"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0D0B73">
        <w:rPr>
          <w:rFonts w:ascii="Cambria" w:hAnsi="Cambria" w:cs="Arial"/>
          <w:sz w:val="18"/>
          <w:szCs w:val="18"/>
        </w:rPr>
        <w:t>0</w:t>
      </w:r>
      <w:r w:rsidR="007C63E8">
        <w:rPr>
          <w:rFonts w:ascii="Cambria" w:hAnsi="Cambria" w:cs="Arial"/>
          <w:sz w:val="18"/>
          <w:szCs w:val="18"/>
        </w:rPr>
        <w:t>4</w:t>
      </w:r>
      <w:r w:rsidRPr="00273475">
        <w:rPr>
          <w:rFonts w:ascii="Cambria" w:hAnsi="Cambria" w:cs="Arial"/>
          <w:sz w:val="18"/>
          <w:szCs w:val="18"/>
        </w:rPr>
        <w:t>.</w:t>
      </w:r>
      <w:r w:rsidR="007C2294">
        <w:rPr>
          <w:rFonts w:ascii="Cambria" w:hAnsi="Cambria" w:cs="Arial"/>
          <w:sz w:val="18"/>
          <w:szCs w:val="18"/>
        </w:rPr>
        <w:t>0</w:t>
      </w:r>
      <w:r w:rsidR="007C63E8">
        <w:rPr>
          <w:rFonts w:ascii="Cambria" w:hAnsi="Cambria" w:cs="Arial"/>
          <w:sz w:val="18"/>
          <w:szCs w:val="18"/>
        </w:rPr>
        <w:t>9</w:t>
      </w:r>
      <w:r w:rsidRPr="00273475">
        <w:rPr>
          <w:rFonts w:ascii="Cambria" w:hAnsi="Cambria" w:cs="Arial"/>
          <w:sz w:val="18"/>
          <w:szCs w:val="18"/>
        </w:rPr>
        <w:t>.201</w:t>
      </w:r>
      <w:r w:rsidR="007C2294">
        <w:rPr>
          <w:rFonts w:ascii="Cambria" w:hAnsi="Cambria" w:cs="Arial"/>
          <w:sz w:val="18"/>
          <w:szCs w:val="18"/>
        </w:rPr>
        <w:t>4</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0D0B73">
        <w:rPr>
          <w:rFonts w:ascii="Cambria" w:hAnsi="Cambria" w:cs="Arial"/>
          <w:sz w:val="18"/>
          <w:szCs w:val="18"/>
        </w:rPr>
        <w:t>0</w:t>
      </w:r>
      <w:r w:rsidR="007C63E8">
        <w:rPr>
          <w:rFonts w:ascii="Cambria" w:hAnsi="Cambria" w:cs="Arial"/>
          <w:sz w:val="18"/>
          <w:szCs w:val="18"/>
        </w:rPr>
        <w:t>5</w:t>
      </w:r>
      <w:r w:rsidRPr="00273475">
        <w:rPr>
          <w:rFonts w:ascii="Cambria" w:hAnsi="Cambria" w:cs="Arial"/>
          <w:sz w:val="18"/>
          <w:szCs w:val="18"/>
        </w:rPr>
        <w:t>.</w:t>
      </w:r>
      <w:r w:rsidR="007C2294">
        <w:rPr>
          <w:rFonts w:ascii="Cambria" w:hAnsi="Cambria" w:cs="Arial"/>
          <w:sz w:val="18"/>
          <w:szCs w:val="18"/>
        </w:rPr>
        <w:t>0</w:t>
      </w:r>
      <w:r w:rsidR="007C63E8">
        <w:rPr>
          <w:rFonts w:ascii="Cambria" w:hAnsi="Cambria" w:cs="Arial"/>
          <w:sz w:val="18"/>
          <w:szCs w:val="18"/>
        </w:rPr>
        <w:t>9</w:t>
      </w:r>
      <w:r w:rsidRPr="00190394">
        <w:rPr>
          <w:rFonts w:ascii="Cambria" w:hAnsi="Cambria" w:cs="Arial"/>
          <w:sz w:val="18"/>
          <w:szCs w:val="18"/>
        </w:rPr>
        <w:t>.201</w:t>
      </w:r>
      <w:r w:rsidR="007C2294">
        <w:rPr>
          <w:rFonts w:ascii="Cambria" w:hAnsi="Cambria" w:cs="Arial"/>
          <w:sz w:val="18"/>
          <w:szCs w:val="18"/>
        </w:rPr>
        <w:t>4</w:t>
      </w:r>
    </w:p>
    <w:p w:rsidR="002A1D0D"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7C63E8">
        <w:rPr>
          <w:rFonts w:ascii="Cambria" w:hAnsi="Cambria" w:cs="Arial"/>
          <w:sz w:val="18"/>
          <w:szCs w:val="18"/>
        </w:rPr>
        <w:t>prof</w:t>
      </w:r>
      <w:r w:rsidR="00794E66" w:rsidRPr="000B4309">
        <w:rPr>
          <w:rFonts w:ascii="Cambria" w:hAnsi="Cambria" w:cs="Arial"/>
          <w:sz w:val="18"/>
          <w:szCs w:val="18"/>
        </w:rPr>
        <w:t xml:space="preserve">. </w:t>
      </w:r>
      <w:r w:rsidRPr="000B4309">
        <w:rPr>
          <w:rFonts w:ascii="Cambria" w:hAnsi="Cambria" w:cs="Arial"/>
          <w:sz w:val="18"/>
          <w:szCs w:val="18"/>
        </w:rPr>
        <w:t>Ing.</w:t>
      </w:r>
      <w:r w:rsidR="00273475" w:rsidRPr="000B4309">
        <w:rPr>
          <w:rFonts w:ascii="Cambria" w:hAnsi="Cambria" w:cs="Arial"/>
          <w:sz w:val="18"/>
          <w:szCs w:val="18"/>
        </w:rPr>
        <w:t xml:space="preserve"> </w:t>
      </w:r>
      <w:r w:rsidR="007C63E8">
        <w:rPr>
          <w:rFonts w:ascii="Cambria" w:hAnsi="Cambria" w:cs="Arial"/>
          <w:sz w:val="18"/>
          <w:szCs w:val="18"/>
        </w:rPr>
        <w:t>Marián Peciar</w:t>
      </w:r>
      <w:r w:rsidR="00D92BC7" w:rsidRPr="000B4309">
        <w:rPr>
          <w:rFonts w:ascii="Cambria" w:hAnsi="Cambria" w:cs="Arial"/>
          <w:sz w:val="18"/>
          <w:szCs w:val="18"/>
        </w:rPr>
        <w:t xml:space="preserve">, </w:t>
      </w:r>
      <w:r w:rsidRPr="000B4309">
        <w:rPr>
          <w:rFonts w:ascii="Cambria" w:hAnsi="Cambria" w:cs="Arial"/>
          <w:sz w:val="18"/>
          <w:szCs w:val="18"/>
        </w:rPr>
        <w:t>PhD.</w:t>
      </w:r>
    </w:p>
    <w:sectPr w:rsidR="002A1D0D" w:rsidSect="00F92DB7">
      <w:headerReference w:type="default" r:id="rId11"/>
      <w:footerReference w:type="default" r:id="rId12"/>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72" w:rsidRDefault="00694472">
      <w:r>
        <w:separator/>
      </w:r>
    </w:p>
  </w:endnote>
  <w:endnote w:type="continuationSeparator" w:id="0">
    <w:p w:rsidR="00694472" w:rsidRDefault="006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5" w:rsidRPr="00516930" w:rsidRDefault="00173805"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50D8FF19" wp14:editId="2FBF4B0F">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73805" w:rsidRPr="0080567D" w:rsidRDefault="00173805"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506E9D" w:rsidRPr="00506E9D">
                            <w:rPr>
                              <w:rFonts w:ascii="Cambria" w:hAnsi="Cambria"/>
                              <w:noProof/>
                              <w:color w:val="C0504D"/>
                              <w:sz w:val="12"/>
                              <w:szCs w:val="12"/>
                            </w:rPr>
                            <w:t>2</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173805" w:rsidRPr="0080567D" w:rsidRDefault="00173805"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506E9D" w:rsidRPr="00506E9D">
                      <w:rPr>
                        <w:rFonts w:ascii="Cambria" w:hAnsi="Cambria"/>
                        <w:noProof/>
                        <w:color w:val="C0504D"/>
                        <w:sz w:val="12"/>
                        <w:szCs w:val="12"/>
                      </w:rPr>
                      <w:t>2</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41</w:t>
    </w:r>
    <w:r w:rsidRPr="00516930">
      <w:rPr>
        <w:rFonts w:asciiTheme="majorHAnsi" w:hAnsiTheme="majorHAnsi"/>
        <w:sz w:val="14"/>
        <w:szCs w:val="14"/>
      </w:rPr>
      <w:t>/201</w:t>
    </w:r>
    <w:r>
      <w:rPr>
        <w:rFonts w:asciiTheme="majorHAnsi" w:hAnsiTheme="majorHAnsi"/>
        <w:sz w:val="14"/>
        <w:szCs w:val="14"/>
      </w:rPr>
      <w:t>4</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27</w:t>
    </w:r>
    <w:r w:rsidRPr="00516930">
      <w:rPr>
        <w:rFonts w:asciiTheme="majorHAnsi" w:hAnsiTheme="majorHAnsi"/>
        <w:sz w:val="14"/>
        <w:szCs w:val="14"/>
      </w:rPr>
      <w:t>.</w:t>
    </w:r>
    <w:r>
      <w:rPr>
        <w:rFonts w:asciiTheme="majorHAnsi" w:hAnsiTheme="majorHAnsi"/>
        <w:sz w:val="14"/>
        <w:szCs w:val="14"/>
      </w:rPr>
      <w:t>08</w:t>
    </w:r>
    <w:r w:rsidRPr="00516930">
      <w:rPr>
        <w:rFonts w:asciiTheme="majorHAnsi" w:hAnsiTheme="majorHAnsi"/>
        <w:sz w:val="14"/>
        <w:szCs w:val="14"/>
      </w:rPr>
      <w:t>.201</w:t>
    </w:r>
    <w:r>
      <w:rPr>
        <w:rFonts w:asciiTheme="majorHAnsi" w:hAnsiTheme="majorHAnsi"/>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72" w:rsidRDefault="00694472">
      <w:r>
        <w:separator/>
      </w:r>
    </w:p>
  </w:footnote>
  <w:footnote w:type="continuationSeparator" w:id="0">
    <w:p w:rsidR="00694472" w:rsidRDefault="0069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5" w:rsidRDefault="00173805" w:rsidP="00516930">
    <w:pPr>
      <w:pStyle w:val="Hlavika"/>
      <w:jc w:val="right"/>
    </w:pPr>
    <w:r>
      <w:rPr>
        <w:noProof/>
      </w:rPr>
      <w:drawing>
        <wp:inline distT="0" distB="0" distL="0" distR="0" wp14:anchorId="2A04CED4" wp14:editId="157F547D">
          <wp:extent cx="682387" cy="30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455"/>
    <w:multiLevelType w:val="hybridMultilevel"/>
    <w:tmpl w:val="42C86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F40E3E"/>
    <w:multiLevelType w:val="hybridMultilevel"/>
    <w:tmpl w:val="83885870"/>
    <w:lvl w:ilvl="0" w:tplc="5044AB36">
      <w:start w:val="1"/>
      <w:numFmt w:val="upperLetter"/>
      <w:lvlText w:val="%1."/>
      <w:lvlJc w:val="left"/>
      <w:pPr>
        <w:ind w:left="2784" w:hanging="360"/>
      </w:pPr>
      <w:rPr>
        <w:rFonts w:ascii="Cambria" w:eastAsia="Times New Roman" w:hAnsi="Cambria" w:cs="Arial"/>
      </w:rPr>
    </w:lvl>
    <w:lvl w:ilvl="1" w:tplc="041B0019">
      <w:start w:val="1"/>
      <w:numFmt w:val="lowerLetter"/>
      <w:lvlText w:val="%2."/>
      <w:lvlJc w:val="left"/>
      <w:pPr>
        <w:ind w:left="3504" w:hanging="360"/>
      </w:pPr>
    </w:lvl>
    <w:lvl w:ilvl="2" w:tplc="041B001B" w:tentative="1">
      <w:start w:val="1"/>
      <w:numFmt w:val="lowerRoman"/>
      <w:lvlText w:val="%3."/>
      <w:lvlJc w:val="right"/>
      <w:pPr>
        <w:ind w:left="4224" w:hanging="180"/>
      </w:pPr>
    </w:lvl>
    <w:lvl w:ilvl="3" w:tplc="041B000F" w:tentative="1">
      <w:start w:val="1"/>
      <w:numFmt w:val="decimal"/>
      <w:lvlText w:val="%4."/>
      <w:lvlJc w:val="left"/>
      <w:pPr>
        <w:ind w:left="4944" w:hanging="360"/>
      </w:pPr>
    </w:lvl>
    <w:lvl w:ilvl="4" w:tplc="041B0019" w:tentative="1">
      <w:start w:val="1"/>
      <w:numFmt w:val="lowerLetter"/>
      <w:lvlText w:val="%5."/>
      <w:lvlJc w:val="left"/>
      <w:pPr>
        <w:ind w:left="5664" w:hanging="360"/>
      </w:pPr>
    </w:lvl>
    <w:lvl w:ilvl="5" w:tplc="041B001B" w:tentative="1">
      <w:start w:val="1"/>
      <w:numFmt w:val="lowerRoman"/>
      <w:lvlText w:val="%6."/>
      <w:lvlJc w:val="right"/>
      <w:pPr>
        <w:ind w:left="6384" w:hanging="180"/>
      </w:pPr>
    </w:lvl>
    <w:lvl w:ilvl="6" w:tplc="041B000F" w:tentative="1">
      <w:start w:val="1"/>
      <w:numFmt w:val="decimal"/>
      <w:lvlText w:val="%7."/>
      <w:lvlJc w:val="left"/>
      <w:pPr>
        <w:ind w:left="7104" w:hanging="360"/>
      </w:pPr>
    </w:lvl>
    <w:lvl w:ilvl="7" w:tplc="041B0019" w:tentative="1">
      <w:start w:val="1"/>
      <w:numFmt w:val="lowerLetter"/>
      <w:lvlText w:val="%8."/>
      <w:lvlJc w:val="left"/>
      <w:pPr>
        <w:ind w:left="7824" w:hanging="360"/>
      </w:pPr>
    </w:lvl>
    <w:lvl w:ilvl="8" w:tplc="041B001B" w:tentative="1">
      <w:start w:val="1"/>
      <w:numFmt w:val="lowerRoman"/>
      <w:lvlText w:val="%9."/>
      <w:lvlJc w:val="right"/>
      <w:pPr>
        <w:ind w:left="8544" w:hanging="180"/>
      </w:pPr>
    </w:lvl>
  </w:abstractNum>
  <w:abstractNum w:abstractNumId="2">
    <w:nsid w:val="0BD17F2A"/>
    <w:multiLevelType w:val="hybridMultilevel"/>
    <w:tmpl w:val="656EB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BD403B"/>
    <w:multiLevelType w:val="hybridMultilevel"/>
    <w:tmpl w:val="086C63BC"/>
    <w:lvl w:ilvl="0" w:tplc="8E304C28">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1E071BA6"/>
    <w:multiLevelType w:val="hybridMultilevel"/>
    <w:tmpl w:val="FD50A1B2"/>
    <w:lvl w:ilvl="0" w:tplc="041B000F">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5">
    <w:nsid w:val="1E7A6411"/>
    <w:multiLevelType w:val="hybridMultilevel"/>
    <w:tmpl w:val="92DEC26C"/>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F35431"/>
    <w:multiLevelType w:val="hybridMultilevel"/>
    <w:tmpl w:val="49663A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A8250F"/>
    <w:multiLevelType w:val="hybridMultilevel"/>
    <w:tmpl w:val="5F1AFD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8D70B14"/>
    <w:multiLevelType w:val="hybridMultilevel"/>
    <w:tmpl w:val="A684A446"/>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1B0F64"/>
    <w:multiLevelType w:val="hybridMultilevel"/>
    <w:tmpl w:val="59582238"/>
    <w:lvl w:ilvl="0" w:tplc="227EC600">
      <w:start w:val="11"/>
      <w:numFmt w:val="bullet"/>
      <w:lvlText w:val="-"/>
      <w:lvlJc w:val="left"/>
      <w:pPr>
        <w:ind w:left="2160" w:hanging="360"/>
      </w:pPr>
      <w:rPr>
        <w:rFonts w:ascii="Cambria" w:eastAsia="Times New Roman" w:hAnsi="Cambri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0">
    <w:nsid w:val="30D47B24"/>
    <w:multiLevelType w:val="hybridMultilevel"/>
    <w:tmpl w:val="FC3636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C44F14"/>
    <w:multiLevelType w:val="hybridMultilevel"/>
    <w:tmpl w:val="5452268A"/>
    <w:lvl w:ilvl="0" w:tplc="509A900A">
      <w:numFmt w:val="decimal"/>
      <w:lvlText w:val="%1."/>
      <w:lvlJc w:val="left"/>
      <w:pPr>
        <w:ind w:left="720" w:hanging="360"/>
      </w:pPr>
      <w:rPr>
        <w:rFonts w:asciiTheme="majorHAnsi" w:eastAsia="Times New Roman" w:hAnsiTheme="maj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AD663D5"/>
    <w:multiLevelType w:val="hybridMultilevel"/>
    <w:tmpl w:val="23609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B5600D8"/>
    <w:multiLevelType w:val="hybridMultilevel"/>
    <w:tmpl w:val="2AE29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C9A321D"/>
    <w:multiLevelType w:val="hybridMultilevel"/>
    <w:tmpl w:val="5A62DC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997786"/>
    <w:multiLevelType w:val="hybridMultilevel"/>
    <w:tmpl w:val="A2E6C3A0"/>
    <w:lvl w:ilvl="0" w:tplc="2A9E42F2">
      <w:start w:val="1"/>
      <w:numFmt w:val="lowerLetter"/>
      <w:lvlText w:val="%1)"/>
      <w:lvlJc w:val="left"/>
      <w:pPr>
        <w:ind w:left="2333" w:hanging="360"/>
      </w:pPr>
      <w:rPr>
        <w:rFonts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16">
    <w:nsid w:val="44385CF7"/>
    <w:multiLevelType w:val="hybridMultilevel"/>
    <w:tmpl w:val="9E743ED8"/>
    <w:lvl w:ilvl="0" w:tplc="2B167916">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45E81435"/>
    <w:multiLevelType w:val="hybridMultilevel"/>
    <w:tmpl w:val="48FECC0E"/>
    <w:lvl w:ilvl="0" w:tplc="35265D7E">
      <w:start w:val="1"/>
      <w:numFmt w:val="upperLetter"/>
      <w:lvlText w:val="%1."/>
      <w:lvlJc w:val="left"/>
      <w:pPr>
        <w:ind w:left="7044" w:hanging="360"/>
      </w:pPr>
      <w:rPr>
        <w:rFonts w:hint="default"/>
      </w:rPr>
    </w:lvl>
    <w:lvl w:ilvl="1" w:tplc="041B0019">
      <w:start w:val="1"/>
      <w:numFmt w:val="lowerLetter"/>
      <w:lvlText w:val="%2."/>
      <w:lvlJc w:val="left"/>
      <w:pPr>
        <w:ind w:left="7764" w:hanging="360"/>
      </w:pPr>
    </w:lvl>
    <w:lvl w:ilvl="2" w:tplc="041B001B" w:tentative="1">
      <w:start w:val="1"/>
      <w:numFmt w:val="lowerRoman"/>
      <w:lvlText w:val="%3."/>
      <w:lvlJc w:val="right"/>
      <w:pPr>
        <w:ind w:left="8484" w:hanging="180"/>
      </w:pPr>
    </w:lvl>
    <w:lvl w:ilvl="3" w:tplc="041B000F" w:tentative="1">
      <w:start w:val="1"/>
      <w:numFmt w:val="decimal"/>
      <w:lvlText w:val="%4."/>
      <w:lvlJc w:val="left"/>
      <w:pPr>
        <w:ind w:left="9204" w:hanging="360"/>
      </w:pPr>
    </w:lvl>
    <w:lvl w:ilvl="4" w:tplc="041B0019" w:tentative="1">
      <w:start w:val="1"/>
      <w:numFmt w:val="lowerLetter"/>
      <w:lvlText w:val="%5."/>
      <w:lvlJc w:val="left"/>
      <w:pPr>
        <w:ind w:left="9924" w:hanging="360"/>
      </w:pPr>
    </w:lvl>
    <w:lvl w:ilvl="5" w:tplc="041B001B" w:tentative="1">
      <w:start w:val="1"/>
      <w:numFmt w:val="lowerRoman"/>
      <w:lvlText w:val="%6."/>
      <w:lvlJc w:val="right"/>
      <w:pPr>
        <w:ind w:left="10644" w:hanging="180"/>
      </w:pPr>
    </w:lvl>
    <w:lvl w:ilvl="6" w:tplc="041B000F" w:tentative="1">
      <w:start w:val="1"/>
      <w:numFmt w:val="decimal"/>
      <w:lvlText w:val="%7."/>
      <w:lvlJc w:val="left"/>
      <w:pPr>
        <w:ind w:left="11364" w:hanging="360"/>
      </w:pPr>
    </w:lvl>
    <w:lvl w:ilvl="7" w:tplc="041B0019" w:tentative="1">
      <w:start w:val="1"/>
      <w:numFmt w:val="lowerLetter"/>
      <w:lvlText w:val="%8."/>
      <w:lvlJc w:val="left"/>
      <w:pPr>
        <w:ind w:left="12084" w:hanging="360"/>
      </w:pPr>
    </w:lvl>
    <w:lvl w:ilvl="8" w:tplc="041B001B" w:tentative="1">
      <w:start w:val="1"/>
      <w:numFmt w:val="lowerRoman"/>
      <w:lvlText w:val="%9."/>
      <w:lvlJc w:val="right"/>
      <w:pPr>
        <w:ind w:left="12804" w:hanging="180"/>
      </w:pPr>
    </w:lvl>
  </w:abstractNum>
  <w:abstractNum w:abstractNumId="18">
    <w:nsid w:val="46D23A76"/>
    <w:multiLevelType w:val="hybridMultilevel"/>
    <w:tmpl w:val="F758A5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035BED"/>
    <w:multiLevelType w:val="hybridMultilevel"/>
    <w:tmpl w:val="A44A3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D1D1D86"/>
    <w:multiLevelType w:val="hybridMultilevel"/>
    <w:tmpl w:val="1ED0675E"/>
    <w:lvl w:ilvl="0" w:tplc="227EC600">
      <w:start w:val="11"/>
      <w:numFmt w:val="bullet"/>
      <w:lvlText w:val="-"/>
      <w:lvlJc w:val="left"/>
      <w:pPr>
        <w:ind w:left="720" w:hanging="360"/>
      </w:pPr>
      <w:rPr>
        <w:rFonts w:ascii="Cambria" w:eastAsia="Times New Roman" w:hAnsi="Cambria"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ECE7AF8"/>
    <w:multiLevelType w:val="hybridMultilevel"/>
    <w:tmpl w:val="7B6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ED50D2D"/>
    <w:multiLevelType w:val="hybridMultilevel"/>
    <w:tmpl w:val="6DC6C0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FEF3A0B"/>
    <w:multiLevelType w:val="hybridMultilevel"/>
    <w:tmpl w:val="B05C65E6"/>
    <w:lvl w:ilvl="0" w:tplc="C0AC42F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206DD4"/>
    <w:multiLevelType w:val="hybridMultilevel"/>
    <w:tmpl w:val="3DC61E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536483"/>
    <w:multiLevelType w:val="hybridMultilevel"/>
    <w:tmpl w:val="599C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B85AD4"/>
    <w:multiLevelType w:val="hybridMultilevel"/>
    <w:tmpl w:val="AD02D808"/>
    <w:lvl w:ilvl="0" w:tplc="7A5EEAB4">
      <w:start w:val="1"/>
      <w:numFmt w:val="bullet"/>
      <w:lvlText w:val="-"/>
      <w:lvlJc w:val="left"/>
      <w:pPr>
        <w:ind w:left="720" w:hanging="360"/>
      </w:pPr>
      <w:rPr>
        <w:rFonts w:ascii="Cambria" w:eastAsia="Times New Roman"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02F3672"/>
    <w:multiLevelType w:val="hybridMultilevel"/>
    <w:tmpl w:val="857674C0"/>
    <w:lvl w:ilvl="0" w:tplc="679413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0DB05A9"/>
    <w:multiLevelType w:val="hybridMultilevel"/>
    <w:tmpl w:val="C836549A"/>
    <w:lvl w:ilvl="0" w:tplc="FC1A368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792A46"/>
    <w:multiLevelType w:val="hybridMultilevel"/>
    <w:tmpl w:val="EB68B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EE05865"/>
    <w:multiLevelType w:val="hybridMultilevel"/>
    <w:tmpl w:val="CD5E04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04F5099"/>
    <w:multiLevelType w:val="hybridMultilevel"/>
    <w:tmpl w:val="A808BD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09B3741"/>
    <w:multiLevelType w:val="hybridMultilevel"/>
    <w:tmpl w:val="0B2C1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DB3F74"/>
    <w:multiLevelType w:val="hybridMultilevel"/>
    <w:tmpl w:val="E3ACE1BE"/>
    <w:lvl w:ilvl="0" w:tplc="D07254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FF60CA"/>
    <w:multiLevelType w:val="hybridMultilevel"/>
    <w:tmpl w:val="3B92B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98402AD"/>
    <w:multiLevelType w:val="hybridMultilevel"/>
    <w:tmpl w:val="67CA3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5"/>
  </w:num>
  <w:num w:numId="6">
    <w:abstractNumId w:val="26"/>
  </w:num>
  <w:num w:numId="7">
    <w:abstractNumId w:val="19"/>
  </w:num>
  <w:num w:numId="8">
    <w:abstractNumId w:val="24"/>
  </w:num>
  <w:num w:numId="9">
    <w:abstractNumId w:val="1"/>
  </w:num>
  <w:num w:numId="10">
    <w:abstractNumId w:val="11"/>
  </w:num>
  <w:num w:numId="11">
    <w:abstractNumId w:val="3"/>
  </w:num>
  <w:num w:numId="12">
    <w:abstractNumId w:val="33"/>
  </w:num>
  <w:num w:numId="13">
    <w:abstractNumId w:val="16"/>
  </w:num>
  <w:num w:numId="14">
    <w:abstractNumId w:val="27"/>
  </w:num>
  <w:num w:numId="15">
    <w:abstractNumId w:val="23"/>
  </w:num>
  <w:num w:numId="16">
    <w:abstractNumId w:val="0"/>
  </w:num>
  <w:num w:numId="17">
    <w:abstractNumId w:val="15"/>
  </w:num>
  <w:num w:numId="18">
    <w:abstractNumId w:val="7"/>
  </w:num>
  <w:num w:numId="19">
    <w:abstractNumId w:val="5"/>
  </w:num>
  <w:num w:numId="20">
    <w:abstractNumId w:val="8"/>
  </w:num>
  <w:num w:numId="21">
    <w:abstractNumId w:val="20"/>
  </w:num>
  <w:num w:numId="22">
    <w:abstractNumId w:val="9"/>
  </w:num>
  <w:num w:numId="23">
    <w:abstractNumId w:val="25"/>
  </w:num>
  <w:num w:numId="24">
    <w:abstractNumId w:val="32"/>
  </w:num>
  <w:num w:numId="25">
    <w:abstractNumId w:val="28"/>
  </w:num>
  <w:num w:numId="26">
    <w:abstractNumId w:val="12"/>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num>
  <w:num w:numId="31">
    <w:abstractNumId w:val="17"/>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29"/>
  </w:num>
  <w:num w:numId="37">
    <w:abstractNumId w:val="34"/>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E6"/>
    <w:rsid w:val="00003AD1"/>
    <w:rsid w:val="00010142"/>
    <w:rsid w:val="00015162"/>
    <w:rsid w:val="00016595"/>
    <w:rsid w:val="000166AE"/>
    <w:rsid w:val="0002057C"/>
    <w:rsid w:val="0002390A"/>
    <w:rsid w:val="00025D04"/>
    <w:rsid w:val="00025FA5"/>
    <w:rsid w:val="0002635E"/>
    <w:rsid w:val="0002672C"/>
    <w:rsid w:val="000312FF"/>
    <w:rsid w:val="0003330C"/>
    <w:rsid w:val="00036CC4"/>
    <w:rsid w:val="000377F1"/>
    <w:rsid w:val="0004023A"/>
    <w:rsid w:val="0004028B"/>
    <w:rsid w:val="000402D9"/>
    <w:rsid w:val="00042274"/>
    <w:rsid w:val="0004460E"/>
    <w:rsid w:val="00044916"/>
    <w:rsid w:val="00045364"/>
    <w:rsid w:val="000460C5"/>
    <w:rsid w:val="0004669C"/>
    <w:rsid w:val="00046AE5"/>
    <w:rsid w:val="00050216"/>
    <w:rsid w:val="000518CC"/>
    <w:rsid w:val="00051A4A"/>
    <w:rsid w:val="00053BF6"/>
    <w:rsid w:val="000561CA"/>
    <w:rsid w:val="0005664B"/>
    <w:rsid w:val="00056D07"/>
    <w:rsid w:val="00057278"/>
    <w:rsid w:val="000574E0"/>
    <w:rsid w:val="00057C42"/>
    <w:rsid w:val="000612DC"/>
    <w:rsid w:val="0006170E"/>
    <w:rsid w:val="00061CE6"/>
    <w:rsid w:val="000635D2"/>
    <w:rsid w:val="000641E8"/>
    <w:rsid w:val="00065A07"/>
    <w:rsid w:val="00066597"/>
    <w:rsid w:val="00066C62"/>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4621"/>
    <w:rsid w:val="00097D4F"/>
    <w:rsid w:val="000A211A"/>
    <w:rsid w:val="000A2D82"/>
    <w:rsid w:val="000A495D"/>
    <w:rsid w:val="000A5B79"/>
    <w:rsid w:val="000A6E72"/>
    <w:rsid w:val="000A733A"/>
    <w:rsid w:val="000A7982"/>
    <w:rsid w:val="000B06D7"/>
    <w:rsid w:val="000B2606"/>
    <w:rsid w:val="000B3A3E"/>
    <w:rsid w:val="000B4309"/>
    <w:rsid w:val="000B5979"/>
    <w:rsid w:val="000B6615"/>
    <w:rsid w:val="000C0848"/>
    <w:rsid w:val="000C10CC"/>
    <w:rsid w:val="000C1C0C"/>
    <w:rsid w:val="000C1FBB"/>
    <w:rsid w:val="000C4000"/>
    <w:rsid w:val="000C43CD"/>
    <w:rsid w:val="000C6037"/>
    <w:rsid w:val="000C7374"/>
    <w:rsid w:val="000C7CF6"/>
    <w:rsid w:val="000D0B73"/>
    <w:rsid w:val="000D1355"/>
    <w:rsid w:val="000D20D2"/>
    <w:rsid w:val="000D20D5"/>
    <w:rsid w:val="000D3F86"/>
    <w:rsid w:val="000D4026"/>
    <w:rsid w:val="000D59FB"/>
    <w:rsid w:val="000D6C44"/>
    <w:rsid w:val="000D77A6"/>
    <w:rsid w:val="000E0514"/>
    <w:rsid w:val="000E0F7F"/>
    <w:rsid w:val="000E1DA8"/>
    <w:rsid w:val="000E20D4"/>
    <w:rsid w:val="000E3CB3"/>
    <w:rsid w:val="000E5642"/>
    <w:rsid w:val="000E6562"/>
    <w:rsid w:val="000E6706"/>
    <w:rsid w:val="000F0ED8"/>
    <w:rsid w:val="000F4EC6"/>
    <w:rsid w:val="000F5B9C"/>
    <w:rsid w:val="000F64F8"/>
    <w:rsid w:val="000F78AE"/>
    <w:rsid w:val="000F7B91"/>
    <w:rsid w:val="00100E4C"/>
    <w:rsid w:val="00101897"/>
    <w:rsid w:val="00103368"/>
    <w:rsid w:val="001038B7"/>
    <w:rsid w:val="00103DC1"/>
    <w:rsid w:val="001042DD"/>
    <w:rsid w:val="00106E6F"/>
    <w:rsid w:val="001101A4"/>
    <w:rsid w:val="0011271B"/>
    <w:rsid w:val="0011349C"/>
    <w:rsid w:val="00114E33"/>
    <w:rsid w:val="0011558D"/>
    <w:rsid w:val="00115E4E"/>
    <w:rsid w:val="00121BE5"/>
    <w:rsid w:val="001220BE"/>
    <w:rsid w:val="00124045"/>
    <w:rsid w:val="00125AED"/>
    <w:rsid w:val="00125CA4"/>
    <w:rsid w:val="0012686E"/>
    <w:rsid w:val="00126AEF"/>
    <w:rsid w:val="00127FF5"/>
    <w:rsid w:val="00130189"/>
    <w:rsid w:val="00131495"/>
    <w:rsid w:val="00131507"/>
    <w:rsid w:val="00131878"/>
    <w:rsid w:val="00131F20"/>
    <w:rsid w:val="0013335D"/>
    <w:rsid w:val="00133B53"/>
    <w:rsid w:val="0013443B"/>
    <w:rsid w:val="00135685"/>
    <w:rsid w:val="0013647C"/>
    <w:rsid w:val="00137C71"/>
    <w:rsid w:val="00137CAC"/>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719A"/>
    <w:rsid w:val="001573DF"/>
    <w:rsid w:val="001578FE"/>
    <w:rsid w:val="00164189"/>
    <w:rsid w:val="00173805"/>
    <w:rsid w:val="00173B2A"/>
    <w:rsid w:val="00173DB2"/>
    <w:rsid w:val="00175477"/>
    <w:rsid w:val="00176429"/>
    <w:rsid w:val="00177CB5"/>
    <w:rsid w:val="0018008E"/>
    <w:rsid w:val="0018035B"/>
    <w:rsid w:val="00180561"/>
    <w:rsid w:val="00180A58"/>
    <w:rsid w:val="0018131A"/>
    <w:rsid w:val="0018202B"/>
    <w:rsid w:val="00185869"/>
    <w:rsid w:val="00186BAF"/>
    <w:rsid w:val="0019020A"/>
    <w:rsid w:val="00190394"/>
    <w:rsid w:val="00190E27"/>
    <w:rsid w:val="00191FDB"/>
    <w:rsid w:val="00192162"/>
    <w:rsid w:val="00193582"/>
    <w:rsid w:val="001952C2"/>
    <w:rsid w:val="00196C4C"/>
    <w:rsid w:val="001A08E0"/>
    <w:rsid w:val="001A1BAE"/>
    <w:rsid w:val="001A25EB"/>
    <w:rsid w:val="001A25EF"/>
    <w:rsid w:val="001A3F65"/>
    <w:rsid w:val="001A54D7"/>
    <w:rsid w:val="001A7C0E"/>
    <w:rsid w:val="001B03D6"/>
    <w:rsid w:val="001B10FD"/>
    <w:rsid w:val="001B2846"/>
    <w:rsid w:val="001B51CF"/>
    <w:rsid w:val="001B5DCE"/>
    <w:rsid w:val="001B5F49"/>
    <w:rsid w:val="001B61F4"/>
    <w:rsid w:val="001C0387"/>
    <w:rsid w:val="001C0A00"/>
    <w:rsid w:val="001C0D2A"/>
    <w:rsid w:val="001C143D"/>
    <w:rsid w:val="001C3A54"/>
    <w:rsid w:val="001C40E3"/>
    <w:rsid w:val="001C4DD3"/>
    <w:rsid w:val="001C5496"/>
    <w:rsid w:val="001C771B"/>
    <w:rsid w:val="001D04F1"/>
    <w:rsid w:val="001D0575"/>
    <w:rsid w:val="001D1811"/>
    <w:rsid w:val="001D3084"/>
    <w:rsid w:val="001D3C7F"/>
    <w:rsid w:val="001D554D"/>
    <w:rsid w:val="001D5DC4"/>
    <w:rsid w:val="001D6DB7"/>
    <w:rsid w:val="001E0FA9"/>
    <w:rsid w:val="001E22D0"/>
    <w:rsid w:val="001E43CA"/>
    <w:rsid w:val="001E48B5"/>
    <w:rsid w:val="001E57C6"/>
    <w:rsid w:val="001E7EFD"/>
    <w:rsid w:val="001F0431"/>
    <w:rsid w:val="001F1BC0"/>
    <w:rsid w:val="001F419E"/>
    <w:rsid w:val="001F5E5A"/>
    <w:rsid w:val="001F778A"/>
    <w:rsid w:val="001F7D56"/>
    <w:rsid w:val="001F7EEF"/>
    <w:rsid w:val="00200FF1"/>
    <w:rsid w:val="0020118E"/>
    <w:rsid w:val="0020351D"/>
    <w:rsid w:val="00203AC5"/>
    <w:rsid w:val="002044CA"/>
    <w:rsid w:val="00210B5A"/>
    <w:rsid w:val="00211736"/>
    <w:rsid w:val="00212283"/>
    <w:rsid w:val="002124C9"/>
    <w:rsid w:val="002133FB"/>
    <w:rsid w:val="00213BCD"/>
    <w:rsid w:val="0021626D"/>
    <w:rsid w:val="00216846"/>
    <w:rsid w:val="00220394"/>
    <w:rsid w:val="002207E5"/>
    <w:rsid w:val="00221BA3"/>
    <w:rsid w:val="00221ED7"/>
    <w:rsid w:val="00222C0B"/>
    <w:rsid w:val="002249D7"/>
    <w:rsid w:val="002249EF"/>
    <w:rsid w:val="002255BC"/>
    <w:rsid w:val="00231520"/>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3DF6"/>
    <w:rsid w:val="002579A0"/>
    <w:rsid w:val="00257BA3"/>
    <w:rsid w:val="002604A6"/>
    <w:rsid w:val="00260B3C"/>
    <w:rsid w:val="00263645"/>
    <w:rsid w:val="00266AC8"/>
    <w:rsid w:val="00267567"/>
    <w:rsid w:val="00267E2F"/>
    <w:rsid w:val="00270B57"/>
    <w:rsid w:val="00273475"/>
    <w:rsid w:val="00275B8A"/>
    <w:rsid w:val="00280056"/>
    <w:rsid w:val="002807FB"/>
    <w:rsid w:val="00280C6A"/>
    <w:rsid w:val="00284307"/>
    <w:rsid w:val="002855A5"/>
    <w:rsid w:val="00290D38"/>
    <w:rsid w:val="00290D3B"/>
    <w:rsid w:val="002913AF"/>
    <w:rsid w:val="00291C87"/>
    <w:rsid w:val="00292423"/>
    <w:rsid w:val="00293C87"/>
    <w:rsid w:val="00293F33"/>
    <w:rsid w:val="0029465A"/>
    <w:rsid w:val="00295226"/>
    <w:rsid w:val="00295234"/>
    <w:rsid w:val="00296A70"/>
    <w:rsid w:val="00297659"/>
    <w:rsid w:val="002979CA"/>
    <w:rsid w:val="002A094C"/>
    <w:rsid w:val="002A1D0D"/>
    <w:rsid w:val="002A3BB8"/>
    <w:rsid w:val="002A4A53"/>
    <w:rsid w:val="002A6735"/>
    <w:rsid w:val="002B0360"/>
    <w:rsid w:val="002B12BB"/>
    <w:rsid w:val="002B1B8F"/>
    <w:rsid w:val="002B28EA"/>
    <w:rsid w:val="002B66BA"/>
    <w:rsid w:val="002B6ACA"/>
    <w:rsid w:val="002B731C"/>
    <w:rsid w:val="002C0F6A"/>
    <w:rsid w:val="002C1452"/>
    <w:rsid w:val="002C2A11"/>
    <w:rsid w:val="002C2FE2"/>
    <w:rsid w:val="002C45DB"/>
    <w:rsid w:val="002C6666"/>
    <w:rsid w:val="002D0198"/>
    <w:rsid w:val="002D0B9C"/>
    <w:rsid w:val="002D0E4C"/>
    <w:rsid w:val="002D3CF9"/>
    <w:rsid w:val="002D7AFA"/>
    <w:rsid w:val="002E08F8"/>
    <w:rsid w:val="002E2CCB"/>
    <w:rsid w:val="002E2DAD"/>
    <w:rsid w:val="002E5246"/>
    <w:rsid w:val="002F15A7"/>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110C8"/>
    <w:rsid w:val="00311505"/>
    <w:rsid w:val="003116A9"/>
    <w:rsid w:val="0031264B"/>
    <w:rsid w:val="0031363D"/>
    <w:rsid w:val="00316F09"/>
    <w:rsid w:val="00321D9E"/>
    <w:rsid w:val="0032251A"/>
    <w:rsid w:val="00324B59"/>
    <w:rsid w:val="00330BF8"/>
    <w:rsid w:val="003310D2"/>
    <w:rsid w:val="0033235D"/>
    <w:rsid w:val="003331C1"/>
    <w:rsid w:val="003332CB"/>
    <w:rsid w:val="00333819"/>
    <w:rsid w:val="0033471A"/>
    <w:rsid w:val="00335609"/>
    <w:rsid w:val="003360B9"/>
    <w:rsid w:val="003376E2"/>
    <w:rsid w:val="00337C76"/>
    <w:rsid w:val="00340D04"/>
    <w:rsid w:val="00340DCF"/>
    <w:rsid w:val="00341C96"/>
    <w:rsid w:val="00342DC5"/>
    <w:rsid w:val="00343460"/>
    <w:rsid w:val="00343FE7"/>
    <w:rsid w:val="003469E6"/>
    <w:rsid w:val="0035147E"/>
    <w:rsid w:val="0035319E"/>
    <w:rsid w:val="0035328A"/>
    <w:rsid w:val="00353CB6"/>
    <w:rsid w:val="00354AB4"/>
    <w:rsid w:val="00354C42"/>
    <w:rsid w:val="003558CB"/>
    <w:rsid w:val="00356FF5"/>
    <w:rsid w:val="003602CA"/>
    <w:rsid w:val="003609F5"/>
    <w:rsid w:val="00361FEA"/>
    <w:rsid w:val="00362251"/>
    <w:rsid w:val="003654A2"/>
    <w:rsid w:val="0036553C"/>
    <w:rsid w:val="00366D2A"/>
    <w:rsid w:val="00370687"/>
    <w:rsid w:val="003714F4"/>
    <w:rsid w:val="00371F7D"/>
    <w:rsid w:val="0037240D"/>
    <w:rsid w:val="00374C40"/>
    <w:rsid w:val="00376D58"/>
    <w:rsid w:val="0037791E"/>
    <w:rsid w:val="003845E4"/>
    <w:rsid w:val="0039055B"/>
    <w:rsid w:val="00390C46"/>
    <w:rsid w:val="003935DC"/>
    <w:rsid w:val="003936B9"/>
    <w:rsid w:val="003938DE"/>
    <w:rsid w:val="003940DA"/>
    <w:rsid w:val="00394AA3"/>
    <w:rsid w:val="00396FA6"/>
    <w:rsid w:val="00397BB8"/>
    <w:rsid w:val="00397DED"/>
    <w:rsid w:val="003A0A18"/>
    <w:rsid w:val="003A1AF8"/>
    <w:rsid w:val="003A1E05"/>
    <w:rsid w:val="003A30F6"/>
    <w:rsid w:val="003A38DE"/>
    <w:rsid w:val="003A57BD"/>
    <w:rsid w:val="003A589E"/>
    <w:rsid w:val="003A5EA7"/>
    <w:rsid w:val="003B05B3"/>
    <w:rsid w:val="003B3097"/>
    <w:rsid w:val="003B417B"/>
    <w:rsid w:val="003B479D"/>
    <w:rsid w:val="003B586B"/>
    <w:rsid w:val="003B64E7"/>
    <w:rsid w:val="003B6774"/>
    <w:rsid w:val="003B7EA7"/>
    <w:rsid w:val="003B7F72"/>
    <w:rsid w:val="003C03B4"/>
    <w:rsid w:val="003C1692"/>
    <w:rsid w:val="003C2D45"/>
    <w:rsid w:val="003C3107"/>
    <w:rsid w:val="003C4658"/>
    <w:rsid w:val="003C4BC7"/>
    <w:rsid w:val="003C56F8"/>
    <w:rsid w:val="003C659E"/>
    <w:rsid w:val="003C75E7"/>
    <w:rsid w:val="003D252B"/>
    <w:rsid w:val="003D3CEB"/>
    <w:rsid w:val="003D3E81"/>
    <w:rsid w:val="003D461F"/>
    <w:rsid w:val="003D5A95"/>
    <w:rsid w:val="003D5AFE"/>
    <w:rsid w:val="003D5B0F"/>
    <w:rsid w:val="003E1300"/>
    <w:rsid w:val="003E1D91"/>
    <w:rsid w:val="003E32FF"/>
    <w:rsid w:val="003E49AA"/>
    <w:rsid w:val="003E49BF"/>
    <w:rsid w:val="003E51A9"/>
    <w:rsid w:val="003E6B44"/>
    <w:rsid w:val="003E7211"/>
    <w:rsid w:val="003E7FC8"/>
    <w:rsid w:val="003F0F09"/>
    <w:rsid w:val="003F1984"/>
    <w:rsid w:val="003F2391"/>
    <w:rsid w:val="003F2545"/>
    <w:rsid w:val="003F3D59"/>
    <w:rsid w:val="003F57DB"/>
    <w:rsid w:val="0040061B"/>
    <w:rsid w:val="00400B96"/>
    <w:rsid w:val="00406786"/>
    <w:rsid w:val="00412649"/>
    <w:rsid w:val="00413141"/>
    <w:rsid w:val="004135A4"/>
    <w:rsid w:val="00414828"/>
    <w:rsid w:val="0041609B"/>
    <w:rsid w:val="0041719F"/>
    <w:rsid w:val="0041777A"/>
    <w:rsid w:val="00425325"/>
    <w:rsid w:val="004253EB"/>
    <w:rsid w:val="00426EAB"/>
    <w:rsid w:val="00427FBC"/>
    <w:rsid w:val="00432CDC"/>
    <w:rsid w:val="00433B47"/>
    <w:rsid w:val="004350C7"/>
    <w:rsid w:val="004361C3"/>
    <w:rsid w:val="0043670A"/>
    <w:rsid w:val="00436772"/>
    <w:rsid w:val="00436863"/>
    <w:rsid w:val="00437183"/>
    <w:rsid w:val="00437D31"/>
    <w:rsid w:val="004413A7"/>
    <w:rsid w:val="00444CEF"/>
    <w:rsid w:val="00445ADB"/>
    <w:rsid w:val="00446C26"/>
    <w:rsid w:val="00447706"/>
    <w:rsid w:val="0045019C"/>
    <w:rsid w:val="00452160"/>
    <w:rsid w:val="004522D3"/>
    <w:rsid w:val="00453043"/>
    <w:rsid w:val="00454856"/>
    <w:rsid w:val="00454BC2"/>
    <w:rsid w:val="00457554"/>
    <w:rsid w:val="00457AE7"/>
    <w:rsid w:val="00457CF0"/>
    <w:rsid w:val="004619BE"/>
    <w:rsid w:val="00462088"/>
    <w:rsid w:val="004628A4"/>
    <w:rsid w:val="00462A75"/>
    <w:rsid w:val="004630D0"/>
    <w:rsid w:val="004634B1"/>
    <w:rsid w:val="00464B13"/>
    <w:rsid w:val="00464D99"/>
    <w:rsid w:val="004660E2"/>
    <w:rsid w:val="0046628E"/>
    <w:rsid w:val="00467167"/>
    <w:rsid w:val="0047236E"/>
    <w:rsid w:val="00473337"/>
    <w:rsid w:val="0047347D"/>
    <w:rsid w:val="00474B48"/>
    <w:rsid w:val="00476963"/>
    <w:rsid w:val="004771B2"/>
    <w:rsid w:val="00477D6C"/>
    <w:rsid w:val="004829D0"/>
    <w:rsid w:val="0048335F"/>
    <w:rsid w:val="00483B9E"/>
    <w:rsid w:val="00483D24"/>
    <w:rsid w:val="00483F33"/>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7471"/>
    <w:rsid w:val="004B0DD2"/>
    <w:rsid w:val="004B215B"/>
    <w:rsid w:val="004B46B8"/>
    <w:rsid w:val="004B597E"/>
    <w:rsid w:val="004C0468"/>
    <w:rsid w:val="004C1468"/>
    <w:rsid w:val="004C16EE"/>
    <w:rsid w:val="004C2838"/>
    <w:rsid w:val="004C28E4"/>
    <w:rsid w:val="004C2A2F"/>
    <w:rsid w:val="004C329C"/>
    <w:rsid w:val="004C3C97"/>
    <w:rsid w:val="004C3DB9"/>
    <w:rsid w:val="004D029A"/>
    <w:rsid w:val="004D1530"/>
    <w:rsid w:val="004D349E"/>
    <w:rsid w:val="004D5F8D"/>
    <w:rsid w:val="004D6814"/>
    <w:rsid w:val="004E0AB3"/>
    <w:rsid w:val="004E1D07"/>
    <w:rsid w:val="004E228F"/>
    <w:rsid w:val="004E24BB"/>
    <w:rsid w:val="004E3E92"/>
    <w:rsid w:val="004E547C"/>
    <w:rsid w:val="004E598D"/>
    <w:rsid w:val="004E6965"/>
    <w:rsid w:val="004E6D47"/>
    <w:rsid w:val="004E75E0"/>
    <w:rsid w:val="004F0BB0"/>
    <w:rsid w:val="004F0D4C"/>
    <w:rsid w:val="004F0F81"/>
    <w:rsid w:val="004F176D"/>
    <w:rsid w:val="004F2427"/>
    <w:rsid w:val="004F3990"/>
    <w:rsid w:val="004F4A30"/>
    <w:rsid w:val="004F4D9E"/>
    <w:rsid w:val="004F5C63"/>
    <w:rsid w:val="004F78C3"/>
    <w:rsid w:val="005019E8"/>
    <w:rsid w:val="00501D59"/>
    <w:rsid w:val="00501DC2"/>
    <w:rsid w:val="00502992"/>
    <w:rsid w:val="005043CB"/>
    <w:rsid w:val="005062B0"/>
    <w:rsid w:val="005062B6"/>
    <w:rsid w:val="005066FC"/>
    <w:rsid w:val="00506E9D"/>
    <w:rsid w:val="00507A6D"/>
    <w:rsid w:val="00507E56"/>
    <w:rsid w:val="005101D7"/>
    <w:rsid w:val="005105AC"/>
    <w:rsid w:val="00510964"/>
    <w:rsid w:val="00510D37"/>
    <w:rsid w:val="0051434F"/>
    <w:rsid w:val="0051474B"/>
    <w:rsid w:val="00516930"/>
    <w:rsid w:val="00516DD0"/>
    <w:rsid w:val="005200A3"/>
    <w:rsid w:val="005206F9"/>
    <w:rsid w:val="00521CD6"/>
    <w:rsid w:val="0052283A"/>
    <w:rsid w:val="005250DF"/>
    <w:rsid w:val="00526690"/>
    <w:rsid w:val="00526A79"/>
    <w:rsid w:val="00530162"/>
    <w:rsid w:val="005317A8"/>
    <w:rsid w:val="005348E1"/>
    <w:rsid w:val="0053735C"/>
    <w:rsid w:val="005378EE"/>
    <w:rsid w:val="00537A2C"/>
    <w:rsid w:val="005453C9"/>
    <w:rsid w:val="00545C88"/>
    <w:rsid w:val="00546AA7"/>
    <w:rsid w:val="00551A17"/>
    <w:rsid w:val="005524EE"/>
    <w:rsid w:val="00553B1F"/>
    <w:rsid w:val="0055440C"/>
    <w:rsid w:val="00554A9F"/>
    <w:rsid w:val="00556110"/>
    <w:rsid w:val="00557D9E"/>
    <w:rsid w:val="00560E15"/>
    <w:rsid w:val="00561722"/>
    <w:rsid w:val="00564D48"/>
    <w:rsid w:val="005666FA"/>
    <w:rsid w:val="00570217"/>
    <w:rsid w:val="005738FA"/>
    <w:rsid w:val="00575800"/>
    <w:rsid w:val="00577346"/>
    <w:rsid w:val="00577558"/>
    <w:rsid w:val="00580149"/>
    <w:rsid w:val="00580C47"/>
    <w:rsid w:val="005824B4"/>
    <w:rsid w:val="0058284F"/>
    <w:rsid w:val="00583409"/>
    <w:rsid w:val="00584068"/>
    <w:rsid w:val="00584085"/>
    <w:rsid w:val="00585A9B"/>
    <w:rsid w:val="00585F1C"/>
    <w:rsid w:val="005861C9"/>
    <w:rsid w:val="00590A08"/>
    <w:rsid w:val="005922BC"/>
    <w:rsid w:val="005922CA"/>
    <w:rsid w:val="00594181"/>
    <w:rsid w:val="005943A3"/>
    <w:rsid w:val="00594D08"/>
    <w:rsid w:val="00595386"/>
    <w:rsid w:val="00595787"/>
    <w:rsid w:val="00596E65"/>
    <w:rsid w:val="0059721E"/>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F3"/>
    <w:rsid w:val="005C04B7"/>
    <w:rsid w:val="005C11BC"/>
    <w:rsid w:val="005C1256"/>
    <w:rsid w:val="005C1B47"/>
    <w:rsid w:val="005C3701"/>
    <w:rsid w:val="005C4106"/>
    <w:rsid w:val="005C461F"/>
    <w:rsid w:val="005C7C8F"/>
    <w:rsid w:val="005D0135"/>
    <w:rsid w:val="005D069F"/>
    <w:rsid w:val="005D0C48"/>
    <w:rsid w:val="005D0F25"/>
    <w:rsid w:val="005D4435"/>
    <w:rsid w:val="005D51CA"/>
    <w:rsid w:val="005D69E4"/>
    <w:rsid w:val="005D7BCF"/>
    <w:rsid w:val="005E0102"/>
    <w:rsid w:val="005E0C15"/>
    <w:rsid w:val="005E165A"/>
    <w:rsid w:val="005E250B"/>
    <w:rsid w:val="005E3230"/>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4683"/>
    <w:rsid w:val="00610A22"/>
    <w:rsid w:val="0061148F"/>
    <w:rsid w:val="0061176E"/>
    <w:rsid w:val="0061183F"/>
    <w:rsid w:val="006130B4"/>
    <w:rsid w:val="00613153"/>
    <w:rsid w:val="00613A1A"/>
    <w:rsid w:val="00613FCB"/>
    <w:rsid w:val="0061551F"/>
    <w:rsid w:val="00615A00"/>
    <w:rsid w:val="00617A61"/>
    <w:rsid w:val="006209DD"/>
    <w:rsid w:val="00620E90"/>
    <w:rsid w:val="00621BA7"/>
    <w:rsid w:val="00622D5C"/>
    <w:rsid w:val="00622DF0"/>
    <w:rsid w:val="00624318"/>
    <w:rsid w:val="00624CEC"/>
    <w:rsid w:val="0063127F"/>
    <w:rsid w:val="0063307D"/>
    <w:rsid w:val="0063464F"/>
    <w:rsid w:val="00640365"/>
    <w:rsid w:val="0064043E"/>
    <w:rsid w:val="0064110F"/>
    <w:rsid w:val="00641204"/>
    <w:rsid w:val="006416BA"/>
    <w:rsid w:val="0064214F"/>
    <w:rsid w:val="006422DE"/>
    <w:rsid w:val="0064549F"/>
    <w:rsid w:val="00645590"/>
    <w:rsid w:val="00646B36"/>
    <w:rsid w:val="006471A6"/>
    <w:rsid w:val="006471DA"/>
    <w:rsid w:val="00651C92"/>
    <w:rsid w:val="006534DE"/>
    <w:rsid w:val="006541C2"/>
    <w:rsid w:val="00654E56"/>
    <w:rsid w:val="00657180"/>
    <w:rsid w:val="006579E7"/>
    <w:rsid w:val="0066141C"/>
    <w:rsid w:val="0066187C"/>
    <w:rsid w:val="0066255A"/>
    <w:rsid w:val="00662C45"/>
    <w:rsid w:val="006630B1"/>
    <w:rsid w:val="006636F4"/>
    <w:rsid w:val="0066372D"/>
    <w:rsid w:val="006638F5"/>
    <w:rsid w:val="00667C30"/>
    <w:rsid w:val="006719AC"/>
    <w:rsid w:val="006733FE"/>
    <w:rsid w:val="00673DE9"/>
    <w:rsid w:val="00677724"/>
    <w:rsid w:val="00677AC7"/>
    <w:rsid w:val="00677D1B"/>
    <w:rsid w:val="006821E4"/>
    <w:rsid w:val="00682878"/>
    <w:rsid w:val="00682E9E"/>
    <w:rsid w:val="0068384A"/>
    <w:rsid w:val="00684012"/>
    <w:rsid w:val="0068483D"/>
    <w:rsid w:val="0068495C"/>
    <w:rsid w:val="00684C82"/>
    <w:rsid w:val="00686B74"/>
    <w:rsid w:val="006908B1"/>
    <w:rsid w:val="00691A05"/>
    <w:rsid w:val="00691A53"/>
    <w:rsid w:val="00691A79"/>
    <w:rsid w:val="00694472"/>
    <w:rsid w:val="006947BA"/>
    <w:rsid w:val="0069487F"/>
    <w:rsid w:val="00695DF8"/>
    <w:rsid w:val="0069762E"/>
    <w:rsid w:val="006A20A0"/>
    <w:rsid w:val="006A3A2E"/>
    <w:rsid w:val="006A5DB7"/>
    <w:rsid w:val="006A7EB1"/>
    <w:rsid w:val="006B0E53"/>
    <w:rsid w:val="006B1846"/>
    <w:rsid w:val="006B229E"/>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F0541"/>
    <w:rsid w:val="006F17D5"/>
    <w:rsid w:val="006F2404"/>
    <w:rsid w:val="006F335A"/>
    <w:rsid w:val="006F483F"/>
    <w:rsid w:val="006F6415"/>
    <w:rsid w:val="006F71EE"/>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678A"/>
    <w:rsid w:val="00727138"/>
    <w:rsid w:val="00727C32"/>
    <w:rsid w:val="00733B7F"/>
    <w:rsid w:val="00734AC8"/>
    <w:rsid w:val="00735342"/>
    <w:rsid w:val="007358CA"/>
    <w:rsid w:val="00735B06"/>
    <w:rsid w:val="00736C0F"/>
    <w:rsid w:val="00737122"/>
    <w:rsid w:val="0074077A"/>
    <w:rsid w:val="0074190E"/>
    <w:rsid w:val="00741C58"/>
    <w:rsid w:val="0074263F"/>
    <w:rsid w:val="00744507"/>
    <w:rsid w:val="00745481"/>
    <w:rsid w:val="0074622D"/>
    <w:rsid w:val="0074692E"/>
    <w:rsid w:val="007510E2"/>
    <w:rsid w:val="00753590"/>
    <w:rsid w:val="007538DB"/>
    <w:rsid w:val="00754133"/>
    <w:rsid w:val="007552F5"/>
    <w:rsid w:val="007555F9"/>
    <w:rsid w:val="0075734D"/>
    <w:rsid w:val="00757535"/>
    <w:rsid w:val="00760B5D"/>
    <w:rsid w:val="0076362D"/>
    <w:rsid w:val="00763BBB"/>
    <w:rsid w:val="007665C7"/>
    <w:rsid w:val="007667F9"/>
    <w:rsid w:val="00766BCB"/>
    <w:rsid w:val="0077133A"/>
    <w:rsid w:val="00773263"/>
    <w:rsid w:val="00773393"/>
    <w:rsid w:val="007736BA"/>
    <w:rsid w:val="00773FB2"/>
    <w:rsid w:val="00774C60"/>
    <w:rsid w:val="00774CE2"/>
    <w:rsid w:val="00775350"/>
    <w:rsid w:val="007772DD"/>
    <w:rsid w:val="007803B3"/>
    <w:rsid w:val="00781866"/>
    <w:rsid w:val="00781CF4"/>
    <w:rsid w:val="007824EE"/>
    <w:rsid w:val="007825D0"/>
    <w:rsid w:val="00783D62"/>
    <w:rsid w:val="00783D90"/>
    <w:rsid w:val="0078465E"/>
    <w:rsid w:val="00790C1E"/>
    <w:rsid w:val="00791A59"/>
    <w:rsid w:val="00791F14"/>
    <w:rsid w:val="00793EFE"/>
    <w:rsid w:val="00794E66"/>
    <w:rsid w:val="007969A4"/>
    <w:rsid w:val="007969BE"/>
    <w:rsid w:val="00796ED9"/>
    <w:rsid w:val="00797144"/>
    <w:rsid w:val="007A0F22"/>
    <w:rsid w:val="007A2C36"/>
    <w:rsid w:val="007A3D8B"/>
    <w:rsid w:val="007A47C6"/>
    <w:rsid w:val="007A4AE2"/>
    <w:rsid w:val="007A7F59"/>
    <w:rsid w:val="007A7F71"/>
    <w:rsid w:val="007B029A"/>
    <w:rsid w:val="007B1A1A"/>
    <w:rsid w:val="007B298E"/>
    <w:rsid w:val="007B577D"/>
    <w:rsid w:val="007B678F"/>
    <w:rsid w:val="007B695A"/>
    <w:rsid w:val="007B6B36"/>
    <w:rsid w:val="007C2294"/>
    <w:rsid w:val="007C3444"/>
    <w:rsid w:val="007C63E8"/>
    <w:rsid w:val="007C65B2"/>
    <w:rsid w:val="007D0FD1"/>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B8A"/>
    <w:rsid w:val="007F1B1B"/>
    <w:rsid w:val="007F1E0A"/>
    <w:rsid w:val="007F1F10"/>
    <w:rsid w:val="007F2838"/>
    <w:rsid w:val="007F2B08"/>
    <w:rsid w:val="007F6053"/>
    <w:rsid w:val="007F670A"/>
    <w:rsid w:val="007F78BB"/>
    <w:rsid w:val="00801011"/>
    <w:rsid w:val="0080276E"/>
    <w:rsid w:val="00802772"/>
    <w:rsid w:val="00803F63"/>
    <w:rsid w:val="00804B94"/>
    <w:rsid w:val="0080567D"/>
    <w:rsid w:val="00807626"/>
    <w:rsid w:val="00811A80"/>
    <w:rsid w:val="00811BE0"/>
    <w:rsid w:val="008130F6"/>
    <w:rsid w:val="00813BC7"/>
    <w:rsid w:val="008140CC"/>
    <w:rsid w:val="008144CB"/>
    <w:rsid w:val="008150A9"/>
    <w:rsid w:val="00816BBE"/>
    <w:rsid w:val="00817E0F"/>
    <w:rsid w:val="00817F8A"/>
    <w:rsid w:val="00820F31"/>
    <w:rsid w:val="008241E8"/>
    <w:rsid w:val="0082512D"/>
    <w:rsid w:val="0082531C"/>
    <w:rsid w:val="00831B9F"/>
    <w:rsid w:val="00831E07"/>
    <w:rsid w:val="00832BE1"/>
    <w:rsid w:val="008332A4"/>
    <w:rsid w:val="00833894"/>
    <w:rsid w:val="00834B85"/>
    <w:rsid w:val="00834D1F"/>
    <w:rsid w:val="008353A9"/>
    <w:rsid w:val="00840EA7"/>
    <w:rsid w:val="00841280"/>
    <w:rsid w:val="00841A48"/>
    <w:rsid w:val="00843C1F"/>
    <w:rsid w:val="008441C6"/>
    <w:rsid w:val="00844E2C"/>
    <w:rsid w:val="008451F0"/>
    <w:rsid w:val="008458E7"/>
    <w:rsid w:val="008464EE"/>
    <w:rsid w:val="0084685A"/>
    <w:rsid w:val="008470B1"/>
    <w:rsid w:val="0084764D"/>
    <w:rsid w:val="00847BBB"/>
    <w:rsid w:val="008507B7"/>
    <w:rsid w:val="0085496B"/>
    <w:rsid w:val="00854F4A"/>
    <w:rsid w:val="008556A1"/>
    <w:rsid w:val="00855C67"/>
    <w:rsid w:val="00857D7C"/>
    <w:rsid w:val="00857F0B"/>
    <w:rsid w:val="00860D72"/>
    <w:rsid w:val="00863BCD"/>
    <w:rsid w:val="0086455A"/>
    <w:rsid w:val="008646E1"/>
    <w:rsid w:val="0086527C"/>
    <w:rsid w:val="008656FD"/>
    <w:rsid w:val="00867EB7"/>
    <w:rsid w:val="00871C55"/>
    <w:rsid w:val="008737A4"/>
    <w:rsid w:val="00874D38"/>
    <w:rsid w:val="00874EF2"/>
    <w:rsid w:val="008751B3"/>
    <w:rsid w:val="00875E5C"/>
    <w:rsid w:val="008771CD"/>
    <w:rsid w:val="0087783B"/>
    <w:rsid w:val="00880E83"/>
    <w:rsid w:val="00882A58"/>
    <w:rsid w:val="00883442"/>
    <w:rsid w:val="00884772"/>
    <w:rsid w:val="00885AD2"/>
    <w:rsid w:val="00887BF5"/>
    <w:rsid w:val="0089045A"/>
    <w:rsid w:val="00890EA6"/>
    <w:rsid w:val="00890F7A"/>
    <w:rsid w:val="0089312C"/>
    <w:rsid w:val="00893460"/>
    <w:rsid w:val="00893BAC"/>
    <w:rsid w:val="00893E5F"/>
    <w:rsid w:val="00894426"/>
    <w:rsid w:val="008962D0"/>
    <w:rsid w:val="00896CDA"/>
    <w:rsid w:val="00897863"/>
    <w:rsid w:val="008A07DE"/>
    <w:rsid w:val="008A0826"/>
    <w:rsid w:val="008A28AD"/>
    <w:rsid w:val="008A2BF0"/>
    <w:rsid w:val="008A44A6"/>
    <w:rsid w:val="008A4766"/>
    <w:rsid w:val="008A4B7F"/>
    <w:rsid w:val="008A4E79"/>
    <w:rsid w:val="008A51C3"/>
    <w:rsid w:val="008A5474"/>
    <w:rsid w:val="008A710B"/>
    <w:rsid w:val="008A7793"/>
    <w:rsid w:val="008A7927"/>
    <w:rsid w:val="008A7C25"/>
    <w:rsid w:val="008B33F6"/>
    <w:rsid w:val="008B368B"/>
    <w:rsid w:val="008B5151"/>
    <w:rsid w:val="008B5AD8"/>
    <w:rsid w:val="008C07F9"/>
    <w:rsid w:val="008C0B6A"/>
    <w:rsid w:val="008C39C2"/>
    <w:rsid w:val="008C5837"/>
    <w:rsid w:val="008C5A56"/>
    <w:rsid w:val="008C5FF4"/>
    <w:rsid w:val="008D0246"/>
    <w:rsid w:val="008D0A58"/>
    <w:rsid w:val="008D528A"/>
    <w:rsid w:val="008D6307"/>
    <w:rsid w:val="008D6BEC"/>
    <w:rsid w:val="008D7412"/>
    <w:rsid w:val="008E105C"/>
    <w:rsid w:val="008E17B8"/>
    <w:rsid w:val="008E6190"/>
    <w:rsid w:val="008E7D94"/>
    <w:rsid w:val="008F0B21"/>
    <w:rsid w:val="008F0E79"/>
    <w:rsid w:val="008F236A"/>
    <w:rsid w:val="008F2704"/>
    <w:rsid w:val="008F3BE0"/>
    <w:rsid w:val="008F42EC"/>
    <w:rsid w:val="008F66C7"/>
    <w:rsid w:val="009007C1"/>
    <w:rsid w:val="00901425"/>
    <w:rsid w:val="00902CA3"/>
    <w:rsid w:val="00903358"/>
    <w:rsid w:val="00910060"/>
    <w:rsid w:val="0091041C"/>
    <w:rsid w:val="00911E00"/>
    <w:rsid w:val="00912BF8"/>
    <w:rsid w:val="009142E7"/>
    <w:rsid w:val="00914340"/>
    <w:rsid w:val="0091738F"/>
    <w:rsid w:val="009215BE"/>
    <w:rsid w:val="009219A1"/>
    <w:rsid w:val="00921C43"/>
    <w:rsid w:val="0092588F"/>
    <w:rsid w:val="0092709D"/>
    <w:rsid w:val="009308A2"/>
    <w:rsid w:val="00931DE7"/>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F8D"/>
    <w:rsid w:val="00947603"/>
    <w:rsid w:val="00950EC5"/>
    <w:rsid w:val="00951285"/>
    <w:rsid w:val="00952C31"/>
    <w:rsid w:val="00953853"/>
    <w:rsid w:val="00954D50"/>
    <w:rsid w:val="009550BA"/>
    <w:rsid w:val="009565CB"/>
    <w:rsid w:val="009608DA"/>
    <w:rsid w:val="0096092E"/>
    <w:rsid w:val="00960D94"/>
    <w:rsid w:val="00962BE8"/>
    <w:rsid w:val="009665F2"/>
    <w:rsid w:val="00966ECC"/>
    <w:rsid w:val="009677B8"/>
    <w:rsid w:val="00970C68"/>
    <w:rsid w:val="00970CEB"/>
    <w:rsid w:val="009744D9"/>
    <w:rsid w:val="00976E1C"/>
    <w:rsid w:val="0098005E"/>
    <w:rsid w:val="0098058C"/>
    <w:rsid w:val="00980D92"/>
    <w:rsid w:val="009842F4"/>
    <w:rsid w:val="00985717"/>
    <w:rsid w:val="009859BC"/>
    <w:rsid w:val="009859F5"/>
    <w:rsid w:val="00985FE9"/>
    <w:rsid w:val="00986482"/>
    <w:rsid w:val="00987F61"/>
    <w:rsid w:val="00990440"/>
    <w:rsid w:val="00990582"/>
    <w:rsid w:val="00993B0D"/>
    <w:rsid w:val="009944CA"/>
    <w:rsid w:val="00994642"/>
    <w:rsid w:val="0099545F"/>
    <w:rsid w:val="009A1D7E"/>
    <w:rsid w:val="009A1F48"/>
    <w:rsid w:val="009A751C"/>
    <w:rsid w:val="009A787D"/>
    <w:rsid w:val="009A78D4"/>
    <w:rsid w:val="009B0B46"/>
    <w:rsid w:val="009B1A2A"/>
    <w:rsid w:val="009B2547"/>
    <w:rsid w:val="009B2EA9"/>
    <w:rsid w:val="009B7247"/>
    <w:rsid w:val="009B74AF"/>
    <w:rsid w:val="009B78C8"/>
    <w:rsid w:val="009C0CD9"/>
    <w:rsid w:val="009C1408"/>
    <w:rsid w:val="009C2A3B"/>
    <w:rsid w:val="009C2EF0"/>
    <w:rsid w:val="009C361D"/>
    <w:rsid w:val="009C37A5"/>
    <w:rsid w:val="009C3802"/>
    <w:rsid w:val="009C3B5B"/>
    <w:rsid w:val="009C51B4"/>
    <w:rsid w:val="009C5A9E"/>
    <w:rsid w:val="009C75B8"/>
    <w:rsid w:val="009C7E60"/>
    <w:rsid w:val="009C7FF8"/>
    <w:rsid w:val="009D0DB8"/>
    <w:rsid w:val="009D1DAD"/>
    <w:rsid w:val="009D2C6B"/>
    <w:rsid w:val="009D6978"/>
    <w:rsid w:val="009D6CEA"/>
    <w:rsid w:val="009E00FF"/>
    <w:rsid w:val="009E4157"/>
    <w:rsid w:val="009E6669"/>
    <w:rsid w:val="009E69F1"/>
    <w:rsid w:val="009F2DE6"/>
    <w:rsid w:val="009F2E34"/>
    <w:rsid w:val="009F6A17"/>
    <w:rsid w:val="009F7F71"/>
    <w:rsid w:val="00A002EC"/>
    <w:rsid w:val="00A016B3"/>
    <w:rsid w:val="00A01F34"/>
    <w:rsid w:val="00A024CA"/>
    <w:rsid w:val="00A02C8A"/>
    <w:rsid w:val="00A03A95"/>
    <w:rsid w:val="00A04AD7"/>
    <w:rsid w:val="00A05849"/>
    <w:rsid w:val="00A05E08"/>
    <w:rsid w:val="00A06E6F"/>
    <w:rsid w:val="00A072DE"/>
    <w:rsid w:val="00A107F4"/>
    <w:rsid w:val="00A1130F"/>
    <w:rsid w:val="00A11F1B"/>
    <w:rsid w:val="00A122F7"/>
    <w:rsid w:val="00A1531A"/>
    <w:rsid w:val="00A1604F"/>
    <w:rsid w:val="00A17ECB"/>
    <w:rsid w:val="00A21812"/>
    <w:rsid w:val="00A21DB8"/>
    <w:rsid w:val="00A21E6C"/>
    <w:rsid w:val="00A22581"/>
    <w:rsid w:val="00A23462"/>
    <w:rsid w:val="00A24042"/>
    <w:rsid w:val="00A25138"/>
    <w:rsid w:val="00A26E83"/>
    <w:rsid w:val="00A320F5"/>
    <w:rsid w:val="00A32322"/>
    <w:rsid w:val="00A32F2F"/>
    <w:rsid w:val="00A35045"/>
    <w:rsid w:val="00A376CE"/>
    <w:rsid w:val="00A42176"/>
    <w:rsid w:val="00A429F2"/>
    <w:rsid w:val="00A437A0"/>
    <w:rsid w:val="00A447DC"/>
    <w:rsid w:val="00A4703C"/>
    <w:rsid w:val="00A500BE"/>
    <w:rsid w:val="00A53120"/>
    <w:rsid w:val="00A54E79"/>
    <w:rsid w:val="00A552F5"/>
    <w:rsid w:val="00A55718"/>
    <w:rsid w:val="00A5644A"/>
    <w:rsid w:val="00A60275"/>
    <w:rsid w:val="00A61201"/>
    <w:rsid w:val="00A62F3A"/>
    <w:rsid w:val="00A631AA"/>
    <w:rsid w:val="00A633A6"/>
    <w:rsid w:val="00A661E9"/>
    <w:rsid w:val="00A66909"/>
    <w:rsid w:val="00A673F5"/>
    <w:rsid w:val="00A71637"/>
    <w:rsid w:val="00A7213F"/>
    <w:rsid w:val="00A72CCD"/>
    <w:rsid w:val="00A736CA"/>
    <w:rsid w:val="00A73851"/>
    <w:rsid w:val="00A7578B"/>
    <w:rsid w:val="00A75943"/>
    <w:rsid w:val="00A76219"/>
    <w:rsid w:val="00A77EB0"/>
    <w:rsid w:val="00A808F3"/>
    <w:rsid w:val="00A80A2F"/>
    <w:rsid w:val="00A80BE2"/>
    <w:rsid w:val="00A8219C"/>
    <w:rsid w:val="00A82294"/>
    <w:rsid w:val="00A82F9B"/>
    <w:rsid w:val="00A85585"/>
    <w:rsid w:val="00A85C9C"/>
    <w:rsid w:val="00A85FA3"/>
    <w:rsid w:val="00A86004"/>
    <w:rsid w:val="00A86648"/>
    <w:rsid w:val="00A870C5"/>
    <w:rsid w:val="00A874F8"/>
    <w:rsid w:val="00A87EBF"/>
    <w:rsid w:val="00A87FDA"/>
    <w:rsid w:val="00A93564"/>
    <w:rsid w:val="00A93BE3"/>
    <w:rsid w:val="00A9565E"/>
    <w:rsid w:val="00A95A7B"/>
    <w:rsid w:val="00A9702C"/>
    <w:rsid w:val="00A9743D"/>
    <w:rsid w:val="00A97D0C"/>
    <w:rsid w:val="00AA04BC"/>
    <w:rsid w:val="00AA0575"/>
    <w:rsid w:val="00AA1BB1"/>
    <w:rsid w:val="00AA295D"/>
    <w:rsid w:val="00AA3475"/>
    <w:rsid w:val="00AA596C"/>
    <w:rsid w:val="00AA6B83"/>
    <w:rsid w:val="00AA6E30"/>
    <w:rsid w:val="00AA7D6D"/>
    <w:rsid w:val="00AB0A56"/>
    <w:rsid w:val="00AB2971"/>
    <w:rsid w:val="00AB33A8"/>
    <w:rsid w:val="00AB6661"/>
    <w:rsid w:val="00AB7F7C"/>
    <w:rsid w:val="00AC42B2"/>
    <w:rsid w:val="00AC457D"/>
    <w:rsid w:val="00AC57CB"/>
    <w:rsid w:val="00AD0A54"/>
    <w:rsid w:val="00AD1DCB"/>
    <w:rsid w:val="00AD212D"/>
    <w:rsid w:val="00AD2552"/>
    <w:rsid w:val="00AD258D"/>
    <w:rsid w:val="00AD2BED"/>
    <w:rsid w:val="00AD2E00"/>
    <w:rsid w:val="00AD4F54"/>
    <w:rsid w:val="00AD79C7"/>
    <w:rsid w:val="00AE0162"/>
    <w:rsid w:val="00AE1A0F"/>
    <w:rsid w:val="00AE2F13"/>
    <w:rsid w:val="00AE4FAA"/>
    <w:rsid w:val="00AE55BC"/>
    <w:rsid w:val="00AE6F7A"/>
    <w:rsid w:val="00AF0657"/>
    <w:rsid w:val="00AF373E"/>
    <w:rsid w:val="00AF6C13"/>
    <w:rsid w:val="00B01533"/>
    <w:rsid w:val="00B02238"/>
    <w:rsid w:val="00B03193"/>
    <w:rsid w:val="00B04DD1"/>
    <w:rsid w:val="00B06489"/>
    <w:rsid w:val="00B06F33"/>
    <w:rsid w:val="00B07D3D"/>
    <w:rsid w:val="00B07FCB"/>
    <w:rsid w:val="00B10009"/>
    <w:rsid w:val="00B101BC"/>
    <w:rsid w:val="00B10DBC"/>
    <w:rsid w:val="00B1157C"/>
    <w:rsid w:val="00B11BEE"/>
    <w:rsid w:val="00B13A46"/>
    <w:rsid w:val="00B1494D"/>
    <w:rsid w:val="00B158E3"/>
    <w:rsid w:val="00B15F67"/>
    <w:rsid w:val="00B16FC6"/>
    <w:rsid w:val="00B176C0"/>
    <w:rsid w:val="00B2010A"/>
    <w:rsid w:val="00B20891"/>
    <w:rsid w:val="00B2163C"/>
    <w:rsid w:val="00B21A3F"/>
    <w:rsid w:val="00B226B9"/>
    <w:rsid w:val="00B22B5F"/>
    <w:rsid w:val="00B23E5E"/>
    <w:rsid w:val="00B253BC"/>
    <w:rsid w:val="00B2584D"/>
    <w:rsid w:val="00B30DF8"/>
    <w:rsid w:val="00B314F3"/>
    <w:rsid w:val="00B3201F"/>
    <w:rsid w:val="00B349D4"/>
    <w:rsid w:val="00B353BF"/>
    <w:rsid w:val="00B35967"/>
    <w:rsid w:val="00B36346"/>
    <w:rsid w:val="00B366F5"/>
    <w:rsid w:val="00B36F61"/>
    <w:rsid w:val="00B373F8"/>
    <w:rsid w:val="00B37DCE"/>
    <w:rsid w:val="00B420BB"/>
    <w:rsid w:val="00B42168"/>
    <w:rsid w:val="00B42656"/>
    <w:rsid w:val="00B43F41"/>
    <w:rsid w:val="00B45B61"/>
    <w:rsid w:val="00B460F4"/>
    <w:rsid w:val="00B461CC"/>
    <w:rsid w:val="00B46834"/>
    <w:rsid w:val="00B5027B"/>
    <w:rsid w:val="00B51BF0"/>
    <w:rsid w:val="00B51FAA"/>
    <w:rsid w:val="00B529A9"/>
    <w:rsid w:val="00B5319F"/>
    <w:rsid w:val="00B579E3"/>
    <w:rsid w:val="00B57D6A"/>
    <w:rsid w:val="00B60786"/>
    <w:rsid w:val="00B628AF"/>
    <w:rsid w:val="00B62BFE"/>
    <w:rsid w:val="00B62DF3"/>
    <w:rsid w:val="00B63D3B"/>
    <w:rsid w:val="00B64AB6"/>
    <w:rsid w:val="00B64E32"/>
    <w:rsid w:val="00B657CE"/>
    <w:rsid w:val="00B67538"/>
    <w:rsid w:val="00B7019C"/>
    <w:rsid w:val="00B703B0"/>
    <w:rsid w:val="00B714CA"/>
    <w:rsid w:val="00B71765"/>
    <w:rsid w:val="00B739C4"/>
    <w:rsid w:val="00B742D2"/>
    <w:rsid w:val="00B746C7"/>
    <w:rsid w:val="00B7615B"/>
    <w:rsid w:val="00B76452"/>
    <w:rsid w:val="00B81C40"/>
    <w:rsid w:val="00B826AC"/>
    <w:rsid w:val="00B82AE7"/>
    <w:rsid w:val="00B82EFA"/>
    <w:rsid w:val="00B8326E"/>
    <w:rsid w:val="00B84354"/>
    <w:rsid w:val="00B868D7"/>
    <w:rsid w:val="00B86C59"/>
    <w:rsid w:val="00B91B41"/>
    <w:rsid w:val="00B921FE"/>
    <w:rsid w:val="00B95F28"/>
    <w:rsid w:val="00B96119"/>
    <w:rsid w:val="00B9741B"/>
    <w:rsid w:val="00BA1C08"/>
    <w:rsid w:val="00BA1C0C"/>
    <w:rsid w:val="00BA350D"/>
    <w:rsid w:val="00BA464C"/>
    <w:rsid w:val="00BA5A78"/>
    <w:rsid w:val="00BA5B58"/>
    <w:rsid w:val="00BA7360"/>
    <w:rsid w:val="00BB016C"/>
    <w:rsid w:val="00BB3330"/>
    <w:rsid w:val="00BB38B6"/>
    <w:rsid w:val="00BB4C2F"/>
    <w:rsid w:val="00BB5950"/>
    <w:rsid w:val="00BB633F"/>
    <w:rsid w:val="00BB6E35"/>
    <w:rsid w:val="00BB71C1"/>
    <w:rsid w:val="00BB79F3"/>
    <w:rsid w:val="00BC21AF"/>
    <w:rsid w:val="00BC3BD7"/>
    <w:rsid w:val="00BC428A"/>
    <w:rsid w:val="00BC56A3"/>
    <w:rsid w:val="00BC6356"/>
    <w:rsid w:val="00BC7F9C"/>
    <w:rsid w:val="00BD1D0C"/>
    <w:rsid w:val="00BD1D49"/>
    <w:rsid w:val="00BD317F"/>
    <w:rsid w:val="00BD4579"/>
    <w:rsid w:val="00BD4A72"/>
    <w:rsid w:val="00BD575F"/>
    <w:rsid w:val="00BD732B"/>
    <w:rsid w:val="00BD7D3B"/>
    <w:rsid w:val="00BE4B66"/>
    <w:rsid w:val="00BE5835"/>
    <w:rsid w:val="00BE6EEA"/>
    <w:rsid w:val="00BE7FB2"/>
    <w:rsid w:val="00BF1663"/>
    <w:rsid w:val="00BF192A"/>
    <w:rsid w:val="00BF1FAE"/>
    <w:rsid w:val="00BF3CCD"/>
    <w:rsid w:val="00BF4953"/>
    <w:rsid w:val="00BF49A8"/>
    <w:rsid w:val="00BF58DD"/>
    <w:rsid w:val="00BF7085"/>
    <w:rsid w:val="00C03A33"/>
    <w:rsid w:val="00C047B3"/>
    <w:rsid w:val="00C05DBD"/>
    <w:rsid w:val="00C06475"/>
    <w:rsid w:val="00C071EC"/>
    <w:rsid w:val="00C07690"/>
    <w:rsid w:val="00C077E3"/>
    <w:rsid w:val="00C10579"/>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25"/>
    <w:rsid w:val="00C54B34"/>
    <w:rsid w:val="00C5532B"/>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80510"/>
    <w:rsid w:val="00C813A6"/>
    <w:rsid w:val="00C846B0"/>
    <w:rsid w:val="00C84DFC"/>
    <w:rsid w:val="00C8500B"/>
    <w:rsid w:val="00C86A4F"/>
    <w:rsid w:val="00C873F7"/>
    <w:rsid w:val="00C8752F"/>
    <w:rsid w:val="00C87C13"/>
    <w:rsid w:val="00C91323"/>
    <w:rsid w:val="00C91D3D"/>
    <w:rsid w:val="00C91E11"/>
    <w:rsid w:val="00C95FE9"/>
    <w:rsid w:val="00C97B71"/>
    <w:rsid w:val="00CA0CD6"/>
    <w:rsid w:val="00CA153D"/>
    <w:rsid w:val="00CA25D9"/>
    <w:rsid w:val="00CA2915"/>
    <w:rsid w:val="00CA31A9"/>
    <w:rsid w:val="00CA34BA"/>
    <w:rsid w:val="00CA35E9"/>
    <w:rsid w:val="00CA4480"/>
    <w:rsid w:val="00CA4825"/>
    <w:rsid w:val="00CA51C5"/>
    <w:rsid w:val="00CA5A72"/>
    <w:rsid w:val="00CA6B57"/>
    <w:rsid w:val="00CB302B"/>
    <w:rsid w:val="00CB46EF"/>
    <w:rsid w:val="00CB49A1"/>
    <w:rsid w:val="00CB5BE6"/>
    <w:rsid w:val="00CB6ACF"/>
    <w:rsid w:val="00CB6DEF"/>
    <w:rsid w:val="00CC0719"/>
    <w:rsid w:val="00CC0B49"/>
    <w:rsid w:val="00CC368D"/>
    <w:rsid w:val="00CC4527"/>
    <w:rsid w:val="00CC610E"/>
    <w:rsid w:val="00CC7A22"/>
    <w:rsid w:val="00CD102B"/>
    <w:rsid w:val="00CD10EF"/>
    <w:rsid w:val="00CD117D"/>
    <w:rsid w:val="00CD2360"/>
    <w:rsid w:val="00CD24EF"/>
    <w:rsid w:val="00CD264A"/>
    <w:rsid w:val="00CD34B7"/>
    <w:rsid w:val="00CD412F"/>
    <w:rsid w:val="00CD542A"/>
    <w:rsid w:val="00CD5D90"/>
    <w:rsid w:val="00CE0C31"/>
    <w:rsid w:val="00CE4BFE"/>
    <w:rsid w:val="00CE5B5C"/>
    <w:rsid w:val="00CE5E6B"/>
    <w:rsid w:val="00CE6067"/>
    <w:rsid w:val="00CE70CE"/>
    <w:rsid w:val="00CF107D"/>
    <w:rsid w:val="00CF11F5"/>
    <w:rsid w:val="00CF12F4"/>
    <w:rsid w:val="00CF3F33"/>
    <w:rsid w:val="00CF5D8A"/>
    <w:rsid w:val="00CF5E30"/>
    <w:rsid w:val="00CF6D66"/>
    <w:rsid w:val="00CF7807"/>
    <w:rsid w:val="00D00182"/>
    <w:rsid w:val="00D021E2"/>
    <w:rsid w:val="00D04177"/>
    <w:rsid w:val="00D07741"/>
    <w:rsid w:val="00D1088C"/>
    <w:rsid w:val="00D113F5"/>
    <w:rsid w:val="00D11B7F"/>
    <w:rsid w:val="00D12C23"/>
    <w:rsid w:val="00D13799"/>
    <w:rsid w:val="00D142B7"/>
    <w:rsid w:val="00D14D73"/>
    <w:rsid w:val="00D15EB9"/>
    <w:rsid w:val="00D16460"/>
    <w:rsid w:val="00D16734"/>
    <w:rsid w:val="00D16972"/>
    <w:rsid w:val="00D17545"/>
    <w:rsid w:val="00D21703"/>
    <w:rsid w:val="00D22FBE"/>
    <w:rsid w:val="00D24F04"/>
    <w:rsid w:val="00D2582D"/>
    <w:rsid w:val="00D25C39"/>
    <w:rsid w:val="00D25E20"/>
    <w:rsid w:val="00D27BC2"/>
    <w:rsid w:val="00D27E72"/>
    <w:rsid w:val="00D302D1"/>
    <w:rsid w:val="00D31065"/>
    <w:rsid w:val="00D31226"/>
    <w:rsid w:val="00D31B00"/>
    <w:rsid w:val="00D33DF8"/>
    <w:rsid w:val="00D33F1D"/>
    <w:rsid w:val="00D36390"/>
    <w:rsid w:val="00D3723F"/>
    <w:rsid w:val="00D41103"/>
    <w:rsid w:val="00D4164A"/>
    <w:rsid w:val="00D4225B"/>
    <w:rsid w:val="00D43291"/>
    <w:rsid w:val="00D469D7"/>
    <w:rsid w:val="00D52508"/>
    <w:rsid w:val="00D52884"/>
    <w:rsid w:val="00D540D2"/>
    <w:rsid w:val="00D5431A"/>
    <w:rsid w:val="00D5785C"/>
    <w:rsid w:val="00D57E25"/>
    <w:rsid w:val="00D60811"/>
    <w:rsid w:val="00D619E5"/>
    <w:rsid w:val="00D6242A"/>
    <w:rsid w:val="00D63465"/>
    <w:rsid w:val="00D65157"/>
    <w:rsid w:val="00D707C4"/>
    <w:rsid w:val="00D70926"/>
    <w:rsid w:val="00D71F44"/>
    <w:rsid w:val="00D733A6"/>
    <w:rsid w:val="00D73761"/>
    <w:rsid w:val="00D73E31"/>
    <w:rsid w:val="00D740C9"/>
    <w:rsid w:val="00D740E4"/>
    <w:rsid w:val="00D75463"/>
    <w:rsid w:val="00D75E4C"/>
    <w:rsid w:val="00D76B80"/>
    <w:rsid w:val="00D76CDC"/>
    <w:rsid w:val="00D7728F"/>
    <w:rsid w:val="00D77E0C"/>
    <w:rsid w:val="00D82038"/>
    <w:rsid w:val="00D83283"/>
    <w:rsid w:val="00D84A72"/>
    <w:rsid w:val="00D84E5F"/>
    <w:rsid w:val="00D859CD"/>
    <w:rsid w:val="00D86C7D"/>
    <w:rsid w:val="00D86F30"/>
    <w:rsid w:val="00D8775A"/>
    <w:rsid w:val="00D90516"/>
    <w:rsid w:val="00D90F6D"/>
    <w:rsid w:val="00D91722"/>
    <w:rsid w:val="00D929BE"/>
    <w:rsid w:val="00D92BC7"/>
    <w:rsid w:val="00D92F33"/>
    <w:rsid w:val="00D9442F"/>
    <w:rsid w:val="00D956E3"/>
    <w:rsid w:val="00DA2BBB"/>
    <w:rsid w:val="00DA4463"/>
    <w:rsid w:val="00DA5DAB"/>
    <w:rsid w:val="00DA6149"/>
    <w:rsid w:val="00DA6673"/>
    <w:rsid w:val="00DA68E4"/>
    <w:rsid w:val="00DA7D83"/>
    <w:rsid w:val="00DB15A1"/>
    <w:rsid w:val="00DB202B"/>
    <w:rsid w:val="00DB22DD"/>
    <w:rsid w:val="00DB23F0"/>
    <w:rsid w:val="00DB24EF"/>
    <w:rsid w:val="00DB39A2"/>
    <w:rsid w:val="00DB411F"/>
    <w:rsid w:val="00DB4908"/>
    <w:rsid w:val="00DB6040"/>
    <w:rsid w:val="00DB63CD"/>
    <w:rsid w:val="00DB6890"/>
    <w:rsid w:val="00DB7140"/>
    <w:rsid w:val="00DB7999"/>
    <w:rsid w:val="00DB7E25"/>
    <w:rsid w:val="00DC01E1"/>
    <w:rsid w:val="00DC1ECA"/>
    <w:rsid w:val="00DC4DA3"/>
    <w:rsid w:val="00DC50EB"/>
    <w:rsid w:val="00DC5B65"/>
    <w:rsid w:val="00DC5D8E"/>
    <w:rsid w:val="00DC69AD"/>
    <w:rsid w:val="00DD18BF"/>
    <w:rsid w:val="00DD443D"/>
    <w:rsid w:val="00DD4618"/>
    <w:rsid w:val="00DD489E"/>
    <w:rsid w:val="00DD6F79"/>
    <w:rsid w:val="00DD7078"/>
    <w:rsid w:val="00DE0178"/>
    <w:rsid w:val="00DE0507"/>
    <w:rsid w:val="00DE08DD"/>
    <w:rsid w:val="00DE2BB3"/>
    <w:rsid w:val="00DE3562"/>
    <w:rsid w:val="00DE3A3A"/>
    <w:rsid w:val="00DE532A"/>
    <w:rsid w:val="00DE6AF1"/>
    <w:rsid w:val="00DE6F06"/>
    <w:rsid w:val="00DF34D9"/>
    <w:rsid w:val="00DF3CBA"/>
    <w:rsid w:val="00DF4919"/>
    <w:rsid w:val="00DF576C"/>
    <w:rsid w:val="00DF5D33"/>
    <w:rsid w:val="00DF6353"/>
    <w:rsid w:val="00DF712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FBF"/>
    <w:rsid w:val="00E21E1A"/>
    <w:rsid w:val="00E24BB1"/>
    <w:rsid w:val="00E30746"/>
    <w:rsid w:val="00E318EA"/>
    <w:rsid w:val="00E326B8"/>
    <w:rsid w:val="00E34AD4"/>
    <w:rsid w:val="00E34B82"/>
    <w:rsid w:val="00E34BD0"/>
    <w:rsid w:val="00E3557E"/>
    <w:rsid w:val="00E3579E"/>
    <w:rsid w:val="00E36999"/>
    <w:rsid w:val="00E372AD"/>
    <w:rsid w:val="00E40CC4"/>
    <w:rsid w:val="00E41209"/>
    <w:rsid w:val="00E43014"/>
    <w:rsid w:val="00E51336"/>
    <w:rsid w:val="00E517C9"/>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37CB"/>
    <w:rsid w:val="00E837FC"/>
    <w:rsid w:val="00E83C3D"/>
    <w:rsid w:val="00E868FE"/>
    <w:rsid w:val="00E87AF3"/>
    <w:rsid w:val="00E87CF1"/>
    <w:rsid w:val="00E95036"/>
    <w:rsid w:val="00E9784D"/>
    <w:rsid w:val="00EA05C3"/>
    <w:rsid w:val="00EA09A1"/>
    <w:rsid w:val="00EA1897"/>
    <w:rsid w:val="00EA3AFD"/>
    <w:rsid w:val="00EA4C21"/>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0D"/>
    <w:rsid w:val="00EC72D5"/>
    <w:rsid w:val="00EC75CF"/>
    <w:rsid w:val="00EC768F"/>
    <w:rsid w:val="00ED15CE"/>
    <w:rsid w:val="00ED263B"/>
    <w:rsid w:val="00ED2BD8"/>
    <w:rsid w:val="00ED3853"/>
    <w:rsid w:val="00ED41F9"/>
    <w:rsid w:val="00ED43C7"/>
    <w:rsid w:val="00ED5FBA"/>
    <w:rsid w:val="00ED6320"/>
    <w:rsid w:val="00ED715A"/>
    <w:rsid w:val="00EE0418"/>
    <w:rsid w:val="00EE159F"/>
    <w:rsid w:val="00EE4875"/>
    <w:rsid w:val="00EE587C"/>
    <w:rsid w:val="00EE6236"/>
    <w:rsid w:val="00EF0815"/>
    <w:rsid w:val="00EF0B66"/>
    <w:rsid w:val="00EF2CE5"/>
    <w:rsid w:val="00EF384B"/>
    <w:rsid w:val="00EF4DA4"/>
    <w:rsid w:val="00EF6BA1"/>
    <w:rsid w:val="00EF7507"/>
    <w:rsid w:val="00F00AE1"/>
    <w:rsid w:val="00F00F96"/>
    <w:rsid w:val="00F012C5"/>
    <w:rsid w:val="00F0312A"/>
    <w:rsid w:val="00F041D8"/>
    <w:rsid w:val="00F04204"/>
    <w:rsid w:val="00F059AD"/>
    <w:rsid w:val="00F06329"/>
    <w:rsid w:val="00F06801"/>
    <w:rsid w:val="00F071A7"/>
    <w:rsid w:val="00F07932"/>
    <w:rsid w:val="00F07CA5"/>
    <w:rsid w:val="00F10362"/>
    <w:rsid w:val="00F118CD"/>
    <w:rsid w:val="00F11AA1"/>
    <w:rsid w:val="00F147F1"/>
    <w:rsid w:val="00F15F23"/>
    <w:rsid w:val="00F16A2D"/>
    <w:rsid w:val="00F173CA"/>
    <w:rsid w:val="00F174CD"/>
    <w:rsid w:val="00F17C72"/>
    <w:rsid w:val="00F17DDD"/>
    <w:rsid w:val="00F20460"/>
    <w:rsid w:val="00F212A6"/>
    <w:rsid w:val="00F23A5C"/>
    <w:rsid w:val="00F25F25"/>
    <w:rsid w:val="00F27B14"/>
    <w:rsid w:val="00F314B8"/>
    <w:rsid w:val="00F32FE4"/>
    <w:rsid w:val="00F33242"/>
    <w:rsid w:val="00F344D2"/>
    <w:rsid w:val="00F35412"/>
    <w:rsid w:val="00F36CAF"/>
    <w:rsid w:val="00F37128"/>
    <w:rsid w:val="00F379E4"/>
    <w:rsid w:val="00F401AA"/>
    <w:rsid w:val="00F40F1F"/>
    <w:rsid w:val="00F428D6"/>
    <w:rsid w:val="00F42F37"/>
    <w:rsid w:val="00F4350D"/>
    <w:rsid w:val="00F437F1"/>
    <w:rsid w:val="00F43CF2"/>
    <w:rsid w:val="00F43E28"/>
    <w:rsid w:val="00F45E1B"/>
    <w:rsid w:val="00F470FD"/>
    <w:rsid w:val="00F47533"/>
    <w:rsid w:val="00F47F38"/>
    <w:rsid w:val="00F50228"/>
    <w:rsid w:val="00F504D7"/>
    <w:rsid w:val="00F50508"/>
    <w:rsid w:val="00F51B89"/>
    <w:rsid w:val="00F5370F"/>
    <w:rsid w:val="00F53941"/>
    <w:rsid w:val="00F54CA8"/>
    <w:rsid w:val="00F60C32"/>
    <w:rsid w:val="00F611E8"/>
    <w:rsid w:val="00F636A3"/>
    <w:rsid w:val="00F64180"/>
    <w:rsid w:val="00F64A6C"/>
    <w:rsid w:val="00F657FF"/>
    <w:rsid w:val="00F67F05"/>
    <w:rsid w:val="00F70CEA"/>
    <w:rsid w:val="00F72672"/>
    <w:rsid w:val="00F73029"/>
    <w:rsid w:val="00F74D6D"/>
    <w:rsid w:val="00F75D71"/>
    <w:rsid w:val="00F76B43"/>
    <w:rsid w:val="00F801A7"/>
    <w:rsid w:val="00F809A3"/>
    <w:rsid w:val="00F836BE"/>
    <w:rsid w:val="00F84548"/>
    <w:rsid w:val="00F851B1"/>
    <w:rsid w:val="00F8538D"/>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1075"/>
    <w:rsid w:val="00FB1497"/>
    <w:rsid w:val="00FB1599"/>
    <w:rsid w:val="00FB1C88"/>
    <w:rsid w:val="00FB295E"/>
    <w:rsid w:val="00FB3205"/>
    <w:rsid w:val="00FB3545"/>
    <w:rsid w:val="00FB3E13"/>
    <w:rsid w:val="00FB437B"/>
    <w:rsid w:val="00FB5165"/>
    <w:rsid w:val="00FB516A"/>
    <w:rsid w:val="00FB554E"/>
    <w:rsid w:val="00FB6111"/>
    <w:rsid w:val="00FB6E92"/>
    <w:rsid w:val="00FB6F21"/>
    <w:rsid w:val="00FB71E3"/>
    <w:rsid w:val="00FB734F"/>
    <w:rsid w:val="00FC14A0"/>
    <w:rsid w:val="00FC2D7A"/>
    <w:rsid w:val="00FC75E6"/>
    <w:rsid w:val="00FC77B9"/>
    <w:rsid w:val="00FC78AF"/>
    <w:rsid w:val="00FC7B91"/>
    <w:rsid w:val="00FD092B"/>
    <w:rsid w:val="00FD0DCE"/>
    <w:rsid w:val="00FD1884"/>
    <w:rsid w:val="00FD25C0"/>
    <w:rsid w:val="00FD2DC4"/>
    <w:rsid w:val="00FD425D"/>
    <w:rsid w:val="00FD574E"/>
    <w:rsid w:val="00FD79D7"/>
    <w:rsid w:val="00FE0C2A"/>
    <w:rsid w:val="00FE23D8"/>
    <w:rsid w:val="00FE2F6F"/>
    <w:rsid w:val="00FE3318"/>
    <w:rsid w:val="00FE43EC"/>
    <w:rsid w:val="00FE447E"/>
    <w:rsid w:val="00FE501A"/>
    <w:rsid w:val="00FE556D"/>
    <w:rsid w:val="00FE63AB"/>
    <w:rsid w:val="00FE7E78"/>
    <w:rsid w:val="00FF035E"/>
    <w:rsid w:val="00FF0C92"/>
    <w:rsid w:val="00FF32EF"/>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938">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9961582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23571327">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283461102">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75664895">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315752">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586227542">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683940024">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4140865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635870">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24077518">
      <w:bodyDiv w:val="1"/>
      <w:marLeft w:val="0"/>
      <w:marRight w:val="0"/>
      <w:marTop w:val="0"/>
      <w:marBottom w:val="0"/>
      <w:divBdr>
        <w:top w:val="none" w:sz="0" w:space="0" w:color="auto"/>
        <w:left w:val="none" w:sz="0" w:space="0" w:color="auto"/>
        <w:bottom w:val="none" w:sz="0" w:space="0" w:color="auto"/>
        <w:right w:val="none" w:sz="0" w:space="0" w:color="auto"/>
      </w:divBdr>
    </w:div>
    <w:div w:id="1650357409">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74727266">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53441155">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2033189542">
      <w:bodyDiv w:val="1"/>
      <w:marLeft w:val="0"/>
      <w:marRight w:val="0"/>
      <w:marTop w:val="0"/>
      <w:marBottom w:val="0"/>
      <w:divBdr>
        <w:top w:val="none" w:sz="0" w:space="0" w:color="auto"/>
        <w:left w:val="none" w:sz="0" w:space="0" w:color="auto"/>
        <w:bottom w:val="none" w:sz="0" w:space="0" w:color="auto"/>
        <w:right w:val="none" w:sz="0" w:space="0" w:color="auto"/>
      </w:divBdr>
    </w:div>
    <w:div w:id="2047218457">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1199539">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 w:id="2145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287F-10F2-4898-8071-BDD33721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2591</Words>
  <Characters>14772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2</cp:revision>
  <cp:lastPrinted>2014-09-04T15:28:00Z</cp:lastPrinted>
  <dcterms:created xsi:type="dcterms:W3CDTF">2014-09-04T15:34:00Z</dcterms:created>
  <dcterms:modified xsi:type="dcterms:W3CDTF">2014-09-04T15:34:00Z</dcterms:modified>
</cp:coreProperties>
</file>