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1" w:rsidRPr="007D42C2" w:rsidRDefault="000F7B91" w:rsidP="005C11BC">
      <w:pPr>
        <w:pStyle w:val="Nadpis1"/>
        <w:ind w:right="284"/>
        <w:jc w:val="center"/>
        <w:rPr>
          <w:rFonts w:ascii="Cambria" w:hAnsi="Cambria" w:cs="Arial"/>
          <w:sz w:val="24"/>
          <w:szCs w:val="24"/>
        </w:rPr>
      </w:pPr>
      <w:bookmarkStart w:id="0" w:name="_GoBack"/>
      <w:bookmarkEnd w:id="0"/>
      <w:r w:rsidRPr="007D42C2">
        <w:rPr>
          <w:rFonts w:ascii="Cambria" w:hAnsi="Cambria" w:cs="Arial"/>
          <w:sz w:val="24"/>
          <w:szCs w:val="24"/>
        </w:rPr>
        <w:t>SLOVENSKÁ TECHNICKÁ UNIVERZITA V BRATISLAVE</w:t>
      </w:r>
    </w:p>
    <w:p w:rsidR="000F7B91" w:rsidRPr="007D42C2" w:rsidRDefault="000F7B91" w:rsidP="007D42C2"/>
    <w:p w:rsidR="000F7B91" w:rsidRPr="007D42C2" w:rsidRDefault="000F7B91" w:rsidP="005C11BC">
      <w:pPr>
        <w:pStyle w:val="Nadpis1"/>
        <w:ind w:right="284"/>
        <w:jc w:val="center"/>
        <w:rPr>
          <w:rFonts w:ascii="Cambria" w:hAnsi="Cambria" w:cs="Arial"/>
        </w:rPr>
      </w:pPr>
      <w:r w:rsidRPr="007D42C2">
        <w:rPr>
          <w:rFonts w:ascii="Cambria" w:hAnsi="Cambria" w:cs="Arial"/>
        </w:rPr>
        <w:t xml:space="preserve">ZÁPISNICA č. </w:t>
      </w:r>
      <w:r w:rsidR="00AA6E30">
        <w:rPr>
          <w:rFonts w:ascii="Cambria" w:hAnsi="Cambria" w:cs="Arial"/>
        </w:rPr>
        <w:t>3</w:t>
      </w:r>
      <w:r w:rsidR="003F1984">
        <w:rPr>
          <w:rFonts w:ascii="Cambria" w:hAnsi="Cambria" w:cs="Arial"/>
        </w:rPr>
        <w:t>8</w:t>
      </w:r>
      <w:r w:rsidRPr="007D42C2">
        <w:rPr>
          <w:rFonts w:ascii="Cambria" w:hAnsi="Cambria" w:cs="Arial"/>
        </w:rPr>
        <w:t>/201</w:t>
      </w:r>
      <w:r w:rsidR="00B63D3B">
        <w:rPr>
          <w:rFonts w:ascii="Cambria" w:hAnsi="Cambria" w:cs="Arial"/>
        </w:rPr>
        <w:t>4</w:t>
      </w:r>
    </w:p>
    <w:p w:rsidR="000F7B91" w:rsidRPr="007D42C2" w:rsidRDefault="000F7B91" w:rsidP="005C11BC">
      <w:pPr>
        <w:pStyle w:val="Nadpis1"/>
        <w:pBdr>
          <w:bottom w:val="single" w:sz="4" w:space="1" w:color="auto"/>
        </w:pBdr>
        <w:ind w:right="284"/>
        <w:jc w:val="center"/>
        <w:rPr>
          <w:rFonts w:ascii="Cambria" w:hAnsi="Cambria" w:cs="Arial"/>
        </w:rPr>
      </w:pPr>
      <w:r w:rsidRPr="007D42C2">
        <w:rPr>
          <w:rFonts w:ascii="Cambria" w:hAnsi="Cambria" w:cs="Arial"/>
        </w:rPr>
        <w:t>z</w:t>
      </w:r>
      <w:r w:rsidR="00251525">
        <w:rPr>
          <w:rFonts w:ascii="Cambria" w:hAnsi="Cambria" w:cs="Arial"/>
        </w:rPr>
        <w:t>o</w:t>
      </w:r>
      <w:r w:rsidRPr="007D42C2">
        <w:rPr>
          <w:rFonts w:ascii="Cambria" w:hAnsi="Cambria" w:cs="Arial"/>
        </w:rPr>
        <w:t> zasadnutia</w:t>
      </w:r>
      <w:r w:rsidR="006130B4">
        <w:rPr>
          <w:rFonts w:ascii="Cambria" w:hAnsi="Cambria" w:cs="Arial"/>
        </w:rPr>
        <w:t xml:space="preserve"> </w:t>
      </w:r>
      <w:r>
        <w:rPr>
          <w:rFonts w:ascii="Cambria" w:hAnsi="Cambria" w:cs="Arial"/>
        </w:rPr>
        <w:t>Vedenia</w:t>
      </w:r>
      <w:r w:rsidRPr="007D42C2">
        <w:rPr>
          <w:rFonts w:ascii="Cambria" w:hAnsi="Cambria" w:cs="Arial"/>
        </w:rPr>
        <w:t xml:space="preserve"> STU zo dňa </w:t>
      </w:r>
      <w:r w:rsidR="003F1984">
        <w:rPr>
          <w:rFonts w:ascii="Cambria" w:hAnsi="Cambria" w:cs="Arial"/>
        </w:rPr>
        <w:t>11</w:t>
      </w:r>
      <w:r w:rsidRPr="007D42C2">
        <w:rPr>
          <w:rFonts w:ascii="Cambria" w:hAnsi="Cambria" w:cs="Arial"/>
        </w:rPr>
        <w:t xml:space="preserve">. </w:t>
      </w:r>
      <w:r w:rsidR="00B63D3B">
        <w:rPr>
          <w:rFonts w:ascii="Cambria" w:hAnsi="Cambria" w:cs="Arial"/>
        </w:rPr>
        <w:t>0</w:t>
      </w:r>
      <w:r w:rsidR="003F1984">
        <w:rPr>
          <w:rFonts w:ascii="Cambria" w:hAnsi="Cambria" w:cs="Arial"/>
        </w:rPr>
        <w:t>6</w:t>
      </w:r>
      <w:r w:rsidRPr="007D42C2">
        <w:rPr>
          <w:rFonts w:ascii="Cambria" w:hAnsi="Cambria" w:cs="Arial"/>
        </w:rPr>
        <w:t>. 201</w:t>
      </w:r>
      <w:r w:rsidR="00B63D3B">
        <w:rPr>
          <w:rFonts w:ascii="Cambria" w:hAnsi="Cambria" w:cs="Arial"/>
        </w:rPr>
        <w:t>4</w:t>
      </w:r>
    </w:p>
    <w:p w:rsidR="000F7B91" w:rsidRPr="001D554D" w:rsidRDefault="000F7B91" w:rsidP="005C11BC">
      <w:pPr>
        <w:ind w:right="284"/>
        <w:jc w:val="both"/>
        <w:rPr>
          <w:rFonts w:ascii="Calibri" w:hAnsi="Calibri" w:cs="Arial"/>
          <w:i/>
        </w:rPr>
      </w:pPr>
    </w:p>
    <w:p w:rsidR="000F7B91" w:rsidRPr="007D42C2" w:rsidRDefault="000F7B91" w:rsidP="003F0F09">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PRÍTOMNÍ:</w:t>
      </w:r>
      <w:r w:rsidRPr="007D42C2">
        <w:rPr>
          <w:rFonts w:ascii="Cambria" w:hAnsi="Cambria" w:cs="Arial"/>
          <w:b/>
          <w:sz w:val="18"/>
          <w:szCs w:val="18"/>
          <w:lang w:val="sk-SK"/>
        </w:rPr>
        <w:tab/>
      </w:r>
      <w:r w:rsidRPr="007D42C2">
        <w:rPr>
          <w:rFonts w:ascii="Cambria" w:hAnsi="Cambria" w:cs="Arial"/>
          <w:b/>
          <w:sz w:val="18"/>
          <w:szCs w:val="18"/>
          <w:u w:val="single"/>
          <w:lang w:val="sk-SK"/>
        </w:rPr>
        <w:t>podľa prezenčnej listiny</w:t>
      </w:r>
    </w:p>
    <w:p w:rsidR="000F7B91" w:rsidRPr="000F78AE" w:rsidRDefault="000F7B91" w:rsidP="008D0246">
      <w:pPr>
        <w:pStyle w:val="Zarkazkladnhotextu"/>
        <w:ind w:right="284"/>
        <w:jc w:val="left"/>
        <w:rPr>
          <w:rFonts w:ascii="Cambria" w:hAnsi="Cambria" w:cs="Arial"/>
          <w:i/>
          <w:sz w:val="18"/>
          <w:szCs w:val="18"/>
          <w:u w:val="single"/>
          <w:lang w:val="sk-SK"/>
        </w:rPr>
      </w:pPr>
    </w:p>
    <w:p w:rsidR="000F7B91" w:rsidRPr="004D6814" w:rsidRDefault="000F7B91" w:rsidP="008D0246">
      <w:pPr>
        <w:pStyle w:val="Zarkazkladnhotextu"/>
        <w:ind w:right="284"/>
        <w:jc w:val="left"/>
        <w:rPr>
          <w:rFonts w:ascii="Cambria" w:hAnsi="Cambria" w:cs="Arial"/>
          <w:b/>
          <w:sz w:val="18"/>
          <w:szCs w:val="18"/>
          <w:u w:val="single"/>
          <w:lang w:val="pl-PL"/>
        </w:rPr>
      </w:pPr>
      <w:r w:rsidRPr="004D6814">
        <w:rPr>
          <w:rFonts w:ascii="Cambria" w:hAnsi="Cambria" w:cs="Arial"/>
          <w:b/>
          <w:sz w:val="18"/>
          <w:szCs w:val="18"/>
          <w:u w:val="single"/>
          <w:lang w:val="pl-PL"/>
        </w:rPr>
        <w:t xml:space="preserve">PROGRAM:  </w:t>
      </w:r>
      <w:r w:rsidRPr="004D6814">
        <w:rPr>
          <w:rFonts w:ascii="Cambria" w:hAnsi="Cambria" w:cs="Arial"/>
          <w:b/>
          <w:sz w:val="18"/>
          <w:szCs w:val="18"/>
          <w:u w:val="single"/>
          <w:lang w:val="pl-PL"/>
        </w:rPr>
        <w:br/>
      </w:r>
    </w:p>
    <w:p w:rsidR="00AB7F7C" w:rsidRPr="00AB7F7C" w:rsidRDefault="00AB7F7C" w:rsidP="007D0FD1">
      <w:pPr>
        <w:pStyle w:val="Odsekzoznamu"/>
        <w:numPr>
          <w:ilvl w:val="0"/>
          <w:numId w:val="1"/>
        </w:numPr>
        <w:ind w:left="425" w:hanging="425"/>
        <w:rPr>
          <w:rFonts w:asciiTheme="majorHAnsi" w:hAnsiTheme="majorHAnsi"/>
          <w:sz w:val="18"/>
          <w:szCs w:val="18"/>
        </w:rPr>
      </w:pPr>
      <w:r w:rsidRPr="00AB7F7C">
        <w:rPr>
          <w:rFonts w:asciiTheme="majorHAnsi" w:hAnsiTheme="majorHAnsi"/>
          <w:sz w:val="18"/>
          <w:szCs w:val="18"/>
        </w:rPr>
        <w:t>Kontrola úloh</w:t>
      </w:r>
    </w:p>
    <w:p w:rsidR="00FB6E92" w:rsidRPr="00FB6E92" w:rsidRDefault="00FB6E92" w:rsidP="00FB6E92">
      <w:pPr>
        <w:pStyle w:val="Odsekzoznamu"/>
        <w:numPr>
          <w:ilvl w:val="0"/>
          <w:numId w:val="1"/>
        </w:numPr>
        <w:ind w:left="426" w:hanging="426"/>
        <w:rPr>
          <w:rFonts w:asciiTheme="majorHAnsi" w:hAnsiTheme="majorHAnsi"/>
          <w:sz w:val="18"/>
          <w:szCs w:val="18"/>
        </w:rPr>
      </w:pPr>
      <w:r w:rsidRPr="00FB6E92">
        <w:rPr>
          <w:rFonts w:asciiTheme="majorHAnsi" w:hAnsiTheme="majorHAnsi"/>
          <w:sz w:val="18"/>
          <w:szCs w:val="18"/>
        </w:rPr>
        <w:t>Rozbory hospodárenia súčastí STU (D. Faktor)</w:t>
      </w:r>
    </w:p>
    <w:p w:rsidR="00FB6E92" w:rsidRPr="00FB6E92" w:rsidRDefault="00FB6E92" w:rsidP="00FB6E92">
      <w:pPr>
        <w:pStyle w:val="Odsekzoznamu"/>
        <w:numPr>
          <w:ilvl w:val="0"/>
          <w:numId w:val="1"/>
        </w:numPr>
        <w:ind w:left="426" w:hanging="426"/>
        <w:contextualSpacing w:val="0"/>
        <w:rPr>
          <w:rFonts w:asciiTheme="majorHAnsi" w:hAnsiTheme="majorHAnsi"/>
          <w:sz w:val="18"/>
          <w:szCs w:val="18"/>
        </w:rPr>
      </w:pPr>
      <w:r w:rsidRPr="00FB6E92">
        <w:rPr>
          <w:rFonts w:asciiTheme="majorHAnsi" w:hAnsiTheme="majorHAnsi"/>
          <w:sz w:val="18"/>
          <w:szCs w:val="18"/>
        </w:rPr>
        <w:t xml:space="preserve">Smernica rektora “Príprava, uzatváranie a zverejňovanie zmlúv na STU“ – 2.čítanie </w:t>
      </w:r>
      <w:r w:rsidRPr="00FB6E92">
        <w:rPr>
          <w:rFonts w:asciiTheme="majorHAnsi" w:hAnsiTheme="majorHAnsi"/>
          <w:sz w:val="18"/>
          <w:szCs w:val="18"/>
        </w:rPr>
        <w:br/>
        <w:t>(D. Faktor)</w:t>
      </w:r>
    </w:p>
    <w:p w:rsidR="00FB6E92" w:rsidRPr="00FB6E92" w:rsidRDefault="00FB6E92" w:rsidP="00FB6E92">
      <w:pPr>
        <w:pStyle w:val="Odsekzoznamu"/>
        <w:numPr>
          <w:ilvl w:val="0"/>
          <w:numId w:val="1"/>
        </w:numPr>
        <w:ind w:left="426" w:hanging="426"/>
        <w:contextualSpacing w:val="0"/>
        <w:rPr>
          <w:rFonts w:asciiTheme="majorHAnsi" w:hAnsiTheme="majorHAnsi"/>
          <w:sz w:val="18"/>
          <w:szCs w:val="18"/>
        </w:rPr>
      </w:pPr>
      <w:r w:rsidRPr="00FB6E92">
        <w:rPr>
          <w:rFonts w:asciiTheme="majorHAnsi" w:hAnsiTheme="majorHAnsi"/>
          <w:sz w:val="18"/>
          <w:szCs w:val="18"/>
        </w:rPr>
        <w:t xml:space="preserve">Návrh príkazu kvestora „Prevádzkový poriadok Auly Dionýza </w:t>
      </w:r>
      <w:proofErr w:type="spellStart"/>
      <w:r w:rsidRPr="00FB6E92">
        <w:rPr>
          <w:rFonts w:asciiTheme="majorHAnsi" w:hAnsiTheme="majorHAnsi"/>
          <w:sz w:val="18"/>
          <w:szCs w:val="18"/>
        </w:rPr>
        <w:t>Ilkoviča</w:t>
      </w:r>
      <w:proofErr w:type="spellEnd"/>
      <w:r w:rsidRPr="00FB6E92">
        <w:rPr>
          <w:rFonts w:asciiTheme="majorHAnsi" w:hAnsiTheme="majorHAnsi"/>
          <w:sz w:val="18"/>
          <w:szCs w:val="18"/>
        </w:rPr>
        <w:t xml:space="preserve"> STU v Bratislave“ </w:t>
      </w:r>
      <w:r>
        <w:rPr>
          <w:rFonts w:asciiTheme="majorHAnsi" w:hAnsiTheme="majorHAnsi"/>
          <w:sz w:val="18"/>
          <w:szCs w:val="18"/>
        </w:rPr>
        <w:br/>
      </w:r>
      <w:r w:rsidRPr="00FB6E92">
        <w:rPr>
          <w:rFonts w:asciiTheme="majorHAnsi" w:hAnsiTheme="majorHAnsi"/>
          <w:sz w:val="18"/>
          <w:szCs w:val="18"/>
        </w:rPr>
        <w:t>(D. Faktor)</w:t>
      </w:r>
    </w:p>
    <w:p w:rsidR="00FB6E92" w:rsidRPr="00FB6E92" w:rsidRDefault="00FB6E92" w:rsidP="00FB6E92">
      <w:pPr>
        <w:pStyle w:val="Odsekzoznamu"/>
        <w:numPr>
          <w:ilvl w:val="0"/>
          <w:numId w:val="1"/>
        </w:numPr>
        <w:ind w:left="426" w:hanging="426"/>
        <w:contextualSpacing w:val="0"/>
        <w:rPr>
          <w:rFonts w:asciiTheme="majorHAnsi" w:hAnsiTheme="majorHAnsi"/>
          <w:sz w:val="18"/>
          <w:szCs w:val="18"/>
        </w:rPr>
      </w:pPr>
      <w:r w:rsidRPr="00FB6E92">
        <w:rPr>
          <w:rFonts w:asciiTheme="majorHAnsi" w:hAnsiTheme="majorHAnsi"/>
          <w:sz w:val="18"/>
          <w:szCs w:val="18"/>
        </w:rPr>
        <w:t>Návrh na komplexné poistenie ŠD STU so sídlom v Bratislave (D. Faktor)</w:t>
      </w:r>
    </w:p>
    <w:p w:rsidR="00FB6E92" w:rsidRPr="00FB6E92" w:rsidRDefault="00FB6E92" w:rsidP="00FB6E92">
      <w:pPr>
        <w:pStyle w:val="Odsekzoznamu"/>
        <w:numPr>
          <w:ilvl w:val="0"/>
          <w:numId w:val="1"/>
        </w:numPr>
        <w:ind w:left="426" w:hanging="426"/>
        <w:contextualSpacing w:val="0"/>
        <w:rPr>
          <w:rFonts w:asciiTheme="majorHAnsi" w:hAnsiTheme="majorHAnsi"/>
          <w:sz w:val="18"/>
          <w:szCs w:val="18"/>
        </w:rPr>
      </w:pPr>
      <w:r w:rsidRPr="00FB6E92">
        <w:rPr>
          <w:rFonts w:asciiTheme="majorHAnsi" w:hAnsiTheme="majorHAnsi"/>
          <w:sz w:val="18"/>
          <w:szCs w:val="18"/>
        </w:rPr>
        <w:t>Návrh na odsúhlasenie NZ a dodatkov k NZ (D. Faktor)</w:t>
      </w:r>
    </w:p>
    <w:p w:rsidR="00FB6E92" w:rsidRPr="00FB6E92" w:rsidRDefault="00FB6E92" w:rsidP="00FB6E92">
      <w:pPr>
        <w:pStyle w:val="Odsekzoznamu"/>
        <w:numPr>
          <w:ilvl w:val="0"/>
          <w:numId w:val="1"/>
        </w:numPr>
        <w:ind w:left="426" w:hanging="426"/>
        <w:contextualSpacing w:val="0"/>
        <w:rPr>
          <w:rFonts w:asciiTheme="majorHAnsi" w:hAnsiTheme="majorHAnsi"/>
          <w:sz w:val="18"/>
          <w:szCs w:val="18"/>
        </w:rPr>
      </w:pPr>
      <w:r w:rsidRPr="00FB6E92">
        <w:rPr>
          <w:rFonts w:asciiTheme="majorHAnsi" w:hAnsiTheme="majorHAnsi"/>
          <w:sz w:val="18"/>
          <w:szCs w:val="18"/>
        </w:rPr>
        <w:t>Prijímacie konanie na akad. rok 2014/2015 - prehľad podaných prihlášok (F. Horňák)</w:t>
      </w:r>
    </w:p>
    <w:p w:rsidR="00FB6E92" w:rsidRPr="00FB6E92" w:rsidRDefault="00FB6E92" w:rsidP="00FB6E92">
      <w:pPr>
        <w:pStyle w:val="Odsekzoznamu"/>
        <w:numPr>
          <w:ilvl w:val="0"/>
          <w:numId w:val="1"/>
        </w:numPr>
        <w:ind w:left="426" w:hanging="426"/>
        <w:contextualSpacing w:val="0"/>
        <w:rPr>
          <w:rFonts w:asciiTheme="majorHAnsi" w:hAnsiTheme="majorHAnsi"/>
          <w:sz w:val="18"/>
          <w:szCs w:val="18"/>
        </w:rPr>
      </w:pPr>
      <w:r w:rsidRPr="00FB6E92">
        <w:rPr>
          <w:rFonts w:asciiTheme="majorHAnsi" w:hAnsiTheme="majorHAnsi"/>
          <w:sz w:val="18"/>
          <w:szCs w:val="18"/>
        </w:rPr>
        <w:t xml:space="preserve">Návrh na uzatvorenie univerzitnej dohody s </w:t>
      </w:r>
      <w:proofErr w:type="spellStart"/>
      <w:r w:rsidRPr="00FB6E92">
        <w:rPr>
          <w:rFonts w:asciiTheme="majorHAnsi" w:hAnsiTheme="majorHAnsi"/>
          <w:sz w:val="18"/>
          <w:szCs w:val="18"/>
        </w:rPr>
        <w:t>Kumoh</w:t>
      </w:r>
      <w:proofErr w:type="spellEnd"/>
      <w:r w:rsidRPr="00FB6E92">
        <w:rPr>
          <w:rFonts w:asciiTheme="majorHAnsi" w:hAnsiTheme="majorHAnsi"/>
          <w:sz w:val="18"/>
          <w:szCs w:val="18"/>
        </w:rPr>
        <w:t xml:space="preserve"> </w:t>
      </w:r>
      <w:proofErr w:type="spellStart"/>
      <w:r w:rsidRPr="00FB6E92">
        <w:rPr>
          <w:rFonts w:asciiTheme="majorHAnsi" w:hAnsiTheme="majorHAnsi"/>
          <w:sz w:val="18"/>
          <w:szCs w:val="18"/>
        </w:rPr>
        <w:t>National</w:t>
      </w:r>
      <w:proofErr w:type="spellEnd"/>
      <w:r w:rsidRPr="00FB6E92">
        <w:rPr>
          <w:rFonts w:asciiTheme="majorHAnsi" w:hAnsiTheme="majorHAnsi"/>
          <w:sz w:val="18"/>
          <w:szCs w:val="18"/>
        </w:rPr>
        <w:t xml:space="preserve"> </w:t>
      </w:r>
      <w:proofErr w:type="spellStart"/>
      <w:r w:rsidRPr="00FB6E92">
        <w:rPr>
          <w:rFonts w:asciiTheme="majorHAnsi" w:hAnsiTheme="majorHAnsi"/>
          <w:sz w:val="18"/>
          <w:szCs w:val="18"/>
        </w:rPr>
        <w:t>Institute</w:t>
      </w:r>
      <w:proofErr w:type="spellEnd"/>
      <w:r w:rsidRPr="00FB6E92">
        <w:rPr>
          <w:rFonts w:asciiTheme="majorHAnsi" w:hAnsiTheme="majorHAnsi"/>
          <w:sz w:val="18"/>
          <w:szCs w:val="18"/>
        </w:rPr>
        <w:t xml:space="preserve"> </w:t>
      </w:r>
      <w:proofErr w:type="spellStart"/>
      <w:r w:rsidRPr="00FB6E92">
        <w:rPr>
          <w:rFonts w:asciiTheme="majorHAnsi" w:hAnsiTheme="majorHAnsi"/>
          <w:sz w:val="18"/>
          <w:szCs w:val="18"/>
        </w:rPr>
        <w:t>of</w:t>
      </w:r>
      <w:proofErr w:type="spellEnd"/>
      <w:r w:rsidRPr="00FB6E92">
        <w:rPr>
          <w:rFonts w:asciiTheme="majorHAnsi" w:hAnsiTheme="majorHAnsi"/>
          <w:sz w:val="18"/>
          <w:szCs w:val="18"/>
        </w:rPr>
        <w:t xml:space="preserve"> </w:t>
      </w:r>
      <w:proofErr w:type="spellStart"/>
      <w:r w:rsidRPr="00FB6E92">
        <w:rPr>
          <w:rFonts w:asciiTheme="majorHAnsi" w:hAnsiTheme="majorHAnsi"/>
          <w:sz w:val="18"/>
          <w:szCs w:val="18"/>
        </w:rPr>
        <w:t>Technology</w:t>
      </w:r>
      <w:proofErr w:type="spellEnd"/>
      <w:r w:rsidRPr="00FB6E92">
        <w:rPr>
          <w:rFonts w:asciiTheme="majorHAnsi" w:hAnsiTheme="majorHAnsi"/>
          <w:sz w:val="18"/>
          <w:szCs w:val="18"/>
        </w:rPr>
        <w:t>, Kórea (F. Horňák)</w:t>
      </w:r>
    </w:p>
    <w:p w:rsidR="007D0FD1" w:rsidRPr="00FB6E92" w:rsidRDefault="00FB6E92" w:rsidP="00FB6E92">
      <w:pPr>
        <w:pStyle w:val="Odsekzoznamu"/>
        <w:numPr>
          <w:ilvl w:val="0"/>
          <w:numId w:val="1"/>
        </w:numPr>
        <w:ind w:left="426" w:hanging="426"/>
        <w:rPr>
          <w:rFonts w:asciiTheme="majorHAnsi" w:hAnsiTheme="majorHAnsi"/>
          <w:sz w:val="18"/>
          <w:szCs w:val="18"/>
        </w:rPr>
      </w:pPr>
      <w:r w:rsidRPr="00FB6E92">
        <w:rPr>
          <w:rFonts w:asciiTheme="majorHAnsi" w:hAnsiTheme="majorHAnsi"/>
          <w:sz w:val="18"/>
          <w:szCs w:val="18"/>
        </w:rPr>
        <w:t>Návrhy na ZPC  (F. Horňák)</w:t>
      </w:r>
    </w:p>
    <w:p w:rsidR="00733B7F" w:rsidRPr="007D0FD1" w:rsidRDefault="00733B7F" w:rsidP="007D0FD1">
      <w:pPr>
        <w:pStyle w:val="Odsekzoznamu"/>
        <w:numPr>
          <w:ilvl w:val="0"/>
          <w:numId w:val="1"/>
        </w:numPr>
        <w:ind w:left="426" w:hanging="426"/>
        <w:rPr>
          <w:rFonts w:asciiTheme="majorHAnsi" w:hAnsiTheme="majorHAnsi"/>
          <w:sz w:val="18"/>
          <w:szCs w:val="18"/>
        </w:rPr>
      </w:pPr>
      <w:r w:rsidRPr="007D0FD1">
        <w:rPr>
          <w:rFonts w:asciiTheme="majorHAnsi" w:hAnsiTheme="majorHAnsi" w:cs="Arial"/>
          <w:sz w:val="18"/>
          <w:szCs w:val="18"/>
        </w:rPr>
        <w:t>Rôzne</w:t>
      </w:r>
    </w:p>
    <w:p w:rsidR="00462088" w:rsidRDefault="00462088" w:rsidP="00462088">
      <w:pPr>
        <w:rPr>
          <w:rFonts w:asciiTheme="majorHAnsi" w:hAnsiTheme="majorHAnsi"/>
          <w:sz w:val="18"/>
          <w:szCs w:val="18"/>
        </w:rPr>
      </w:pPr>
    </w:p>
    <w:p w:rsidR="00CA4825" w:rsidRDefault="00CA4825" w:rsidP="00462088">
      <w:pPr>
        <w:rPr>
          <w:rFonts w:asciiTheme="majorHAnsi" w:hAnsiTheme="majorHAnsi"/>
          <w:sz w:val="18"/>
          <w:szCs w:val="18"/>
        </w:rPr>
      </w:pPr>
    </w:p>
    <w:p w:rsidR="000F7B91" w:rsidRPr="007D42C2" w:rsidRDefault="000F7B91" w:rsidP="005C11BC">
      <w:pPr>
        <w:ind w:right="284"/>
        <w:rPr>
          <w:rFonts w:ascii="Cambria" w:hAnsi="Cambria" w:cs="Arial"/>
          <w:b/>
          <w:sz w:val="18"/>
          <w:szCs w:val="18"/>
          <w:u w:val="single"/>
        </w:rPr>
      </w:pPr>
      <w:r w:rsidRPr="007D42C2">
        <w:rPr>
          <w:rFonts w:ascii="Cambria" w:hAnsi="Cambria" w:cs="Arial"/>
          <w:b/>
          <w:sz w:val="18"/>
          <w:szCs w:val="18"/>
          <w:u w:val="single"/>
        </w:rPr>
        <w:t xml:space="preserve">PREDLOŽENÉ MATERIÁLY:    </w:t>
      </w:r>
    </w:p>
    <w:p w:rsidR="000F7B91" w:rsidRPr="007D42C2" w:rsidRDefault="000F7B91" w:rsidP="005C11BC">
      <w:pPr>
        <w:ind w:right="284"/>
        <w:rPr>
          <w:rFonts w:ascii="Cambria" w:hAnsi="Cambria" w:cs="Arial"/>
          <w:sz w:val="18"/>
          <w:szCs w:val="18"/>
        </w:rPr>
      </w:pPr>
    </w:p>
    <w:p w:rsidR="00462088" w:rsidRPr="00AB7F7C" w:rsidRDefault="00462088" w:rsidP="00462088">
      <w:pPr>
        <w:pStyle w:val="Odsekzoznamu"/>
        <w:numPr>
          <w:ilvl w:val="0"/>
          <w:numId w:val="12"/>
        </w:numPr>
        <w:ind w:left="426" w:hanging="426"/>
        <w:rPr>
          <w:rFonts w:asciiTheme="majorHAnsi" w:hAnsiTheme="majorHAnsi"/>
          <w:sz w:val="18"/>
          <w:szCs w:val="18"/>
        </w:rPr>
      </w:pPr>
      <w:r w:rsidRPr="00AB7F7C">
        <w:rPr>
          <w:rFonts w:asciiTheme="majorHAnsi" w:hAnsiTheme="majorHAnsi"/>
          <w:sz w:val="18"/>
          <w:szCs w:val="18"/>
        </w:rPr>
        <w:t>Kontrola úloh</w:t>
      </w:r>
    </w:p>
    <w:p w:rsidR="00FB6E92" w:rsidRPr="00FB6E92" w:rsidRDefault="00CA4825" w:rsidP="00FB6E92">
      <w:pPr>
        <w:pStyle w:val="Odsekzoznamu"/>
        <w:numPr>
          <w:ilvl w:val="0"/>
          <w:numId w:val="12"/>
        </w:numPr>
        <w:ind w:left="426" w:hanging="426"/>
        <w:rPr>
          <w:rFonts w:asciiTheme="majorHAnsi" w:hAnsiTheme="majorHAnsi"/>
          <w:sz w:val="18"/>
          <w:szCs w:val="18"/>
        </w:rPr>
      </w:pPr>
      <w:r>
        <w:rPr>
          <w:rFonts w:asciiTheme="majorHAnsi" w:hAnsiTheme="majorHAnsi"/>
          <w:sz w:val="18"/>
          <w:szCs w:val="18"/>
        </w:rPr>
        <w:t>Stručný rozbor ekonomických výsledkov</w:t>
      </w:r>
      <w:r w:rsidR="00FB6E92" w:rsidRPr="00FB6E92">
        <w:rPr>
          <w:rFonts w:asciiTheme="majorHAnsi" w:hAnsiTheme="majorHAnsi"/>
          <w:sz w:val="18"/>
          <w:szCs w:val="18"/>
        </w:rPr>
        <w:t xml:space="preserve"> súčastí STU</w:t>
      </w:r>
      <w:r>
        <w:rPr>
          <w:rFonts w:asciiTheme="majorHAnsi" w:hAnsiTheme="majorHAnsi"/>
          <w:sz w:val="18"/>
          <w:szCs w:val="18"/>
        </w:rPr>
        <w:t xml:space="preserve"> za rok 2013</w:t>
      </w:r>
      <w:r w:rsidR="00FB6E92" w:rsidRPr="00FB6E92">
        <w:rPr>
          <w:rFonts w:asciiTheme="majorHAnsi" w:hAnsiTheme="majorHAnsi"/>
          <w:sz w:val="18"/>
          <w:szCs w:val="18"/>
        </w:rPr>
        <w:t xml:space="preserve"> </w:t>
      </w:r>
    </w:p>
    <w:p w:rsidR="00FB6E92" w:rsidRDefault="00CA4825" w:rsidP="00FB6E92">
      <w:pPr>
        <w:pStyle w:val="Odsekzoznamu"/>
        <w:numPr>
          <w:ilvl w:val="0"/>
          <w:numId w:val="12"/>
        </w:numPr>
        <w:ind w:left="426" w:hanging="426"/>
        <w:contextualSpacing w:val="0"/>
        <w:rPr>
          <w:rFonts w:asciiTheme="majorHAnsi" w:hAnsiTheme="majorHAnsi"/>
          <w:sz w:val="18"/>
          <w:szCs w:val="18"/>
        </w:rPr>
      </w:pPr>
      <w:r>
        <w:rPr>
          <w:rFonts w:asciiTheme="majorHAnsi" w:hAnsiTheme="majorHAnsi"/>
          <w:sz w:val="18"/>
          <w:szCs w:val="18"/>
        </w:rPr>
        <w:t xml:space="preserve">Návrh </w:t>
      </w:r>
      <w:r w:rsidR="00FB6E92" w:rsidRPr="00FB6E92">
        <w:rPr>
          <w:rFonts w:asciiTheme="majorHAnsi" w:hAnsiTheme="majorHAnsi"/>
          <w:sz w:val="18"/>
          <w:szCs w:val="18"/>
        </w:rPr>
        <w:t>Smernic</w:t>
      </w:r>
      <w:r>
        <w:rPr>
          <w:rFonts w:asciiTheme="majorHAnsi" w:hAnsiTheme="majorHAnsi"/>
          <w:sz w:val="18"/>
          <w:szCs w:val="18"/>
        </w:rPr>
        <w:t>e</w:t>
      </w:r>
      <w:r w:rsidR="00FB6E92" w:rsidRPr="00FB6E92">
        <w:rPr>
          <w:rFonts w:asciiTheme="majorHAnsi" w:hAnsiTheme="majorHAnsi"/>
          <w:sz w:val="18"/>
          <w:szCs w:val="18"/>
        </w:rPr>
        <w:t xml:space="preserve"> rektora “Príprava, uzatváranie a zverejňovanie zmlúv na STU“</w:t>
      </w:r>
    </w:p>
    <w:p w:rsidR="00FB6E92" w:rsidRDefault="00FB6E92" w:rsidP="00FB6E92">
      <w:pPr>
        <w:pStyle w:val="Odsekzoznamu"/>
        <w:numPr>
          <w:ilvl w:val="0"/>
          <w:numId w:val="12"/>
        </w:numPr>
        <w:ind w:left="426" w:hanging="426"/>
        <w:contextualSpacing w:val="0"/>
        <w:rPr>
          <w:rFonts w:asciiTheme="majorHAnsi" w:hAnsiTheme="majorHAnsi"/>
          <w:sz w:val="18"/>
          <w:szCs w:val="18"/>
        </w:rPr>
      </w:pPr>
      <w:r w:rsidRPr="00FB6E92">
        <w:rPr>
          <w:rFonts w:asciiTheme="majorHAnsi" w:hAnsiTheme="majorHAnsi"/>
          <w:sz w:val="18"/>
          <w:szCs w:val="18"/>
        </w:rPr>
        <w:t xml:space="preserve">Návrh príkazu kvestora „Prevádzkový poriadok Auly Dionýza </w:t>
      </w:r>
      <w:proofErr w:type="spellStart"/>
      <w:r w:rsidRPr="00FB6E92">
        <w:rPr>
          <w:rFonts w:asciiTheme="majorHAnsi" w:hAnsiTheme="majorHAnsi"/>
          <w:sz w:val="18"/>
          <w:szCs w:val="18"/>
        </w:rPr>
        <w:t>Ilkoviča</w:t>
      </w:r>
      <w:proofErr w:type="spellEnd"/>
      <w:r w:rsidRPr="00FB6E92">
        <w:rPr>
          <w:rFonts w:asciiTheme="majorHAnsi" w:hAnsiTheme="majorHAnsi"/>
          <w:sz w:val="18"/>
          <w:szCs w:val="18"/>
        </w:rPr>
        <w:t xml:space="preserve"> STU v Bratislave“</w:t>
      </w:r>
    </w:p>
    <w:p w:rsidR="00FB6E92" w:rsidRPr="00FB6E92" w:rsidRDefault="00FB6E92" w:rsidP="00FB6E92">
      <w:pPr>
        <w:pStyle w:val="Odsekzoznamu"/>
        <w:numPr>
          <w:ilvl w:val="0"/>
          <w:numId w:val="12"/>
        </w:numPr>
        <w:ind w:left="426" w:hanging="426"/>
        <w:contextualSpacing w:val="0"/>
        <w:rPr>
          <w:rFonts w:asciiTheme="majorHAnsi" w:hAnsiTheme="majorHAnsi"/>
          <w:sz w:val="18"/>
          <w:szCs w:val="18"/>
        </w:rPr>
      </w:pPr>
      <w:r w:rsidRPr="00FB6E92">
        <w:rPr>
          <w:rFonts w:asciiTheme="majorHAnsi" w:hAnsiTheme="majorHAnsi"/>
          <w:sz w:val="18"/>
          <w:szCs w:val="18"/>
        </w:rPr>
        <w:t xml:space="preserve">Návrh na komplexné poistenie ŠD STU so sídlom v Bratislave </w:t>
      </w:r>
    </w:p>
    <w:p w:rsidR="00FB6E92" w:rsidRPr="00FB6E92" w:rsidRDefault="00FB6E92" w:rsidP="00FB6E92">
      <w:pPr>
        <w:pStyle w:val="Odsekzoznamu"/>
        <w:numPr>
          <w:ilvl w:val="0"/>
          <w:numId w:val="12"/>
        </w:numPr>
        <w:ind w:left="426" w:hanging="426"/>
        <w:contextualSpacing w:val="0"/>
        <w:rPr>
          <w:rFonts w:asciiTheme="majorHAnsi" w:hAnsiTheme="majorHAnsi"/>
          <w:sz w:val="18"/>
          <w:szCs w:val="18"/>
        </w:rPr>
      </w:pPr>
      <w:r w:rsidRPr="00FB6E92">
        <w:rPr>
          <w:rFonts w:asciiTheme="majorHAnsi" w:hAnsiTheme="majorHAnsi"/>
          <w:sz w:val="18"/>
          <w:szCs w:val="18"/>
        </w:rPr>
        <w:t xml:space="preserve">Návrh na odsúhlasenie NZ a dodatkov k NZ </w:t>
      </w:r>
    </w:p>
    <w:p w:rsidR="00FB6E92" w:rsidRPr="00FB6E92" w:rsidRDefault="00FB6E92" w:rsidP="00FB6E92">
      <w:pPr>
        <w:pStyle w:val="Odsekzoznamu"/>
        <w:numPr>
          <w:ilvl w:val="0"/>
          <w:numId w:val="12"/>
        </w:numPr>
        <w:ind w:left="426" w:hanging="426"/>
        <w:contextualSpacing w:val="0"/>
        <w:rPr>
          <w:rFonts w:asciiTheme="majorHAnsi" w:hAnsiTheme="majorHAnsi"/>
          <w:sz w:val="18"/>
          <w:szCs w:val="18"/>
        </w:rPr>
      </w:pPr>
      <w:r w:rsidRPr="00FB6E92">
        <w:rPr>
          <w:rFonts w:asciiTheme="majorHAnsi" w:hAnsiTheme="majorHAnsi"/>
          <w:sz w:val="18"/>
          <w:szCs w:val="18"/>
        </w:rPr>
        <w:t xml:space="preserve">Prijímacie konanie na akad. rok 2014/2015 - prehľad podaných prihlášok </w:t>
      </w:r>
    </w:p>
    <w:p w:rsidR="00FB6E92" w:rsidRPr="00FB6E92" w:rsidRDefault="00FB6E92" w:rsidP="00FB6E92">
      <w:pPr>
        <w:pStyle w:val="Odsekzoznamu"/>
        <w:numPr>
          <w:ilvl w:val="0"/>
          <w:numId w:val="12"/>
        </w:numPr>
        <w:ind w:left="426" w:hanging="426"/>
        <w:contextualSpacing w:val="0"/>
        <w:rPr>
          <w:rFonts w:asciiTheme="majorHAnsi" w:hAnsiTheme="majorHAnsi"/>
          <w:sz w:val="18"/>
          <w:szCs w:val="18"/>
        </w:rPr>
      </w:pPr>
      <w:r w:rsidRPr="00FB6E92">
        <w:rPr>
          <w:rFonts w:asciiTheme="majorHAnsi" w:hAnsiTheme="majorHAnsi"/>
          <w:sz w:val="18"/>
          <w:szCs w:val="18"/>
        </w:rPr>
        <w:t xml:space="preserve">Návrh na uzatvorenie </w:t>
      </w:r>
      <w:r w:rsidR="00CA4825">
        <w:rPr>
          <w:rFonts w:asciiTheme="majorHAnsi" w:hAnsiTheme="majorHAnsi"/>
          <w:sz w:val="18"/>
          <w:szCs w:val="18"/>
        </w:rPr>
        <w:t xml:space="preserve">nových </w:t>
      </w:r>
      <w:r w:rsidRPr="00FB6E92">
        <w:rPr>
          <w:rFonts w:asciiTheme="majorHAnsi" w:hAnsiTheme="majorHAnsi"/>
          <w:sz w:val="18"/>
          <w:szCs w:val="18"/>
        </w:rPr>
        <w:t>univerzitn</w:t>
      </w:r>
      <w:r w:rsidR="00CA4825">
        <w:rPr>
          <w:rFonts w:asciiTheme="majorHAnsi" w:hAnsiTheme="majorHAnsi"/>
          <w:sz w:val="18"/>
          <w:szCs w:val="18"/>
        </w:rPr>
        <w:t xml:space="preserve">ých </w:t>
      </w:r>
      <w:r w:rsidRPr="00FB6E92">
        <w:rPr>
          <w:rFonts w:asciiTheme="majorHAnsi" w:hAnsiTheme="majorHAnsi"/>
          <w:sz w:val="18"/>
          <w:szCs w:val="18"/>
        </w:rPr>
        <w:t>doh</w:t>
      </w:r>
      <w:r w:rsidR="00CA4825">
        <w:rPr>
          <w:rFonts w:asciiTheme="majorHAnsi" w:hAnsiTheme="majorHAnsi"/>
          <w:sz w:val="18"/>
          <w:szCs w:val="18"/>
        </w:rPr>
        <w:t>ôd</w:t>
      </w:r>
      <w:r w:rsidRPr="00FB6E92">
        <w:rPr>
          <w:rFonts w:asciiTheme="majorHAnsi" w:hAnsiTheme="majorHAnsi"/>
          <w:sz w:val="18"/>
          <w:szCs w:val="18"/>
        </w:rPr>
        <w:t xml:space="preserve">  </w:t>
      </w:r>
    </w:p>
    <w:p w:rsidR="00FB6E92" w:rsidRPr="00FB6E92" w:rsidRDefault="00FB6E92" w:rsidP="00FB6E92">
      <w:pPr>
        <w:pStyle w:val="Odsekzoznamu"/>
        <w:numPr>
          <w:ilvl w:val="0"/>
          <w:numId w:val="12"/>
        </w:numPr>
        <w:ind w:left="426" w:hanging="426"/>
        <w:rPr>
          <w:rFonts w:asciiTheme="majorHAnsi" w:hAnsiTheme="majorHAnsi"/>
          <w:sz w:val="18"/>
          <w:szCs w:val="18"/>
        </w:rPr>
      </w:pPr>
      <w:r w:rsidRPr="00FB6E92">
        <w:rPr>
          <w:rFonts w:asciiTheme="majorHAnsi" w:hAnsiTheme="majorHAnsi"/>
          <w:sz w:val="18"/>
          <w:szCs w:val="18"/>
        </w:rPr>
        <w:t xml:space="preserve">Návrhy na ZPC  </w:t>
      </w:r>
    </w:p>
    <w:p w:rsidR="00D31B00" w:rsidRPr="00733B7F" w:rsidRDefault="00D31B00" w:rsidP="00D31B00">
      <w:pPr>
        <w:pStyle w:val="Odsekzoznamu"/>
        <w:numPr>
          <w:ilvl w:val="0"/>
          <w:numId w:val="12"/>
        </w:numPr>
        <w:ind w:left="426" w:hanging="426"/>
        <w:rPr>
          <w:rFonts w:asciiTheme="majorHAnsi" w:hAnsiTheme="majorHAnsi"/>
          <w:sz w:val="18"/>
          <w:szCs w:val="18"/>
        </w:rPr>
      </w:pPr>
      <w:r w:rsidRPr="00733B7F">
        <w:rPr>
          <w:rFonts w:ascii="Cambria" w:hAnsi="Cambria" w:cs="Arial"/>
          <w:sz w:val="18"/>
          <w:szCs w:val="18"/>
        </w:rPr>
        <w:t>Rôzne</w:t>
      </w:r>
    </w:p>
    <w:p w:rsidR="00D31B00" w:rsidRPr="00733B7F" w:rsidRDefault="00D31B00" w:rsidP="00CE5E6B">
      <w:pPr>
        <w:pStyle w:val="Obyajntext"/>
        <w:tabs>
          <w:tab w:val="left" w:pos="426"/>
        </w:tabs>
        <w:ind w:left="786"/>
        <w:rPr>
          <w:rFonts w:asciiTheme="majorHAnsi" w:hAnsiTheme="majorHAnsi"/>
          <w:szCs w:val="18"/>
        </w:rPr>
      </w:pPr>
    </w:p>
    <w:p w:rsidR="00D25C39" w:rsidRDefault="00D25C39" w:rsidP="00114E33">
      <w:pPr>
        <w:pStyle w:val="PredformtovanHTML"/>
        <w:tabs>
          <w:tab w:val="clear" w:pos="1832"/>
          <w:tab w:val="left" w:pos="1418"/>
        </w:tabs>
        <w:ind w:right="284"/>
        <w:rPr>
          <w:rFonts w:ascii="Cambria" w:hAnsi="Cambria" w:cs="Arial"/>
          <w:b/>
          <w:sz w:val="18"/>
          <w:szCs w:val="18"/>
          <w:u w:val="single"/>
        </w:rPr>
      </w:pPr>
    </w:p>
    <w:p w:rsidR="00114E33" w:rsidRDefault="00114E33" w:rsidP="00114E33">
      <w:pPr>
        <w:pStyle w:val="PredformtovanHTML"/>
        <w:tabs>
          <w:tab w:val="clear" w:pos="1832"/>
          <w:tab w:val="left" w:pos="1418"/>
        </w:tabs>
        <w:ind w:right="284"/>
        <w:rPr>
          <w:rFonts w:ascii="Cambria" w:hAnsi="Cambria" w:cs="Arial"/>
          <w:b/>
          <w:sz w:val="18"/>
          <w:szCs w:val="18"/>
          <w:u w:val="single"/>
        </w:rPr>
      </w:pPr>
      <w:r w:rsidRPr="007D42C2">
        <w:rPr>
          <w:rFonts w:ascii="Cambria" w:hAnsi="Cambria" w:cs="Arial"/>
          <w:b/>
          <w:sz w:val="18"/>
          <w:szCs w:val="18"/>
          <w:u w:val="single"/>
        </w:rPr>
        <w:t>K BODU1:</w:t>
      </w:r>
      <w:r w:rsidRPr="007D42C2">
        <w:rPr>
          <w:rFonts w:ascii="Cambria" w:hAnsi="Cambria" w:cs="Arial"/>
          <w:b/>
          <w:sz w:val="18"/>
          <w:szCs w:val="18"/>
        </w:rPr>
        <w:tab/>
      </w:r>
      <w:r w:rsidRPr="007D42C2">
        <w:rPr>
          <w:rFonts w:ascii="Cambria" w:hAnsi="Cambria" w:cs="Arial"/>
          <w:b/>
          <w:sz w:val="18"/>
          <w:szCs w:val="18"/>
        </w:rPr>
        <w:tab/>
      </w:r>
      <w:r w:rsidRPr="007D42C2">
        <w:rPr>
          <w:rFonts w:ascii="Cambria" w:hAnsi="Cambria" w:cs="Arial"/>
          <w:b/>
          <w:sz w:val="18"/>
          <w:szCs w:val="18"/>
          <w:u w:val="single"/>
        </w:rPr>
        <w:t>Kontrola úloh</w:t>
      </w:r>
    </w:p>
    <w:p w:rsidR="00114E33" w:rsidRDefault="00114E33" w:rsidP="00114E33">
      <w:pPr>
        <w:pStyle w:val="PredformtovanHTML"/>
        <w:tabs>
          <w:tab w:val="clear" w:pos="1832"/>
          <w:tab w:val="left" w:pos="1418"/>
        </w:tabs>
        <w:ind w:right="284"/>
        <w:rPr>
          <w:rFonts w:ascii="Cambria" w:hAnsi="Cambria" w:cs="Arial"/>
          <w:sz w:val="18"/>
          <w:szCs w:val="18"/>
          <w:u w:val="single"/>
        </w:rPr>
      </w:pPr>
    </w:p>
    <w:bookmarkStart w:id="1" w:name="_MON_1464160757"/>
    <w:bookmarkEnd w:id="1"/>
    <w:p w:rsidR="00114E33" w:rsidRDefault="005E3230" w:rsidP="00114E33">
      <w:pPr>
        <w:pStyle w:val="PredformtovanHTML"/>
        <w:tabs>
          <w:tab w:val="clear" w:pos="1832"/>
          <w:tab w:val="left" w:pos="1418"/>
        </w:tabs>
        <w:ind w:right="284"/>
        <w:rPr>
          <w:rFonts w:ascii="Cambria" w:hAnsi="Cambria" w:cs="Arial"/>
          <w:sz w:val="18"/>
          <w:szCs w:val="18"/>
        </w:rPr>
      </w:pPr>
      <w:r>
        <w:rPr>
          <w:rFonts w:ascii="Cambria" w:hAnsi="Cambria" w:cs="Arial"/>
          <w:sz w:val="18"/>
          <w:szCs w:val="18"/>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45pt" o:ole="">
            <v:imagedata r:id="rId9" o:title=""/>
          </v:shape>
          <o:OLEObject Type="Embed" ProgID="Word.Document.12" ShapeID="_x0000_i1025" DrawAspect="Icon" ObjectID="_1464427501" r:id="rId10">
            <o:FieldCodes>\s</o:FieldCodes>
          </o:OLEObject>
        </w:object>
      </w:r>
    </w:p>
    <w:p w:rsidR="003A30F6" w:rsidRDefault="003A30F6" w:rsidP="00114E33">
      <w:pPr>
        <w:pStyle w:val="PredformtovanHTML"/>
        <w:tabs>
          <w:tab w:val="clear" w:pos="1832"/>
          <w:tab w:val="left" w:pos="1418"/>
        </w:tabs>
        <w:ind w:right="284"/>
        <w:rPr>
          <w:rFonts w:ascii="Cambria" w:hAnsi="Cambria" w:cs="Arial"/>
          <w:sz w:val="18"/>
          <w:szCs w:val="18"/>
        </w:rPr>
      </w:pPr>
    </w:p>
    <w:p w:rsidR="00CA4825" w:rsidRDefault="00CA4825" w:rsidP="00114E33">
      <w:pPr>
        <w:pStyle w:val="PredformtovanHTML"/>
        <w:tabs>
          <w:tab w:val="clear" w:pos="1832"/>
          <w:tab w:val="left" w:pos="1418"/>
        </w:tabs>
        <w:ind w:right="284"/>
        <w:rPr>
          <w:rFonts w:ascii="Cambria" w:hAnsi="Cambria" w:cs="Arial"/>
          <w:sz w:val="18"/>
          <w:szCs w:val="18"/>
        </w:rPr>
      </w:pPr>
    </w:p>
    <w:p w:rsidR="00CA4825" w:rsidRDefault="00CA4825" w:rsidP="00114E33">
      <w:pPr>
        <w:pStyle w:val="PredformtovanHTML"/>
        <w:tabs>
          <w:tab w:val="clear" w:pos="1832"/>
          <w:tab w:val="left" w:pos="1418"/>
        </w:tabs>
        <w:ind w:right="284"/>
        <w:rPr>
          <w:rFonts w:ascii="Cambria" w:hAnsi="Cambria" w:cs="Arial"/>
          <w:sz w:val="18"/>
          <w:szCs w:val="18"/>
        </w:rPr>
      </w:pPr>
    </w:p>
    <w:p w:rsidR="003A30F6" w:rsidRPr="003A30F6" w:rsidRDefault="000F7B91" w:rsidP="003A30F6">
      <w:pPr>
        <w:ind w:left="1410" w:hanging="1410"/>
        <w:rPr>
          <w:rFonts w:asciiTheme="majorHAnsi" w:hAnsiTheme="majorHAnsi"/>
          <w:sz w:val="18"/>
          <w:szCs w:val="18"/>
        </w:rPr>
      </w:pPr>
      <w:r w:rsidRPr="003A30F6">
        <w:rPr>
          <w:rFonts w:ascii="Cambria" w:hAnsi="Cambria" w:cs="Arial"/>
          <w:b/>
          <w:sz w:val="18"/>
          <w:szCs w:val="18"/>
          <w:u w:val="single"/>
        </w:rPr>
        <w:lastRenderedPageBreak/>
        <w:t>K</w:t>
      </w:r>
      <w:r w:rsidR="009E69F1" w:rsidRPr="003A30F6">
        <w:rPr>
          <w:rFonts w:ascii="Cambria" w:hAnsi="Cambria" w:cs="Arial"/>
          <w:b/>
          <w:sz w:val="18"/>
          <w:szCs w:val="18"/>
          <w:u w:val="single"/>
        </w:rPr>
        <w:t> </w:t>
      </w:r>
      <w:r w:rsidRPr="003A30F6">
        <w:rPr>
          <w:rFonts w:ascii="Cambria" w:hAnsi="Cambria" w:cs="Arial"/>
          <w:b/>
          <w:sz w:val="18"/>
          <w:szCs w:val="18"/>
          <w:u w:val="single"/>
        </w:rPr>
        <w:t>BODU</w:t>
      </w:r>
      <w:r w:rsidR="009E69F1" w:rsidRPr="003A30F6">
        <w:rPr>
          <w:rFonts w:ascii="Cambria" w:hAnsi="Cambria" w:cs="Arial"/>
          <w:b/>
          <w:sz w:val="18"/>
          <w:szCs w:val="18"/>
          <w:u w:val="single"/>
        </w:rPr>
        <w:t xml:space="preserve"> </w:t>
      </w:r>
      <w:r w:rsidR="0068384A" w:rsidRPr="003A30F6">
        <w:rPr>
          <w:rFonts w:ascii="Cambria" w:hAnsi="Cambria" w:cs="Arial"/>
          <w:b/>
          <w:sz w:val="18"/>
          <w:szCs w:val="18"/>
          <w:u w:val="single"/>
        </w:rPr>
        <w:t>2</w:t>
      </w:r>
      <w:r w:rsidRPr="003A30F6">
        <w:rPr>
          <w:rFonts w:ascii="Cambria" w:hAnsi="Cambria" w:cs="Arial"/>
          <w:b/>
          <w:sz w:val="18"/>
          <w:szCs w:val="18"/>
          <w:u w:val="single"/>
        </w:rPr>
        <w:t>:</w:t>
      </w:r>
      <w:r w:rsidRPr="003A30F6">
        <w:rPr>
          <w:rFonts w:ascii="Cambria" w:hAnsi="Cambria" w:cs="Arial"/>
          <w:b/>
          <w:sz w:val="18"/>
          <w:szCs w:val="18"/>
        </w:rPr>
        <w:tab/>
      </w:r>
      <w:r w:rsidR="00CA4825" w:rsidRPr="00CA4825">
        <w:rPr>
          <w:rFonts w:asciiTheme="majorHAnsi" w:hAnsiTheme="majorHAnsi"/>
          <w:b/>
          <w:sz w:val="18"/>
          <w:szCs w:val="18"/>
          <w:u w:val="single"/>
        </w:rPr>
        <w:t>Stručný rozbor ekonomických výsledkov súčastí STU za rok 2013</w:t>
      </w:r>
    </w:p>
    <w:p w:rsidR="00BA5B58" w:rsidRPr="00BA5B58" w:rsidRDefault="00BA5B58" w:rsidP="00BA5B58">
      <w:pPr>
        <w:ind w:left="1410" w:hanging="1410"/>
        <w:rPr>
          <w:rFonts w:asciiTheme="majorHAnsi" w:hAnsiTheme="majorHAnsi"/>
          <w:sz w:val="18"/>
          <w:szCs w:val="18"/>
        </w:rPr>
      </w:pPr>
    </w:p>
    <w:p w:rsidR="00133B53" w:rsidRDefault="00133B53" w:rsidP="00133B53">
      <w:pPr>
        <w:pStyle w:val="Odsekzoznamu"/>
        <w:ind w:left="1410" w:right="284" w:hanging="1410"/>
        <w:contextualSpacing w:val="0"/>
        <w:rPr>
          <w:rFonts w:ascii="Cambria" w:hAnsi="Cambria" w:cs="Arial"/>
          <w:sz w:val="18"/>
          <w:szCs w:val="18"/>
        </w:rPr>
      </w:pPr>
      <w:r>
        <w:rPr>
          <w:rFonts w:ascii="Cambria" w:hAnsi="Cambria" w:cs="Arial"/>
          <w:sz w:val="18"/>
          <w:szCs w:val="18"/>
        </w:rPr>
        <w:t xml:space="preserve">Materiál uviedol </w:t>
      </w:r>
      <w:r w:rsidR="003B3097">
        <w:rPr>
          <w:rFonts w:ascii="Cambria" w:hAnsi="Cambria" w:cs="Arial"/>
          <w:sz w:val="18"/>
          <w:szCs w:val="18"/>
        </w:rPr>
        <w:t>kvestor</w:t>
      </w:r>
      <w:r w:rsidR="00843C1F">
        <w:rPr>
          <w:rFonts w:ascii="Cambria" w:hAnsi="Cambria" w:cs="Arial"/>
          <w:sz w:val="18"/>
          <w:szCs w:val="18"/>
        </w:rPr>
        <w:t xml:space="preserve">. </w:t>
      </w:r>
    </w:p>
    <w:p w:rsidR="003B3097" w:rsidRDefault="00843C1F" w:rsidP="00843C1F">
      <w:pPr>
        <w:pStyle w:val="Odsekzoznamu"/>
        <w:ind w:left="1410" w:right="284" w:hanging="1410"/>
        <w:contextualSpacing w:val="0"/>
        <w:rPr>
          <w:rFonts w:ascii="Cambria" w:hAnsi="Cambria" w:cs="Arial"/>
          <w:sz w:val="18"/>
          <w:szCs w:val="18"/>
        </w:rPr>
      </w:pPr>
      <w:r>
        <w:rPr>
          <w:rFonts w:ascii="Cambria" w:hAnsi="Cambria" w:cs="Arial"/>
          <w:sz w:val="18"/>
          <w:szCs w:val="18"/>
        </w:rPr>
        <w:t>Dokument bol predložený v</w:t>
      </w:r>
      <w:r w:rsidR="003B3097">
        <w:rPr>
          <w:rFonts w:ascii="Cambria" w:hAnsi="Cambria" w:cs="Arial"/>
          <w:sz w:val="18"/>
          <w:szCs w:val="18"/>
        </w:rPr>
        <w:t xml:space="preserve"> zmysle </w:t>
      </w:r>
      <w:r w:rsidR="00CA4825">
        <w:rPr>
          <w:rFonts w:ascii="Cambria" w:hAnsi="Cambria" w:cs="Arial"/>
          <w:sz w:val="18"/>
          <w:szCs w:val="18"/>
        </w:rPr>
        <w:t>uznesenia Akademického senátu STU</w:t>
      </w:r>
      <w:r w:rsidR="00C10579">
        <w:rPr>
          <w:rFonts w:ascii="Cambria" w:hAnsi="Cambria" w:cs="Arial"/>
          <w:sz w:val="18"/>
          <w:szCs w:val="18"/>
        </w:rPr>
        <w:t>.</w:t>
      </w:r>
      <w:r w:rsidR="003B3097">
        <w:rPr>
          <w:rFonts w:ascii="Cambria" w:hAnsi="Cambria" w:cs="Arial"/>
          <w:sz w:val="18"/>
          <w:szCs w:val="18"/>
        </w:rPr>
        <w:t xml:space="preserve"> </w:t>
      </w:r>
    </w:p>
    <w:p w:rsidR="002B0360" w:rsidRDefault="00257BA3" w:rsidP="00BD732B">
      <w:pPr>
        <w:pStyle w:val="Odsekzoznamu"/>
        <w:ind w:left="1412" w:right="284" w:hanging="1412"/>
        <w:contextualSpacing w:val="0"/>
        <w:rPr>
          <w:rFonts w:ascii="Cambria" w:hAnsi="Cambria" w:cs="Arial"/>
          <w:b/>
          <w:color w:val="C00000"/>
          <w:sz w:val="18"/>
          <w:szCs w:val="18"/>
          <w:shd w:val="clear" w:color="auto" w:fill="FFFFFF"/>
        </w:rPr>
      </w:pPr>
      <w:r w:rsidRPr="007D42C2">
        <w:rPr>
          <w:rFonts w:ascii="Cambria" w:hAnsi="Cambria" w:cs="Arial"/>
          <w:b/>
          <w:color w:val="C00000"/>
          <w:sz w:val="18"/>
          <w:szCs w:val="18"/>
        </w:rPr>
        <w:t>UZNESENIE</w:t>
      </w:r>
      <w:r>
        <w:rPr>
          <w:rFonts w:ascii="Cambria" w:hAnsi="Cambria" w:cs="Arial"/>
          <w:b/>
          <w:color w:val="C00000"/>
          <w:sz w:val="18"/>
          <w:szCs w:val="18"/>
        </w:rPr>
        <w:t xml:space="preserve">: </w:t>
      </w:r>
      <w:r w:rsidR="00BA5B58">
        <w:rPr>
          <w:rFonts w:ascii="Cambria" w:hAnsi="Cambria" w:cs="Arial"/>
          <w:b/>
          <w:color w:val="C00000"/>
          <w:sz w:val="18"/>
          <w:szCs w:val="18"/>
        </w:rPr>
        <w:t>3</w:t>
      </w:r>
      <w:r w:rsidR="00CA4825">
        <w:rPr>
          <w:rFonts w:ascii="Cambria" w:hAnsi="Cambria" w:cs="Arial"/>
          <w:b/>
          <w:color w:val="C00000"/>
          <w:sz w:val="18"/>
          <w:szCs w:val="18"/>
        </w:rPr>
        <w:t>8</w:t>
      </w:r>
      <w:r>
        <w:rPr>
          <w:rFonts w:ascii="Cambria" w:hAnsi="Cambria" w:cs="Arial"/>
          <w:b/>
          <w:color w:val="C00000"/>
          <w:sz w:val="18"/>
          <w:szCs w:val="18"/>
        </w:rPr>
        <w:t>.</w:t>
      </w:r>
      <w:r w:rsidR="008A5474">
        <w:rPr>
          <w:rFonts w:ascii="Cambria" w:hAnsi="Cambria" w:cs="Arial"/>
          <w:b/>
          <w:color w:val="C00000"/>
          <w:sz w:val="18"/>
          <w:szCs w:val="18"/>
        </w:rPr>
        <w:t>1</w:t>
      </w:r>
      <w:r w:rsidRPr="007D42C2">
        <w:rPr>
          <w:rFonts w:ascii="Cambria" w:hAnsi="Cambria" w:cs="Arial"/>
          <w:b/>
          <w:color w:val="C00000"/>
          <w:sz w:val="18"/>
          <w:szCs w:val="18"/>
        </w:rPr>
        <w:t>/</w:t>
      </w:r>
      <w:r w:rsidRPr="007D42C2">
        <w:rPr>
          <w:rFonts w:ascii="Cambria" w:hAnsi="Cambria" w:cs="Arial"/>
          <w:b/>
          <w:color w:val="C00000"/>
          <w:sz w:val="18"/>
          <w:szCs w:val="18"/>
          <w:shd w:val="clear" w:color="auto" w:fill="FFFFFF"/>
        </w:rPr>
        <w:t>201</w:t>
      </w:r>
      <w:r w:rsidR="00B63D3B">
        <w:rPr>
          <w:rFonts w:ascii="Cambria" w:hAnsi="Cambria" w:cs="Arial"/>
          <w:b/>
          <w:color w:val="C00000"/>
          <w:sz w:val="18"/>
          <w:szCs w:val="18"/>
          <w:shd w:val="clear" w:color="auto" w:fill="FFFFFF"/>
        </w:rPr>
        <w:t>4</w:t>
      </w:r>
      <w:r>
        <w:rPr>
          <w:rFonts w:ascii="Cambria" w:hAnsi="Cambria" w:cs="Arial"/>
          <w:b/>
          <w:color w:val="C00000"/>
          <w:sz w:val="18"/>
          <w:szCs w:val="18"/>
          <w:shd w:val="clear" w:color="auto" w:fill="FFFFFF"/>
        </w:rPr>
        <w:t>-V</w:t>
      </w:r>
    </w:p>
    <w:p w:rsidR="00CA4825" w:rsidRDefault="00B63D3B" w:rsidP="00CA4825">
      <w:pPr>
        <w:ind w:left="1410" w:hanging="1410"/>
        <w:rPr>
          <w:rFonts w:asciiTheme="majorHAnsi" w:hAnsiTheme="majorHAnsi"/>
          <w:sz w:val="18"/>
          <w:szCs w:val="18"/>
        </w:rPr>
      </w:pPr>
      <w:r w:rsidRPr="008A5474">
        <w:rPr>
          <w:rFonts w:ascii="Cambria" w:hAnsi="Cambria" w:cs="Arial"/>
          <w:sz w:val="18"/>
          <w:szCs w:val="18"/>
        </w:rPr>
        <w:t xml:space="preserve">Vedenie STU </w:t>
      </w:r>
      <w:r w:rsidR="00CA4825">
        <w:rPr>
          <w:rFonts w:ascii="Cambria" w:hAnsi="Cambria" w:cs="Arial"/>
          <w:sz w:val="18"/>
          <w:szCs w:val="18"/>
        </w:rPr>
        <w:t>berie na vedomie s</w:t>
      </w:r>
      <w:r w:rsidR="00CA4825">
        <w:rPr>
          <w:rFonts w:asciiTheme="majorHAnsi" w:hAnsiTheme="majorHAnsi"/>
          <w:sz w:val="18"/>
          <w:szCs w:val="18"/>
        </w:rPr>
        <w:t>tručný rozbor ekonomických výsledkov</w:t>
      </w:r>
      <w:r w:rsidR="00CA4825" w:rsidRPr="00FB6E92">
        <w:rPr>
          <w:rFonts w:asciiTheme="majorHAnsi" w:hAnsiTheme="majorHAnsi"/>
          <w:sz w:val="18"/>
          <w:szCs w:val="18"/>
        </w:rPr>
        <w:t xml:space="preserve"> súčastí STU</w:t>
      </w:r>
      <w:r w:rsidR="00CA4825">
        <w:rPr>
          <w:rFonts w:asciiTheme="majorHAnsi" w:hAnsiTheme="majorHAnsi"/>
          <w:sz w:val="18"/>
          <w:szCs w:val="18"/>
        </w:rPr>
        <w:t xml:space="preserve"> za rok 2013 </w:t>
      </w:r>
    </w:p>
    <w:p w:rsidR="00CA4825" w:rsidRDefault="00CA4825" w:rsidP="00CA4825">
      <w:pPr>
        <w:ind w:left="1410" w:hanging="1410"/>
        <w:rPr>
          <w:rFonts w:asciiTheme="majorHAnsi" w:hAnsiTheme="majorHAnsi"/>
          <w:sz w:val="18"/>
          <w:szCs w:val="18"/>
        </w:rPr>
      </w:pPr>
      <w:r>
        <w:rPr>
          <w:rFonts w:asciiTheme="majorHAnsi" w:hAnsiTheme="majorHAnsi"/>
          <w:sz w:val="18"/>
          <w:szCs w:val="18"/>
        </w:rPr>
        <w:t xml:space="preserve">s pripomienkami a odporúča predložiť materiál na zasadnutie Akademického senátu STU dňa </w:t>
      </w:r>
    </w:p>
    <w:p w:rsidR="00DE0507" w:rsidRDefault="00CA4825" w:rsidP="00CA4825">
      <w:pPr>
        <w:ind w:left="1410" w:hanging="1410"/>
        <w:rPr>
          <w:rFonts w:asciiTheme="majorHAnsi" w:hAnsiTheme="majorHAnsi"/>
          <w:sz w:val="18"/>
          <w:szCs w:val="18"/>
        </w:rPr>
      </w:pPr>
      <w:r>
        <w:rPr>
          <w:rFonts w:asciiTheme="majorHAnsi" w:hAnsiTheme="majorHAnsi"/>
          <w:sz w:val="18"/>
          <w:szCs w:val="18"/>
        </w:rPr>
        <w:t>30.06.2014.</w:t>
      </w:r>
    </w:p>
    <w:p w:rsidR="008A5474" w:rsidRDefault="008A5474" w:rsidP="00B36346">
      <w:pPr>
        <w:ind w:left="1410" w:hanging="1410"/>
        <w:rPr>
          <w:rFonts w:asciiTheme="majorHAnsi" w:hAnsiTheme="majorHAnsi"/>
          <w:sz w:val="18"/>
          <w:szCs w:val="18"/>
        </w:rPr>
      </w:pPr>
    </w:p>
    <w:p w:rsidR="00066C62" w:rsidRPr="00066C62" w:rsidRDefault="000E5642" w:rsidP="00066C62">
      <w:pPr>
        <w:ind w:left="1416" w:hanging="1410"/>
        <w:rPr>
          <w:rFonts w:asciiTheme="majorHAnsi" w:hAnsiTheme="majorHAnsi"/>
          <w:sz w:val="18"/>
          <w:szCs w:val="18"/>
        </w:rPr>
      </w:pPr>
      <w:r w:rsidRPr="00066C62">
        <w:rPr>
          <w:rFonts w:ascii="Cambria" w:hAnsi="Cambria" w:cs="Arial"/>
          <w:b/>
          <w:sz w:val="18"/>
          <w:szCs w:val="18"/>
          <w:u w:val="single"/>
        </w:rPr>
        <w:t xml:space="preserve">K BODU </w:t>
      </w:r>
      <w:r w:rsidR="0068384A" w:rsidRPr="00066C62">
        <w:rPr>
          <w:rFonts w:ascii="Cambria" w:hAnsi="Cambria" w:cs="Arial"/>
          <w:b/>
          <w:sz w:val="18"/>
          <w:szCs w:val="18"/>
          <w:u w:val="single"/>
        </w:rPr>
        <w:t>3</w:t>
      </w:r>
      <w:r w:rsidRPr="00066C62">
        <w:rPr>
          <w:rFonts w:ascii="Cambria" w:hAnsi="Cambria" w:cs="Arial"/>
          <w:b/>
          <w:sz w:val="18"/>
          <w:szCs w:val="18"/>
          <w:u w:val="single"/>
        </w:rPr>
        <w:t>:</w:t>
      </w:r>
      <w:r w:rsidR="007E6F5A" w:rsidRPr="00066C62">
        <w:rPr>
          <w:rFonts w:ascii="Cambria" w:hAnsi="Cambria" w:cs="Arial"/>
          <w:b/>
          <w:sz w:val="18"/>
          <w:szCs w:val="18"/>
        </w:rPr>
        <w:tab/>
      </w:r>
      <w:r w:rsidR="00CA4825" w:rsidRPr="00CA4825">
        <w:rPr>
          <w:rFonts w:asciiTheme="majorHAnsi" w:hAnsiTheme="majorHAnsi"/>
          <w:b/>
          <w:sz w:val="18"/>
          <w:szCs w:val="18"/>
          <w:u w:val="single"/>
        </w:rPr>
        <w:t>Návrh Smernice rektora “Príprava, uzatváranie a zverejňovanie zmlúv na STU“</w:t>
      </w:r>
    </w:p>
    <w:p w:rsidR="00CE5B5C" w:rsidRPr="00CE5B5C" w:rsidRDefault="00CE5B5C" w:rsidP="00CE5B5C">
      <w:pPr>
        <w:ind w:left="1410" w:hanging="1410"/>
        <w:rPr>
          <w:rFonts w:asciiTheme="majorHAnsi" w:hAnsiTheme="majorHAnsi"/>
          <w:sz w:val="18"/>
          <w:szCs w:val="18"/>
        </w:rPr>
      </w:pPr>
    </w:p>
    <w:p w:rsidR="00896CDA" w:rsidRDefault="00896CDA" w:rsidP="00896CDA">
      <w:pPr>
        <w:pStyle w:val="Odsekzoznamu"/>
        <w:ind w:left="1410" w:right="284" w:hanging="1410"/>
        <w:contextualSpacing w:val="0"/>
        <w:rPr>
          <w:rFonts w:ascii="Cambria" w:hAnsi="Cambria" w:cs="Arial"/>
          <w:sz w:val="18"/>
          <w:szCs w:val="18"/>
        </w:rPr>
      </w:pPr>
      <w:r>
        <w:rPr>
          <w:rFonts w:ascii="Cambria" w:hAnsi="Cambria" w:cs="Arial"/>
          <w:sz w:val="18"/>
          <w:szCs w:val="18"/>
        </w:rPr>
        <w:t xml:space="preserve">Materiál uviedol </w:t>
      </w:r>
      <w:r w:rsidR="00843C1F">
        <w:rPr>
          <w:rFonts w:ascii="Cambria" w:hAnsi="Cambria" w:cs="Arial"/>
          <w:sz w:val="18"/>
          <w:szCs w:val="18"/>
        </w:rPr>
        <w:t>kvestor</w:t>
      </w:r>
      <w:r>
        <w:rPr>
          <w:rFonts w:ascii="Cambria" w:hAnsi="Cambria" w:cs="Arial"/>
          <w:sz w:val="18"/>
          <w:szCs w:val="18"/>
        </w:rPr>
        <w:t>.</w:t>
      </w:r>
      <w:r w:rsidR="00843C1F">
        <w:rPr>
          <w:rFonts w:ascii="Cambria" w:hAnsi="Cambria" w:cs="Arial"/>
          <w:sz w:val="18"/>
          <w:szCs w:val="18"/>
        </w:rPr>
        <w:t xml:space="preserve"> </w:t>
      </w:r>
    </w:p>
    <w:p w:rsidR="00622DF0" w:rsidRDefault="00622DF0" w:rsidP="00B43F41">
      <w:pPr>
        <w:pStyle w:val="Odsekzoznamu"/>
        <w:ind w:left="1410" w:right="284" w:hanging="1410"/>
        <w:contextualSpacing w:val="0"/>
        <w:rPr>
          <w:rFonts w:ascii="Cambria" w:hAnsi="Cambria" w:cs="Arial"/>
          <w:sz w:val="18"/>
          <w:szCs w:val="18"/>
        </w:rPr>
      </w:pPr>
      <w:r>
        <w:rPr>
          <w:rFonts w:ascii="Cambria" w:hAnsi="Cambria" w:cs="Arial"/>
          <w:sz w:val="18"/>
          <w:szCs w:val="18"/>
        </w:rPr>
        <w:t xml:space="preserve">Dokument bol predložený </w:t>
      </w:r>
      <w:r w:rsidR="00B10009">
        <w:rPr>
          <w:rFonts w:ascii="Cambria" w:hAnsi="Cambria" w:cs="Arial"/>
          <w:sz w:val="18"/>
          <w:szCs w:val="18"/>
        </w:rPr>
        <w:t>v 2. čítaní v zmysle pripomienok vedenia zo dňa 28.05.2014</w:t>
      </w:r>
      <w:r>
        <w:rPr>
          <w:rFonts w:ascii="Cambria" w:hAnsi="Cambria" w:cs="Arial"/>
          <w:sz w:val="18"/>
          <w:szCs w:val="18"/>
        </w:rPr>
        <w:t>.</w:t>
      </w:r>
    </w:p>
    <w:p w:rsidR="00B10009" w:rsidRDefault="00B10009" w:rsidP="00B43F41">
      <w:pPr>
        <w:pStyle w:val="Odsekzoznamu"/>
        <w:ind w:left="1410" w:right="284" w:hanging="1410"/>
        <w:contextualSpacing w:val="0"/>
        <w:rPr>
          <w:rFonts w:ascii="Cambria" w:hAnsi="Cambria" w:cs="Arial"/>
          <w:sz w:val="18"/>
          <w:szCs w:val="18"/>
        </w:rPr>
      </w:pPr>
      <w:r>
        <w:rPr>
          <w:rFonts w:ascii="Cambria" w:hAnsi="Cambria" w:cs="Arial"/>
          <w:sz w:val="18"/>
          <w:szCs w:val="18"/>
        </w:rPr>
        <w:t xml:space="preserve">Prorektor Sokol ocenil, že pripomienky vedenia boli akceptované a zapracované, materiál </w:t>
      </w:r>
    </w:p>
    <w:p w:rsidR="00B10009" w:rsidRDefault="00B10009" w:rsidP="00B43F41">
      <w:pPr>
        <w:pStyle w:val="Odsekzoznamu"/>
        <w:ind w:left="1410" w:right="284" w:hanging="1410"/>
        <w:contextualSpacing w:val="0"/>
        <w:rPr>
          <w:rFonts w:ascii="Cambria" w:hAnsi="Cambria" w:cs="Arial"/>
          <w:sz w:val="18"/>
          <w:szCs w:val="18"/>
        </w:rPr>
      </w:pPr>
      <w:r>
        <w:rPr>
          <w:rFonts w:ascii="Cambria" w:hAnsi="Cambria" w:cs="Arial"/>
          <w:sz w:val="18"/>
          <w:szCs w:val="18"/>
        </w:rPr>
        <w:t>v predloženej forme je vyvážený.</w:t>
      </w:r>
    </w:p>
    <w:p w:rsidR="000E5642" w:rsidRDefault="000E5642" w:rsidP="00BD732B">
      <w:pPr>
        <w:pStyle w:val="Odsekzoznamu"/>
        <w:ind w:left="1410" w:right="284" w:hanging="1410"/>
        <w:contextualSpacing w:val="0"/>
        <w:rPr>
          <w:rFonts w:ascii="Cambria" w:hAnsi="Cambria" w:cs="Arial"/>
          <w:sz w:val="18"/>
          <w:szCs w:val="18"/>
        </w:rPr>
      </w:pPr>
      <w:r w:rsidRPr="007D42C2">
        <w:rPr>
          <w:rFonts w:ascii="Cambria" w:hAnsi="Cambria" w:cs="Arial"/>
          <w:b/>
          <w:color w:val="C00000"/>
          <w:sz w:val="18"/>
          <w:szCs w:val="18"/>
        </w:rPr>
        <w:t>UZNESENIE</w:t>
      </w:r>
      <w:r>
        <w:rPr>
          <w:rFonts w:ascii="Cambria" w:hAnsi="Cambria" w:cs="Arial"/>
          <w:b/>
          <w:color w:val="C00000"/>
          <w:sz w:val="18"/>
          <w:szCs w:val="18"/>
        </w:rPr>
        <w:t xml:space="preserve">: </w:t>
      </w:r>
      <w:r w:rsidR="00896CDA">
        <w:rPr>
          <w:rFonts w:ascii="Cambria" w:hAnsi="Cambria" w:cs="Arial"/>
          <w:b/>
          <w:color w:val="C00000"/>
          <w:sz w:val="18"/>
          <w:szCs w:val="18"/>
        </w:rPr>
        <w:t>3</w:t>
      </w:r>
      <w:r w:rsidR="00B10009">
        <w:rPr>
          <w:rFonts w:ascii="Cambria" w:hAnsi="Cambria" w:cs="Arial"/>
          <w:b/>
          <w:color w:val="C00000"/>
          <w:sz w:val="18"/>
          <w:szCs w:val="18"/>
        </w:rPr>
        <w:t>8</w:t>
      </w:r>
      <w:r>
        <w:rPr>
          <w:rFonts w:ascii="Cambria" w:hAnsi="Cambria" w:cs="Arial"/>
          <w:b/>
          <w:color w:val="C00000"/>
          <w:sz w:val="18"/>
          <w:szCs w:val="18"/>
        </w:rPr>
        <w:t>.</w:t>
      </w:r>
      <w:r w:rsidR="00622DF0">
        <w:rPr>
          <w:rFonts w:ascii="Cambria" w:hAnsi="Cambria" w:cs="Arial"/>
          <w:b/>
          <w:color w:val="C00000"/>
          <w:sz w:val="18"/>
          <w:szCs w:val="18"/>
        </w:rPr>
        <w:t>2</w:t>
      </w:r>
      <w:r w:rsidRPr="007D42C2">
        <w:rPr>
          <w:rFonts w:ascii="Cambria" w:hAnsi="Cambria" w:cs="Arial"/>
          <w:b/>
          <w:color w:val="C00000"/>
          <w:sz w:val="18"/>
          <w:szCs w:val="18"/>
        </w:rPr>
        <w:t>/</w:t>
      </w:r>
      <w:r>
        <w:rPr>
          <w:rFonts w:ascii="Cambria" w:hAnsi="Cambria" w:cs="Arial"/>
          <w:b/>
          <w:color w:val="C00000"/>
          <w:sz w:val="18"/>
          <w:szCs w:val="18"/>
          <w:shd w:val="clear" w:color="auto" w:fill="FFFFFF"/>
        </w:rPr>
        <w:t>201</w:t>
      </w:r>
      <w:r w:rsidR="00B461CC">
        <w:rPr>
          <w:rFonts w:ascii="Cambria" w:hAnsi="Cambria" w:cs="Arial"/>
          <w:b/>
          <w:color w:val="C00000"/>
          <w:sz w:val="18"/>
          <w:szCs w:val="18"/>
          <w:shd w:val="clear" w:color="auto" w:fill="FFFFFF"/>
        </w:rPr>
        <w:t>4</w:t>
      </w:r>
      <w:r>
        <w:rPr>
          <w:rFonts w:ascii="Cambria" w:hAnsi="Cambria" w:cs="Arial"/>
          <w:b/>
          <w:color w:val="C00000"/>
          <w:sz w:val="18"/>
          <w:szCs w:val="18"/>
          <w:shd w:val="clear" w:color="auto" w:fill="FFFFFF"/>
        </w:rPr>
        <w:t>-V</w:t>
      </w:r>
    </w:p>
    <w:p w:rsidR="00EC75CF" w:rsidRPr="00BD732B" w:rsidRDefault="00896CDA" w:rsidP="00EC75CF">
      <w:pPr>
        <w:rPr>
          <w:rFonts w:ascii="Cambria" w:hAnsi="Cambria" w:cs="Arial"/>
          <w:sz w:val="18"/>
          <w:szCs w:val="18"/>
        </w:rPr>
      </w:pPr>
      <w:r w:rsidRPr="00CE5B5C">
        <w:rPr>
          <w:rFonts w:ascii="Cambria" w:hAnsi="Cambria" w:cs="Arial"/>
          <w:sz w:val="18"/>
          <w:szCs w:val="18"/>
        </w:rPr>
        <w:t xml:space="preserve">Vedenie STU </w:t>
      </w:r>
      <w:r w:rsidR="00B10009">
        <w:rPr>
          <w:rFonts w:ascii="Cambria" w:hAnsi="Cambria" w:cs="Arial"/>
          <w:sz w:val="18"/>
          <w:szCs w:val="18"/>
        </w:rPr>
        <w:t>prerokovalo n</w:t>
      </w:r>
      <w:r w:rsidR="00B10009">
        <w:rPr>
          <w:rFonts w:asciiTheme="majorHAnsi" w:hAnsiTheme="majorHAnsi"/>
          <w:sz w:val="18"/>
          <w:szCs w:val="18"/>
        </w:rPr>
        <w:t xml:space="preserve">ávrh </w:t>
      </w:r>
      <w:r w:rsidR="00B10009" w:rsidRPr="00FB6E92">
        <w:rPr>
          <w:rFonts w:asciiTheme="majorHAnsi" w:hAnsiTheme="majorHAnsi"/>
          <w:sz w:val="18"/>
          <w:szCs w:val="18"/>
        </w:rPr>
        <w:t>Smernic</w:t>
      </w:r>
      <w:r w:rsidR="00B10009">
        <w:rPr>
          <w:rFonts w:asciiTheme="majorHAnsi" w:hAnsiTheme="majorHAnsi"/>
          <w:sz w:val="18"/>
          <w:szCs w:val="18"/>
        </w:rPr>
        <w:t>e</w:t>
      </w:r>
      <w:r w:rsidR="00B10009" w:rsidRPr="00FB6E92">
        <w:rPr>
          <w:rFonts w:asciiTheme="majorHAnsi" w:hAnsiTheme="majorHAnsi"/>
          <w:sz w:val="18"/>
          <w:szCs w:val="18"/>
        </w:rPr>
        <w:t xml:space="preserve"> rektora “Príprava, uzatváranie a zverejňovanie zmlúv na STU“</w:t>
      </w:r>
      <w:r w:rsidR="00B10009">
        <w:rPr>
          <w:rFonts w:asciiTheme="majorHAnsi" w:hAnsiTheme="majorHAnsi"/>
          <w:sz w:val="18"/>
          <w:szCs w:val="18"/>
        </w:rPr>
        <w:t xml:space="preserve"> s pripomienkami a odporúča predmetný materiál predložiť na zasadnutie Kolégia rektora dňa 10.09.2014.</w:t>
      </w:r>
    </w:p>
    <w:p w:rsidR="00BD1D49" w:rsidRPr="00BD1D49" w:rsidRDefault="00BD1D49" w:rsidP="00070E93">
      <w:pPr>
        <w:ind w:left="1973" w:hanging="1973"/>
        <w:jc w:val="both"/>
        <w:rPr>
          <w:sz w:val="18"/>
          <w:szCs w:val="18"/>
        </w:rPr>
      </w:pPr>
    </w:p>
    <w:p w:rsidR="00275B8A" w:rsidRPr="00275B8A" w:rsidRDefault="000F7B91" w:rsidP="00284307">
      <w:pPr>
        <w:ind w:left="1410" w:hanging="1410"/>
        <w:rPr>
          <w:rFonts w:asciiTheme="majorHAnsi" w:hAnsiTheme="majorHAnsi"/>
          <w:sz w:val="18"/>
          <w:szCs w:val="18"/>
        </w:rPr>
      </w:pPr>
      <w:r w:rsidRPr="00275B8A">
        <w:rPr>
          <w:rFonts w:ascii="Cambria" w:hAnsi="Cambria" w:cs="Arial"/>
          <w:b/>
          <w:sz w:val="18"/>
          <w:szCs w:val="18"/>
          <w:u w:val="single"/>
        </w:rPr>
        <w:t>K</w:t>
      </w:r>
      <w:r w:rsidR="00ED715A" w:rsidRPr="00275B8A">
        <w:rPr>
          <w:rFonts w:ascii="Cambria" w:hAnsi="Cambria" w:cs="Arial"/>
          <w:b/>
          <w:sz w:val="18"/>
          <w:szCs w:val="18"/>
          <w:u w:val="single"/>
        </w:rPr>
        <w:t> </w:t>
      </w:r>
      <w:r w:rsidRPr="00275B8A">
        <w:rPr>
          <w:rFonts w:ascii="Cambria" w:hAnsi="Cambria" w:cs="Arial"/>
          <w:b/>
          <w:sz w:val="18"/>
          <w:szCs w:val="18"/>
          <w:u w:val="single"/>
        </w:rPr>
        <w:t>BODU</w:t>
      </w:r>
      <w:r w:rsidR="00ED715A" w:rsidRPr="00275B8A">
        <w:rPr>
          <w:rFonts w:ascii="Cambria" w:hAnsi="Cambria" w:cs="Arial"/>
          <w:b/>
          <w:sz w:val="18"/>
          <w:szCs w:val="18"/>
          <w:u w:val="single"/>
        </w:rPr>
        <w:t xml:space="preserve"> </w:t>
      </w:r>
      <w:r w:rsidR="0068384A" w:rsidRPr="00275B8A">
        <w:rPr>
          <w:rFonts w:ascii="Cambria" w:hAnsi="Cambria" w:cs="Arial"/>
          <w:b/>
          <w:sz w:val="18"/>
          <w:szCs w:val="18"/>
          <w:u w:val="single"/>
        </w:rPr>
        <w:t>4</w:t>
      </w:r>
      <w:r w:rsidRPr="00275B8A">
        <w:rPr>
          <w:rFonts w:ascii="Cambria" w:hAnsi="Cambria" w:cs="Arial"/>
          <w:b/>
          <w:sz w:val="18"/>
          <w:szCs w:val="18"/>
          <w:u w:val="single"/>
        </w:rPr>
        <w:t>:</w:t>
      </w:r>
      <w:r w:rsidRPr="00275B8A">
        <w:rPr>
          <w:rFonts w:ascii="Cambria" w:hAnsi="Cambria" w:cs="Arial"/>
          <w:b/>
          <w:szCs w:val="18"/>
        </w:rPr>
        <w:tab/>
      </w:r>
      <w:r w:rsidR="0033235D" w:rsidRPr="0033235D">
        <w:rPr>
          <w:rFonts w:asciiTheme="majorHAnsi" w:hAnsiTheme="majorHAnsi"/>
          <w:b/>
          <w:sz w:val="18"/>
          <w:szCs w:val="18"/>
          <w:u w:val="single"/>
        </w:rPr>
        <w:t xml:space="preserve">Návrh príkazu kvestora „Prevádzkový poriadok Auly Dionýza </w:t>
      </w:r>
      <w:proofErr w:type="spellStart"/>
      <w:r w:rsidR="0033235D" w:rsidRPr="0033235D">
        <w:rPr>
          <w:rFonts w:asciiTheme="majorHAnsi" w:hAnsiTheme="majorHAnsi"/>
          <w:b/>
          <w:sz w:val="18"/>
          <w:szCs w:val="18"/>
          <w:u w:val="single"/>
        </w:rPr>
        <w:t>Ilkoviča</w:t>
      </w:r>
      <w:proofErr w:type="spellEnd"/>
      <w:r w:rsidR="0033235D" w:rsidRPr="0033235D">
        <w:rPr>
          <w:rFonts w:asciiTheme="majorHAnsi" w:hAnsiTheme="majorHAnsi"/>
          <w:b/>
          <w:sz w:val="18"/>
          <w:szCs w:val="18"/>
          <w:u w:val="single"/>
        </w:rPr>
        <w:t xml:space="preserve"> STU v Bratislave“</w:t>
      </w:r>
    </w:p>
    <w:p w:rsidR="00A21DB8" w:rsidRDefault="00A21DB8" w:rsidP="00133B53">
      <w:pPr>
        <w:ind w:left="1410" w:hanging="1410"/>
        <w:rPr>
          <w:rFonts w:asciiTheme="majorHAnsi" w:hAnsiTheme="majorHAnsi"/>
          <w:sz w:val="18"/>
          <w:szCs w:val="18"/>
        </w:rPr>
      </w:pPr>
    </w:p>
    <w:p w:rsidR="00910060" w:rsidRDefault="00910060" w:rsidP="00910060">
      <w:pPr>
        <w:pStyle w:val="Odsekzoznamu"/>
        <w:ind w:left="1410" w:right="284" w:hanging="1410"/>
        <w:contextualSpacing w:val="0"/>
        <w:rPr>
          <w:rFonts w:ascii="Cambria" w:hAnsi="Cambria" w:cs="Arial"/>
          <w:sz w:val="18"/>
          <w:szCs w:val="18"/>
        </w:rPr>
      </w:pPr>
      <w:r>
        <w:rPr>
          <w:rFonts w:ascii="Cambria" w:hAnsi="Cambria" w:cs="Arial"/>
          <w:sz w:val="18"/>
          <w:szCs w:val="18"/>
        </w:rPr>
        <w:t xml:space="preserve">Materiál uviedol kvestor. </w:t>
      </w:r>
    </w:p>
    <w:p w:rsidR="00B43F41" w:rsidRDefault="0033235D" w:rsidP="0033235D">
      <w:pPr>
        <w:tabs>
          <w:tab w:val="left" w:pos="1985"/>
        </w:tabs>
        <w:rPr>
          <w:rFonts w:asciiTheme="majorHAnsi" w:hAnsiTheme="majorHAnsi"/>
          <w:sz w:val="18"/>
          <w:szCs w:val="18"/>
        </w:rPr>
      </w:pPr>
      <w:r w:rsidRPr="0033235D">
        <w:rPr>
          <w:rFonts w:asciiTheme="majorHAnsi" w:hAnsiTheme="majorHAnsi" w:cs="Arial"/>
          <w:sz w:val="18"/>
          <w:szCs w:val="18"/>
        </w:rPr>
        <w:t>Dokument bol predložený z dôvodu p</w:t>
      </w:r>
      <w:r w:rsidRPr="0033235D">
        <w:rPr>
          <w:rFonts w:asciiTheme="majorHAnsi" w:hAnsiTheme="majorHAnsi"/>
          <w:sz w:val="18"/>
          <w:szCs w:val="18"/>
        </w:rPr>
        <w:t>otreby upraviť podmienky nájmu nehnuteľného majetku STU nepodliehajúcemu</w:t>
      </w:r>
      <w:r w:rsidR="00FF32EF">
        <w:rPr>
          <w:rFonts w:asciiTheme="majorHAnsi" w:hAnsiTheme="majorHAnsi"/>
          <w:sz w:val="18"/>
          <w:szCs w:val="18"/>
        </w:rPr>
        <w:t xml:space="preserve"> </w:t>
      </w:r>
      <w:r w:rsidR="00FF32EF" w:rsidRPr="00453043">
        <w:rPr>
          <w:rFonts w:asciiTheme="majorHAnsi" w:hAnsiTheme="majorHAnsi"/>
          <w:sz w:val="18"/>
          <w:szCs w:val="18"/>
        </w:rPr>
        <w:t>postupu podľa</w:t>
      </w:r>
      <w:r w:rsidRPr="00453043">
        <w:rPr>
          <w:rFonts w:asciiTheme="majorHAnsi" w:hAnsiTheme="majorHAnsi"/>
          <w:sz w:val="18"/>
          <w:szCs w:val="18"/>
        </w:rPr>
        <w:t xml:space="preserve"> </w:t>
      </w:r>
      <w:r w:rsidRPr="0033235D">
        <w:rPr>
          <w:rFonts w:asciiTheme="majorHAnsi" w:hAnsiTheme="majorHAnsi"/>
          <w:sz w:val="18"/>
          <w:szCs w:val="18"/>
        </w:rPr>
        <w:t xml:space="preserve">Smernice rektora číslo 9/2013-SR „Nájom nehnuteľného majetku vo vlastníctve Slovenskej technickej univerzity v Bratislave“. </w:t>
      </w:r>
    </w:p>
    <w:p w:rsidR="0033235D" w:rsidRPr="0033235D" w:rsidRDefault="0033235D" w:rsidP="0033235D">
      <w:pPr>
        <w:tabs>
          <w:tab w:val="left" w:pos="1985"/>
        </w:tabs>
        <w:rPr>
          <w:rFonts w:asciiTheme="majorHAnsi" w:hAnsiTheme="majorHAnsi" w:cs="Arial"/>
          <w:sz w:val="18"/>
          <w:szCs w:val="18"/>
        </w:rPr>
      </w:pPr>
      <w:r>
        <w:rPr>
          <w:rFonts w:asciiTheme="majorHAnsi" w:hAnsiTheme="majorHAnsi"/>
          <w:sz w:val="18"/>
          <w:szCs w:val="18"/>
        </w:rPr>
        <w:t>Podľa názoru členov vedenia je potrebné v dokumente explicitne uviesť, že uvedené podmienky sa netýkajú školských akcií, tie treba zadefinovať osobitne.</w:t>
      </w:r>
    </w:p>
    <w:p w:rsidR="00551A17" w:rsidRDefault="007B577D" w:rsidP="00551A17">
      <w:pPr>
        <w:pStyle w:val="Odsekzoznamu"/>
        <w:ind w:left="1410" w:right="284" w:hanging="1410"/>
        <w:rPr>
          <w:rFonts w:ascii="Cambria" w:hAnsi="Cambria" w:cs="Arial"/>
          <w:sz w:val="18"/>
          <w:szCs w:val="18"/>
        </w:rPr>
      </w:pPr>
      <w:r>
        <w:rPr>
          <w:rFonts w:ascii="Cambria" w:hAnsi="Cambria" w:cs="Arial"/>
          <w:b/>
          <w:color w:val="C00000"/>
          <w:sz w:val="18"/>
          <w:szCs w:val="18"/>
        </w:rPr>
        <w:t>UZNESENIE: 3</w:t>
      </w:r>
      <w:r w:rsidR="0033235D">
        <w:rPr>
          <w:rFonts w:ascii="Cambria" w:hAnsi="Cambria" w:cs="Arial"/>
          <w:b/>
          <w:color w:val="C00000"/>
          <w:sz w:val="18"/>
          <w:szCs w:val="18"/>
        </w:rPr>
        <w:t>8</w:t>
      </w:r>
      <w:r w:rsidR="00551A17">
        <w:rPr>
          <w:rFonts w:ascii="Cambria" w:hAnsi="Cambria" w:cs="Arial"/>
          <w:b/>
          <w:color w:val="C00000"/>
          <w:sz w:val="18"/>
          <w:szCs w:val="18"/>
        </w:rPr>
        <w:t>.</w:t>
      </w:r>
      <w:r>
        <w:rPr>
          <w:rFonts w:ascii="Cambria" w:hAnsi="Cambria" w:cs="Arial"/>
          <w:b/>
          <w:color w:val="C00000"/>
          <w:sz w:val="18"/>
          <w:szCs w:val="18"/>
        </w:rPr>
        <w:t>3</w:t>
      </w:r>
      <w:r w:rsidR="00551A17">
        <w:rPr>
          <w:rFonts w:ascii="Cambria" w:hAnsi="Cambria" w:cs="Arial"/>
          <w:b/>
          <w:color w:val="C00000"/>
          <w:sz w:val="18"/>
          <w:szCs w:val="18"/>
        </w:rPr>
        <w:t>/</w:t>
      </w:r>
      <w:r w:rsidR="00551A17">
        <w:rPr>
          <w:rFonts w:ascii="Cambria" w:hAnsi="Cambria" w:cs="Arial"/>
          <w:b/>
          <w:color w:val="C00000"/>
          <w:sz w:val="18"/>
          <w:szCs w:val="18"/>
          <w:shd w:val="clear" w:color="auto" w:fill="FFFFFF"/>
        </w:rPr>
        <w:t>2014-V</w:t>
      </w:r>
    </w:p>
    <w:p w:rsidR="0033235D" w:rsidRDefault="00551A17" w:rsidP="0033235D">
      <w:pPr>
        <w:pStyle w:val="Odsekzoznamu"/>
        <w:ind w:left="1412" w:right="284" w:hanging="1412"/>
        <w:contextualSpacing w:val="0"/>
        <w:rPr>
          <w:rFonts w:asciiTheme="majorHAnsi" w:hAnsiTheme="majorHAnsi"/>
          <w:sz w:val="18"/>
          <w:szCs w:val="18"/>
        </w:rPr>
      </w:pPr>
      <w:r w:rsidRPr="007B577D">
        <w:rPr>
          <w:rFonts w:asciiTheme="majorHAnsi" w:hAnsiTheme="majorHAnsi" w:cs="Arial"/>
          <w:sz w:val="18"/>
          <w:szCs w:val="18"/>
        </w:rPr>
        <w:t xml:space="preserve">Vedenie STU </w:t>
      </w:r>
      <w:r w:rsidR="0033235D">
        <w:rPr>
          <w:rFonts w:ascii="Cambria" w:hAnsi="Cambria" w:cs="Arial"/>
          <w:sz w:val="18"/>
          <w:szCs w:val="18"/>
        </w:rPr>
        <w:t>prerokovalo</w:t>
      </w:r>
      <w:r w:rsidR="00B43F41">
        <w:rPr>
          <w:rFonts w:ascii="Cambria" w:hAnsi="Cambria" w:cs="Arial"/>
          <w:sz w:val="18"/>
          <w:szCs w:val="18"/>
        </w:rPr>
        <w:t xml:space="preserve"> </w:t>
      </w:r>
      <w:r w:rsidR="0033235D">
        <w:rPr>
          <w:rFonts w:asciiTheme="majorHAnsi" w:hAnsiTheme="majorHAnsi"/>
          <w:sz w:val="18"/>
          <w:szCs w:val="18"/>
        </w:rPr>
        <w:t>n</w:t>
      </w:r>
      <w:r w:rsidR="0033235D" w:rsidRPr="00FB6E92">
        <w:rPr>
          <w:rFonts w:asciiTheme="majorHAnsi" w:hAnsiTheme="majorHAnsi"/>
          <w:sz w:val="18"/>
          <w:szCs w:val="18"/>
        </w:rPr>
        <w:t xml:space="preserve">ávrh príkazu kvestora „Prevádzkový poriadok Auly Dionýza </w:t>
      </w:r>
    </w:p>
    <w:p w:rsidR="0033235D" w:rsidRDefault="0033235D" w:rsidP="0033235D">
      <w:pPr>
        <w:pStyle w:val="Odsekzoznamu"/>
        <w:ind w:left="1412" w:right="284" w:hanging="1412"/>
        <w:contextualSpacing w:val="0"/>
        <w:rPr>
          <w:rFonts w:asciiTheme="majorHAnsi" w:hAnsiTheme="majorHAnsi"/>
          <w:sz w:val="18"/>
          <w:szCs w:val="18"/>
        </w:rPr>
      </w:pPr>
      <w:proofErr w:type="spellStart"/>
      <w:r w:rsidRPr="00FB6E92">
        <w:rPr>
          <w:rFonts w:asciiTheme="majorHAnsi" w:hAnsiTheme="majorHAnsi"/>
          <w:sz w:val="18"/>
          <w:szCs w:val="18"/>
        </w:rPr>
        <w:t>Ilkoviča</w:t>
      </w:r>
      <w:proofErr w:type="spellEnd"/>
      <w:r w:rsidRPr="00FB6E92">
        <w:rPr>
          <w:rFonts w:asciiTheme="majorHAnsi" w:hAnsiTheme="majorHAnsi"/>
          <w:sz w:val="18"/>
          <w:szCs w:val="18"/>
        </w:rPr>
        <w:t xml:space="preserve"> STU v Bratislave“</w:t>
      </w:r>
      <w:r>
        <w:rPr>
          <w:rFonts w:asciiTheme="majorHAnsi" w:hAnsiTheme="majorHAnsi"/>
          <w:sz w:val="18"/>
          <w:szCs w:val="18"/>
        </w:rPr>
        <w:t xml:space="preserve"> s pripomienkami. Po zapracovaní pripomienok odporúča </w:t>
      </w:r>
    </w:p>
    <w:p w:rsidR="00B43F41" w:rsidRPr="002B0360" w:rsidRDefault="0033235D" w:rsidP="0033235D">
      <w:pPr>
        <w:pStyle w:val="Odsekzoznamu"/>
        <w:ind w:left="1412" w:right="284" w:hanging="1412"/>
        <w:contextualSpacing w:val="0"/>
        <w:rPr>
          <w:rFonts w:asciiTheme="majorHAnsi" w:hAnsiTheme="majorHAnsi" w:cstheme="majorHAnsi"/>
          <w:bCs/>
          <w:sz w:val="18"/>
          <w:szCs w:val="18"/>
        </w:rPr>
      </w:pPr>
      <w:r>
        <w:rPr>
          <w:rFonts w:asciiTheme="majorHAnsi" w:hAnsiTheme="majorHAnsi"/>
          <w:sz w:val="18"/>
          <w:szCs w:val="18"/>
        </w:rPr>
        <w:t>predmetný príkaz kvestora vydať.</w:t>
      </w:r>
    </w:p>
    <w:p w:rsidR="00330BF8" w:rsidRDefault="00330BF8" w:rsidP="00B43F41">
      <w:pPr>
        <w:pStyle w:val="Default"/>
        <w:tabs>
          <w:tab w:val="left" w:pos="1985"/>
        </w:tabs>
        <w:rPr>
          <w:rFonts w:ascii="Cambria" w:hAnsi="Cambria" w:cs="Arial"/>
          <w:sz w:val="18"/>
          <w:szCs w:val="18"/>
        </w:rPr>
      </w:pPr>
    </w:p>
    <w:p w:rsidR="00B703B0" w:rsidRDefault="007A3D8B" w:rsidP="007A3D8B">
      <w:pPr>
        <w:rPr>
          <w:rFonts w:asciiTheme="majorHAnsi" w:hAnsiTheme="majorHAnsi"/>
          <w:sz w:val="18"/>
          <w:szCs w:val="18"/>
        </w:rPr>
      </w:pPr>
      <w:r w:rsidRPr="00275B8A">
        <w:rPr>
          <w:rFonts w:ascii="Cambria" w:hAnsi="Cambria" w:cs="Arial"/>
          <w:b/>
          <w:sz w:val="18"/>
          <w:szCs w:val="18"/>
          <w:u w:val="single"/>
        </w:rPr>
        <w:t xml:space="preserve">K BODU </w:t>
      </w:r>
      <w:r>
        <w:rPr>
          <w:rFonts w:ascii="Cambria" w:hAnsi="Cambria" w:cs="Arial"/>
          <w:b/>
          <w:sz w:val="18"/>
          <w:szCs w:val="18"/>
          <w:u w:val="single"/>
        </w:rPr>
        <w:t>5</w:t>
      </w:r>
      <w:r w:rsidRPr="00275B8A">
        <w:rPr>
          <w:rFonts w:ascii="Cambria" w:hAnsi="Cambria" w:cs="Arial"/>
          <w:b/>
          <w:sz w:val="18"/>
          <w:szCs w:val="18"/>
          <w:u w:val="single"/>
        </w:rPr>
        <w:t>:</w:t>
      </w:r>
      <w:r w:rsidRPr="00275B8A">
        <w:rPr>
          <w:rFonts w:ascii="Cambria" w:hAnsi="Cambria" w:cs="Arial"/>
          <w:b/>
          <w:szCs w:val="18"/>
        </w:rPr>
        <w:tab/>
      </w:r>
      <w:r w:rsidR="00910060" w:rsidRPr="00910060">
        <w:rPr>
          <w:rFonts w:asciiTheme="majorHAnsi" w:hAnsiTheme="majorHAnsi"/>
          <w:b/>
          <w:sz w:val="18"/>
          <w:szCs w:val="18"/>
          <w:u w:val="single"/>
        </w:rPr>
        <w:t>Návrh na komplexné poistenie ŠD STU so sídlom v Bratislave</w:t>
      </w:r>
    </w:p>
    <w:p w:rsidR="00B703B0" w:rsidRDefault="00B703B0" w:rsidP="007A3D8B">
      <w:pPr>
        <w:rPr>
          <w:rFonts w:asciiTheme="majorHAnsi" w:hAnsiTheme="majorHAnsi"/>
          <w:sz w:val="18"/>
          <w:szCs w:val="18"/>
        </w:rPr>
      </w:pPr>
    </w:p>
    <w:p w:rsidR="00910060" w:rsidRDefault="00910060" w:rsidP="00910060">
      <w:pPr>
        <w:pStyle w:val="Odsekzoznamu"/>
        <w:ind w:left="1410" w:right="284" w:hanging="1410"/>
        <w:contextualSpacing w:val="0"/>
        <w:rPr>
          <w:rFonts w:ascii="Cambria" w:hAnsi="Cambria" w:cs="Arial"/>
          <w:sz w:val="18"/>
          <w:szCs w:val="18"/>
        </w:rPr>
      </w:pPr>
      <w:r>
        <w:rPr>
          <w:rFonts w:ascii="Cambria" w:hAnsi="Cambria" w:cs="Arial"/>
          <w:sz w:val="18"/>
          <w:szCs w:val="18"/>
        </w:rPr>
        <w:t xml:space="preserve">Materiál uviedol kvestor. </w:t>
      </w:r>
    </w:p>
    <w:p w:rsidR="00A60275" w:rsidRDefault="007F1E0A" w:rsidP="00A60275">
      <w:pPr>
        <w:pStyle w:val="Odsekzoznamu"/>
        <w:ind w:left="1410" w:right="69" w:hanging="1410"/>
        <w:contextualSpacing w:val="0"/>
        <w:rPr>
          <w:rFonts w:ascii="Cambria" w:hAnsi="Cambria" w:cs="Arial"/>
          <w:sz w:val="18"/>
          <w:szCs w:val="18"/>
        </w:rPr>
      </w:pPr>
      <w:r>
        <w:rPr>
          <w:rFonts w:ascii="Cambria" w:hAnsi="Cambria" w:cs="Arial"/>
          <w:sz w:val="18"/>
          <w:szCs w:val="18"/>
        </w:rPr>
        <w:t xml:space="preserve">Materiál bol predložený v dôsledku skutočnosti, že študentské domovy STU nie sú v súčasnosti </w:t>
      </w:r>
    </w:p>
    <w:p w:rsidR="006908B1" w:rsidRDefault="007F1E0A" w:rsidP="00A60275">
      <w:pPr>
        <w:pStyle w:val="Odsekzoznamu"/>
        <w:ind w:left="1410" w:right="69" w:hanging="1410"/>
        <w:contextualSpacing w:val="0"/>
        <w:rPr>
          <w:rFonts w:ascii="Cambria" w:hAnsi="Cambria" w:cs="Arial"/>
          <w:sz w:val="18"/>
          <w:szCs w:val="18"/>
        </w:rPr>
      </w:pPr>
      <w:r>
        <w:rPr>
          <w:rFonts w:ascii="Cambria" w:hAnsi="Cambria" w:cs="Arial"/>
          <w:sz w:val="18"/>
          <w:szCs w:val="18"/>
        </w:rPr>
        <w:t>poistené voči žiadnym poistným udalostiam.</w:t>
      </w:r>
    </w:p>
    <w:p w:rsidR="00B703B0" w:rsidRDefault="00B703B0" w:rsidP="00B703B0">
      <w:pPr>
        <w:pStyle w:val="Odsekzoznamu"/>
        <w:ind w:left="1410" w:right="284" w:hanging="1410"/>
        <w:rPr>
          <w:rFonts w:ascii="Cambria" w:hAnsi="Cambria" w:cs="Arial"/>
          <w:sz w:val="18"/>
          <w:szCs w:val="18"/>
        </w:rPr>
      </w:pPr>
      <w:r>
        <w:rPr>
          <w:rFonts w:ascii="Cambria" w:hAnsi="Cambria" w:cs="Arial"/>
          <w:b/>
          <w:color w:val="C00000"/>
          <w:sz w:val="18"/>
          <w:szCs w:val="18"/>
        </w:rPr>
        <w:t>UZNESENIE: 3</w:t>
      </w:r>
      <w:r w:rsidR="007F1E0A">
        <w:rPr>
          <w:rFonts w:ascii="Cambria" w:hAnsi="Cambria" w:cs="Arial"/>
          <w:b/>
          <w:color w:val="C00000"/>
          <w:sz w:val="18"/>
          <w:szCs w:val="18"/>
        </w:rPr>
        <w:t>8</w:t>
      </w:r>
      <w:r>
        <w:rPr>
          <w:rFonts w:ascii="Cambria" w:hAnsi="Cambria" w:cs="Arial"/>
          <w:b/>
          <w:color w:val="C00000"/>
          <w:sz w:val="18"/>
          <w:szCs w:val="18"/>
        </w:rPr>
        <w:t>.4/</w:t>
      </w:r>
      <w:r>
        <w:rPr>
          <w:rFonts w:ascii="Cambria" w:hAnsi="Cambria" w:cs="Arial"/>
          <w:b/>
          <w:color w:val="C00000"/>
          <w:sz w:val="18"/>
          <w:szCs w:val="18"/>
          <w:shd w:val="clear" w:color="auto" w:fill="FFFFFF"/>
        </w:rPr>
        <w:t>2014-V</w:t>
      </w:r>
    </w:p>
    <w:p w:rsidR="00B703B0" w:rsidRPr="00551A17" w:rsidRDefault="00B703B0" w:rsidP="00B703B0">
      <w:pPr>
        <w:pStyle w:val="Default"/>
        <w:tabs>
          <w:tab w:val="left" w:pos="1985"/>
        </w:tabs>
        <w:rPr>
          <w:rFonts w:asciiTheme="majorHAnsi" w:hAnsiTheme="majorHAnsi"/>
          <w:bCs/>
          <w:sz w:val="18"/>
          <w:szCs w:val="18"/>
        </w:rPr>
      </w:pPr>
      <w:r w:rsidRPr="007B577D">
        <w:rPr>
          <w:rFonts w:asciiTheme="majorHAnsi" w:hAnsiTheme="majorHAnsi" w:cs="Arial"/>
          <w:sz w:val="18"/>
          <w:szCs w:val="18"/>
        </w:rPr>
        <w:t xml:space="preserve">Vedenie STU </w:t>
      </w:r>
      <w:r w:rsidR="007F1E0A">
        <w:rPr>
          <w:rFonts w:asciiTheme="majorHAnsi" w:hAnsiTheme="majorHAnsi"/>
          <w:sz w:val="18"/>
          <w:szCs w:val="18"/>
        </w:rPr>
        <w:t>súhlasí so zahájením verejného obstarávania na uzatvorenie zmluvy na komplexné poistenie ŠD STU</w:t>
      </w:r>
      <w:r w:rsidR="006908B1">
        <w:rPr>
          <w:rFonts w:asciiTheme="majorHAnsi" w:hAnsiTheme="majorHAnsi"/>
          <w:sz w:val="18"/>
          <w:szCs w:val="18"/>
        </w:rPr>
        <w:t>.</w:t>
      </w:r>
    </w:p>
    <w:p w:rsidR="00B703B0" w:rsidRDefault="00B703B0" w:rsidP="007A3D8B">
      <w:pPr>
        <w:rPr>
          <w:rFonts w:asciiTheme="majorHAnsi" w:hAnsiTheme="majorHAnsi"/>
          <w:sz w:val="18"/>
          <w:szCs w:val="18"/>
        </w:rPr>
      </w:pPr>
    </w:p>
    <w:p w:rsidR="00290D38" w:rsidRDefault="00290D38" w:rsidP="00290D38">
      <w:pPr>
        <w:rPr>
          <w:rFonts w:asciiTheme="majorHAnsi" w:hAnsiTheme="majorHAnsi"/>
          <w:sz w:val="18"/>
          <w:szCs w:val="18"/>
        </w:rPr>
      </w:pPr>
      <w:r w:rsidRPr="00275B8A">
        <w:rPr>
          <w:rFonts w:ascii="Cambria" w:hAnsi="Cambria" w:cs="Arial"/>
          <w:b/>
          <w:sz w:val="18"/>
          <w:szCs w:val="18"/>
          <w:u w:val="single"/>
        </w:rPr>
        <w:t xml:space="preserve">K BODU </w:t>
      </w:r>
      <w:r>
        <w:rPr>
          <w:rFonts w:ascii="Cambria" w:hAnsi="Cambria" w:cs="Arial"/>
          <w:b/>
          <w:sz w:val="18"/>
          <w:szCs w:val="18"/>
          <w:u w:val="single"/>
        </w:rPr>
        <w:t>6</w:t>
      </w:r>
      <w:r w:rsidRPr="00275B8A">
        <w:rPr>
          <w:rFonts w:ascii="Cambria" w:hAnsi="Cambria" w:cs="Arial"/>
          <w:b/>
          <w:sz w:val="18"/>
          <w:szCs w:val="18"/>
          <w:u w:val="single"/>
        </w:rPr>
        <w:t>:</w:t>
      </w:r>
      <w:r w:rsidRPr="00275B8A">
        <w:rPr>
          <w:rFonts w:ascii="Cambria" w:hAnsi="Cambria" w:cs="Arial"/>
          <w:b/>
          <w:szCs w:val="18"/>
        </w:rPr>
        <w:tab/>
      </w:r>
      <w:r w:rsidR="007F1E0A" w:rsidRPr="007F1E0A">
        <w:rPr>
          <w:rFonts w:asciiTheme="majorHAnsi" w:hAnsiTheme="majorHAnsi"/>
          <w:b/>
          <w:sz w:val="18"/>
          <w:szCs w:val="18"/>
          <w:u w:val="single"/>
        </w:rPr>
        <w:t>Návrh na odsúhlasenie NZ a dodatkov k NZ</w:t>
      </w:r>
    </w:p>
    <w:p w:rsidR="00290D38" w:rsidRDefault="00290D38" w:rsidP="00290D38">
      <w:pPr>
        <w:pStyle w:val="Odsekzoznamu"/>
        <w:ind w:left="1410" w:right="284" w:hanging="1410"/>
        <w:contextualSpacing w:val="0"/>
        <w:rPr>
          <w:rFonts w:ascii="Cambria" w:hAnsi="Cambria" w:cs="Arial"/>
          <w:sz w:val="18"/>
          <w:szCs w:val="18"/>
        </w:rPr>
      </w:pPr>
    </w:p>
    <w:p w:rsidR="007F1E0A" w:rsidRDefault="007F1E0A" w:rsidP="007F1E0A">
      <w:pPr>
        <w:pStyle w:val="Odsekzoznamu"/>
        <w:ind w:left="1410" w:right="284" w:hanging="1410"/>
        <w:contextualSpacing w:val="0"/>
        <w:rPr>
          <w:rFonts w:ascii="Cambria" w:hAnsi="Cambria" w:cs="Arial"/>
          <w:sz w:val="18"/>
          <w:szCs w:val="18"/>
        </w:rPr>
      </w:pPr>
      <w:r>
        <w:rPr>
          <w:rFonts w:ascii="Cambria" w:hAnsi="Cambria" w:cs="Arial"/>
          <w:sz w:val="18"/>
          <w:szCs w:val="18"/>
        </w:rPr>
        <w:t xml:space="preserve">Materiál uviedol kvestor. </w:t>
      </w:r>
    </w:p>
    <w:p w:rsidR="00A60275" w:rsidRDefault="00A60275" w:rsidP="00290D38">
      <w:pPr>
        <w:pStyle w:val="Odsekzoznamu"/>
        <w:ind w:left="1410" w:right="284" w:hanging="1410"/>
        <w:rPr>
          <w:rFonts w:ascii="Cambria" w:hAnsi="Cambria" w:cs="Arial"/>
          <w:b/>
          <w:color w:val="C00000"/>
          <w:sz w:val="18"/>
          <w:szCs w:val="18"/>
        </w:rPr>
      </w:pPr>
    </w:p>
    <w:p w:rsidR="00453043" w:rsidRDefault="00453043" w:rsidP="00290D38">
      <w:pPr>
        <w:pStyle w:val="Odsekzoznamu"/>
        <w:ind w:left="1410" w:right="284" w:hanging="1410"/>
        <w:rPr>
          <w:rFonts w:ascii="Cambria" w:hAnsi="Cambria" w:cs="Arial"/>
          <w:b/>
          <w:color w:val="C00000"/>
          <w:sz w:val="18"/>
          <w:szCs w:val="18"/>
        </w:rPr>
      </w:pPr>
    </w:p>
    <w:p w:rsidR="00290D38" w:rsidRDefault="00290D38" w:rsidP="00290D38">
      <w:pPr>
        <w:pStyle w:val="Odsekzoznamu"/>
        <w:ind w:left="1410" w:right="284" w:hanging="1410"/>
        <w:rPr>
          <w:rFonts w:ascii="Cambria" w:hAnsi="Cambria" w:cs="Arial"/>
          <w:sz w:val="18"/>
          <w:szCs w:val="18"/>
        </w:rPr>
      </w:pPr>
      <w:r>
        <w:rPr>
          <w:rFonts w:ascii="Cambria" w:hAnsi="Cambria" w:cs="Arial"/>
          <w:b/>
          <w:color w:val="C00000"/>
          <w:sz w:val="18"/>
          <w:szCs w:val="18"/>
        </w:rPr>
        <w:lastRenderedPageBreak/>
        <w:t>UZNESENIE: 3</w:t>
      </w:r>
      <w:r w:rsidR="007F1E0A">
        <w:rPr>
          <w:rFonts w:ascii="Cambria" w:hAnsi="Cambria" w:cs="Arial"/>
          <w:b/>
          <w:color w:val="C00000"/>
          <w:sz w:val="18"/>
          <w:szCs w:val="18"/>
        </w:rPr>
        <w:t>8</w:t>
      </w:r>
      <w:r>
        <w:rPr>
          <w:rFonts w:ascii="Cambria" w:hAnsi="Cambria" w:cs="Arial"/>
          <w:b/>
          <w:color w:val="C00000"/>
          <w:sz w:val="18"/>
          <w:szCs w:val="18"/>
        </w:rPr>
        <w:t>.5/</w:t>
      </w:r>
      <w:r>
        <w:rPr>
          <w:rFonts w:ascii="Cambria" w:hAnsi="Cambria" w:cs="Arial"/>
          <w:b/>
          <w:color w:val="C00000"/>
          <w:sz w:val="18"/>
          <w:szCs w:val="18"/>
          <w:shd w:val="clear" w:color="auto" w:fill="FFFFFF"/>
        </w:rPr>
        <w:t>2014-V</w:t>
      </w:r>
    </w:p>
    <w:p w:rsidR="007F1E0A" w:rsidRPr="007F1E0A" w:rsidRDefault="007F1E0A" w:rsidP="007F1E0A">
      <w:pPr>
        <w:pStyle w:val="Default"/>
        <w:tabs>
          <w:tab w:val="left" w:pos="1985"/>
        </w:tabs>
        <w:rPr>
          <w:rFonts w:asciiTheme="majorHAnsi" w:hAnsiTheme="majorHAnsi"/>
          <w:sz w:val="18"/>
          <w:szCs w:val="18"/>
        </w:rPr>
      </w:pPr>
      <w:r w:rsidRPr="007F1E0A">
        <w:rPr>
          <w:rFonts w:asciiTheme="majorHAnsi" w:hAnsiTheme="majorHAnsi"/>
          <w:sz w:val="18"/>
          <w:szCs w:val="18"/>
        </w:rPr>
        <w:t xml:space="preserve">Vedenie STU prerokovalo  žiadosť  ÚZ ŠD a J STU, FCHPT STU, SvF STU ako užívateľov majetku o prenechanie nehnuteľných vecí  uvedených v bode 1 až 5  tohto materiálu do nájmu </w:t>
      </w:r>
    </w:p>
    <w:p w:rsidR="00B703B0" w:rsidRDefault="007F1E0A" w:rsidP="007F1E0A">
      <w:pPr>
        <w:pStyle w:val="Default"/>
        <w:tabs>
          <w:tab w:val="left" w:pos="1985"/>
        </w:tabs>
        <w:rPr>
          <w:rFonts w:asciiTheme="majorHAnsi" w:hAnsiTheme="majorHAnsi"/>
          <w:sz w:val="18"/>
          <w:szCs w:val="18"/>
        </w:rPr>
      </w:pPr>
      <w:r w:rsidRPr="007F1E0A">
        <w:rPr>
          <w:rFonts w:asciiTheme="majorHAnsi" w:hAnsiTheme="majorHAnsi"/>
          <w:sz w:val="18"/>
          <w:szCs w:val="18"/>
        </w:rPr>
        <w:t>a odporúča rektorovi žiadosti uvedené v bode 1 až 5  tohto materiálu v zmysle článku 3 bod 3 smernice rektora číslo 9/0213-SR predložiť na vyjadrenie predchádzajúceho písomného súhlasu do Akademického senátu STU.</w:t>
      </w:r>
    </w:p>
    <w:p w:rsidR="007F1E0A" w:rsidRDefault="007F1E0A" w:rsidP="007F1E0A">
      <w:pPr>
        <w:pStyle w:val="Default"/>
        <w:tabs>
          <w:tab w:val="left" w:pos="1985"/>
        </w:tabs>
        <w:rPr>
          <w:rFonts w:asciiTheme="majorHAnsi" w:hAnsiTheme="majorHAnsi"/>
          <w:sz w:val="18"/>
          <w:szCs w:val="18"/>
        </w:rPr>
      </w:pPr>
    </w:p>
    <w:tbl>
      <w:tblPr>
        <w:tblStyle w:val="Mriekatabuky"/>
        <w:tblW w:w="7655" w:type="dxa"/>
        <w:tblInd w:w="-34" w:type="dxa"/>
        <w:tblLook w:val="04A0" w:firstRow="1" w:lastRow="0" w:firstColumn="1" w:lastColumn="0" w:noHBand="0" w:noVBand="1"/>
      </w:tblPr>
      <w:tblGrid>
        <w:gridCol w:w="426"/>
        <w:gridCol w:w="1701"/>
        <w:gridCol w:w="5528"/>
      </w:tblGrid>
      <w:tr w:rsidR="007F1E0A" w:rsidRPr="007F1E0A" w:rsidTr="007F1E0A">
        <w:tc>
          <w:tcPr>
            <w:tcW w:w="426" w:type="dxa"/>
          </w:tcPr>
          <w:p w:rsidR="007F1E0A" w:rsidRPr="007F1E0A" w:rsidRDefault="007F1E0A" w:rsidP="005062B0">
            <w:pPr>
              <w:ind w:left="360" w:hanging="326"/>
              <w:rPr>
                <w:rFonts w:asciiTheme="majorHAnsi" w:hAnsiTheme="majorHAnsi"/>
                <w:b/>
                <w:sz w:val="18"/>
                <w:szCs w:val="18"/>
              </w:rPr>
            </w:pPr>
            <w:r w:rsidRPr="007F1E0A">
              <w:rPr>
                <w:rFonts w:asciiTheme="majorHAnsi" w:hAnsiTheme="majorHAnsi"/>
                <w:b/>
                <w:sz w:val="18"/>
                <w:szCs w:val="18"/>
              </w:rPr>
              <w:t>1.</w:t>
            </w:r>
          </w:p>
        </w:tc>
        <w:tc>
          <w:tcPr>
            <w:tcW w:w="1701" w:type="dxa"/>
          </w:tcPr>
          <w:p w:rsidR="007F1E0A" w:rsidRPr="007F1E0A" w:rsidRDefault="007F1E0A" w:rsidP="005062B0">
            <w:pPr>
              <w:jc w:val="both"/>
              <w:rPr>
                <w:rFonts w:asciiTheme="majorHAnsi" w:hAnsiTheme="majorHAnsi"/>
                <w:b/>
                <w:sz w:val="18"/>
                <w:szCs w:val="18"/>
              </w:rPr>
            </w:pPr>
            <w:r w:rsidRPr="007F1E0A">
              <w:rPr>
                <w:rFonts w:asciiTheme="majorHAnsi" w:hAnsiTheme="majorHAnsi"/>
                <w:b/>
                <w:sz w:val="18"/>
                <w:szCs w:val="18"/>
              </w:rPr>
              <w:t>Nájomca:</w:t>
            </w:r>
          </w:p>
        </w:tc>
        <w:tc>
          <w:tcPr>
            <w:tcW w:w="5528" w:type="dxa"/>
          </w:tcPr>
          <w:p w:rsidR="007F1E0A" w:rsidRPr="007F1E0A" w:rsidRDefault="007F1E0A" w:rsidP="005062B0">
            <w:pPr>
              <w:pStyle w:val="Odsekzoznamu"/>
              <w:ind w:left="644" w:hanging="611"/>
              <w:rPr>
                <w:rFonts w:asciiTheme="majorHAnsi" w:hAnsiTheme="majorHAnsi"/>
                <w:sz w:val="18"/>
                <w:szCs w:val="18"/>
              </w:rPr>
            </w:pPr>
            <w:proofErr w:type="spellStart"/>
            <w:r w:rsidRPr="007F1E0A">
              <w:rPr>
                <w:rFonts w:asciiTheme="majorHAnsi" w:hAnsiTheme="majorHAnsi"/>
                <w:b/>
                <w:sz w:val="18"/>
                <w:szCs w:val="18"/>
              </w:rPr>
              <w:t>One</w:t>
            </w:r>
            <w:proofErr w:type="spellEnd"/>
            <w:r w:rsidRPr="007F1E0A">
              <w:rPr>
                <w:rFonts w:asciiTheme="majorHAnsi" w:hAnsiTheme="majorHAnsi"/>
                <w:b/>
                <w:sz w:val="18"/>
                <w:szCs w:val="18"/>
              </w:rPr>
              <w:t xml:space="preserve"> </w:t>
            </w:r>
            <w:proofErr w:type="spellStart"/>
            <w:r w:rsidRPr="007F1E0A">
              <w:rPr>
                <w:rFonts w:asciiTheme="majorHAnsi" w:hAnsiTheme="majorHAnsi"/>
                <w:b/>
                <w:sz w:val="18"/>
                <w:szCs w:val="18"/>
              </w:rPr>
              <w:t>Networks</w:t>
            </w:r>
            <w:proofErr w:type="spellEnd"/>
            <w:r w:rsidRPr="007F1E0A">
              <w:rPr>
                <w:rFonts w:asciiTheme="majorHAnsi" w:hAnsiTheme="majorHAnsi"/>
                <w:b/>
                <w:sz w:val="18"/>
                <w:szCs w:val="18"/>
              </w:rPr>
              <w:t xml:space="preserve">, s. r. o., </w:t>
            </w:r>
            <w:r w:rsidRPr="007F1E0A">
              <w:rPr>
                <w:rFonts w:asciiTheme="majorHAnsi" w:hAnsiTheme="majorHAnsi"/>
                <w:sz w:val="18"/>
                <w:szCs w:val="18"/>
              </w:rPr>
              <w:t xml:space="preserve">Vyšehradská 12, 851 06 Bratislava </w:t>
            </w:r>
          </w:p>
          <w:p w:rsidR="007F1E0A" w:rsidRDefault="007F1E0A" w:rsidP="005062B0">
            <w:pPr>
              <w:pStyle w:val="Odsekzoznamu"/>
              <w:ind w:left="644" w:hanging="611"/>
              <w:rPr>
                <w:rFonts w:asciiTheme="majorHAnsi" w:hAnsiTheme="majorHAnsi"/>
                <w:sz w:val="18"/>
                <w:szCs w:val="18"/>
              </w:rPr>
            </w:pPr>
            <w:r w:rsidRPr="007F1E0A">
              <w:rPr>
                <w:rFonts w:asciiTheme="majorHAnsi" w:hAnsiTheme="majorHAnsi"/>
                <w:sz w:val="18"/>
                <w:szCs w:val="18"/>
              </w:rPr>
              <w:t xml:space="preserve">nájomca je podnikateľom zapísaným v OR OS Ba I, oddiel </w:t>
            </w:r>
            <w:proofErr w:type="spellStart"/>
            <w:r w:rsidRPr="007F1E0A">
              <w:rPr>
                <w:rFonts w:asciiTheme="majorHAnsi" w:hAnsiTheme="majorHAnsi"/>
                <w:sz w:val="18"/>
                <w:szCs w:val="18"/>
              </w:rPr>
              <w:t>Sro</w:t>
            </w:r>
            <w:proofErr w:type="spellEnd"/>
            <w:r w:rsidRPr="007F1E0A">
              <w:rPr>
                <w:rFonts w:asciiTheme="majorHAnsi" w:hAnsiTheme="majorHAnsi"/>
                <w:sz w:val="18"/>
                <w:szCs w:val="18"/>
              </w:rPr>
              <w:t xml:space="preserve">, vložka </w:t>
            </w:r>
          </w:p>
          <w:p w:rsidR="007F1E0A" w:rsidRPr="007F1E0A" w:rsidRDefault="007F1E0A" w:rsidP="005062B0">
            <w:pPr>
              <w:pStyle w:val="Odsekzoznamu"/>
              <w:ind w:left="644" w:hanging="611"/>
              <w:rPr>
                <w:rFonts w:asciiTheme="majorHAnsi" w:hAnsiTheme="majorHAnsi"/>
                <w:sz w:val="18"/>
                <w:szCs w:val="18"/>
              </w:rPr>
            </w:pPr>
            <w:r w:rsidRPr="007F1E0A">
              <w:rPr>
                <w:rFonts w:asciiTheme="majorHAnsi" w:hAnsiTheme="majorHAnsi"/>
                <w:sz w:val="18"/>
                <w:szCs w:val="18"/>
              </w:rPr>
              <w:t>č. 63333/B</w:t>
            </w:r>
          </w:p>
        </w:tc>
      </w:tr>
      <w:tr w:rsidR="007F1E0A" w:rsidRPr="007F1E0A" w:rsidTr="007F1E0A">
        <w:tc>
          <w:tcPr>
            <w:tcW w:w="426" w:type="dxa"/>
          </w:tcPr>
          <w:p w:rsidR="007F1E0A" w:rsidRPr="007F1E0A" w:rsidRDefault="007F1E0A" w:rsidP="005062B0">
            <w:pPr>
              <w:jc w:val="both"/>
              <w:rPr>
                <w:rFonts w:asciiTheme="majorHAnsi" w:hAnsiTheme="majorHAnsi"/>
                <w:sz w:val="18"/>
                <w:szCs w:val="18"/>
              </w:rPr>
            </w:pPr>
          </w:p>
        </w:tc>
        <w:tc>
          <w:tcPr>
            <w:tcW w:w="1701"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Predmet nájmu:</w:t>
            </w:r>
          </w:p>
        </w:tc>
        <w:tc>
          <w:tcPr>
            <w:tcW w:w="5528"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dočasne nepotrebný majetok,  nebytové priestory : v ŠD Mladá Garda, suterén bloku I, miestnosť č. 01 HI -1 0093 o výmere 13,00m</w:t>
            </w:r>
            <w:r w:rsidRPr="007F1E0A">
              <w:rPr>
                <w:rFonts w:asciiTheme="majorHAnsi" w:hAnsiTheme="majorHAnsi"/>
                <w:sz w:val="18"/>
                <w:szCs w:val="18"/>
                <w:vertAlign w:val="superscript"/>
              </w:rPr>
              <w:t>2</w:t>
            </w:r>
            <w:r w:rsidRPr="007F1E0A">
              <w:rPr>
                <w:rFonts w:asciiTheme="majorHAnsi" w:hAnsiTheme="majorHAnsi"/>
                <w:sz w:val="18"/>
                <w:szCs w:val="18"/>
              </w:rPr>
              <w:t>, ako skladový priestor, ktorý bude nájomca využívať  výlučne na účely spojené s predmetom jeho podnikateľskej činnosti podľa výpisu z OR  SR. Predchádzajúci nájom (NZ č. 26/2010 R-STU) končí dňom 30.06.2014.</w:t>
            </w:r>
          </w:p>
          <w:p w:rsidR="007F1E0A" w:rsidRPr="007F1E0A" w:rsidRDefault="007F1E0A" w:rsidP="005062B0">
            <w:pPr>
              <w:rPr>
                <w:rFonts w:asciiTheme="majorHAnsi" w:hAnsiTheme="majorHAnsi"/>
                <w:sz w:val="18"/>
                <w:szCs w:val="18"/>
              </w:rPr>
            </w:pPr>
            <w:r w:rsidRPr="007F1E0A">
              <w:rPr>
                <w:rFonts w:asciiTheme="majorHAnsi" w:hAnsiTheme="majorHAnsi"/>
                <w:sz w:val="18"/>
                <w:szCs w:val="18"/>
              </w:rPr>
              <w:t>predmet nájmu spolu vo výmere: 13,00 m</w:t>
            </w:r>
            <w:r w:rsidRPr="007F1E0A">
              <w:rPr>
                <w:rFonts w:asciiTheme="majorHAnsi" w:hAnsiTheme="majorHAnsi"/>
                <w:sz w:val="18"/>
                <w:szCs w:val="18"/>
                <w:vertAlign w:val="superscript"/>
              </w:rPr>
              <w:t>2</w:t>
            </w:r>
            <w:r w:rsidRPr="007F1E0A">
              <w:rPr>
                <w:rFonts w:asciiTheme="majorHAnsi" w:hAnsiTheme="majorHAnsi"/>
                <w:sz w:val="18"/>
                <w:szCs w:val="18"/>
              </w:rPr>
              <w:t xml:space="preserve"> . </w:t>
            </w:r>
          </w:p>
        </w:tc>
      </w:tr>
      <w:tr w:rsidR="007F1E0A" w:rsidRPr="007F1E0A" w:rsidTr="007F1E0A">
        <w:tc>
          <w:tcPr>
            <w:tcW w:w="426" w:type="dxa"/>
          </w:tcPr>
          <w:p w:rsidR="007F1E0A" w:rsidRPr="007F1E0A" w:rsidRDefault="007F1E0A" w:rsidP="005062B0">
            <w:pPr>
              <w:jc w:val="both"/>
              <w:rPr>
                <w:rFonts w:asciiTheme="majorHAnsi" w:hAnsiTheme="majorHAnsi"/>
                <w:sz w:val="18"/>
                <w:szCs w:val="18"/>
              </w:rPr>
            </w:pPr>
          </w:p>
        </w:tc>
        <w:tc>
          <w:tcPr>
            <w:tcW w:w="1701"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Účel nájmu:</w:t>
            </w:r>
          </w:p>
        </w:tc>
        <w:tc>
          <w:tcPr>
            <w:tcW w:w="5528"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užívanie nebytového priestoru v súlade s výpisom z OR OS Ba I</w:t>
            </w:r>
          </w:p>
        </w:tc>
      </w:tr>
      <w:tr w:rsidR="007F1E0A" w:rsidRPr="007F1E0A" w:rsidTr="007F1E0A">
        <w:trPr>
          <w:trHeight w:val="259"/>
        </w:trPr>
        <w:tc>
          <w:tcPr>
            <w:tcW w:w="426" w:type="dxa"/>
          </w:tcPr>
          <w:p w:rsidR="007F1E0A" w:rsidRPr="007F1E0A" w:rsidRDefault="007F1E0A" w:rsidP="005062B0">
            <w:pPr>
              <w:jc w:val="both"/>
              <w:rPr>
                <w:rFonts w:asciiTheme="majorHAnsi" w:hAnsiTheme="majorHAnsi"/>
                <w:sz w:val="18"/>
                <w:szCs w:val="18"/>
              </w:rPr>
            </w:pPr>
          </w:p>
        </w:tc>
        <w:tc>
          <w:tcPr>
            <w:tcW w:w="1701" w:type="dxa"/>
            <w:tcBorders>
              <w:bottom w:val="single" w:sz="4" w:space="0" w:color="auto"/>
            </w:tcBorders>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Doba nájmu:</w:t>
            </w:r>
          </w:p>
        </w:tc>
        <w:tc>
          <w:tcPr>
            <w:tcW w:w="5528" w:type="dxa"/>
            <w:tcBorders>
              <w:bottom w:val="single" w:sz="4" w:space="0" w:color="auto"/>
            </w:tcBorders>
          </w:tcPr>
          <w:p w:rsidR="007F1E0A" w:rsidRPr="007F1E0A" w:rsidRDefault="007F1E0A" w:rsidP="005062B0">
            <w:pPr>
              <w:rPr>
                <w:rFonts w:asciiTheme="majorHAnsi" w:hAnsiTheme="majorHAnsi"/>
                <w:sz w:val="18"/>
                <w:szCs w:val="18"/>
              </w:rPr>
            </w:pPr>
            <w:r w:rsidRPr="007F1E0A">
              <w:rPr>
                <w:rFonts w:asciiTheme="majorHAnsi" w:hAnsiTheme="majorHAnsi"/>
                <w:sz w:val="18"/>
                <w:szCs w:val="18"/>
              </w:rPr>
              <w:t>od 01.07.2014 do 31.06.2016</w:t>
            </w:r>
          </w:p>
        </w:tc>
      </w:tr>
      <w:tr w:rsidR="007F1E0A" w:rsidRPr="007F1E0A" w:rsidTr="007F1E0A">
        <w:trPr>
          <w:trHeight w:val="816"/>
        </w:trPr>
        <w:tc>
          <w:tcPr>
            <w:tcW w:w="426" w:type="dxa"/>
            <w:tcBorders>
              <w:right w:val="single" w:sz="4" w:space="0" w:color="auto"/>
            </w:tcBorders>
          </w:tcPr>
          <w:p w:rsidR="007F1E0A" w:rsidRPr="007F1E0A" w:rsidRDefault="007F1E0A" w:rsidP="005062B0">
            <w:pPr>
              <w:jc w:val="both"/>
              <w:rPr>
                <w:rFonts w:asciiTheme="majorHAnsi" w:hAnsiTheme="majorHAnsi"/>
                <w:sz w:val="18"/>
                <w:szCs w:val="18"/>
              </w:rPr>
            </w:pPr>
          </w:p>
        </w:tc>
        <w:tc>
          <w:tcPr>
            <w:tcW w:w="1701" w:type="dxa"/>
            <w:tcBorders>
              <w:left w:val="single" w:sz="4" w:space="0" w:color="auto"/>
              <w:right w:val="single" w:sz="4" w:space="0" w:color="auto"/>
            </w:tcBorders>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 xml:space="preserve">Nájomné:             </w:t>
            </w:r>
          </w:p>
          <w:p w:rsidR="007F1E0A" w:rsidRPr="007F1E0A" w:rsidRDefault="007F1E0A" w:rsidP="005062B0">
            <w:pPr>
              <w:jc w:val="both"/>
              <w:rPr>
                <w:rFonts w:asciiTheme="majorHAnsi" w:hAnsiTheme="majorHAnsi"/>
                <w:sz w:val="18"/>
                <w:szCs w:val="18"/>
              </w:rPr>
            </w:pPr>
          </w:p>
        </w:tc>
        <w:tc>
          <w:tcPr>
            <w:tcW w:w="5528" w:type="dxa"/>
            <w:tcBorders>
              <w:left w:val="single" w:sz="4" w:space="0" w:color="auto"/>
              <w:bottom w:val="single" w:sz="4" w:space="0" w:color="auto"/>
            </w:tcBorders>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 xml:space="preserve">sklad 20,00 €/m2/rok – </w:t>
            </w:r>
            <w:r w:rsidRPr="007F1E0A">
              <w:rPr>
                <w:rFonts w:asciiTheme="majorHAnsi" w:hAnsiTheme="majorHAnsi"/>
                <w:b/>
                <w:sz w:val="18"/>
                <w:szCs w:val="18"/>
              </w:rPr>
              <w:t>t. j. ročne 260,00€</w:t>
            </w:r>
            <w:r w:rsidRPr="007F1E0A">
              <w:rPr>
                <w:rFonts w:asciiTheme="majorHAnsi" w:hAnsiTheme="majorHAnsi"/>
                <w:sz w:val="18"/>
                <w:szCs w:val="18"/>
              </w:rPr>
              <w:t xml:space="preserve"> </w:t>
            </w:r>
          </w:p>
          <w:p w:rsidR="007F1E0A" w:rsidRPr="007F1E0A" w:rsidRDefault="007F1E0A" w:rsidP="005062B0">
            <w:pPr>
              <w:jc w:val="both"/>
              <w:rPr>
                <w:rFonts w:asciiTheme="majorHAnsi" w:hAnsiTheme="majorHAnsi"/>
                <w:b/>
                <w:sz w:val="18"/>
                <w:szCs w:val="18"/>
              </w:rPr>
            </w:pPr>
            <w:r w:rsidRPr="007F1E0A">
              <w:rPr>
                <w:rFonts w:asciiTheme="majorHAnsi" w:hAnsiTheme="majorHAnsi"/>
                <w:sz w:val="18"/>
                <w:szCs w:val="18"/>
              </w:rPr>
              <w:t>Nájomné hradí nájomca štvrťročne vopred vždy k 15. dňu prvého mesiaca</w:t>
            </w:r>
            <w:r w:rsidRPr="007F1E0A">
              <w:rPr>
                <w:rFonts w:asciiTheme="majorHAnsi" w:hAnsiTheme="majorHAnsi"/>
                <w:b/>
                <w:sz w:val="18"/>
                <w:szCs w:val="18"/>
              </w:rPr>
              <w:t xml:space="preserve"> </w:t>
            </w:r>
            <w:r w:rsidRPr="007F1E0A">
              <w:rPr>
                <w:rFonts w:asciiTheme="majorHAnsi" w:hAnsiTheme="majorHAnsi"/>
                <w:sz w:val="18"/>
                <w:szCs w:val="18"/>
              </w:rPr>
              <w:t>daného štvrťroka vo výške  65,00 €.</w:t>
            </w:r>
          </w:p>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nájomné je v súlade so smernicou</w:t>
            </w:r>
            <w:r w:rsidRPr="007F1E0A">
              <w:rPr>
                <w:rFonts w:asciiTheme="majorHAnsi" w:hAnsiTheme="majorHAnsi"/>
                <w:sz w:val="18"/>
                <w:szCs w:val="18"/>
                <w:vertAlign w:val="superscript"/>
              </w:rPr>
              <w:t>1</w:t>
            </w:r>
          </w:p>
        </w:tc>
      </w:tr>
      <w:tr w:rsidR="007F1E0A" w:rsidRPr="007F1E0A" w:rsidTr="007F1E0A">
        <w:trPr>
          <w:trHeight w:val="50"/>
        </w:trPr>
        <w:tc>
          <w:tcPr>
            <w:tcW w:w="426" w:type="dxa"/>
          </w:tcPr>
          <w:p w:rsidR="007F1E0A" w:rsidRPr="007F1E0A" w:rsidRDefault="007F1E0A" w:rsidP="005062B0">
            <w:pPr>
              <w:jc w:val="both"/>
              <w:rPr>
                <w:rFonts w:asciiTheme="majorHAnsi" w:hAnsiTheme="majorHAnsi"/>
                <w:sz w:val="18"/>
                <w:szCs w:val="18"/>
              </w:rPr>
            </w:pPr>
          </w:p>
        </w:tc>
        <w:tc>
          <w:tcPr>
            <w:tcW w:w="1701"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Náklady za služby a energie:</w:t>
            </w:r>
          </w:p>
        </w:tc>
        <w:tc>
          <w:tcPr>
            <w:tcW w:w="5528" w:type="dxa"/>
            <w:tcBorders>
              <w:top w:val="single" w:sz="4" w:space="0" w:color="auto"/>
            </w:tcBorders>
          </w:tcPr>
          <w:p w:rsidR="007F1E0A" w:rsidRDefault="007F1E0A" w:rsidP="005062B0">
            <w:pPr>
              <w:ind w:left="709" w:hanging="709"/>
              <w:jc w:val="both"/>
              <w:rPr>
                <w:rFonts w:asciiTheme="majorHAnsi" w:hAnsiTheme="majorHAnsi"/>
                <w:sz w:val="18"/>
                <w:szCs w:val="18"/>
              </w:rPr>
            </w:pPr>
            <w:r w:rsidRPr="007F1E0A">
              <w:rPr>
                <w:rFonts w:asciiTheme="majorHAnsi" w:hAnsiTheme="majorHAnsi"/>
                <w:sz w:val="18"/>
                <w:szCs w:val="18"/>
              </w:rPr>
              <w:t xml:space="preserve">preddavky na náklady za opakované dodávanie energií a služieb </w:t>
            </w:r>
          </w:p>
          <w:p w:rsidR="007F1E0A" w:rsidRDefault="007F1E0A" w:rsidP="007F1E0A">
            <w:pPr>
              <w:ind w:left="709" w:hanging="709"/>
              <w:jc w:val="both"/>
              <w:rPr>
                <w:rFonts w:asciiTheme="majorHAnsi" w:hAnsiTheme="majorHAnsi"/>
                <w:sz w:val="18"/>
                <w:szCs w:val="18"/>
              </w:rPr>
            </w:pPr>
            <w:r w:rsidRPr="007F1E0A">
              <w:rPr>
                <w:rFonts w:asciiTheme="majorHAnsi" w:hAnsiTheme="majorHAnsi"/>
                <w:sz w:val="18"/>
                <w:szCs w:val="18"/>
              </w:rPr>
              <w:t>bude prenajímateľ</w:t>
            </w:r>
            <w:r>
              <w:rPr>
                <w:rFonts w:asciiTheme="majorHAnsi" w:hAnsiTheme="majorHAnsi"/>
                <w:sz w:val="18"/>
                <w:szCs w:val="18"/>
              </w:rPr>
              <w:t xml:space="preserve"> </w:t>
            </w:r>
            <w:r w:rsidRPr="007F1E0A">
              <w:rPr>
                <w:rFonts w:asciiTheme="majorHAnsi" w:hAnsiTheme="majorHAnsi"/>
                <w:sz w:val="18"/>
                <w:szCs w:val="18"/>
              </w:rPr>
              <w:t xml:space="preserve">fakturovať štvrťročne; za dodanie energií </w:t>
            </w:r>
          </w:p>
          <w:p w:rsidR="007F1E0A" w:rsidRDefault="007F1E0A" w:rsidP="005062B0">
            <w:pPr>
              <w:ind w:left="709" w:hanging="709"/>
              <w:jc w:val="both"/>
              <w:rPr>
                <w:rFonts w:asciiTheme="majorHAnsi" w:hAnsiTheme="majorHAnsi"/>
                <w:sz w:val="18"/>
                <w:szCs w:val="18"/>
              </w:rPr>
            </w:pPr>
            <w:r w:rsidRPr="007F1E0A">
              <w:rPr>
                <w:rFonts w:asciiTheme="majorHAnsi" w:hAnsiTheme="majorHAnsi"/>
                <w:sz w:val="18"/>
                <w:szCs w:val="18"/>
              </w:rPr>
              <w:t xml:space="preserve">vyfakturuje prenajímateľ  </w:t>
            </w:r>
            <w:r w:rsidRPr="007F1E0A">
              <w:rPr>
                <w:rFonts w:asciiTheme="majorHAnsi" w:hAnsiTheme="majorHAnsi"/>
                <w:sz w:val="18"/>
                <w:szCs w:val="18"/>
                <w:u w:val="single"/>
              </w:rPr>
              <w:t>zálohovo</w:t>
            </w:r>
            <w:r w:rsidRPr="007F1E0A">
              <w:rPr>
                <w:rFonts w:asciiTheme="majorHAnsi" w:hAnsiTheme="majorHAnsi"/>
                <w:sz w:val="18"/>
                <w:szCs w:val="18"/>
              </w:rPr>
              <w:t xml:space="preserve"> do 15 dní po</w:t>
            </w:r>
            <w:r>
              <w:rPr>
                <w:rFonts w:asciiTheme="majorHAnsi" w:hAnsiTheme="majorHAnsi"/>
                <w:sz w:val="18"/>
                <w:szCs w:val="18"/>
              </w:rPr>
              <w:t xml:space="preserve"> </w:t>
            </w:r>
            <w:r w:rsidRPr="007F1E0A">
              <w:rPr>
                <w:rFonts w:asciiTheme="majorHAnsi" w:hAnsiTheme="majorHAnsi"/>
                <w:sz w:val="18"/>
                <w:szCs w:val="18"/>
              </w:rPr>
              <w:t xml:space="preserve">uplynutí daného </w:t>
            </w:r>
          </w:p>
          <w:p w:rsidR="007F1E0A" w:rsidRPr="007F1E0A" w:rsidRDefault="007F1E0A" w:rsidP="005062B0">
            <w:pPr>
              <w:ind w:left="709" w:hanging="709"/>
              <w:jc w:val="both"/>
              <w:rPr>
                <w:rFonts w:asciiTheme="majorHAnsi" w:hAnsiTheme="majorHAnsi"/>
                <w:sz w:val="18"/>
                <w:szCs w:val="18"/>
              </w:rPr>
            </w:pPr>
            <w:r w:rsidRPr="007F1E0A">
              <w:rPr>
                <w:rFonts w:asciiTheme="majorHAnsi" w:hAnsiTheme="majorHAnsi"/>
                <w:sz w:val="18"/>
                <w:szCs w:val="18"/>
              </w:rPr>
              <w:t>štvrťroka.  Náklady za dodanie služieb budú fakturované paušálnou</w:t>
            </w:r>
          </w:p>
          <w:p w:rsidR="007F1E0A" w:rsidRDefault="007F1E0A" w:rsidP="005062B0">
            <w:pPr>
              <w:ind w:left="709" w:hanging="709"/>
              <w:jc w:val="both"/>
              <w:rPr>
                <w:rFonts w:asciiTheme="majorHAnsi" w:hAnsiTheme="majorHAnsi"/>
                <w:sz w:val="18"/>
                <w:szCs w:val="18"/>
              </w:rPr>
            </w:pPr>
            <w:r w:rsidRPr="007F1E0A">
              <w:rPr>
                <w:rFonts w:asciiTheme="majorHAnsi" w:hAnsiTheme="majorHAnsi"/>
                <w:sz w:val="18"/>
                <w:szCs w:val="18"/>
              </w:rPr>
              <w:t xml:space="preserve">sumou do 15 dní po uplynutí príslušného štvrťroka. Prenajímateľ po </w:t>
            </w:r>
          </w:p>
          <w:p w:rsidR="007F1E0A" w:rsidRDefault="007F1E0A" w:rsidP="005062B0">
            <w:pPr>
              <w:ind w:left="709" w:hanging="709"/>
              <w:jc w:val="both"/>
              <w:rPr>
                <w:rFonts w:asciiTheme="majorHAnsi" w:hAnsiTheme="majorHAnsi"/>
                <w:sz w:val="18"/>
                <w:szCs w:val="18"/>
              </w:rPr>
            </w:pPr>
            <w:proofErr w:type="spellStart"/>
            <w:r w:rsidRPr="007F1E0A">
              <w:rPr>
                <w:rFonts w:asciiTheme="majorHAnsi" w:hAnsiTheme="majorHAnsi"/>
                <w:sz w:val="18"/>
                <w:szCs w:val="18"/>
              </w:rPr>
              <w:t>obdržaní</w:t>
            </w:r>
            <w:proofErr w:type="spellEnd"/>
            <w:r w:rsidRPr="007F1E0A">
              <w:rPr>
                <w:rFonts w:asciiTheme="majorHAnsi" w:hAnsiTheme="majorHAnsi"/>
                <w:sz w:val="18"/>
                <w:szCs w:val="18"/>
              </w:rPr>
              <w:t xml:space="preserve"> zúčtovacích</w:t>
            </w:r>
            <w:r>
              <w:rPr>
                <w:rFonts w:asciiTheme="majorHAnsi" w:hAnsiTheme="majorHAnsi"/>
                <w:sz w:val="18"/>
                <w:szCs w:val="18"/>
              </w:rPr>
              <w:t xml:space="preserve"> </w:t>
            </w:r>
            <w:r w:rsidRPr="007F1E0A">
              <w:rPr>
                <w:rFonts w:asciiTheme="majorHAnsi" w:hAnsiTheme="majorHAnsi"/>
                <w:sz w:val="18"/>
                <w:szCs w:val="18"/>
              </w:rPr>
              <w:t xml:space="preserve">faktúr od dodávateľov energií vyhotoví </w:t>
            </w:r>
          </w:p>
          <w:p w:rsidR="007F1E0A" w:rsidRDefault="007F1E0A" w:rsidP="005062B0">
            <w:pPr>
              <w:ind w:left="709" w:hanging="709"/>
              <w:jc w:val="both"/>
              <w:rPr>
                <w:rFonts w:asciiTheme="majorHAnsi" w:hAnsiTheme="majorHAnsi"/>
                <w:sz w:val="18"/>
                <w:szCs w:val="18"/>
              </w:rPr>
            </w:pPr>
            <w:r w:rsidRPr="007F1E0A">
              <w:rPr>
                <w:rFonts w:asciiTheme="majorHAnsi" w:hAnsiTheme="majorHAnsi"/>
                <w:sz w:val="18"/>
                <w:szCs w:val="18"/>
              </w:rPr>
              <w:t>nájomcovi vyúčtovaciu faktúru za príslušný</w:t>
            </w:r>
            <w:r>
              <w:rPr>
                <w:rFonts w:asciiTheme="majorHAnsi" w:hAnsiTheme="majorHAnsi"/>
                <w:sz w:val="18"/>
                <w:szCs w:val="18"/>
              </w:rPr>
              <w:t xml:space="preserve"> </w:t>
            </w:r>
            <w:r w:rsidRPr="007F1E0A">
              <w:rPr>
                <w:rFonts w:asciiTheme="majorHAnsi" w:hAnsiTheme="majorHAnsi"/>
                <w:sz w:val="18"/>
                <w:szCs w:val="18"/>
              </w:rPr>
              <w:t xml:space="preserve">kalendárny rok. </w:t>
            </w:r>
          </w:p>
          <w:p w:rsidR="007F1E0A" w:rsidRPr="007F1E0A" w:rsidRDefault="007F1E0A" w:rsidP="005062B0">
            <w:pPr>
              <w:ind w:left="709" w:hanging="709"/>
              <w:jc w:val="both"/>
              <w:rPr>
                <w:rFonts w:asciiTheme="majorHAnsi" w:hAnsiTheme="majorHAnsi"/>
                <w:sz w:val="18"/>
                <w:szCs w:val="18"/>
              </w:rPr>
            </w:pPr>
            <w:r w:rsidRPr="007F1E0A">
              <w:rPr>
                <w:rFonts w:asciiTheme="majorHAnsi" w:hAnsiTheme="majorHAnsi"/>
                <w:sz w:val="18"/>
                <w:szCs w:val="18"/>
              </w:rPr>
              <w:t>Splatnosť nedoplatku alebo preplatku zo zúčtovacej faktúry je 15</w:t>
            </w:r>
          </w:p>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kalendárnych dní odo dňa doručenia vyúčtovania nájomcovi.</w:t>
            </w:r>
          </w:p>
        </w:tc>
      </w:tr>
      <w:tr w:rsidR="007F1E0A" w:rsidRPr="007F1E0A" w:rsidTr="007F1E0A">
        <w:tc>
          <w:tcPr>
            <w:tcW w:w="426" w:type="dxa"/>
          </w:tcPr>
          <w:p w:rsidR="007F1E0A" w:rsidRPr="007F1E0A" w:rsidRDefault="007F1E0A" w:rsidP="005062B0">
            <w:pPr>
              <w:jc w:val="both"/>
              <w:rPr>
                <w:rFonts w:asciiTheme="majorHAnsi" w:hAnsiTheme="majorHAnsi"/>
                <w:sz w:val="18"/>
                <w:szCs w:val="18"/>
              </w:rPr>
            </w:pPr>
          </w:p>
        </w:tc>
        <w:tc>
          <w:tcPr>
            <w:tcW w:w="1701"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Predkladá:</w:t>
            </w:r>
          </w:p>
        </w:tc>
        <w:tc>
          <w:tcPr>
            <w:tcW w:w="5528" w:type="dxa"/>
          </w:tcPr>
          <w:p w:rsidR="007F1E0A" w:rsidRPr="007F1E0A" w:rsidRDefault="007F1E0A" w:rsidP="005062B0">
            <w:pPr>
              <w:rPr>
                <w:rFonts w:asciiTheme="majorHAnsi" w:hAnsiTheme="majorHAnsi"/>
                <w:sz w:val="18"/>
                <w:szCs w:val="18"/>
              </w:rPr>
            </w:pPr>
            <w:r w:rsidRPr="007F1E0A">
              <w:rPr>
                <w:rFonts w:asciiTheme="majorHAnsi" w:hAnsiTheme="majorHAnsi"/>
                <w:sz w:val="18"/>
                <w:szCs w:val="18"/>
              </w:rPr>
              <w:t>riaditeľ ÚZ ŠD a J   STU</w:t>
            </w:r>
          </w:p>
        </w:tc>
      </w:tr>
    </w:tbl>
    <w:p w:rsidR="007F1E0A" w:rsidRDefault="007F1E0A" w:rsidP="007F1E0A">
      <w:pPr>
        <w:jc w:val="both"/>
        <w:rPr>
          <w:rFonts w:asciiTheme="majorHAnsi" w:hAnsiTheme="majorHAnsi"/>
        </w:rPr>
      </w:pPr>
    </w:p>
    <w:tbl>
      <w:tblPr>
        <w:tblStyle w:val="Mriekatabuky"/>
        <w:tblW w:w="7655" w:type="dxa"/>
        <w:tblInd w:w="-34" w:type="dxa"/>
        <w:tblLayout w:type="fixed"/>
        <w:tblLook w:val="04A0" w:firstRow="1" w:lastRow="0" w:firstColumn="1" w:lastColumn="0" w:noHBand="0" w:noVBand="1"/>
      </w:tblPr>
      <w:tblGrid>
        <w:gridCol w:w="426"/>
        <w:gridCol w:w="1701"/>
        <w:gridCol w:w="5528"/>
      </w:tblGrid>
      <w:tr w:rsidR="007F1E0A" w:rsidRPr="007F1E0A" w:rsidTr="007F1E0A">
        <w:tc>
          <w:tcPr>
            <w:tcW w:w="426" w:type="dxa"/>
          </w:tcPr>
          <w:p w:rsidR="007F1E0A" w:rsidRPr="007F1E0A" w:rsidRDefault="007F1E0A" w:rsidP="005062B0">
            <w:pPr>
              <w:ind w:left="360" w:hanging="326"/>
              <w:rPr>
                <w:rFonts w:asciiTheme="majorHAnsi" w:hAnsiTheme="majorHAnsi"/>
                <w:b/>
                <w:sz w:val="18"/>
                <w:szCs w:val="18"/>
              </w:rPr>
            </w:pPr>
            <w:r w:rsidRPr="007F1E0A">
              <w:rPr>
                <w:rFonts w:asciiTheme="majorHAnsi" w:hAnsiTheme="majorHAnsi"/>
                <w:b/>
                <w:sz w:val="18"/>
                <w:szCs w:val="18"/>
              </w:rPr>
              <w:t>2.</w:t>
            </w:r>
          </w:p>
        </w:tc>
        <w:tc>
          <w:tcPr>
            <w:tcW w:w="1701" w:type="dxa"/>
          </w:tcPr>
          <w:p w:rsidR="007F1E0A" w:rsidRPr="007F1E0A" w:rsidRDefault="007F1E0A" w:rsidP="005062B0">
            <w:pPr>
              <w:jc w:val="both"/>
              <w:rPr>
                <w:rFonts w:asciiTheme="majorHAnsi" w:hAnsiTheme="majorHAnsi"/>
                <w:b/>
                <w:sz w:val="18"/>
                <w:szCs w:val="18"/>
              </w:rPr>
            </w:pPr>
            <w:r w:rsidRPr="007F1E0A">
              <w:rPr>
                <w:rFonts w:asciiTheme="majorHAnsi" w:hAnsiTheme="majorHAnsi"/>
                <w:b/>
                <w:sz w:val="18"/>
                <w:szCs w:val="18"/>
              </w:rPr>
              <w:t>Nájomca:</w:t>
            </w:r>
          </w:p>
        </w:tc>
        <w:tc>
          <w:tcPr>
            <w:tcW w:w="5528" w:type="dxa"/>
          </w:tcPr>
          <w:p w:rsidR="007F1E0A" w:rsidRDefault="007F1E0A" w:rsidP="005062B0">
            <w:pPr>
              <w:pStyle w:val="Odsekzoznamu"/>
              <w:ind w:left="644" w:hanging="611"/>
              <w:rPr>
                <w:rFonts w:asciiTheme="majorHAnsi" w:hAnsiTheme="majorHAnsi"/>
                <w:sz w:val="18"/>
                <w:szCs w:val="18"/>
              </w:rPr>
            </w:pPr>
            <w:r w:rsidRPr="007F1E0A">
              <w:rPr>
                <w:rFonts w:asciiTheme="majorHAnsi" w:hAnsiTheme="majorHAnsi"/>
                <w:b/>
                <w:sz w:val="18"/>
                <w:szCs w:val="18"/>
              </w:rPr>
              <w:t xml:space="preserve">Vysoká škola Goethe </w:t>
            </w:r>
            <w:proofErr w:type="spellStart"/>
            <w:r w:rsidRPr="007F1E0A">
              <w:rPr>
                <w:rFonts w:asciiTheme="majorHAnsi" w:hAnsiTheme="majorHAnsi"/>
                <w:b/>
                <w:sz w:val="18"/>
                <w:szCs w:val="18"/>
              </w:rPr>
              <w:t>Uni</w:t>
            </w:r>
            <w:proofErr w:type="spellEnd"/>
            <w:r w:rsidRPr="007F1E0A">
              <w:rPr>
                <w:rFonts w:asciiTheme="majorHAnsi" w:hAnsiTheme="majorHAnsi"/>
                <w:b/>
                <w:sz w:val="18"/>
                <w:szCs w:val="18"/>
              </w:rPr>
              <w:t xml:space="preserve"> Bratislava, a. s., </w:t>
            </w:r>
            <w:r w:rsidRPr="007F1E0A">
              <w:rPr>
                <w:rFonts w:asciiTheme="majorHAnsi" w:hAnsiTheme="majorHAnsi"/>
                <w:sz w:val="18"/>
                <w:szCs w:val="18"/>
              </w:rPr>
              <w:t xml:space="preserve">Radlinského 9, 813 45 </w:t>
            </w:r>
          </w:p>
          <w:p w:rsidR="007F1E0A" w:rsidRDefault="007F1E0A" w:rsidP="007F1E0A">
            <w:pPr>
              <w:pStyle w:val="Odsekzoznamu"/>
              <w:ind w:left="644" w:hanging="611"/>
              <w:rPr>
                <w:rFonts w:asciiTheme="majorHAnsi" w:hAnsiTheme="majorHAnsi"/>
                <w:sz w:val="18"/>
                <w:szCs w:val="18"/>
              </w:rPr>
            </w:pPr>
            <w:r w:rsidRPr="007F1E0A">
              <w:rPr>
                <w:rFonts w:asciiTheme="majorHAnsi" w:hAnsiTheme="majorHAnsi"/>
                <w:sz w:val="18"/>
                <w:szCs w:val="18"/>
              </w:rPr>
              <w:t xml:space="preserve">Bratislava, nájomca je podnikateľom zapísaným v OR OS Ba I, oddiel </w:t>
            </w:r>
          </w:p>
          <w:p w:rsidR="007F1E0A" w:rsidRPr="007F1E0A" w:rsidRDefault="007F1E0A" w:rsidP="007F1E0A">
            <w:pPr>
              <w:pStyle w:val="Odsekzoznamu"/>
              <w:ind w:left="644" w:hanging="611"/>
              <w:rPr>
                <w:rFonts w:asciiTheme="majorHAnsi" w:hAnsiTheme="majorHAnsi"/>
                <w:sz w:val="18"/>
                <w:szCs w:val="18"/>
              </w:rPr>
            </w:pPr>
            <w:r w:rsidRPr="007F1E0A">
              <w:rPr>
                <w:rFonts w:asciiTheme="majorHAnsi" w:hAnsiTheme="majorHAnsi"/>
                <w:sz w:val="18"/>
                <w:szCs w:val="18"/>
              </w:rPr>
              <w:t>Sa, vložka č. 4717/B</w:t>
            </w:r>
          </w:p>
        </w:tc>
      </w:tr>
      <w:tr w:rsidR="007F1E0A" w:rsidRPr="007F1E0A" w:rsidTr="007F1E0A">
        <w:tc>
          <w:tcPr>
            <w:tcW w:w="426" w:type="dxa"/>
          </w:tcPr>
          <w:p w:rsidR="007F1E0A" w:rsidRPr="007F1E0A" w:rsidRDefault="007F1E0A" w:rsidP="005062B0">
            <w:pPr>
              <w:jc w:val="both"/>
              <w:rPr>
                <w:rFonts w:asciiTheme="majorHAnsi" w:hAnsiTheme="majorHAnsi"/>
                <w:sz w:val="18"/>
                <w:szCs w:val="18"/>
              </w:rPr>
            </w:pPr>
          </w:p>
        </w:tc>
        <w:tc>
          <w:tcPr>
            <w:tcW w:w="1701"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Predmet nájmu:</w:t>
            </w:r>
          </w:p>
        </w:tc>
        <w:tc>
          <w:tcPr>
            <w:tcW w:w="5528"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dočasne nepotrebný majetok,  nebytové priestory : na FCHPT STU, nová budova, miestnosť č. 235 o výmere 18,00m</w:t>
            </w:r>
            <w:r w:rsidRPr="007F1E0A">
              <w:rPr>
                <w:rFonts w:asciiTheme="majorHAnsi" w:hAnsiTheme="majorHAnsi"/>
                <w:sz w:val="18"/>
                <w:szCs w:val="18"/>
                <w:vertAlign w:val="superscript"/>
              </w:rPr>
              <w:t>2</w:t>
            </w:r>
            <w:r w:rsidRPr="007F1E0A">
              <w:rPr>
                <w:rFonts w:asciiTheme="majorHAnsi" w:hAnsiTheme="majorHAnsi"/>
                <w:sz w:val="18"/>
                <w:szCs w:val="18"/>
              </w:rPr>
              <w:t>, miestnosť -  skladový priestor č. 236 o výmere 50,00m</w:t>
            </w:r>
            <w:r w:rsidRPr="007F1E0A">
              <w:rPr>
                <w:rFonts w:asciiTheme="majorHAnsi" w:hAnsiTheme="majorHAnsi"/>
                <w:sz w:val="18"/>
                <w:szCs w:val="18"/>
                <w:vertAlign w:val="superscript"/>
              </w:rPr>
              <w:t>2</w:t>
            </w:r>
            <w:r w:rsidRPr="007F1E0A">
              <w:rPr>
                <w:rFonts w:asciiTheme="majorHAnsi" w:hAnsiTheme="majorHAnsi"/>
                <w:sz w:val="18"/>
                <w:szCs w:val="18"/>
              </w:rPr>
              <w:t xml:space="preserve">, miestnosť č. 237 o výmere 40,00m2, miestnosť č. 238 o výmere 40,00m2, chodba č. 299 o výmere 27,00m2, kuchynka č. 280 o výmere 14,00m2 ďalej miestnosti č. 2104/9,00m2, č. 2105/23,00m2, č. 2106/12,00m2, č. 2107/25,00m2, č. 2101/36,00m2, č. 2100/35,00m2, č. 2102/9,00m2, chodba č. 2103/3,00m2, skladové priestory č. 292/7,00m2 a 293/35,00m2 ktorý bude nájomca využívať  výlučne na účely spojené s predmetom jeho podnikateľskej činnosti podľa výpisu z OR  SR. Predchádzajúci nájom (NZ č. 50/2009 R-STU) končí </w:t>
            </w:r>
            <w:r w:rsidRPr="007F1E0A">
              <w:rPr>
                <w:rFonts w:asciiTheme="majorHAnsi" w:hAnsiTheme="majorHAnsi"/>
                <w:sz w:val="18"/>
                <w:szCs w:val="18"/>
              </w:rPr>
              <w:lastRenderedPageBreak/>
              <w:t>dňom 30.06.2014.</w:t>
            </w:r>
          </w:p>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predmet nájmu spolu vo výmere: 383,00 m</w:t>
            </w:r>
            <w:r w:rsidRPr="007F1E0A">
              <w:rPr>
                <w:rFonts w:asciiTheme="majorHAnsi" w:hAnsiTheme="majorHAnsi"/>
                <w:sz w:val="18"/>
                <w:szCs w:val="18"/>
                <w:vertAlign w:val="superscript"/>
              </w:rPr>
              <w:t>2</w:t>
            </w:r>
            <w:r w:rsidRPr="007F1E0A">
              <w:rPr>
                <w:rFonts w:asciiTheme="majorHAnsi" w:hAnsiTheme="majorHAnsi"/>
                <w:sz w:val="18"/>
                <w:szCs w:val="18"/>
              </w:rPr>
              <w:t xml:space="preserve"> . </w:t>
            </w:r>
          </w:p>
        </w:tc>
      </w:tr>
      <w:tr w:rsidR="007F1E0A" w:rsidRPr="007F1E0A" w:rsidTr="007F1E0A">
        <w:tc>
          <w:tcPr>
            <w:tcW w:w="426" w:type="dxa"/>
          </w:tcPr>
          <w:p w:rsidR="007F1E0A" w:rsidRPr="007F1E0A" w:rsidRDefault="007F1E0A" w:rsidP="005062B0">
            <w:pPr>
              <w:jc w:val="both"/>
              <w:rPr>
                <w:rFonts w:asciiTheme="majorHAnsi" w:hAnsiTheme="majorHAnsi"/>
                <w:sz w:val="18"/>
                <w:szCs w:val="18"/>
              </w:rPr>
            </w:pPr>
          </w:p>
        </w:tc>
        <w:tc>
          <w:tcPr>
            <w:tcW w:w="1701"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Účel nájmu:</w:t>
            </w:r>
          </w:p>
        </w:tc>
        <w:tc>
          <w:tcPr>
            <w:tcW w:w="5528"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 xml:space="preserve">činnosť podnikateľských, organizačných a ekonomických poradcov, vykonávanie mimoškolskej vzdelávacej činnosti, výskum a vývoj v oblasti spoločenských a humanitných vied.      </w:t>
            </w:r>
          </w:p>
        </w:tc>
      </w:tr>
      <w:tr w:rsidR="007F1E0A" w:rsidRPr="007F1E0A" w:rsidTr="007F1E0A">
        <w:trPr>
          <w:trHeight w:val="259"/>
        </w:trPr>
        <w:tc>
          <w:tcPr>
            <w:tcW w:w="426" w:type="dxa"/>
          </w:tcPr>
          <w:p w:rsidR="007F1E0A" w:rsidRPr="007F1E0A" w:rsidRDefault="007F1E0A" w:rsidP="005062B0">
            <w:pPr>
              <w:jc w:val="both"/>
              <w:rPr>
                <w:rFonts w:asciiTheme="majorHAnsi" w:hAnsiTheme="majorHAnsi"/>
                <w:sz w:val="18"/>
                <w:szCs w:val="18"/>
              </w:rPr>
            </w:pPr>
          </w:p>
        </w:tc>
        <w:tc>
          <w:tcPr>
            <w:tcW w:w="1701" w:type="dxa"/>
            <w:tcBorders>
              <w:bottom w:val="single" w:sz="4" w:space="0" w:color="auto"/>
            </w:tcBorders>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Doba nájmu:</w:t>
            </w:r>
          </w:p>
        </w:tc>
        <w:tc>
          <w:tcPr>
            <w:tcW w:w="5528" w:type="dxa"/>
          </w:tcPr>
          <w:p w:rsidR="007F1E0A" w:rsidRPr="007F1E0A" w:rsidRDefault="007F1E0A" w:rsidP="005062B0">
            <w:pPr>
              <w:rPr>
                <w:rFonts w:asciiTheme="majorHAnsi" w:hAnsiTheme="majorHAnsi"/>
                <w:sz w:val="18"/>
                <w:szCs w:val="18"/>
              </w:rPr>
            </w:pPr>
            <w:r w:rsidRPr="007F1E0A">
              <w:rPr>
                <w:rFonts w:asciiTheme="majorHAnsi" w:hAnsiTheme="majorHAnsi"/>
                <w:sz w:val="18"/>
                <w:szCs w:val="18"/>
              </w:rPr>
              <w:t>od 01. 07.2014 do 31.06.2019</w:t>
            </w:r>
          </w:p>
        </w:tc>
      </w:tr>
      <w:tr w:rsidR="007F1E0A" w:rsidRPr="007F1E0A" w:rsidTr="007F1E0A">
        <w:trPr>
          <w:trHeight w:val="478"/>
        </w:trPr>
        <w:tc>
          <w:tcPr>
            <w:tcW w:w="426" w:type="dxa"/>
            <w:tcBorders>
              <w:right w:val="single" w:sz="4" w:space="0" w:color="auto"/>
            </w:tcBorders>
          </w:tcPr>
          <w:p w:rsidR="007F1E0A" w:rsidRPr="007F1E0A" w:rsidRDefault="007F1E0A" w:rsidP="005062B0">
            <w:pPr>
              <w:jc w:val="both"/>
              <w:rPr>
                <w:rFonts w:asciiTheme="majorHAnsi" w:hAnsiTheme="majorHAnsi"/>
                <w:sz w:val="18"/>
                <w:szCs w:val="18"/>
              </w:rPr>
            </w:pPr>
          </w:p>
        </w:tc>
        <w:tc>
          <w:tcPr>
            <w:tcW w:w="1701" w:type="dxa"/>
            <w:tcBorders>
              <w:left w:val="single" w:sz="4" w:space="0" w:color="auto"/>
              <w:right w:val="single" w:sz="4" w:space="0" w:color="auto"/>
            </w:tcBorders>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Nájomné:</w:t>
            </w:r>
          </w:p>
          <w:p w:rsidR="007F1E0A" w:rsidRPr="007F1E0A" w:rsidRDefault="007F1E0A" w:rsidP="005062B0">
            <w:pPr>
              <w:rPr>
                <w:rFonts w:asciiTheme="majorHAnsi" w:hAnsiTheme="majorHAnsi"/>
                <w:sz w:val="18"/>
                <w:szCs w:val="18"/>
              </w:rPr>
            </w:pPr>
          </w:p>
        </w:tc>
        <w:tc>
          <w:tcPr>
            <w:tcW w:w="5528" w:type="dxa"/>
            <w:tcBorders>
              <w:left w:val="single" w:sz="4" w:space="0" w:color="auto"/>
            </w:tcBorders>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 xml:space="preserve">sklady, kuchynka a chodba 20,00 €/m2/rok -136m2, t. j. ročne 2 720,00 €, miestnosti 100,00 €/m2/rok - 247m2, t. j. ročne 24 700,00 €, </w:t>
            </w:r>
            <w:r w:rsidRPr="007F1E0A">
              <w:rPr>
                <w:rFonts w:asciiTheme="majorHAnsi" w:hAnsiTheme="majorHAnsi"/>
                <w:b/>
                <w:sz w:val="18"/>
                <w:szCs w:val="18"/>
              </w:rPr>
              <w:t>ročná výška nájomného je 27 420,00 €</w:t>
            </w:r>
          </w:p>
          <w:p w:rsidR="007F1E0A" w:rsidRPr="007F1E0A" w:rsidRDefault="007F1E0A" w:rsidP="005062B0">
            <w:pPr>
              <w:jc w:val="both"/>
              <w:rPr>
                <w:rFonts w:asciiTheme="majorHAnsi" w:hAnsiTheme="majorHAnsi"/>
                <w:b/>
                <w:sz w:val="18"/>
                <w:szCs w:val="18"/>
              </w:rPr>
            </w:pPr>
            <w:r w:rsidRPr="007F1E0A">
              <w:rPr>
                <w:rFonts w:asciiTheme="majorHAnsi" w:hAnsiTheme="majorHAnsi"/>
                <w:sz w:val="18"/>
                <w:szCs w:val="18"/>
              </w:rPr>
              <w:t>nájomné je v súlade so smernicou</w:t>
            </w:r>
            <w:r w:rsidRPr="007F1E0A">
              <w:rPr>
                <w:rFonts w:asciiTheme="majorHAnsi" w:hAnsiTheme="majorHAnsi"/>
                <w:sz w:val="18"/>
                <w:szCs w:val="18"/>
                <w:vertAlign w:val="superscript"/>
              </w:rPr>
              <w:t>1</w:t>
            </w:r>
          </w:p>
        </w:tc>
      </w:tr>
      <w:tr w:rsidR="007F1E0A" w:rsidRPr="007F1E0A" w:rsidTr="007F1E0A">
        <w:trPr>
          <w:trHeight w:val="50"/>
        </w:trPr>
        <w:tc>
          <w:tcPr>
            <w:tcW w:w="426" w:type="dxa"/>
          </w:tcPr>
          <w:p w:rsidR="007F1E0A" w:rsidRPr="007F1E0A" w:rsidRDefault="007F1E0A" w:rsidP="005062B0">
            <w:pPr>
              <w:jc w:val="both"/>
              <w:rPr>
                <w:rFonts w:asciiTheme="majorHAnsi" w:hAnsiTheme="majorHAnsi"/>
                <w:sz w:val="18"/>
                <w:szCs w:val="18"/>
              </w:rPr>
            </w:pPr>
          </w:p>
        </w:tc>
        <w:tc>
          <w:tcPr>
            <w:tcW w:w="1701"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Služby :</w:t>
            </w:r>
          </w:p>
        </w:tc>
        <w:tc>
          <w:tcPr>
            <w:tcW w:w="5528" w:type="dxa"/>
          </w:tcPr>
          <w:p w:rsidR="007F1E0A" w:rsidRPr="007F1E0A" w:rsidRDefault="007F1E0A" w:rsidP="005062B0">
            <w:pPr>
              <w:pStyle w:val="Zkladntext"/>
              <w:rPr>
                <w:rFonts w:asciiTheme="majorHAnsi" w:hAnsiTheme="majorHAnsi"/>
                <w:sz w:val="18"/>
                <w:szCs w:val="18"/>
              </w:rPr>
            </w:pPr>
            <w:r w:rsidRPr="007F1E0A">
              <w:rPr>
                <w:rFonts w:asciiTheme="majorHAnsi" w:hAnsiTheme="majorHAnsi"/>
                <w:sz w:val="18"/>
                <w:szCs w:val="18"/>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7F1E0A" w:rsidRPr="007F1E0A" w:rsidTr="007F1E0A">
        <w:tc>
          <w:tcPr>
            <w:tcW w:w="426" w:type="dxa"/>
          </w:tcPr>
          <w:p w:rsidR="007F1E0A" w:rsidRPr="007F1E0A" w:rsidRDefault="007F1E0A" w:rsidP="005062B0">
            <w:pPr>
              <w:jc w:val="both"/>
              <w:rPr>
                <w:rFonts w:asciiTheme="majorHAnsi" w:hAnsiTheme="majorHAnsi"/>
                <w:sz w:val="18"/>
                <w:szCs w:val="18"/>
              </w:rPr>
            </w:pPr>
          </w:p>
        </w:tc>
        <w:tc>
          <w:tcPr>
            <w:tcW w:w="1701"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Predkladá:</w:t>
            </w:r>
          </w:p>
        </w:tc>
        <w:tc>
          <w:tcPr>
            <w:tcW w:w="5528" w:type="dxa"/>
          </w:tcPr>
          <w:p w:rsidR="007F1E0A" w:rsidRPr="007F1E0A" w:rsidRDefault="007F1E0A" w:rsidP="005062B0">
            <w:pPr>
              <w:rPr>
                <w:rFonts w:asciiTheme="majorHAnsi" w:hAnsiTheme="majorHAnsi"/>
                <w:sz w:val="18"/>
                <w:szCs w:val="18"/>
              </w:rPr>
            </w:pPr>
            <w:r w:rsidRPr="007F1E0A">
              <w:rPr>
                <w:rFonts w:asciiTheme="majorHAnsi" w:hAnsiTheme="majorHAnsi"/>
                <w:sz w:val="18"/>
                <w:szCs w:val="18"/>
              </w:rPr>
              <w:t>dekan FCHPT STU</w:t>
            </w:r>
          </w:p>
        </w:tc>
      </w:tr>
    </w:tbl>
    <w:p w:rsidR="007F1E0A" w:rsidRDefault="007F1E0A" w:rsidP="007F1E0A">
      <w:pPr>
        <w:ind w:right="-489"/>
        <w:jc w:val="both"/>
        <w:rPr>
          <w:rFonts w:asciiTheme="majorHAnsi" w:hAnsiTheme="majorHAnsi"/>
        </w:rPr>
      </w:pPr>
    </w:p>
    <w:tbl>
      <w:tblPr>
        <w:tblStyle w:val="Mriekatabuky"/>
        <w:tblW w:w="7655" w:type="dxa"/>
        <w:tblInd w:w="-34" w:type="dxa"/>
        <w:tblLook w:val="04A0" w:firstRow="1" w:lastRow="0" w:firstColumn="1" w:lastColumn="0" w:noHBand="0" w:noVBand="1"/>
      </w:tblPr>
      <w:tblGrid>
        <w:gridCol w:w="414"/>
        <w:gridCol w:w="1713"/>
        <w:gridCol w:w="5528"/>
      </w:tblGrid>
      <w:tr w:rsidR="007F1E0A" w:rsidRPr="007F1E0A" w:rsidTr="007F1E0A">
        <w:trPr>
          <w:trHeight w:val="389"/>
        </w:trPr>
        <w:tc>
          <w:tcPr>
            <w:tcW w:w="414" w:type="dxa"/>
          </w:tcPr>
          <w:p w:rsidR="007F1E0A" w:rsidRPr="007F1E0A" w:rsidRDefault="007F1E0A" w:rsidP="005062B0">
            <w:pPr>
              <w:ind w:left="360" w:hanging="326"/>
              <w:rPr>
                <w:rFonts w:asciiTheme="majorHAnsi" w:hAnsiTheme="majorHAnsi"/>
                <w:b/>
                <w:sz w:val="18"/>
                <w:szCs w:val="18"/>
              </w:rPr>
            </w:pPr>
            <w:r w:rsidRPr="007F1E0A">
              <w:rPr>
                <w:rFonts w:asciiTheme="majorHAnsi" w:hAnsiTheme="majorHAnsi"/>
                <w:b/>
                <w:sz w:val="18"/>
                <w:szCs w:val="18"/>
              </w:rPr>
              <w:t>3.</w:t>
            </w:r>
          </w:p>
        </w:tc>
        <w:tc>
          <w:tcPr>
            <w:tcW w:w="1713" w:type="dxa"/>
          </w:tcPr>
          <w:p w:rsidR="007F1E0A" w:rsidRPr="007F1E0A" w:rsidRDefault="007F1E0A" w:rsidP="005062B0">
            <w:pPr>
              <w:jc w:val="both"/>
              <w:rPr>
                <w:rFonts w:asciiTheme="majorHAnsi" w:hAnsiTheme="majorHAnsi"/>
                <w:b/>
                <w:sz w:val="18"/>
                <w:szCs w:val="18"/>
              </w:rPr>
            </w:pPr>
            <w:r w:rsidRPr="007F1E0A">
              <w:rPr>
                <w:rFonts w:asciiTheme="majorHAnsi" w:hAnsiTheme="majorHAnsi"/>
                <w:b/>
                <w:sz w:val="18"/>
                <w:szCs w:val="18"/>
              </w:rPr>
              <w:t>Nájomca:</w:t>
            </w:r>
          </w:p>
        </w:tc>
        <w:tc>
          <w:tcPr>
            <w:tcW w:w="5528" w:type="dxa"/>
          </w:tcPr>
          <w:p w:rsidR="00FF32EF" w:rsidRPr="007F1E0A" w:rsidRDefault="00FF32EF" w:rsidP="00FF32EF">
            <w:pPr>
              <w:rPr>
                <w:rFonts w:asciiTheme="majorHAnsi" w:hAnsiTheme="majorHAnsi"/>
                <w:sz w:val="18"/>
                <w:szCs w:val="18"/>
              </w:rPr>
            </w:pPr>
            <w:r w:rsidRPr="00FF32EF">
              <w:rPr>
                <w:rFonts w:asciiTheme="majorHAnsi" w:hAnsiTheme="majorHAnsi"/>
                <w:b/>
                <w:sz w:val="18"/>
                <w:szCs w:val="18"/>
              </w:rPr>
              <w:t>S-TERM, s. r. o</w:t>
            </w:r>
            <w:r w:rsidRPr="00FF32EF">
              <w:rPr>
                <w:rFonts w:asciiTheme="majorHAnsi" w:hAnsiTheme="majorHAnsi"/>
                <w:sz w:val="18"/>
                <w:szCs w:val="18"/>
              </w:rPr>
              <w:t xml:space="preserve">., </w:t>
            </w:r>
            <w:r w:rsidRPr="007F1E0A">
              <w:rPr>
                <w:rFonts w:asciiTheme="majorHAnsi" w:hAnsiTheme="majorHAnsi"/>
                <w:sz w:val="18"/>
                <w:szCs w:val="18"/>
              </w:rPr>
              <w:t xml:space="preserve"> Pavlovova 3, 821 08 Bratislava</w:t>
            </w:r>
          </w:p>
          <w:p w:rsidR="007F1E0A" w:rsidRPr="007F1E0A" w:rsidRDefault="00FF32EF" w:rsidP="00FF32EF">
            <w:pPr>
              <w:rPr>
                <w:rFonts w:asciiTheme="majorHAnsi" w:hAnsiTheme="majorHAnsi"/>
                <w:sz w:val="18"/>
                <w:szCs w:val="18"/>
              </w:rPr>
            </w:pPr>
            <w:r w:rsidRPr="007F1E0A">
              <w:rPr>
                <w:rFonts w:asciiTheme="majorHAnsi" w:hAnsiTheme="majorHAnsi"/>
                <w:sz w:val="18"/>
                <w:szCs w:val="18"/>
              </w:rPr>
              <w:t xml:space="preserve">nájomca je podnikateľom zapísaným   v OR OS Ba I, oddiel: </w:t>
            </w:r>
            <w:proofErr w:type="spellStart"/>
            <w:r w:rsidRPr="007F1E0A">
              <w:rPr>
                <w:rFonts w:asciiTheme="majorHAnsi" w:hAnsiTheme="majorHAnsi"/>
                <w:sz w:val="18"/>
                <w:szCs w:val="18"/>
              </w:rPr>
              <w:t>Sro</w:t>
            </w:r>
            <w:proofErr w:type="spellEnd"/>
            <w:r w:rsidRPr="007F1E0A">
              <w:rPr>
                <w:rFonts w:asciiTheme="majorHAnsi" w:hAnsiTheme="majorHAnsi"/>
                <w:sz w:val="18"/>
                <w:szCs w:val="18"/>
              </w:rPr>
              <w:t>, vložka č. 49588/B.</w:t>
            </w:r>
          </w:p>
        </w:tc>
      </w:tr>
      <w:tr w:rsidR="007F1E0A" w:rsidRPr="007F1E0A" w:rsidTr="007F1E0A">
        <w:trPr>
          <w:trHeight w:val="1344"/>
        </w:trPr>
        <w:tc>
          <w:tcPr>
            <w:tcW w:w="414" w:type="dxa"/>
          </w:tcPr>
          <w:p w:rsidR="007F1E0A" w:rsidRPr="007F1E0A" w:rsidRDefault="007F1E0A" w:rsidP="005062B0">
            <w:pPr>
              <w:jc w:val="both"/>
              <w:rPr>
                <w:rFonts w:asciiTheme="majorHAnsi" w:hAnsiTheme="majorHAnsi"/>
                <w:sz w:val="18"/>
                <w:szCs w:val="18"/>
              </w:rPr>
            </w:pPr>
          </w:p>
        </w:tc>
        <w:tc>
          <w:tcPr>
            <w:tcW w:w="1713"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Predmet nájmu:</w:t>
            </w:r>
          </w:p>
        </w:tc>
        <w:tc>
          <w:tcPr>
            <w:tcW w:w="5528"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dočasne nepotrebný majetok, nebytové priestory na SvF STU, miestnosť č. 37 - sklad o výmere 24,30m</w:t>
            </w:r>
            <w:r w:rsidRPr="007F1E0A">
              <w:rPr>
                <w:rFonts w:asciiTheme="majorHAnsi" w:hAnsiTheme="majorHAnsi"/>
                <w:sz w:val="18"/>
                <w:szCs w:val="18"/>
                <w:vertAlign w:val="superscript"/>
              </w:rPr>
              <w:t>2</w:t>
            </w:r>
            <w:r w:rsidRPr="007F1E0A">
              <w:rPr>
                <w:rFonts w:asciiTheme="majorHAnsi" w:hAnsiTheme="majorHAnsi"/>
                <w:sz w:val="18"/>
                <w:szCs w:val="18"/>
              </w:rPr>
              <w:t>, skladový priestor č. 29 o výmere 30,60m</w:t>
            </w:r>
            <w:r w:rsidRPr="007F1E0A">
              <w:rPr>
                <w:rFonts w:asciiTheme="majorHAnsi" w:hAnsiTheme="majorHAnsi"/>
                <w:sz w:val="18"/>
                <w:szCs w:val="18"/>
                <w:vertAlign w:val="superscript"/>
              </w:rPr>
              <w:t>2</w:t>
            </w:r>
            <w:r w:rsidRPr="007F1E0A">
              <w:rPr>
                <w:rFonts w:asciiTheme="majorHAnsi" w:hAnsiTheme="majorHAnsi"/>
                <w:sz w:val="18"/>
                <w:szCs w:val="18"/>
              </w:rPr>
              <w:t>, učebňa č. 25  o výmere 68,40m2, skladové priestory  č. 30a o výmere 21,30m2, č. 30b o výmere 23,00m2, č. 28 o výmere 20,50m2, č. 26 o výmere 13,30m2 a sociálne zariadenia č. 32 o výmere 11,70m2, ktorý bude nájomca využívať  výlučne na účely spojené s predmetom jeho podnikateľskej činnosti podľa výpisu z OR  SR. Jedná sa o novú NZ.</w:t>
            </w:r>
          </w:p>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predmet nájmu spolu vo výmere: 213,10m</w:t>
            </w:r>
            <w:r w:rsidRPr="007F1E0A">
              <w:rPr>
                <w:rFonts w:asciiTheme="majorHAnsi" w:hAnsiTheme="majorHAnsi"/>
                <w:sz w:val="18"/>
                <w:szCs w:val="18"/>
                <w:vertAlign w:val="superscript"/>
              </w:rPr>
              <w:t>2</w:t>
            </w:r>
            <w:r w:rsidRPr="007F1E0A">
              <w:rPr>
                <w:rFonts w:asciiTheme="majorHAnsi" w:hAnsiTheme="majorHAnsi"/>
                <w:sz w:val="18"/>
                <w:szCs w:val="18"/>
              </w:rPr>
              <w:t xml:space="preserve"> .  </w:t>
            </w:r>
          </w:p>
        </w:tc>
      </w:tr>
      <w:tr w:rsidR="007F1E0A" w:rsidRPr="007F1E0A" w:rsidTr="007F1E0A">
        <w:trPr>
          <w:trHeight w:val="389"/>
        </w:trPr>
        <w:tc>
          <w:tcPr>
            <w:tcW w:w="414" w:type="dxa"/>
          </w:tcPr>
          <w:p w:rsidR="007F1E0A" w:rsidRPr="007F1E0A" w:rsidRDefault="007F1E0A" w:rsidP="005062B0">
            <w:pPr>
              <w:jc w:val="both"/>
              <w:rPr>
                <w:rFonts w:asciiTheme="majorHAnsi" w:hAnsiTheme="majorHAnsi"/>
                <w:sz w:val="18"/>
                <w:szCs w:val="18"/>
              </w:rPr>
            </w:pPr>
          </w:p>
        </w:tc>
        <w:tc>
          <w:tcPr>
            <w:tcW w:w="1713"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Účel nájmu:</w:t>
            </w:r>
          </w:p>
        </w:tc>
        <w:tc>
          <w:tcPr>
            <w:tcW w:w="5528" w:type="dxa"/>
          </w:tcPr>
          <w:p w:rsidR="007F1E0A" w:rsidRPr="007F1E0A" w:rsidRDefault="007F1E0A" w:rsidP="005062B0">
            <w:pPr>
              <w:rPr>
                <w:rFonts w:asciiTheme="majorHAnsi" w:hAnsiTheme="majorHAnsi"/>
                <w:sz w:val="18"/>
                <w:szCs w:val="18"/>
              </w:rPr>
            </w:pPr>
            <w:r w:rsidRPr="007F1E0A">
              <w:rPr>
                <w:rFonts w:asciiTheme="majorHAnsi" w:hAnsiTheme="majorHAnsi"/>
                <w:sz w:val="18"/>
                <w:szCs w:val="18"/>
              </w:rPr>
              <w:t>skladovanie materiálu a náhradných dielov a odborná inštruktáž technikov, vyplývajúca z predmetu činností podľa výpisu z OR.</w:t>
            </w:r>
          </w:p>
        </w:tc>
      </w:tr>
      <w:tr w:rsidR="007F1E0A" w:rsidRPr="007F1E0A" w:rsidTr="007F1E0A">
        <w:trPr>
          <w:trHeight w:val="213"/>
        </w:trPr>
        <w:tc>
          <w:tcPr>
            <w:tcW w:w="414" w:type="dxa"/>
          </w:tcPr>
          <w:p w:rsidR="007F1E0A" w:rsidRPr="007F1E0A" w:rsidRDefault="007F1E0A" w:rsidP="005062B0">
            <w:pPr>
              <w:jc w:val="both"/>
              <w:rPr>
                <w:rFonts w:asciiTheme="majorHAnsi" w:hAnsiTheme="majorHAnsi"/>
                <w:sz w:val="18"/>
                <w:szCs w:val="18"/>
              </w:rPr>
            </w:pPr>
          </w:p>
        </w:tc>
        <w:tc>
          <w:tcPr>
            <w:tcW w:w="1713" w:type="dxa"/>
            <w:tcBorders>
              <w:bottom w:val="single" w:sz="4" w:space="0" w:color="auto"/>
            </w:tcBorders>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Doba nájmu:</w:t>
            </w:r>
          </w:p>
        </w:tc>
        <w:tc>
          <w:tcPr>
            <w:tcW w:w="5528" w:type="dxa"/>
          </w:tcPr>
          <w:p w:rsidR="007F1E0A" w:rsidRPr="007F1E0A" w:rsidRDefault="007F1E0A" w:rsidP="005062B0">
            <w:pPr>
              <w:rPr>
                <w:rFonts w:asciiTheme="majorHAnsi" w:hAnsiTheme="majorHAnsi"/>
                <w:sz w:val="18"/>
                <w:szCs w:val="18"/>
              </w:rPr>
            </w:pPr>
            <w:r w:rsidRPr="007F1E0A">
              <w:rPr>
                <w:rFonts w:asciiTheme="majorHAnsi" w:hAnsiTheme="majorHAnsi"/>
                <w:sz w:val="18"/>
                <w:szCs w:val="18"/>
              </w:rPr>
              <w:t>Od 01.07.2014 do 30.06.2018</w:t>
            </w:r>
          </w:p>
        </w:tc>
      </w:tr>
      <w:tr w:rsidR="007F1E0A" w:rsidRPr="007F1E0A" w:rsidTr="007F1E0A">
        <w:trPr>
          <w:trHeight w:val="964"/>
        </w:trPr>
        <w:tc>
          <w:tcPr>
            <w:tcW w:w="414" w:type="dxa"/>
            <w:tcBorders>
              <w:right w:val="single" w:sz="4" w:space="0" w:color="auto"/>
            </w:tcBorders>
          </w:tcPr>
          <w:p w:rsidR="007F1E0A" w:rsidRPr="007F1E0A" w:rsidRDefault="007F1E0A" w:rsidP="005062B0">
            <w:pPr>
              <w:jc w:val="both"/>
              <w:rPr>
                <w:rFonts w:asciiTheme="majorHAnsi" w:hAnsiTheme="majorHAnsi"/>
                <w:strike/>
                <w:sz w:val="18"/>
                <w:szCs w:val="18"/>
              </w:rPr>
            </w:pPr>
          </w:p>
        </w:tc>
        <w:tc>
          <w:tcPr>
            <w:tcW w:w="1713" w:type="dxa"/>
            <w:tcBorders>
              <w:left w:val="single" w:sz="4" w:space="0" w:color="auto"/>
              <w:right w:val="single" w:sz="4" w:space="0" w:color="auto"/>
            </w:tcBorders>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Nájomné:</w:t>
            </w:r>
          </w:p>
        </w:tc>
        <w:tc>
          <w:tcPr>
            <w:tcW w:w="5528" w:type="dxa"/>
            <w:tcBorders>
              <w:left w:val="single" w:sz="4" w:space="0" w:color="auto"/>
            </w:tcBorders>
          </w:tcPr>
          <w:p w:rsidR="007F1E0A" w:rsidRPr="007F1E0A" w:rsidRDefault="007F1E0A" w:rsidP="005062B0">
            <w:pPr>
              <w:rPr>
                <w:rFonts w:asciiTheme="majorHAnsi" w:hAnsiTheme="majorHAnsi"/>
                <w:sz w:val="18"/>
                <w:szCs w:val="18"/>
              </w:rPr>
            </w:pPr>
            <w:r w:rsidRPr="007F1E0A">
              <w:rPr>
                <w:rFonts w:asciiTheme="majorHAnsi" w:hAnsiTheme="majorHAnsi"/>
                <w:sz w:val="18"/>
                <w:szCs w:val="18"/>
              </w:rPr>
              <w:t>učebne 50,00 €/m</w:t>
            </w:r>
            <w:r w:rsidRPr="007F1E0A">
              <w:rPr>
                <w:rFonts w:asciiTheme="majorHAnsi" w:hAnsiTheme="majorHAnsi"/>
                <w:sz w:val="18"/>
                <w:szCs w:val="18"/>
                <w:vertAlign w:val="superscript"/>
              </w:rPr>
              <w:t>2</w:t>
            </w:r>
            <w:r w:rsidRPr="007F1E0A">
              <w:rPr>
                <w:rFonts w:asciiTheme="majorHAnsi" w:hAnsiTheme="majorHAnsi"/>
                <w:sz w:val="18"/>
                <w:szCs w:val="18"/>
              </w:rPr>
              <w:t xml:space="preserve">/rok  -68,40m2  t. j. ročne  3 420,00 € a skladové priestory 13,00€/m2/rok  -144,70m2 t. j. 1 881,10 € </w:t>
            </w:r>
            <w:r w:rsidRPr="007F1E0A">
              <w:rPr>
                <w:rFonts w:asciiTheme="majorHAnsi" w:hAnsiTheme="majorHAnsi"/>
                <w:b/>
                <w:sz w:val="18"/>
                <w:szCs w:val="18"/>
              </w:rPr>
              <w:t>, ročne spolu 5 301,10 €</w:t>
            </w:r>
            <w:r w:rsidRPr="007F1E0A">
              <w:rPr>
                <w:rFonts w:asciiTheme="majorHAnsi" w:hAnsiTheme="majorHAnsi"/>
                <w:sz w:val="18"/>
                <w:szCs w:val="18"/>
              </w:rPr>
              <w:t xml:space="preserve"> </w:t>
            </w:r>
          </w:p>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 xml:space="preserve">Nájomné hradí </w:t>
            </w:r>
            <w:r w:rsidRPr="007F1E0A">
              <w:rPr>
                <w:rFonts w:asciiTheme="majorHAnsi" w:hAnsiTheme="majorHAnsi" w:cs="Arial"/>
                <w:sz w:val="18"/>
                <w:szCs w:val="18"/>
              </w:rPr>
              <w:t>nájomca</w:t>
            </w:r>
            <w:r w:rsidRPr="007F1E0A">
              <w:rPr>
                <w:rFonts w:asciiTheme="majorHAnsi" w:hAnsiTheme="majorHAnsi"/>
                <w:sz w:val="18"/>
                <w:szCs w:val="18"/>
              </w:rPr>
              <w:t xml:space="preserve"> štvrťročne vopred vždy k 15. dňu prvého mesiaca</w:t>
            </w:r>
            <w:r w:rsidRPr="007F1E0A">
              <w:rPr>
                <w:rFonts w:asciiTheme="majorHAnsi" w:hAnsiTheme="majorHAnsi"/>
                <w:b/>
                <w:sz w:val="18"/>
                <w:szCs w:val="18"/>
              </w:rPr>
              <w:t xml:space="preserve"> </w:t>
            </w:r>
            <w:r w:rsidRPr="007F1E0A">
              <w:rPr>
                <w:rFonts w:asciiTheme="majorHAnsi" w:hAnsiTheme="majorHAnsi"/>
                <w:sz w:val="18"/>
                <w:szCs w:val="18"/>
              </w:rPr>
              <w:t>daného štvrťroka vo výške  1 325,28 €,</w:t>
            </w:r>
          </w:p>
          <w:p w:rsidR="007F1E0A" w:rsidRPr="007F1E0A" w:rsidRDefault="007F1E0A" w:rsidP="005062B0">
            <w:pPr>
              <w:jc w:val="both"/>
              <w:rPr>
                <w:rFonts w:asciiTheme="majorHAnsi" w:hAnsiTheme="majorHAnsi"/>
                <w:b/>
                <w:sz w:val="18"/>
                <w:szCs w:val="18"/>
              </w:rPr>
            </w:pPr>
            <w:r w:rsidRPr="007F1E0A">
              <w:rPr>
                <w:rFonts w:asciiTheme="majorHAnsi" w:hAnsiTheme="majorHAnsi"/>
                <w:sz w:val="18"/>
                <w:szCs w:val="18"/>
              </w:rPr>
              <w:t>nájomné je v súlade so smernicou</w:t>
            </w:r>
            <w:r w:rsidRPr="007F1E0A">
              <w:rPr>
                <w:rFonts w:asciiTheme="majorHAnsi" w:hAnsiTheme="majorHAnsi"/>
                <w:strike/>
                <w:sz w:val="18"/>
                <w:szCs w:val="18"/>
                <w:vertAlign w:val="superscript"/>
              </w:rPr>
              <w:t xml:space="preserve">1 </w:t>
            </w:r>
          </w:p>
        </w:tc>
      </w:tr>
      <w:tr w:rsidR="007F1E0A" w:rsidRPr="007F1E0A" w:rsidTr="007F1E0A">
        <w:trPr>
          <w:trHeight w:val="41"/>
        </w:trPr>
        <w:tc>
          <w:tcPr>
            <w:tcW w:w="414" w:type="dxa"/>
          </w:tcPr>
          <w:p w:rsidR="007F1E0A" w:rsidRPr="007F1E0A" w:rsidRDefault="007F1E0A" w:rsidP="005062B0">
            <w:pPr>
              <w:jc w:val="both"/>
              <w:rPr>
                <w:rFonts w:asciiTheme="majorHAnsi" w:hAnsiTheme="majorHAnsi"/>
                <w:sz w:val="18"/>
                <w:szCs w:val="18"/>
              </w:rPr>
            </w:pPr>
          </w:p>
        </w:tc>
        <w:tc>
          <w:tcPr>
            <w:tcW w:w="1713"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Náklady za služby:</w:t>
            </w:r>
          </w:p>
        </w:tc>
        <w:tc>
          <w:tcPr>
            <w:tcW w:w="5528" w:type="dxa"/>
          </w:tcPr>
          <w:p w:rsidR="007F1E0A" w:rsidRPr="007F1E0A" w:rsidRDefault="007F1E0A" w:rsidP="005062B0">
            <w:pPr>
              <w:pStyle w:val="Zkladntext"/>
              <w:rPr>
                <w:rFonts w:asciiTheme="majorHAnsi" w:hAnsiTheme="majorHAnsi"/>
                <w:sz w:val="18"/>
                <w:szCs w:val="18"/>
              </w:rPr>
            </w:pPr>
            <w:r w:rsidRPr="007F1E0A">
              <w:rPr>
                <w:rFonts w:asciiTheme="majorHAnsi" w:hAnsiTheme="majorHAnsi"/>
                <w:sz w:val="18"/>
                <w:szCs w:val="18"/>
              </w:rPr>
              <w:t xml:space="preserve">Preddavky na náklady  za opakované  dodanie energií a služieb budú nájomcovi fakturované zálohovo do 15 dňa 1. mesiaca príslušného štvrťroka vopred. Nájomca je povinný uhradiť faktúru do 7 dní odo dňa vystavenia faktúry. Výška zálohových platieb bude vypočítaná ako aritmetický priemer z platieb za uplynulý kalendárny rok. Prenajímateľ vyhotoví po uplynutí zúčtovacieho obdobia, najneskôr </w:t>
            </w:r>
            <w:r w:rsidRPr="007F1E0A">
              <w:rPr>
                <w:rFonts w:asciiTheme="majorHAnsi" w:hAnsiTheme="majorHAnsi"/>
                <w:sz w:val="18"/>
                <w:szCs w:val="18"/>
              </w:rPr>
              <w:lastRenderedPageBreak/>
              <w:t>do 20 dní zúčtovaciu faktúru so splatnosťou 17 kalendárnych dní odo dňa jej vyhotovenia.</w:t>
            </w:r>
          </w:p>
        </w:tc>
      </w:tr>
      <w:tr w:rsidR="007F1E0A" w:rsidRPr="007F1E0A" w:rsidTr="007F1E0A">
        <w:trPr>
          <w:trHeight w:val="194"/>
        </w:trPr>
        <w:tc>
          <w:tcPr>
            <w:tcW w:w="414" w:type="dxa"/>
          </w:tcPr>
          <w:p w:rsidR="007F1E0A" w:rsidRPr="007F1E0A" w:rsidRDefault="007F1E0A" w:rsidP="005062B0">
            <w:pPr>
              <w:jc w:val="both"/>
              <w:rPr>
                <w:rFonts w:asciiTheme="majorHAnsi" w:hAnsiTheme="majorHAnsi"/>
                <w:sz w:val="18"/>
                <w:szCs w:val="18"/>
              </w:rPr>
            </w:pPr>
          </w:p>
        </w:tc>
        <w:tc>
          <w:tcPr>
            <w:tcW w:w="1713"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Predkladá:</w:t>
            </w:r>
          </w:p>
        </w:tc>
        <w:tc>
          <w:tcPr>
            <w:tcW w:w="5528" w:type="dxa"/>
          </w:tcPr>
          <w:p w:rsidR="007F1E0A" w:rsidRPr="007F1E0A" w:rsidRDefault="007F1E0A" w:rsidP="005062B0">
            <w:pPr>
              <w:rPr>
                <w:rFonts w:asciiTheme="majorHAnsi" w:hAnsiTheme="majorHAnsi"/>
                <w:sz w:val="18"/>
                <w:szCs w:val="18"/>
              </w:rPr>
            </w:pPr>
            <w:r w:rsidRPr="007F1E0A">
              <w:rPr>
                <w:rFonts w:asciiTheme="majorHAnsi" w:hAnsiTheme="majorHAnsi"/>
                <w:sz w:val="18"/>
                <w:szCs w:val="18"/>
              </w:rPr>
              <w:t>dekan SvF  STU</w:t>
            </w:r>
          </w:p>
        </w:tc>
      </w:tr>
    </w:tbl>
    <w:p w:rsidR="007F1E0A" w:rsidRDefault="007F1E0A" w:rsidP="007F1E0A">
      <w:pPr>
        <w:jc w:val="both"/>
        <w:rPr>
          <w:rFonts w:asciiTheme="majorHAnsi" w:hAnsiTheme="majorHAnsi"/>
        </w:rPr>
      </w:pPr>
    </w:p>
    <w:tbl>
      <w:tblPr>
        <w:tblStyle w:val="Mriekatabuky"/>
        <w:tblW w:w="7655" w:type="dxa"/>
        <w:tblInd w:w="-34" w:type="dxa"/>
        <w:tblLayout w:type="fixed"/>
        <w:tblLook w:val="04A0" w:firstRow="1" w:lastRow="0" w:firstColumn="1" w:lastColumn="0" w:noHBand="0" w:noVBand="1"/>
      </w:tblPr>
      <w:tblGrid>
        <w:gridCol w:w="426"/>
        <w:gridCol w:w="1701"/>
        <w:gridCol w:w="5528"/>
      </w:tblGrid>
      <w:tr w:rsidR="007F1E0A" w:rsidRPr="007F1E0A" w:rsidTr="007F1E0A">
        <w:tc>
          <w:tcPr>
            <w:tcW w:w="426" w:type="dxa"/>
          </w:tcPr>
          <w:p w:rsidR="007F1E0A" w:rsidRPr="007F1E0A" w:rsidRDefault="007F1E0A" w:rsidP="005062B0">
            <w:pPr>
              <w:ind w:left="360" w:hanging="326"/>
              <w:rPr>
                <w:rFonts w:asciiTheme="majorHAnsi" w:hAnsiTheme="majorHAnsi"/>
                <w:b/>
                <w:sz w:val="18"/>
                <w:szCs w:val="18"/>
              </w:rPr>
            </w:pPr>
            <w:r w:rsidRPr="007F1E0A">
              <w:rPr>
                <w:rFonts w:asciiTheme="majorHAnsi" w:hAnsiTheme="majorHAnsi"/>
                <w:b/>
                <w:sz w:val="18"/>
                <w:szCs w:val="18"/>
              </w:rPr>
              <w:t>4.</w:t>
            </w:r>
          </w:p>
        </w:tc>
        <w:tc>
          <w:tcPr>
            <w:tcW w:w="1701" w:type="dxa"/>
          </w:tcPr>
          <w:p w:rsidR="007F1E0A" w:rsidRPr="007F1E0A" w:rsidRDefault="007F1E0A" w:rsidP="005062B0">
            <w:pPr>
              <w:jc w:val="both"/>
              <w:rPr>
                <w:rFonts w:asciiTheme="majorHAnsi" w:hAnsiTheme="majorHAnsi"/>
                <w:b/>
                <w:sz w:val="18"/>
                <w:szCs w:val="18"/>
              </w:rPr>
            </w:pPr>
            <w:r w:rsidRPr="007F1E0A">
              <w:rPr>
                <w:rFonts w:asciiTheme="majorHAnsi" w:hAnsiTheme="majorHAnsi"/>
                <w:b/>
                <w:sz w:val="18"/>
                <w:szCs w:val="18"/>
              </w:rPr>
              <w:t>Nájomca:</w:t>
            </w:r>
          </w:p>
        </w:tc>
        <w:tc>
          <w:tcPr>
            <w:tcW w:w="5528" w:type="dxa"/>
          </w:tcPr>
          <w:p w:rsidR="007F1E0A" w:rsidRPr="007F1E0A" w:rsidRDefault="007F1E0A" w:rsidP="005062B0">
            <w:pPr>
              <w:pStyle w:val="Odsekzoznamu"/>
              <w:ind w:left="644" w:hanging="611"/>
              <w:rPr>
                <w:rFonts w:asciiTheme="majorHAnsi" w:hAnsiTheme="majorHAnsi"/>
                <w:sz w:val="18"/>
                <w:szCs w:val="18"/>
              </w:rPr>
            </w:pPr>
            <w:r w:rsidRPr="007F1E0A">
              <w:rPr>
                <w:rFonts w:asciiTheme="majorHAnsi" w:hAnsiTheme="majorHAnsi"/>
                <w:b/>
                <w:sz w:val="18"/>
                <w:szCs w:val="18"/>
              </w:rPr>
              <w:t xml:space="preserve">S-TERM, s. r. o., </w:t>
            </w:r>
            <w:r w:rsidRPr="007F1E0A">
              <w:rPr>
                <w:rFonts w:asciiTheme="majorHAnsi" w:hAnsiTheme="majorHAnsi"/>
                <w:sz w:val="18"/>
                <w:szCs w:val="18"/>
              </w:rPr>
              <w:t xml:space="preserve"> Pavlovova 3, 821 08 Bratislava</w:t>
            </w:r>
          </w:p>
          <w:p w:rsidR="007F1E0A" w:rsidRPr="007F1E0A" w:rsidRDefault="007F1E0A" w:rsidP="005062B0">
            <w:pPr>
              <w:rPr>
                <w:rFonts w:asciiTheme="majorHAnsi" w:hAnsiTheme="majorHAnsi"/>
                <w:sz w:val="18"/>
                <w:szCs w:val="18"/>
              </w:rPr>
            </w:pPr>
            <w:r w:rsidRPr="007F1E0A">
              <w:rPr>
                <w:rFonts w:asciiTheme="majorHAnsi" w:hAnsiTheme="majorHAnsi"/>
                <w:sz w:val="18"/>
                <w:szCs w:val="18"/>
              </w:rPr>
              <w:t xml:space="preserve">nájomca je podnikateľom zapísaným   v OR OS Ba I, oddiel: </w:t>
            </w:r>
            <w:proofErr w:type="spellStart"/>
            <w:r w:rsidRPr="007F1E0A">
              <w:rPr>
                <w:rFonts w:asciiTheme="majorHAnsi" w:hAnsiTheme="majorHAnsi"/>
                <w:sz w:val="18"/>
                <w:szCs w:val="18"/>
              </w:rPr>
              <w:t>Sro</w:t>
            </w:r>
            <w:proofErr w:type="spellEnd"/>
            <w:r w:rsidRPr="007F1E0A">
              <w:rPr>
                <w:rFonts w:asciiTheme="majorHAnsi" w:hAnsiTheme="majorHAnsi"/>
                <w:sz w:val="18"/>
                <w:szCs w:val="18"/>
              </w:rPr>
              <w:t>, vložka č. 49588/B.</w:t>
            </w:r>
          </w:p>
        </w:tc>
      </w:tr>
      <w:tr w:rsidR="007F1E0A" w:rsidRPr="007F1E0A" w:rsidTr="007F1E0A">
        <w:tc>
          <w:tcPr>
            <w:tcW w:w="426" w:type="dxa"/>
          </w:tcPr>
          <w:p w:rsidR="007F1E0A" w:rsidRPr="007F1E0A" w:rsidRDefault="007F1E0A" w:rsidP="005062B0">
            <w:pPr>
              <w:jc w:val="both"/>
              <w:rPr>
                <w:rFonts w:asciiTheme="majorHAnsi" w:hAnsiTheme="majorHAnsi"/>
                <w:sz w:val="18"/>
                <w:szCs w:val="18"/>
              </w:rPr>
            </w:pPr>
          </w:p>
        </w:tc>
        <w:tc>
          <w:tcPr>
            <w:tcW w:w="1701"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Predmet nájmu:</w:t>
            </w:r>
          </w:p>
        </w:tc>
        <w:tc>
          <w:tcPr>
            <w:tcW w:w="5528"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 xml:space="preserve">dočasne nepotrebný majetok,  časť pozemku /nehnuteľnosti/  nachádzajúci sa v k. ú. Trnávka, </w:t>
            </w:r>
            <w:proofErr w:type="spellStart"/>
            <w:r w:rsidRPr="007F1E0A">
              <w:rPr>
                <w:rFonts w:asciiTheme="majorHAnsi" w:hAnsiTheme="majorHAnsi"/>
                <w:sz w:val="18"/>
                <w:szCs w:val="18"/>
              </w:rPr>
              <w:t>parc</w:t>
            </w:r>
            <w:proofErr w:type="spellEnd"/>
            <w:r w:rsidRPr="007F1E0A">
              <w:rPr>
                <w:rFonts w:asciiTheme="majorHAnsi" w:hAnsiTheme="majorHAnsi"/>
                <w:sz w:val="18"/>
                <w:szCs w:val="18"/>
              </w:rPr>
              <w:t>. č. 16954/2 a 16953, LV č. 1850, areál na Technickej 5, Bratislava, ako parkovacie miesta v areáli užívateľa nehnuteľnosti SvF STU v počte 2 vyhradené parkovacie miesta na parkovanie vozidiel zamestnancov nájomcu.  Jedná sa o novú NZ.</w:t>
            </w:r>
          </w:p>
        </w:tc>
      </w:tr>
      <w:tr w:rsidR="007F1E0A" w:rsidRPr="007F1E0A" w:rsidTr="007F1E0A">
        <w:tc>
          <w:tcPr>
            <w:tcW w:w="426" w:type="dxa"/>
          </w:tcPr>
          <w:p w:rsidR="007F1E0A" w:rsidRPr="007F1E0A" w:rsidRDefault="007F1E0A" w:rsidP="005062B0">
            <w:pPr>
              <w:jc w:val="both"/>
              <w:rPr>
                <w:rFonts w:asciiTheme="majorHAnsi" w:hAnsiTheme="majorHAnsi"/>
                <w:sz w:val="18"/>
                <w:szCs w:val="18"/>
              </w:rPr>
            </w:pPr>
          </w:p>
        </w:tc>
        <w:tc>
          <w:tcPr>
            <w:tcW w:w="1701"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Účel nájmu:</w:t>
            </w:r>
          </w:p>
        </w:tc>
        <w:tc>
          <w:tcPr>
            <w:tcW w:w="5528" w:type="dxa"/>
          </w:tcPr>
          <w:p w:rsidR="007F1E0A" w:rsidRPr="007F1E0A" w:rsidRDefault="007F1E0A" w:rsidP="005062B0">
            <w:pPr>
              <w:rPr>
                <w:rFonts w:asciiTheme="majorHAnsi" w:hAnsiTheme="majorHAnsi"/>
                <w:sz w:val="18"/>
                <w:szCs w:val="18"/>
              </w:rPr>
            </w:pPr>
            <w:r w:rsidRPr="007F1E0A">
              <w:rPr>
                <w:rFonts w:asciiTheme="majorHAnsi" w:hAnsiTheme="majorHAnsi"/>
                <w:sz w:val="18"/>
                <w:szCs w:val="18"/>
              </w:rPr>
              <w:t>parkovanie  vozidiel zamestnancov nájomcu a je viazaný na NZ uvedenú v bode 3 tohto materiálu, v prípade cudzích  návštevníkov nájomca vopred informuje prenajímateľa</w:t>
            </w:r>
          </w:p>
        </w:tc>
      </w:tr>
      <w:tr w:rsidR="007F1E0A" w:rsidRPr="007F1E0A" w:rsidTr="007F1E0A">
        <w:trPr>
          <w:trHeight w:val="259"/>
        </w:trPr>
        <w:tc>
          <w:tcPr>
            <w:tcW w:w="426" w:type="dxa"/>
          </w:tcPr>
          <w:p w:rsidR="007F1E0A" w:rsidRPr="007F1E0A" w:rsidRDefault="007F1E0A" w:rsidP="005062B0">
            <w:pPr>
              <w:jc w:val="both"/>
              <w:rPr>
                <w:rFonts w:asciiTheme="majorHAnsi" w:hAnsiTheme="majorHAnsi"/>
                <w:sz w:val="18"/>
                <w:szCs w:val="18"/>
              </w:rPr>
            </w:pPr>
          </w:p>
        </w:tc>
        <w:tc>
          <w:tcPr>
            <w:tcW w:w="1701" w:type="dxa"/>
            <w:tcBorders>
              <w:bottom w:val="single" w:sz="4" w:space="0" w:color="auto"/>
            </w:tcBorders>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Doba nájmu:</w:t>
            </w:r>
          </w:p>
        </w:tc>
        <w:tc>
          <w:tcPr>
            <w:tcW w:w="5528" w:type="dxa"/>
          </w:tcPr>
          <w:p w:rsidR="007F1E0A" w:rsidRPr="007F1E0A" w:rsidRDefault="007F1E0A" w:rsidP="005062B0">
            <w:pPr>
              <w:rPr>
                <w:rFonts w:asciiTheme="majorHAnsi" w:hAnsiTheme="majorHAnsi"/>
                <w:sz w:val="18"/>
                <w:szCs w:val="18"/>
              </w:rPr>
            </w:pPr>
            <w:r w:rsidRPr="007F1E0A">
              <w:rPr>
                <w:rFonts w:asciiTheme="majorHAnsi" w:hAnsiTheme="majorHAnsi"/>
                <w:sz w:val="18"/>
                <w:szCs w:val="18"/>
              </w:rPr>
              <w:t>od 01. 07.2014 do 30.06.2018</w:t>
            </w:r>
          </w:p>
        </w:tc>
      </w:tr>
      <w:tr w:rsidR="007F1E0A" w:rsidRPr="007F1E0A" w:rsidTr="007F1E0A">
        <w:trPr>
          <w:trHeight w:val="478"/>
        </w:trPr>
        <w:tc>
          <w:tcPr>
            <w:tcW w:w="426" w:type="dxa"/>
            <w:tcBorders>
              <w:right w:val="single" w:sz="4" w:space="0" w:color="auto"/>
            </w:tcBorders>
          </w:tcPr>
          <w:p w:rsidR="007F1E0A" w:rsidRPr="007F1E0A" w:rsidRDefault="007F1E0A" w:rsidP="005062B0">
            <w:pPr>
              <w:jc w:val="both"/>
              <w:rPr>
                <w:rFonts w:asciiTheme="majorHAnsi" w:hAnsiTheme="majorHAnsi"/>
                <w:sz w:val="18"/>
                <w:szCs w:val="18"/>
              </w:rPr>
            </w:pPr>
          </w:p>
        </w:tc>
        <w:tc>
          <w:tcPr>
            <w:tcW w:w="1701" w:type="dxa"/>
            <w:tcBorders>
              <w:left w:val="single" w:sz="4" w:space="0" w:color="auto"/>
              <w:right w:val="single" w:sz="4" w:space="0" w:color="auto"/>
            </w:tcBorders>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Nájomné:</w:t>
            </w:r>
          </w:p>
          <w:p w:rsidR="007F1E0A" w:rsidRPr="007F1E0A" w:rsidRDefault="007F1E0A" w:rsidP="005062B0">
            <w:pPr>
              <w:rPr>
                <w:rFonts w:asciiTheme="majorHAnsi" w:hAnsiTheme="majorHAnsi"/>
                <w:sz w:val="18"/>
                <w:szCs w:val="18"/>
              </w:rPr>
            </w:pPr>
          </w:p>
        </w:tc>
        <w:tc>
          <w:tcPr>
            <w:tcW w:w="5528" w:type="dxa"/>
            <w:tcBorders>
              <w:left w:val="single" w:sz="4" w:space="0" w:color="auto"/>
            </w:tcBorders>
          </w:tcPr>
          <w:p w:rsidR="007F1E0A" w:rsidRPr="007F1E0A" w:rsidRDefault="007F1E0A" w:rsidP="005062B0">
            <w:pPr>
              <w:pStyle w:val="Odsekzoznamu"/>
              <w:ind w:left="644" w:hanging="644"/>
              <w:rPr>
                <w:rFonts w:asciiTheme="majorHAnsi" w:hAnsiTheme="majorHAnsi"/>
                <w:sz w:val="18"/>
                <w:szCs w:val="18"/>
              </w:rPr>
            </w:pPr>
            <w:r w:rsidRPr="007F1E0A">
              <w:rPr>
                <w:rFonts w:asciiTheme="majorHAnsi" w:hAnsiTheme="majorHAnsi"/>
                <w:sz w:val="18"/>
                <w:szCs w:val="18"/>
              </w:rPr>
              <w:t>Cena za parkovanie je dohodnutá v súlade so zákonom č. 18/1996 Z. z. o cenách, a to vo</w:t>
            </w:r>
          </w:p>
          <w:p w:rsidR="007F1E0A" w:rsidRPr="007F1E0A" w:rsidRDefault="007F1E0A" w:rsidP="005062B0">
            <w:pPr>
              <w:pStyle w:val="Odsekzoznamu"/>
              <w:ind w:left="644" w:hanging="644"/>
              <w:rPr>
                <w:rFonts w:asciiTheme="majorHAnsi" w:hAnsiTheme="majorHAnsi"/>
                <w:b/>
                <w:sz w:val="18"/>
                <w:szCs w:val="18"/>
              </w:rPr>
            </w:pPr>
            <w:r w:rsidRPr="007F1E0A">
              <w:rPr>
                <w:rFonts w:asciiTheme="majorHAnsi" w:hAnsiTheme="majorHAnsi"/>
                <w:sz w:val="18"/>
                <w:szCs w:val="18"/>
              </w:rPr>
              <w:t>výške 180,00 €/jedno parkovacie miesto/ročne, t. j</w:t>
            </w:r>
            <w:r w:rsidRPr="007F1E0A">
              <w:rPr>
                <w:rFonts w:asciiTheme="majorHAnsi" w:hAnsiTheme="majorHAnsi"/>
                <w:b/>
                <w:sz w:val="18"/>
                <w:szCs w:val="18"/>
              </w:rPr>
              <w:t>. spolu ročne 360,00 €</w:t>
            </w:r>
          </w:p>
          <w:p w:rsidR="007F1E0A" w:rsidRPr="007F1E0A" w:rsidRDefault="007F1E0A" w:rsidP="005062B0">
            <w:pPr>
              <w:pStyle w:val="Odsekzoznamu"/>
              <w:ind w:left="644" w:hanging="644"/>
              <w:rPr>
                <w:rFonts w:asciiTheme="majorHAnsi" w:hAnsiTheme="majorHAnsi"/>
                <w:sz w:val="18"/>
                <w:szCs w:val="18"/>
              </w:rPr>
            </w:pPr>
            <w:r w:rsidRPr="007F1E0A">
              <w:rPr>
                <w:rFonts w:asciiTheme="majorHAnsi" w:hAnsiTheme="majorHAnsi"/>
                <w:sz w:val="18"/>
                <w:szCs w:val="18"/>
              </w:rPr>
              <w:t>nájomné je splatné do piatich dní od nadobudnutia účinnosti zmluvy/rok</w:t>
            </w:r>
          </w:p>
        </w:tc>
      </w:tr>
      <w:tr w:rsidR="007F1E0A" w:rsidRPr="007F1E0A" w:rsidTr="007F1E0A">
        <w:trPr>
          <w:trHeight w:val="50"/>
        </w:trPr>
        <w:tc>
          <w:tcPr>
            <w:tcW w:w="426" w:type="dxa"/>
          </w:tcPr>
          <w:p w:rsidR="007F1E0A" w:rsidRPr="007F1E0A" w:rsidRDefault="007F1E0A" w:rsidP="005062B0">
            <w:pPr>
              <w:ind w:left="-108" w:firstLine="108"/>
              <w:jc w:val="both"/>
              <w:rPr>
                <w:rFonts w:asciiTheme="majorHAnsi" w:hAnsiTheme="majorHAnsi"/>
                <w:sz w:val="18"/>
                <w:szCs w:val="18"/>
              </w:rPr>
            </w:pPr>
          </w:p>
        </w:tc>
        <w:tc>
          <w:tcPr>
            <w:tcW w:w="1701"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 xml:space="preserve">Predkladá: </w:t>
            </w:r>
          </w:p>
        </w:tc>
        <w:tc>
          <w:tcPr>
            <w:tcW w:w="5528"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dekan SvF STU</w:t>
            </w:r>
          </w:p>
        </w:tc>
      </w:tr>
    </w:tbl>
    <w:p w:rsidR="007F1E0A" w:rsidRDefault="007F1E0A" w:rsidP="007F1E0A">
      <w:pPr>
        <w:pStyle w:val="Textpoznmkypodiarou"/>
        <w:jc w:val="both"/>
        <w:rPr>
          <w:lang w:val="sk-SK"/>
        </w:rPr>
      </w:pPr>
    </w:p>
    <w:tbl>
      <w:tblPr>
        <w:tblStyle w:val="Mriekatabuky"/>
        <w:tblW w:w="7655" w:type="dxa"/>
        <w:tblInd w:w="-34" w:type="dxa"/>
        <w:tblLook w:val="04A0" w:firstRow="1" w:lastRow="0" w:firstColumn="1" w:lastColumn="0" w:noHBand="0" w:noVBand="1"/>
      </w:tblPr>
      <w:tblGrid>
        <w:gridCol w:w="426"/>
        <w:gridCol w:w="1701"/>
        <w:gridCol w:w="5528"/>
      </w:tblGrid>
      <w:tr w:rsidR="007F1E0A" w:rsidRPr="007F1E0A" w:rsidTr="007F1E0A">
        <w:tc>
          <w:tcPr>
            <w:tcW w:w="426" w:type="dxa"/>
          </w:tcPr>
          <w:p w:rsidR="007F1E0A" w:rsidRPr="007F1E0A" w:rsidRDefault="007F1E0A" w:rsidP="005062B0">
            <w:pPr>
              <w:ind w:left="360" w:hanging="326"/>
              <w:rPr>
                <w:rFonts w:asciiTheme="majorHAnsi" w:hAnsiTheme="majorHAnsi"/>
                <w:b/>
                <w:sz w:val="18"/>
                <w:szCs w:val="18"/>
              </w:rPr>
            </w:pPr>
            <w:r w:rsidRPr="007F1E0A">
              <w:rPr>
                <w:rFonts w:asciiTheme="majorHAnsi" w:hAnsiTheme="majorHAnsi"/>
                <w:b/>
                <w:sz w:val="18"/>
                <w:szCs w:val="18"/>
              </w:rPr>
              <w:t>5.</w:t>
            </w:r>
          </w:p>
        </w:tc>
        <w:tc>
          <w:tcPr>
            <w:tcW w:w="1701" w:type="dxa"/>
          </w:tcPr>
          <w:p w:rsidR="007F1E0A" w:rsidRPr="007F1E0A" w:rsidRDefault="007F1E0A" w:rsidP="005062B0">
            <w:pPr>
              <w:jc w:val="both"/>
              <w:rPr>
                <w:rFonts w:asciiTheme="majorHAnsi" w:hAnsiTheme="majorHAnsi"/>
                <w:b/>
                <w:sz w:val="18"/>
                <w:szCs w:val="18"/>
              </w:rPr>
            </w:pPr>
            <w:r w:rsidRPr="007F1E0A">
              <w:rPr>
                <w:rFonts w:asciiTheme="majorHAnsi" w:hAnsiTheme="majorHAnsi"/>
                <w:b/>
                <w:sz w:val="18"/>
                <w:szCs w:val="18"/>
              </w:rPr>
              <w:t>Nájomca:</w:t>
            </w:r>
          </w:p>
        </w:tc>
        <w:tc>
          <w:tcPr>
            <w:tcW w:w="5528" w:type="dxa"/>
          </w:tcPr>
          <w:p w:rsidR="007F1E0A" w:rsidRPr="007F1E0A" w:rsidRDefault="007F1E0A" w:rsidP="005062B0">
            <w:pPr>
              <w:pStyle w:val="Odsekzoznamu"/>
              <w:ind w:left="644" w:hanging="611"/>
              <w:rPr>
                <w:rFonts w:asciiTheme="majorHAnsi" w:hAnsiTheme="majorHAnsi"/>
                <w:sz w:val="18"/>
                <w:szCs w:val="18"/>
              </w:rPr>
            </w:pPr>
            <w:r w:rsidRPr="007F1E0A">
              <w:rPr>
                <w:rFonts w:asciiTheme="majorHAnsi" w:hAnsiTheme="majorHAnsi"/>
                <w:b/>
                <w:sz w:val="18"/>
                <w:szCs w:val="18"/>
              </w:rPr>
              <w:t xml:space="preserve">Happy PC, s. r. o., </w:t>
            </w:r>
            <w:r w:rsidRPr="007F1E0A">
              <w:rPr>
                <w:rFonts w:asciiTheme="majorHAnsi" w:hAnsiTheme="majorHAnsi"/>
                <w:sz w:val="18"/>
                <w:szCs w:val="18"/>
              </w:rPr>
              <w:t xml:space="preserve"> </w:t>
            </w:r>
            <w:proofErr w:type="spellStart"/>
            <w:r w:rsidRPr="007F1E0A">
              <w:rPr>
                <w:rFonts w:asciiTheme="majorHAnsi" w:hAnsiTheme="majorHAnsi"/>
                <w:sz w:val="18"/>
                <w:szCs w:val="18"/>
              </w:rPr>
              <w:t>Pribišova</w:t>
            </w:r>
            <w:proofErr w:type="spellEnd"/>
            <w:r w:rsidRPr="007F1E0A">
              <w:rPr>
                <w:rFonts w:asciiTheme="majorHAnsi" w:hAnsiTheme="majorHAnsi"/>
                <w:sz w:val="18"/>
                <w:szCs w:val="18"/>
              </w:rPr>
              <w:t xml:space="preserve"> 21, 841 05 Bratislava</w:t>
            </w:r>
          </w:p>
          <w:p w:rsidR="007F1E0A" w:rsidRPr="007F1E0A" w:rsidRDefault="007F1E0A" w:rsidP="005062B0">
            <w:pPr>
              <w:pStyle w:val="Odsekzoznamu"/>
              <w:ind w:left="644" w:hanging="611"/>
              <w:rPr>
                <w:rFonts w:asciiTheme="majorHAnsi" w:hAnsiTheme="majorHAnsi"/>
                <w:sz w:val="18"/>
                <w:szCs w:val="18"/>
              </w:rPr>
            </w:pPr>
            <w:r w:rsidRPr="007F1E0A">
              <w:rPr>
                <w:rFonts w:asciiTheme="majorHAnsi" w:hAnsiTheme="majorHAnsi"/>
                <w:sz w:val="18"/>
                <w:szCs w:val="18"/>
              </w:rPr>
              <w:t xml:space="preserve">nájomca je podnikateľom zapísaným   v OR OS Ba I, oddiel: </w:t>
            </w:r>
            <w:proofErr w:type="spellStart"/>
            <w:r w:rsidRPr="007F1E0A">
              <w:rPr>
                <w:rFonts w:asciiTheme="majorHAnsi" w:hAnsiTheme="majorHAnsi"/>
                <w:sz w:val="18"/>
                <w:szCs w:val="18"/>
              </w:rPr>
              <w:t>Sro</w:t>
            </w:r>
            <w:proofErr w:type="spellEnd"/>
            <w:r w:rsidRPr="007F1E0A">
              <w:rPr>
                <w:rFonts w:asciiTheme="majorHAnsi" w:hAnsiTheme="majorHAnsi"/>
                <w:sz w:val="18"/>
                <w:szCs w:val="18"/>
              </w:rPr>
              <w:t>, vložka č. 81388/B.</w:t>
            </w:r>
          </w:p>
        </w:tc>
      </w:tr>
      <w:tr w:rsidR="007F1E0A" w:rsidRPr="007F1E0A" w:rsidTr="007F1E0A">
        <w:tc>
          <w:tcPr>
            <w:tcW w:w="426" w:type="dxa"/>
          </w:tcPr>
          <w:p w:rsidR="007F1E0A" w:rsidRPr="007F1E0A" w:rsidRDefault="007F1E0A" w:rsidP="005062B0">
            <w:pPr>
              <w:jc w:val="both"/>
              <w:rPr>
                <w:rFonts w:asciiTheme="majorHAnsi" w:hAnsiTheme="majorHAnsi"/>
                <w:sz w:val="18"/>
                <w:szCs w:val="18"/>
              </w:rPr>
            </w:pPr>
          </w:p>
        </w:tc>
        <w:tc>
          <w:tcPr>
            <w:tcW w:w="1701"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Predmet nájmu:</w:t>
            </w:r>
          </w:p>
        </w:tc>
        <w:tc>
          <w:tcPr>
            <w:tcW w:w="5528"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 xml:space="preserve">jedná sa o predloženie </w:t>
            </w:r>
            <w:r w:rsidRPr="007F1E0A">
              <w:rPr>
                <w:rFonts w:asciiTheme="majorHAnsi" w:hAnsiTheme="majorHAnsi"/>
                <w:b/>
                <w:sz w:val="18"/>
                <w:szCs w:val="18"/>
              </w:rPr>
              <w:t>dodatku č. 1</w:t>
            </w:r>
            <w:r w:rsidRPr="007F1E0A">
              <w:rPr>
                <w:rFonts w:asciiTheme="majorHAnsi" w:hAnsiTheme="majorHAnsi"/>
                <w:sz w:val="18"/>
                <w:szCs w:val="18"/>
              </w:rPr>
              <w:t xml:space="preserve"> k Nájomnej zmluva č. 711-4-2013; 41/2013 R-STU, ktorým sa predlžuje najmä doba nájmu  a  dopĺňa sa:</w:t>
            </w:r>
          </w:p>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 xml:space="preserve">Čl. V zmluvy  - práva a povinnosti .. dopĺňa sa bod 17. „po skončení nájmu všetky stavebné úpravy, vykonané so súhlasom prenajímateľa počas doby nájmu je nájomca povinný previesť do majetku prenajímateľa (ŠD Mladá Garda), dopĺňa sa  bod 18.  o povinnosti pri prípadnom záujme nájomcu o používanie adresy predmetu nájmu, ako svoje sídlo (sídlo podnikania), </w:t>
            </w:r>
          </w:p>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 xml:space="preserve">Čl. VI – skončenie nájmu -  bod 6. mení sa znenie pri skončení nájmu a vkladá sa bod 7. povinnosť oznámiť prenajímateľovi záujem o predĺženie zmluvy najneskôr 3 mesiace vopred pred riadnym ukončením zmluvy.   </w:t>
            </w:r>
          </w:p>
        </w:tc>
      </w:tr>
      <w:tr w:rsidR="007F1E0A" w:rsidRPr="007F1E0A" w:rsidTr="007F1E0A">
        <w:tc>
          <w:tcPr>
            <w:tcW w:w="426" w:type="dxa"/>
          </w:tcPr>
          <w:p w:rsidR="007F1E0A" w:rsidRPr="007F1E0A" w:rsidRDefault="007F1E0A" w:rsidP="005062B0">
            <w:pPr>
              <w:jc w:val="both"/>
              <w:rPr>
                <w:rFonts w:asciiTheme="majorHAnsi" w:hAnsiTheme="majorHAnsi"/>
                <w:sz w:val="18"/>
                <w:szCs w:val="18"/>
              </w:rPr>
            </w:pPr>
          </w:p>
        </w:tc>
        <w:tc>
          <w:tcPr>
            <w:tcW w:w="1701"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Účel nájmu:</w:t>
            </w:r>
          </w:p>
        </w:tc>
        <w:tc>
          <w:tcPr>
            <w:tcW w:w="5528" w:type="dxa"/>
          </w:tcPr>
          <w:p w:rsidR="007F1E0A" w:rsidRPr="007F1E0A" w:rsidRDefault="007F1E0A" w:rsidP="005062B0">
            <w:pPr>
              <w:rPr>
                <w:rFonts w:asciiTheme="majorHAnsi" w:hAnsiTheme="majorHAnsi"/>
                <w:sz w:val="18"/>
                <w:szCs w:val="18"/>
              </w:rPr>
            </w:pPr>
            <w:r w:rsidRPr="007F1E0A">
              <w:rPr>
                <w:rFonts w:asciiTheme="majorHAnsi" w:hAnsiTheme="majorHAnsi"/>
                <w:sz w:val="18"/>
                <w:szCs w:val="18"/>
              </w:rPr>
              <w:t>sa nemení</w:t>
            </w:r>
          </w:p>
        </w:tc>
      </w:tr>
      <w:tr w:rsidR="007F1E0A" w:rsidRPr="007F1E0A" w:rsidTr="007F1E0A">
        <w:trPr>
          <w:trHeight w:val="259"/>
        </w:trPr>
        <w:tc>
          <w:tcPr>
            <w:tcW w:w="426" w:type="dxa"/>
          </w:tcPr>
          <w:p w:rsidR="007F1E0A" w:rsidRPr="007F1E0A" w:rsidRDefault="007F1E0A" w:rsidP="005062B0">
            <w:pPr>
              <w:jc w:val="both"/>
              <w:rPr>
                <w:rFonts w:asciiTheme="majorHAnsi" w:hAnsiTheme="majorHAnsi"/>
                <w:sz w:val="18"/>
                <w:szCs w:val="18"/>
              </w:rPr>
            </w:pPr>
          </w:p>
        </w:tc>
        <w:tc>
          <w:tcPr>
            <w:tcW w:w="1701" w:type="dxa"/>
            <w:tcBorders>
              <w:bottom w:val="single" w:sz="4" w:space="0" w:color="auto"/>
            </w:tcBorders>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Doba nájmu:</w:t>
            </w:r>
          </w:p>
        </w:tc>
        <w:tc>
          <w:tcPr>
            <w:tcW w:w="5528" w:type="dxa"/>
          </w:tcPr>
          <w:p w:rsidR="007F1E0A" w:rsidRPr="007F1E0A" w:rsidRDefault="007F1E0A" w:rsidP="005062B0">
            <w:pPr>
              <w:rPr>
                <w:rFonts w:asciiTheme="majorHAnsi" w:hAnsiTheme="majorHAnsi"/>
                <w:sz w:val="18"/>
                <w:szCs w:val="18"/>
              </w:rPr>
            </w:pPr>
            <w:r w:rsidRPr="007F1E0A">
              <w:rPr>
                <w:rFonts w:asciiTheme="majorHAnsi" w:hAnsiTheme="majorHAnsi"/>
                <w:sz w:val="18"/>
                <w:szCs w:val="18"/>
              </w:rPr>
              <w:t>Predĺženie NZ  do 30.06.2016</w:t>
            </w:r>
          </w:p>
        </w:tc>
      </w:tr>
      <w:tr w:rsidR="007F1E0A" w:rsidRPr="007F1E0A" w:rsidTr="007F1E0A">
        <w:tc>
          <w:tcPr>
            <w:tcW w:w="426" w:type="dxa"/>
            <w:tcBorders>
              <w:right w:val="single" w:sz="4" w:space="0" w:color="auto"/>
            </w:tcBorders>
          </w:tcPr>
          <w:p w:rsidR="007F1E0A" w:rsidRPr="007F1E0A" w:rsidRDefault="007F1E0A" w:rsidP="005062B0">
            <w:pPr>
              <w:jc w:val="both"/>
              <w:rPr>
                <w:rFonts w:asciiTheme="majorHAnsi" w:hAnsiTheme="majorHAnsi"/>
                <w:strike/>
                <w:sz w:val="18"/>
                <w:szCs w:val="18"/>
              </w:rPr>
            </w:pPr>
          </w:p>
        </w:tc>
        <w:tc>
          <w:tcPr>
            <w:tcW w:w="1701" w:type="dxa"/>
            <w:tcBorders>
              <w:left w:val="single" w:sz="4" w:space="0" w:color="auto"/>
              <w:right w:val="single" w:sz="4" w:space="0" w:color="auto"/>
            </w:tcBorders>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Nájomné:</w:t>
            </w:r>
          </w:p>
        </w:tc>
        <w:tc>
          <w:tcPr>
            <w:tcW w:w="5528" w:type="dxa"/>
            <w:tcBorders>
              <w:left w:val="single" w:sz="4" w:space="0" w:color="auto"/>
            </w:tcBorders>
          </w:tcPr>
          <w:p w:rsidR="007F1E0A" w:rsidRPr="007F1E0A" w:rsidRDefault="007F1E0A" w:rsidP="005062B0">
            <w:pPr>
              <w:jc w:val="both"/>
              <w:rPr>
                <w:rFonts w:asciiTheme="majorHAnsi" w:hAnsiTheme="majorHAnsi"/>
                <w:b/>
                <w:sz w:val="18"/>
                <w:szCs w:val="18"/>
              </w:rPr>
            </w:pPr>
            <w:r w:rsidRPr="007F1E0A">
              <w:rPr>
                <w:rFonts w:asciiTheme="majorHAnsi" w:hAnsiTheme="majorHAnsi"/>
                <w:sz w:val="18"/>
                <w:szCs w:val="18"/>
              </w:rPr>
              <w:t>nájomné je v súlade so smernicou</w:t>
            </w:r>
            <w:r w:rsidRPr="007F1E0A">
              <w:rPr>
                <w:rFonts w:asciiTheme="majorHAnsi" w:hAnsiTheme="majorHAnsi"/>
                <w:strike/>
                <w:sz w:val="18"/>
                <w:szCs w:val="18"/>
                <w:vertAlign w:val="superscript"/>
              </w:rPr>
              <w:t xml:space="preserve">1 </w:t>
            </w:r>
          </w:p>
        </w:tc>
      </w:tr>
      <w:tr w:rsidR="007F1E0A" w:rsidRPr="007F1E0A" w:rsidTr="007F1E0A">
        <w:trPr>
          <w:trHeight w:val="50"/>
        </w:trPr>
        <w:tc>
          <w:tcPr>
            <w:tcW w:w="426" w:type="dxa"/>
          </w:tcPr>
          <w:p w:rsidR="007F1E0A" w:rsidRPr="007F1E0A" w:rsidRDefault="007F1E0A" w:rsidP="005062B0">
            <w:pPr>
              <w:jc w:val="both"/>
              <w:rPr>
                <w:rFonts w:asciiTheme="majorHAnsi" w:hAnsiTheme="majorHAnsi"/>
                <w:sz w:val="18"/>
                <w:szCs w:val="18"/>
              </w:rPr>
            </w:pPr>
          </w:p>
        </w:tc>
        <w:tc>
          <w:tcPr>
            <w:tcW w:w="1701"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Náklady za služby:</w:t>
            </w:r>
          </w:p>
        </w:tc>
        <w:tc>
          <w:tcPr>
            <w:tcW w:w="5528" w:type="dxa"/>
          </w:tcPr>
          <w:p w:rsidR="007F1E0A" w:rsidRPr="007F1E0A" w:rsidRDefault="007F1E0A" w:rsidP="005062B0">
            <w:pPr>
              <w:pStyle w:val="Zkladntext"/>
              <w:rPr>
                <w:rFonts w:asciiTheme="majorHAnsi" w:hAnsiTheme="majorHAnsi"/>
                <w:sz w:val="18"/>
                <w:szCs w:val="18"/>
              </w:rPr>
            </w:pPr>
            <w:r w:rsidRPr="007F1E0A">
              <w:rPr>
                <w:rFonts w:asciiTheme="majorHAnsi" w:hAnsiTheme="majorHAnsi"/>
                <w:sz w:val="18"/>
                <w:szCs w:val="18"/>
              </w:rPr>
              <w:t>sa nemenia</w:t>
            </w:r>
          </w:p>
        </w:tc>
      </w:tr>
      <w:tr w:rsidR="007F1E0A" w:rsidRPr="007F1E0A" w:rsidTr="007F1E0A">
        <w:tc>
          <w:tcPr>
            <w:tcW w:w="426" w:type="dxa"/>
          </w:tcPr>
          <w:p w:rsidR="007F1E0A" w:rsidRPr="007F1E0A" w:rsidRDefault="007F1E0A" w:rsidP="005062B0">
            <w:pPr>
              <w:jc w:val="both"/>
              <w:rPr>
                <w:rFonts w:asciiTheme="majorHAnsi" w:hAnsiTheme="majorHAnsi"/>
                <w:sz w:val="18"/>
                <w:szCs w:val="18"/>
              </w:rPr>
            </w:pPr>
          </w:p>
        </w:tc>
        <w:tc>
          <w:tcPr>
            <w:tcW w:w="1701"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Predkladá:</w:t>
            </w:r>
          </w:p>
        </w:tc>
        <w:tc>
          <w:tcPr>
            <w:tcW w:w="5528" w:type="dxa"/>
          </w:tcPr>
          <w:p w:rsidR="007F1E0A" w:rsidRPr="007F1E0A" w:rsidRDefault="007F1E0A" w:rsidP="005062B0">
            <w:pPr>
              <w:rPr>
                <w:rFonts w:asciiTheme="majorHAnsi" w:hAnsiTheme="majorHAnsi"/>
                <w:sz w:val="18"/>
                <w:szCs w:val="18"/>
              </w:rPr>
            </w:pPr>
            <w:r w:rsidRPr="007F1E0A">
              <w:rPr>
                <w:rFonts w:asciiTheme="majorHAnsi" w:hAnsiTheme="majorHAnsi"/>
                <w:sz w:val="18"/>
                <w:szCs w:val="18"/>
              </w:rPr>
              <w:t>riaditeľ ÚZ ŠD a J  STU</w:t>
            </w:r>
          </w:p>
        </w:tc>
      </w:tr>
      <w:tr w:rsidR="007F1E0A" w:rsidRPr="007F1E0A" w:rsidTr="007F1E0A">
        <w:tc>
          <w:tcPr>
            <w:tcW w:w="426" w:type="dxa"/>
          </w:tcPr>
          <w:p w:rsidR="007F1E0A" w:rsidRPr="007F1E0A" w:rsidRDefault="007F1E0A" w:rsidP="005062B0">
            <w:pPr>
              <w:ind w:left="360" w:hanging="326"/>
              <w:rPr>
                <w:rFonts w:asciiTheme="majorHAnsi" w:hAnsiTheme="majorHAnsi"/>
                <w:b/>
                <w:sz w:val="18"/>
                <w:szCs w:val="18"/>
              </w:rPr>
            </w:pPr>
            <w:r w:rsidRPr="007F1E0A">
              <w:rPr>
                <w:rFonts w:asciiTheme="majorHAnsi" w:hAnsiTheme="majorHAnsi"/>
                <w:b/>
                <w:sz w:val="18"/>
                <w:szCs w:val="18"/>
              </w:rPr>
              <w:lastRenderedPageBreak/>
              <w:t>5.</w:t>
            </w:r>
          </w:p>
        </w:tc>
        <w:tc>
          <w:tcPr>
            <w:tcW w:w="1701" w:type="dxa"/>
          </w:tcPr>
          <w:p w:rsidR="007F1E0A" w:rsidRPr="007F1E0A" w:rsidRDefault="007F1E0A" w:rsidP="005062B0">
            <w:pPr>
              <w:jc w:val="both"/>
              <w:rPr>
                <w:rFonts w:asciiTheme="majorHAnsi" w:hAnsiTheme="majorHAnsi"/>
                <w:b/>
                <w:sz w:val="18"/>
                <w:szCs w:val="18"/>
              </w:rPr>
            </w:pPr>
            <w:r w:rsidRPr="007F1E0A">
              <w:rPr>
                <w:rFonts w:asciiTheme="majorHAnsi" w:hAnsiTheme="majorHAnsi"/>
                <w:b/>
                <w:sz w:val="18"/>
                <w:szCs w:val="18"/>
              </w:rPr>
              <w:t>Nájomca:</w:t>
            </w:r>
          </w:p>
        </w:tc>
        <w:tc>
          <w:tcPr>
            <w:tcW w:w="5528" w:type="dxa"/>
          </w:tcPr>
          <w:p w:rsidR="007F1E0A" w:rsidRPr="007F1E0A" w:rsidRDefault="007F1E0A" w:rsidP="005062B0">
            <w:pPr>
              <w:pStyle w:val="Odsekzoznamu"/>
              <w:ind w:left="644" w:hanging="611"/>
              <w:rPr>
                <w:rFonts w:asciiTheme="majorHAnsi" w:hAnsiTheme="majorHAnsi"/>
                <w:sz w:val="18"/>
                <w:szCs w:val="18"/>
              </w:rPr>
            </w:pPr>
            <w:r w:rsidRPr="007F1E0A">
              <w:rPr>
                <w:rFonts w:asciiTheme="majorHAnsi" w:hAnsiTheme="majorHAnsi"/>
                <w:b/>
                <w:sz w:val="18"/>
                <w:szCs w:val="18"/>
              </w:rPr>
              <w:t xml:space="preserve">Študentský cech strojárov Strojníckej fakulty STU., </w:t>
            </w:r>
            <w:r w:rsidRPr="007F1E0A">
              <w:rPr>
                <w:rFonts w:asciiTheme="majorHAnsi" w:hAnsiTheme="majorHAnsi"/>
                <w:sz w:val="18"/>
                <w:szCs w:val="18"/>
              </w:rPr>
              <w:t xml:space="preserve"> Nám. Slobody17, 812 31 Bratislava</w:t>
            </w:r>
          </w:p>
          <w:p w:rsidR="007F1E0A" w:rsidRPr="007F1E0A" w:rsidRDefault="007F1E0A" w:rsidP="005062B0">
            <w:pPr>
              <w:pStyle w:val="Odsekzoznamu"/>
              <w:ind w:left="644" w:hanging="611"/>
              <w:rPr>
                <w:rFonts w:asciiTheme="majorHAnsi" w:hAnsiTheme="majorHAnsi"/>
                <w:sz w:val="18"/>
                <w:szCs w:val="18"/>
              </w:rPr>
            </w:pPr>
            <w:r w:rsidRPr="007F1E0A">
              <w:rPr>
                <w:rFonts w:asciiTheme="majorHAnsi" w:hAnsiTheme="majorHAnsi"/>
                <w:sz w:val="18"/>
                <w:szCs w:val="18"/>
              </w:rPr>
              <w:t>nájomca je registrovaný na MV SR sekcia verejnej správy pod č. reg. VVS/1-900/90-9498</w:t>
            </w:r>
          </w:p>
        </w:tc>
      </w:tr>
      <w:tr w:rsidR="007F1E0A" w:rsidRPr="007F1E0A" w:rsidTr="007F1E0A">
        <w:tc>
          <w:tcPr>
            <w:tcW w:w="426" w:type="dxa"/>
          </w:tcPr>
          <w:p w:rsidR="007F1E0A" w:rsidRPr="007F1E0A" w:rsidRDefault="007F1E0A" w:rsidP="005062B0">
            <w:pPr>
              <w:jc w:val="both"/>
              <w:rPr>
                <w:rFonts w:asciiTheme="majorHAnsi" w:hAnsiTheme="majorHAnsi"/>
                <w:sz w:val="18"/>
                <w:szCs w:val="18"/>
              </w:rPr>
            </w:pPr>
          </w:p>
        </w:tc>
        <w:tc>
          <w:tcPr>
            <w:tcW w:w="1701"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Predmet nájmu:</w:t>
            </w:r>
          </w:p>
        </w:tc>
        <w:tc>
          <w:tcPr>
            <w:tcW w:w="5528"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 xml:space="preserve">jedná sa o predloženie </w:t>
            </w:r>
            <w:r w:rsidRPr="007F1E0A">
              <w:rPr>
                <w:rFonts w:asciiTheme="majorHAnsi" w:hAnsiTheme="majorHAnsi"/>
                <w:b/>
                <w:sz w:val="18"/>
                <w:szCs w:val="18"/>
              </w:rPr>
              <w:t>dodatku č. 4</w:t>
            </w:r>
            <w:r w:rsidRPr="007F1E0A">
              <w:rPr>
                <w:rFonts w:asciiTheme="majorHAnsi" w:hAnsiTheme="majorHAnsi"/>
                <w:sz w:val="18"/>
                <w:szCs w:val="18"/>
              </w:rPr>
              <w:t xml:space="preserve"> k Nájomnej zmluve č. 711-2-2011; 13/2011 R-STU o nájme NP na ŠD Mladá Garda, ktorým sa rozširuje predmet nájmu o miestnosti č. 01 HK -10140 výmera 6,75m2, 01 HB -1 0015 výmera 6,75m2 a 01 HS 011 0020 o výmere 6,28m2, </w:t>
            </w:r>
          </w:p>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 xml:space="preserve">predmet nájmu po rozšírení nájmu je 308,38m2 a dopĺňa sa: </w:t>
            </w:r>
          </w:p>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 xml:space="preserve">Čl. V zmluvy  - práva a povinnosti -  dopĺňa sa  bod 20.  o povinnosti pri prípadnom záujme nájomcu o používanie adresy predmetu nájmu, ako svoje sídlo (sídlo podnikania), bod 21. ... do  30.09.2014 je nájomca povinný zabezpečiť všetky potrebné povolenia pre výkon svojej činnosti, vrátane zmeny  účelu využitia nebytového priestoru,  </w:t>
            </w:r>
          </w:p>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 xml:space="preserve">Čl. VI – skončenie nájmu -  bod 6. mení sa znenie pri skončení nájmu a vkladá sa bod 7. povinnosť oznámiť prenajímateľovi záujem o predĺženie zmluvy najneskôr 3 mesiace vopred pred riadnym ukončením zmluvy.   </w:t>
            </w:r>
          </w:p>
        </w:tc>
      </w:tr>
      <w:tr w:rsidR="007F1E0A" w:rsidRPr="007F1E0A" w:rsidTr="007F1E0A">
        <w:tc>
          <w:tcPr>
            <w:tcW w:w="426" w:type="dxa"/>
          </w:tcPr>
          <w:p w:rsidR="007F1E0A" w:rsidRPr="007F1E0A" w:rsidRDefault="007F1E0A" w:rsidP="005062B0">
            <w:pPr>
              <w:jc w:val="both"/>
              <w:rPr>
                <w:rFonts w:asciiTheme="majorHAnsi" w:hAnsiTheme="majorHAnsi"/>
                <w:sz w:val="18"/>
                <w:szCs w:val="18"/>
              </w:rPr>
            </w:pPr>
          </w:p>
        </w:tc>
        <w:tc>
          <w:tcPr>
            <w:tcW w:w="1701"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Účel nájmu:</w:t>
            </w:r>
          </w:p>
        </w:tc>
        <w:tc>
          <w:tcPr>
            <w:tcW w:w="5528" w:type="dxa"/>
          </w:tcPr>
          <w:p w:rsidR="007F1E0A" w:rsidRPr="007F1E0A" w:rsidRDefault="007F1E0A" w:rsidP="005062B0">
            <w:pPr>
              <w:rPr>
                <w:rFonts w:asciiTheme="majorHAnsi" w:hAnsiTheme="majorHAnsi"/>
                <w:sz w:val="18"/>
                <w:szCs w:val="18"/>
              </w:rPr>
            </w:pPr>
            <w:r w:rsidRPr="007F1E0A">
              <w:rPr>
                <w:rFonts w:asciiTheme="majorHAnsi" w:hAnsiTheme="majorHAnsi"/>
                <w:sz w:val="18"/>
                <w:szCs w:val="18"/>
              </w:rPr>
              <w:t>sa nemení</w:t>
            </w:r>
          </w:p>
        </w:tc>
      </w:tr>
      <w:tr w:rsidR="007F1E0A" w:rsidRPr="007F1E0A" w:rsidTr="007F1E0A">
        <w:trPr>
          <w:trHeight w:val="259"/>
        </w:trPr>
        <w:tc>
          <w:tcPr>
            <w:tcW w:w="426" w:type="dxa"/>
          </w:tcPr>
          <w:p w:rsidR="007F1E0A" w:rsidRPr="007F1E0A" w:rsidRDefault="007F1E0A" w:rsidP="005062B0">
            <w:pPr>
              <w:jc w:val="both"/>
              <w:rPr>
                <w:rFonts w:asciiTheme="majorHAnsi" w:hAnsiTheme="majorHAnsi"/>
                <w:sz w:val="18"/>
                <w:szCs w:val="18"/>
              </w:rPr>
            </w:pPr>
          </w:p>
        </w:tc>
        <w:tc>
          <w:tcPr>
            <w:tcW w:w="1701" w:type="dxa"/>
            <w:tcBorders>
              <w:bottom w:val="single" w:sz="4" w:space="0" w:color="auto"/>
            </w:tcBorders>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Doba nájmu:</w:t>
            </w:r>
          </w:p>
        </w:tc>
        <w:tc>
          <w:tcPr>
            <w:tcW w:w="5528" w:type="dxa"/>
          </w:tcPr>
          <w:p w:rsidR="007F1E0A" w:rsidRPr="007F1E0A" w:rsidRDefault="007F1E0A" w:rsidP="005062B0">
            <w:pPr>
              <w:rPr>
                <w:rFonts w:asciiTheme="majorHAnsi" w:hAnsiTheme="majorHAnsi"/>
                <w:sz w:val="18"/>
                <w:szCs w:val="18"/>
              </w:rPr>
            </w:pPr>
            <w:r w:rsidRPr="007F1E0A">
              <w:rPr>
                <w:rFonts w:asciiTheme="majorHAnsi" w:hAnsiTheme="majorHAnsi"/>
                <w:sz w:val="18"/>
                <w:szCs w:val="18"/>
              </w:rPr>
              <w:t>platnosť tohto dodatku od 01.07.2014 – doba nájmu do 31.12.2016</w:t>
            </w:r>
          </w:p>
        </w:tc>
      </w:tr>
      <w:tr w:rsidR="007F1E0A" w:rsidRPr="007F1E0A" w:rsidTr="007F1E0A">
        <w:tc>
          <w:tcPr>
            <w:tcW w:w="426" w:type="dxa"/>
            <w:tcBorders>
              <w:right w:val="single" w:sz="4" w:space="0" w:color="auto"/>
            </w:tcBorders>
          </w:tcPr>
          <w:p w:rsidR="007F1E0A" w:rsidRPr="007F1E0A" w:rsidRDefault="007F1E0A" w:rsidP="005062B0">
            <w:pPr>
              <w:jc w:val="both"/>
              <w:rPr>
                <w:rFonts w:asciiTheme="majorHAnsi" w:hAnsiTheme="majorHAnsi"/>
                <w:strike/>
                <w:sz w:val="18"/>
                <w:szCs w:val="18"/>
              </w:rPr>
            </w:pPr>
          </w:p>
        </w:tc>
        <w:tc>
          <w:tcPr>
            <w:tcW w:w="1701" w:type="dxa"/>
            <w:tcBorders>
              <w:left w:val="single" w:sz="4" w:space="0" w:color="auto"/>
              <w:right w:val="single" w:sz="4" w:space="0" w:color="auto"/>
            </w:tcBorders>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Nájomné:</w:t>
            </w:r>
          </w:p>
        </w:tc>
        <w:tc>
          <w:tcPr>
            <w:tcW w:w="5528" w:type="dxa"/>
            <w:tcBorders>
              <w:left w:val="single" w:sz="4" w:space="0" w:color="auto"/>
            </w:tcBorders>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sa nemení a je v súlade so smernicou</w:t>
            </w:r>
            <w:r w:rsidRPr="007F1E0A">
              <w:rPr>
                <w:rFonts w:asciiTheme="majorHAnsi" w:hAnsiTheme="majorHAnsi"/>
                <w:strike/>
                <w:sz w:val="18"/>
                <w:szCs w:val="18"/>
                <w:vertAlign w:val="superscript"/>
              </w:rPr>
              <w:t xml:space="preserve">1 </w:t>
            </w:r>
          </w:p>
        </w:tc>
      </w:tr>
      <w:tr w:rsidR="007F1E0A" w:rsidRPr="007F1E0A" w:rsidTr="007F1E0A">
        <w:trPr>
          <w:trHeight w:val="50"/>
        </w:trPr>
        <w:tc>
          <w:tcPr>
            <w:tcW w:w="426" w:type="dxa"/>
          </w:tcPr>
          <w:p w:rsidR="007F1E0A" w:rsidRPr="007F1E0A" w:rsidRDefault="007F1E0A" w:rsidP="005062B0">
            <w:pPr>
              <w:jc w:val="both"/>
              <w:rPr>
                <w:rFonts w:asciiTheme="majorHAnsi" w:hAnsiTheme="majorHAnsi"/>
                <w:sz w:val="18"/>
                <w:szCs w:val="18"/>
              </w:rPr>
            </w:pPr>
          </w:p>
        </w:tc>
        <w:tc>
          <w:tcPr>
            <w:tcW w:w="1701"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Náklady za služby:</w:t>
            </w:r>
          </w:p>
        </w:tc>
        <w:tc>
          <w:tcPr>
            <w:tcW w:w="5528" w:type="dxa"/>
          </w:tcPr>
          <w:p w:rsidR="007F1E0A" w:rsidRPr="007F1E0A" w:rsidRDefault="007F1E0A" w:rsidP="005062B0">
            <w:pPr>
              <w:pStyle w:val="Zkladntext"/>
              <w:rPr>
                <w:rFonts w:asciiTheme="majorHAnsi" w:hAnsiTheme="majorHAnsi"/>
                <w:sz w:val="18"/>
                <w:szCs w:val="18"/>
              </w:rPr>
            </w:pPr>
            <w:r w:rsidRPr="007F1E0A">
              <w:rPr>
                <w:rFonts w:asciiTheme="majorHAnsi" w:hAnsiTheme="majorHAnsi"/>
                <w:sz w:val="18"/>
                <w:szCs w:val="18"/>
              </w:rPr>
              <w:t>sa nemenia</w:t>
            </w:r>
          </w:p>
        </w:tc>
      </w:tr>
      <w:tr w:rsidR="007F1E0A" w:rsidRPr="007F1E0A" w:rsidTr="007F1E0A">
        <w:tc>
          <w:tcPr>
            <w:tcW w:w="426" w:type="dxa"/>
          </w:tcPr>
          <w:p w:rsidR="007F1E0A" w:rsidRPr="007F1E0A" w:rsidRDefault="007F1E0A" w:rsidP="005062B0">
            <w:pPr>
              <w:jc w:val="both"/>
              <w:rPr>
                <w:rFonts w:asciiTheme="majorHAnsi" w:hAnsiTheme="majorHAnsi"/>
                <w:sz w:val="18"/>
                <w:szCs w:val="18"/>
              </w:rPr>
            </w:pPr>
          </w:p>
        </w:tc>
        <w:tc>
          <w:tcPr>
            <w:tcW w:w="1701" w:type="dxa"/>
          </w:tcPr>
          <w:p w:rsidR="007F1E0A" w:rsidRPr="007F1E0A" w:rsidRDefault="007F1E0A" w:rsidP="005062B0">
            <w:pPr>
              <w:jc w:val="both"/>
              <w:rPr>
                <w:rFonts w:asciiTheme="majorHAnsi" w:hAnsiTheme="majorHAnsi"/>
                <w:sz w:val="18"/>
                <w:szCs w:val="18"/>
              </w:rPr>
            </w:pPr>
            <w:r w:rsidRPr="007F1E0A">
              <w:rPr>
                <w:rFonts w:asciiTheme="majorHAnsi" w:hAnsiTheme="majorHAnsi"/>
                <w:sz w:val="18"/>
                <w:szCs w:val="18"/>
              </w:rPr>
              <w:t>Predkladá:</w:t>
            </w:r>
          </w:p>
        </w:tc>
        <w:tc>
          <w:tcPr>
            <w:tcW w:w="5528" w:type="dxa"/>
          </w:tcPr>
          <w:p w:rsidR="007F1E0A" w:rsidRPr="007F1E0A" w:rsidRDefault="007F1E0A" w:rsidP="005062B0">
            <w:pPr>
              <w:rPr>
                <w:rFonts w:asciiTheme="majorHAnsi" w:hAnsiTheme="majorHAnsi"/>
                <w:sz w:val="18"/>
                <w:szCs w:val="18"/>
              </w:rPr>
            </w:pPr>
            <w:r w:rsidRPr="007F1E0A">
              <w:rPr>
                <w:rFonts w:asciiTheme="majorHAnsi" w:hAnsiTheme="majorHAnsi"/>
                <w:sz w:val="18"/>
                <w:szCs w:val="18"/>
              </w:rPr>
              <w:t>riaditeľ ÚZ ŠD a J  STU</w:t>
            </w:r>
          </w:p>
        </w:tc>
      </w:tr>
    </w:tbl>
    <w:p w:rsidR="007F1E0A" w:rsidRDefault="007F1E0A" w:rsidP="007F1E0A">
      <w:pPr>
        <w:pStyle w:val="Default"/>
        <w:tabs>
          <w:tab w:val="left" w:pos="1985"/>
        </w:tabs>
        <w:rPr>
          <w:rFonts w:asciiTheme="majorHAnsi" w:hAnsiTheme="majorHAnsi"/>
          <w:sz w:val="18"/>
          <w:szCs w:val="18"/>
        </w:rPr>
      </w:pPr>
    </w:p>
    <w:p w:rsidR="005062B0" w:rsidRDefault="005062B0" w:rsidP="005062B0">
      <w:pPr>
        <w:rPr>
          <w:rFonts w:ascii="Cambria" w:hAnsi="Cambria" w:cs="Arial"/>
          <w:b/>
          <w:sz w:val="18"/>
          <w:szCs w:val="18"/>
          <w:u w:val="single"/>
        </w:rPr>
      </w:pPr>
    </w:p>
    <w:p w:rsidR="005062B0" w:rsidRDefault="005062B0" w:rsidP="005062B0">
      <w:pPr>
        <w:ind w:left="1410" w:hanging="1410"/>
        <w:rPr>
          <w:rFonts w:asciiTheme="majorHAnsi" w:hAnsiTheme="majorHAnsi"/>
          <w:sz w:val="18"/>
          <w:szCs w:val="18"/>
        </w:rPr>
      </w:pPr>
      <w:r w:rsidRPr="00275B8A">
        <w:rPr>
          <w:rFonts w:ascii="Cambria" w:hAnsi="Cambria" w:cs="Arial"/>
          <w:b/>
          <w:sz w:val="18"/>
          <w:szCs w:val="18"/>
          <w:u w:val="single"/>
        </w:rPr>
        <w:t xml:space="preserve">K BODU </w:t>
      </w:r>
      <w:r>
        <w:rPr>
          <w:rFonts w:ascii="Cambria" w:hAnsi="Cambria" w:cs="Arial"/>
          <w:b/>
          <w:sz w:val="18"/>
          <w:szCs w:val="18"/>
          <w:u w:val="single"/>
        </w:rPr>
        <w:t>7</w:t>
      </w:r>
      <w:r w:rsidRPr="00275B8A">
        <w:rPr>
          <w:rFonts w:ascii="Cambria" w:hAnsi="Cambria" w:cs="Arial"/>
          <w:b/>
          <w:sz w:val="18"/>
          <w:szCs w:val="18"/>
          <w:u w:val="single"/>
        </w:rPr>
        <w:t>:</w:t>
      </w:r>
      <w:r w:rsidRPr="00275B8A">
        <w:rPr>
          <w:rFonts w:ascii="Cambria" w:hAnsi="Cambria" w:cs="Arial"/>
          <w:b/>
          <w:szCs w:val="18"/>
        </w:rPr>
        <w:tab/>
      </w:r>
      <w:r w:rsidRPr="005062B0">
        <w:rPr>
          <w:rFonts w:asciiTheme="majorHAnsi" w:hAnsiTheme="majorHAnsi"/>
          <w:b/>
          <w:sz w:val="18"/>
          <w:szCs w:val="18"/>
          <w:u w:val="single"/>
        </w:rPr>
        <w:t>Prijímacie konanie na akad. rok 2014/2015 - prehľad podaných prihlášok</w:t>
      </w:r>
    </w:p>
    <w:p w:rsidR="005062B0" w:rsidRDefault="005062B0" w:rsidP="005062B0">
      <w:pPr>
        <w:pStyle w:val="Odsekzoznamu"/>
        <w:ind w:left="1410" w:right="284" w:hanging="1410"/>
        <w:contextualSpacing w:val="0"/>
        <w:rPr>
          <w:rFonts w:ascii="Cambria" w:hAnsi="Cambria" w:cs="Arial"/>
          <w:sz w:val="18"/>
          <w:szCs w:val="18"/>
        </w:rPr>
      </w:pPr>
    </w:p>
    <w:p w:rsidR="005062B0" w:rsidRDefault="005062B0" w:rsidP="005062B0">
      <w:pPr>
        <w:pStyle w:val="Odsekzoznamu"/>
        <w:ind w:left="1410" w:right="284" w:hanging="1410"/>
        <w:contextualSpacing w:val="0"/>
        <w:rPr>
          <w:rFonts w:ascii="Cambria" w:hAnsi="Cambria" w:cs="Arial"/>
          <w:sz w:val="18"/>
          <w:szCs w:val="18"/>
        </w:rPr>
      </w:pPr>
      <w:r>
        <w:rPr>
          <w:rFonts w:ascii="Cambria" w:hAnsi="Cambria" w:cs="Arial"/>
          <w:sz w:val="18"/>
          <w:szCs w:val="18"/>
        </w:rPr>
        <w:t xml:space="preserve">Materiál uviedol prorektor Horňák. </w:t>
      </w:r>
    </w:p>
    <w:p w:rsidR="005062B0" w:rsidRDefault="005062B0" w:rsidP="005062B0">
      <w:pPr>
        <w:pStyle w:val="Odsekzoznamu"/>
        <w:ind w:left="1410" w:right="284" w:hanging="1410"/>
        <w:rPr>
          <w:rFonts w:ascii="Cambria" w:hAnsi="Cambria" w:cs="Arial"/>
          <w:sz w:val="18"/>
          <w:szCs w:val="18"/>
        </w:rPr>
      </w:pPr>
      <w:r>
        <w:rPr>
          <w:rFonts w:ascii="Cambria" w:hAnsi="Cambria" w:cs="Arial"/>
          <w:b/>
          <w:color w:val="C00000"/>
          <w:sz w:val="18"/>
          <w:szCs w:val="18"/>
        </w:rPr>
        <w:t>UZNESENIE: 38.6/</w:t>
      </w:r>
      <w:r>
        <w:rPr>
          <w:rFonts w:ascii="Cambria" w:hAnsi="Cambria" w:cs="Arial"/>
          <w:b/>
          <w:color w:val="C00000"/>
          <w:sz w:val="18"/>
          <w:szCs w:val="18"/>
          <w:shd w:val="clear" w:color="auto" w:fill="FFFFFF"/>
        </w:rPr>
        <w:t>2014-V</w:t>
      </w:r>
    </w:p>
    <w:p w:rsidR="005062B0" w:rsidRPr="005062B0" w:rsidRDefault="005062B0" w:rsidP="005062B0">
      <w:pPr>
        <w:rPr>
          <w:rFonts w:asciiTheme="majorHAnsi" w:hAnsiTheme="majorHAnsi"/>
          <w:sz w:val="18"/>
          <w:szCs w:val="18"/>
        </w:rPr>
      </w:pPr>
      <w:r w:rsidRPr="005062B0">
        <w:rPr>
          <w:rFonts w:ascii="Cambria" w:hAnsi="Cambria" w:cs="Arial"/>
          <w:sz w:val="18"/>
          <w:szCs w:val="18"/>
        </w:rPr>
        <w:t xml:space="preserve">Vedenie STU berie na vedomie </w:t>
      </w:r>
      <w:r w:rsidRPr="005062B0">
        <w:rPr>
          <w:rFonts w:asciiTheme="majorHAnsi" w:hAnsiTheme="majorHAnsi"/>
          <w:sz w:val="18"/>
          <w:szCs w:val="18"/>
        </w:rPr>
        <w:t xml:space="preserve">Prijímacie konanie na akad. rok 2014/2015 - prehľad podaných prihlášok </w:t>
      </w:r>
      <w:r>
        <w:rPr>
          <w:rFonts w:asciiTheme="majorHAnsi" w:hAnsiTheme="majorHAnsi"/>
          <w:sz w:val="18"/>
          <w:szCs w:val="18"/>
        </w:rPr>
        <w:t xml:space="preserve"> k 11.06.2014.</w:t>
      </w:r>
    </w:p>
    <w:p w:rsidR="007F1E0A" w:rsidRDefault="007F1E0A" w:rsidP="007F1E0A">
      <w:pPr>
        <w:pStyle w:val="Default"/>
        <w:tabs>
          <w:tab w:val="left" w:pos="1985"/>
        </w:tabs>
        <w:rPr>
          <w:rFonts w:asciiTheme="majorHAnsi" w:hAnsiTheme="majorHAnsi"/>
          <w:sz w:val="18"/>
          <w:szCs w:val="18"/>
        </w:rPr>
      </w:pPr>
    </w:p>
    <w:p w:rsidR="005062B0" w:rsidRDefault="005062B0" w:rsidP="005062B0">
      <w:pPr>
        <w:ind w:left="1410" w:hanging="1410"/>
        <w:rPr>
          <w:rFonts w:asciiTheme="majorHAnsi" w:hAnsiTheme="majorHAnsi"/>
          <w:sz w:val="18"/>
          <w:szCs w:val="18"/>
        </w:rPr>
      </w:pPr>
      <w:r w:rsidRPr="00275B8A">
        <w:rPr>
          <w:rFonts w:ascii="Cambria" w:hAnsi="Cambria" w:cs="Arial"/>
          <w:b/>
          <w:sz w:val="18"/>
          <w:szCs w:val="18"/>
          <w:u w:val="single"/>
        </w:rPr>
        <w:t xml:space="preserve">K BODU </w:t>
      </w:r>
      <w:r>
        <w:rPr>
          <w:rFonts w:ascii="Cambria" w:hAnsi="Cambria" w:cs="Arial"/>
          <w:b/>
          <w:sz w:val="18"/>
          <w:szCs w:val="18"/>
          <w:u w:val="single"/>
        </w:rPr>
        <w:t>8</w:t>
      </w:r>
      <w:r w:rsidRPr="00275B8A">
        <w:rPr>
          <w:rFonts w:ascii="Cambria" w:hAnsi="Cambria" w:cs="Arial"/>
          <w:b/>
          <w:sz w:val="18"/>
          <w:szCs w:val="18"/>
          <w:u w:val="single"/>
        </w:rPr>
        <w:t>:</w:t>
      </w:r>
      <w:r w:rsidRPr="00275B8A">
        <w:rPr>
          <w:rFonts w:ascii="Cambria" w:hAnsi="Cambria" w:cs="Arial"/>
          <w:b/>
          <w:szCs w:val="18"/>
        </w:rPr>
        <w:tab/>
      </w:r>
      <w:r w:rsidRPr="005062B0">
        <w:rPr>
          <w:rFonts w:asciiTheme="majorHAnsi" w:hAnsiTheme="majorHAnsi"/>
          <w:b/>
          <w:sz w:val="18"/>
          <w:szCs w:val="18"/>
          <w:u w:val="single"/>
        </w:rPr>
        <w:t>Návrh na uzatvorenie nových univerzitných dohôd</w:t>
      </w:r>
    </w:p>
    <w:p w:rsidR="005062B0" w:rsidRDefault="005062B0" w:rsidP="005062B0">
      <w:pPr>
        <w:pStyle w:val="Odsekzoznamu"/>
        <w:ind w:left="1410" w:right="284" w:hanging="1410"/>
        <w:contextualSpacing w:val="0"/>
        <w:rPr>
          <w:rFonts w:ascii="Cambria" w:hAnsi="Cambria" w:cs="Arial"/>
          <w:sz w:val="18"/>
          <w:szCs w:val="18"/>
        </w:rPr>
      </w:pPr>
    </w:p>
    <w:p w:rsidR="005062B0" w:rsidRDefault="005062B0" w:rsidP="005062B0">
      <w:pPr>
        <w:pStyle w:val="Odsekzoznamu"/>
        <w:ind w:left="1410" w:right="284" w:hanging="1410"/>
        <w:contextualSpacing w:val="0"/>
        <w:rPr>
          <w:rFonts w:ascii="Cambria" w:hAnsi="Cambria" w:cs="Arial"/>
          <w:sz w:val="18"/>
          <w:szCs w:val="18"/>
        </w:rPr>
      </w:pPr>
      <w:r>
        <w:rPr>
          <w:rFonts w:ascii="Cambria" w:hAnsi="Cambria" w:cs="Arial"/>
          <w:sz w:val="18"/>
          <w:szCs w:val="18"/>
        </w:rPr>
        <w:t xml:space="preserve">Materiál uviedol prorektor Horňák. </w:t>
      </w:r>
    </w:p>
    <w:p w:rsidR="005062B0" w:rsidRDefault="005062B0" w:rsidP="005062B0">
      <w:pPr>
        <w:pStyle w:val="Odsekzoznamu"/>
        <w:ind w:left="1410" w:right="284" w:hanging="1410"/>
        <w:rPr>
          <w:rFonts w:ascii="Cambria" w:hAnsi="Cambria" w:cs="Arial"/>
          <w:sz w:val="18"/>
          <w:szCs w:val="18"/>
        </w:rPr>
      </w:pPr>
      <w:r>
        <w:rPr>
          <w:rFonts w:ascii="Cambria" w:hAnsi="Cambria" w:cs="Arial"/>
          <w:b/>
          <w:color w:val="C00000"/>
          <w:sz w:val="18"/>
          <w:szCs w:val="18"/>
        </w:rPr>
        <w:t>UZNESENIE: 38.7/</w:t>
      </w:r>
      <w:r>
        <w:rPr>
          <w:rFonts w:ascii="Cambria" w:hAnsi="Cambria" w:cs="Arial"/>
          <w:b/>
          <w:color w:val="C00000"/>
          <w:sz w:val="18"/>
          <w:szCs w:val="18"/>
          <w:shd w:val="clear" w:color="auto" w:fill="FFFFFF"/>
        </w:rPr>
        <w:t>2014-V</w:t>
      </w:r>
    </w:p>
    <w:p w:rsidR="005062B0" w:rsidRPr="005062B0" w:rsidRDefault="005062B0" w:rsidP="005062B0">
      <w:pPr>
        <w:pStyle w:val="Default"/>
        <w:tabs>
          <w:tab w:val="left" w:pos="1985"/>
        </w:tabs>
        <w:jc w:val="both"/>
        <w:rPr>
          <w:rFonts w:asciiTheme="majorHAnsi" w:hAnsiTheme="majorHAnsi"/>
          <w:color w:val="auto"/>
          <w:sz w:val="18"/>
          <w:szCs w:val="18"/>
        </w:rPr>
      </w:pPr>
      <w:r w:rsidRPr="005062B0">
        <w:rPr>
          <w:rFonts w:ascii="Cambria" w:hAnsi="Cambria" w:cs="Arial"/>
          <w:sz w:val="18"/>
          <w:szCs w:val="18"/>
        </w:rPr>
        <w:t xml:space="preserve">Vedenie STU </w:t>
      </w:r>
      <w:r w:rsidRPr="005062B0">
        <w:rPr>
          <w:rFonts w:asciiTheme="majorHAnsi" w:hAnsiTheme="majorHAnsi"/>
          <w:color w:val="auto"/>
          <w:sz w:val="18"/>
          <w:szCs w:val="18"/>
        </w:rPr>
        <w:t>súhlasí s uzatvorením univerzitnej rámcovej dohody a dohody o výmene študentov s </w:t>
      </w:r>
      <w:proofErr w:type="spellStart"/>
      <w:r w:rsidRPr="005062B0">
        <w:rPr>
          <w:rFonts w:asciiTheme="majorHAnsi" w:hAnsiTheme="majorHAnsi"/>
          <w:color w:val="auto"/>
          <w:sz w:val="18"/>
          <w:szCs w:val="18"/>
        </w:rPr>
        <w:t>Kumoh</w:t>
      </w:r>
      <w:proofErr w:type="spellEnd"/>
      <w:r w:rsidRPr="005062B0">
        <w:rPr>
          <w:rFonts w:asciiTheme="majorHAnsi" w:hAnsiTheme="majorHAnsi"/>
          <w:color w:val="auto"/>
          <w:sz w:val="18"/>
          <w:szCs w:val="18"/>
        </w:rPr>
        <w:t xml:space="preserve"> </w:t>
      </w:r>
      <w:proofErr w:type="spellStart"/>
      <w:r w:rsidRPr="005062B0">
        <w:rPr>
          <w:rFonts w:asciiTheme="majorHAnsi" w:hAnsiTheme="majorHAnsi"/>
          <w:color w:val="auto"/>
          <w:sz w:val="18"/>
          <w:szCs w:val="18"/>
        </w:rPr>
        <w:t>National</w:t>
      </w:r>
      <w:proofErr w:type="spellEnd"/>
      <w:r w:rsidRPr="005062B0">
        <w:rPr>
          <w:rFonts w:asciiTheme="majorHAnsi" w:hAnsiTheme="majorHAnsi"/>
          <w:color w:val="auto"/>
          <w:sz w:val="18"/>
          <w:szCs w:val="18"/>
        </w:rPr>
        <w:t xml:space="preserve"> </w:t>
      </w:r>
      <w:proofErr w:type="spellStart"/>
      <w:r>
        <w:rPr>
          <w:rFonts w:asciiTheme="majorHAnsi" w:hAnsiTheme="majorHAnsi"/>
          <w:color w:val="auto"/>
          <w:sz w:val="18"/>
          <w:szCs w:val="18"/>
        </w:rPr>
        <w:t>Institute</w:t>
      </w:r>
      <w:proofErr w:type="spellEnd"/>
      <w:r>
        <w:rPr>
          <w:rFonts w:asciiTheme="majorHAnsi" w:hAnsiTheme="majorHAnsi"/>
          <w:color w:val="auto"/>
          <w:sz w:val="18"/>
          <w:szCs w:val="18"/>
        </w:rPr>
        <w:t xml:space="preserve"> </w:t>
      </w:r>
      <w:proofErr w:type="spellStart"/>
      <w:r>
        <w:rPr>
          <w:rFonts w:asciiTheme="majorHAnsi" w:hAnsiTheme="majorHAnsi"/>
          <w:color w:val="auto"/>
          <w:sz w:val="18"/>
          <w:szCs w:val="18"/>
        </w:rPr>
        <w:t>of</w:t>
      </w:r>
      <w:proofErr w:type="spellEnd"/>
      <w:r>
        <w:rPr>
          <w:rFonts w:asciiTheme="majorHAnsi" w:hAnsiTheme="majorHAnsi"/>
          <w:color w:val="auto"/>
          <w:sz w:val="18"/>
          <w:szCs w:val="18"/>
        </w:rPr>
        <w:t> </w:t>
      </w:r>
      <w:proofErr w:type="spellStart"/>
      <w:r>
        <w:rPr>
          <w:rFonts w:asciiTheme="majorHAnsi" w:hAnsiTheme="majorHAnsi"/>
          <w:color w:val="auto"/>
          <w:sz w:val="18"/>
          <w:szCs w:val="18"/>
        </w:rPr>
        <w:t>Technology</w:t>
      </w:r>
      <w:proofErr w:type="spellEnd"/>
      <w:r>
        <w:rPr>
          <w:rFonts w:asciiTheme="majorHAnsi" w:hAnsiTheme="majorHAnsi"/>
          <w:color w:val="auto"/>
          <w:sz w:val="18"/>
          <w:szCs w:val="18"/>
        </w:rPr>
        <w:t xml:space="preserve">, Kórea a </w:t>
      </w:r>
      <w:r w:rsidRPr="005062B0">
        <w:rPr>
          <w:rFonts w:asciiTheme="majorHAnsi" w:hAnsiTheme="majorHAnsi"/>
          <w:color w:val="auto"/>
          <w:sz w:val="18"/>
          <w:szCs w:val="18"/>
        </w:rPr>
        <w:t xml:space="preserve">s uzatvorením univerzitnej rámcovej dohody a dohody o výmene študentov s Ton </w:t>
      </w:r>
      <w:proofErr w:type="spellStart"/>
      <w:r w:rsidRPr="005062B0">
        <w:rPr>
          <w:rFonts w:asciiTheme="majorHAnsi" w:hAnsiTheme="majorHAnsi"/>
          <w:color w:val="auto"/>
          <w:sz w:val="18"/>
          <w:szCs w:val="18"/>
        </w:rPr>
        <w:t>Duc</w:t>
      </w:r>
      <w:proofErr w:type="spellEnd"/>
      <w:r w:rsidRPr="005062B0">
        <w:rPr>
          <w:rFonts w:asciiTheme="majorHAnsi" w:hAnsiTheme="majorHAnsi"/>
          <w:color w:val="auto"/>
          <w:sz w:val="18"/>
          <w:szCs w:val="18"/>
        </w:rPr>
        <w:t xml:space="preserve"> </w:t>
      </w:r>
      <w:proofErr w:type="spellStart"/>
      <w:r w:rsidRPr="005062B0">
        <w:rPr>
          <w:rFonts w:asciiTheme="majorHAnsi" w:hAnsiTheme="majorHAnsi"/>
          <w:color w:val="auto"/>
          <w:sz w:val="18"/>
          <w:szCs w:val="18"/>
        </w:rPr>
        <w:t>Thang</w:t>
      </w:r>
      <w:proofErr w:type="spellEnd"/>
      <w:r w:rsidRPr="005062B0">
        <w:rPr>
          <w:rFonts w:asciiTheme="majorHAnsi" w:hAnsiTheme="majorHAnsi"/>
          <w:color w:val="auto"/>
          <w:sz w:val="18"/>
          <w:szCs w:val="18"/>
        </w:rPr>
        <w:t xml:space="preserve"> </w:t>
      </w:r>
      <w:proofErr w:type="spellStart"/>
      <w:r w:rsidRPr="005062B0">
        <w:rPr>
          <w:rFonts w:asciiTheme="majorHAnsi" w:hAnsiTheme="majorHAnsi"/>
          <w:color w:val="auto"/>
          <w:sz w:val="18"/>
          <w:szCs w:val="18"/>
        </w:rPr>
        <w:t>University</w:t>
      </w:r>
      <w:proofErr w:type="spellEnd"/>
      <w:r w:rsidRPr="005062B0">
        <w:rPr>
          <w:rFonts w:asciiTheme="majorHAnsi" w:hAnsiTheme="majorHAnsi"/>
          <w:color w:val="auto"/>
          <w:sz w:val="18"/>
          <w:szCs w:val="18"/>
        </w:rPr>
        <w:t>, Vietnam.</w:t>
      </w:r>
      <w:r>
        <w:rPr>
          <w:rFonts w:asciiTheme="majorHAnsi" w:hAnsiTheme="majorHAnsi"/>
          <w:color w:val="auto"/>
          <w:sz w:val="18"/>
          <w:szCs w:val="18"/>
        </w:rPr>
        <w:t xml:space="preserve"> Návrh zmlúv odporúča predložiť na zasadnutie Kolégia rektora dňa 10.09.2014.</w:t>
      </w:r>
      <w:r w:rsidRPr="005062B0">
        <w:rPr>
          <w:rFonts w:asciiTheme="majorHAnsi" w:hAnsiTheme="majorHAnsi"/>
          <w:color w:val="auto"/>
          <w:sz w:val="18"/>
          <w:szCs w:val="18"/>
        </w:rPr>
        <w:t xml:space="preserve"> </w:t>
      </w:r>
    </w:p>
    <w:p w:rsidR="005062B0" w:rsidRPr="005062B0" w:rsidRDefault="005062B0" w:rsidP="005062B0">
      <w:pPr>
        <w:rPr>
          <w:rFonts w:asciiTheme="majorHAnsi" w:hAnsiTheme="majorHAnsi"/>
          <w:sz w:val="18"/>
          <w:szCs w:val="18"/>
        </w:rPr>
      </w:pPr>
    </w:p>
    <w:p w:rsidR="005062B0" w:rsidRPr="00FF32EF" w:rsidRDefault="005062B0" w:rsidP="005062B0">
      <w:pPr>
        <w:ind w:left="1410" w:hanging="1410"/>
        <w:rPr>
          <w:rFonts w:asciiTheme="majorHAnsi" w:hAnsiTheme="majorHAnsi"/>
          <w:color w:val="FF0000"/>
          <w:sz w:val="18"/>
          <w:szCs w:val="18"/>
        </w:rPr>
      </w:pPr>
      <w:r w:rsidRPr="00453043">
        <w:rPr>
          <w:rFonts w:ascii="Cambria" w:hAnsi="Cambria" w:cs="Arial"/>
          <w:b/>
          <w:sz w:val="18"/>
          <w:szCs w:val="18"/>
          <w:u w:val="single"/>
        </w:rPr>
        <w:t>K BODU 9:</w:t>
      </w:r>
      <w:r w:rsidRPr="00453043">
        <w:rPr>
          <w:rFonts w:ascii="Cambria" w:hAnsi="Cambria" w:cs="Arial"/>
          <w:b/>
          <w:szCs w:val="18"/>
        </w:rPr>
        <w:tab/>
      </w:r>
      <w:r w:rsidR="00453043" w:rsidRPr="00453043">
        <w:rPr>
          <w:rFonts w:asciiTheme="majorHAnsi" w:hAnsiTheme="majorHAnsi"/>
          <w:b/>
          <w:sz w:val="18"/>
          <w:szCs w:val="18"/>
          <w:u w:val="single"/>
        </w:rPr>
        <w:t>Návrhy na ZPC</w:t>
      </w:r>
      <w:r w:rsidR="00453043" w:rsidRPr="00FB6E92">
        <w:rPr>
          <w:rFonts w:asciiTheme="majorHAnsi" w:hAnsiTheme="majorHAnsi"/>
          <w:sz w:val="18"/>
          <w:szCs w:val="18"/>
        </w:rPr>
        <w:t xml:space="preserve">  </w:t>
      </w:r>
    </w:p>
    <w:p w:rsidR="005062B0" w:rsidRDefault="005062B0" w:rsidP="005062B0">
      <w:pPr>
        <w:pStyle w:val="Odsekzoznamu"/>
        <w:ind w:left="1410" w:right="284" w:hanging="1410"/>
        <w:contextualSpacing w:val="0"/>
        <w:rPr>
          <w:rFonts w:ascii="Cambria" w:hAnsi="Cambria" w:cs="Arial"/>
          <w:sz w:val="18"/>
          <w:szCs w:val="18"/>
        </w:rPr>
      </w:pPr>
    </w:p>
    <w:p w:rsidR="005062B0" w:rsidRDefault="005062B0" w:rsidP="005062B0">
      <w:pPr>
        <w:pStyle w:val="Odsekzoznamu"/>
        <w:ind w:left="1410" w:right="284" w:hanging="1410"/>
        <w:contextualSpacing w:val="0"/>
        <w:rPr>
          <w:rFonts w:ascii="Cambria" w:hAnsi="Cambria" w:cs="Arial"/>
          <w:sz w:val="18"/>
          <w:szCs w:val="18"/>
        </w:rPr>
      </w:pPr>
      <w:r>
        <w:rPr>
          <w:rFonts w:ascii="Cambria" w:hAnsi="Cambria" w:cs="Arial"/>
          <w:sz w:val="18"/>
          <w:szCs w:val="18"/>
        </w:rPr>
        <w:t xml:space="preserve">Materiál uviedol prorektor Horňák. </w:t>
      </w:r>
    </w:p>
    <w:p w:rsidR="005062B0" w:rsidRDefault="005062B0" w:rsidP="005062B0">
      <w:pPr>
        <w:pStyle w:val="Odsekzoznamu"/>
        <w:ind w:left="1410" w:right="284" w:hanging="1410"/>
        <w:rPr>
          <w:rFonts w:ascii="Cambria" w:hAnsi="Cambria" w:cs="Arial"/>
          <w:sz w:val="18"/>
          <w:szCs w:val="18"/>
        </w:rPr>
      </w:pPr>
      <w:r>
        <w:rPr>
          <w:rFonts w:ascii="Cambria" w:hAnsi="Cambria" w:cs="Arial"/>
          <w:b/>
          <w:color w:val="C00000"/>
          <w:sz w:val="18"/>
          <w:szCs w:val="18"/>
        </w:rPr>
        <w:t>UZNESENIE: 38.8/</w:t>
      </w:r>
      <w:r>
        <w:rPr>
          <w:rFonts w:ascii="Cambria" w:hAnsi="Cambria" w:cs="Arial"/>
          <w:b/>
          <w:color w:val="C00000"/>
          <w:sz w:val="18"/>
          <w:szCs w:val="18"/>
          <w:shd w:val="clear" w:color="auto" w:fill="FFFFFF"/>
        </w:rPr>
        <w:t>2014-V</w:t>
      </w:r>
    </w:p>
    <w:p w:rsidR="005062B0" w:rsidRDefault="005062B0" w:rsidP="005062B0">
      <w:pPr>
        <w:rPr>
          <w:rFonts w:asciiTheme="majorHAnsi" w:hAnsiTheme="majorHAnsi" w:cs="Arial"/>
          <w:sz w:val="18"/>
          <w:szCs w:val="18"/>
        </w:rPr>
      </w:pPr>
      <w:r>
        <w:rPr>
          <w:rFonts w:asciiTheme="majorHAnsi" w:hAnsiTheme="majorHAnsi" w:cs="Arial"/>
          <w:sz w:val="18"/>
          <w:szCs w:val="18"/>
        </w:rPr>
        <w:lastRenderedPageBreak/>
        <w:t>Vedenie STU schvaľuje zahraničné pracovné cesty členov Vedenia STU a zamestnancov STU vyšpecifikované v bodoch 1) až 3).</w:t>
      </w:r>
    </w:p>
    <w:p w:rsidR="005062B0" w:rsidRDefault="005062B0" w:rsidP="005062B0">
      <w:pPr>
        <w:rPr>
          <w:rFonts w:asciiTheme="majorHAnsi" w:hAnsiTheme="majorHAnsi" w:cs="Arial"/>
          <w:sz w:val="18"/>
          <w:szCs w:val="18"/>
        </w:rPr>
      </w:pPr>
    </w:p>
    <w:p w:rsidR="005062B0" w:rsidRPr="005062B0" w:rsidRDefault="005062B0" w:rsidP="005062B0">
      <w:pPr>
        <w:pStyle w:val="Odsekzoznamu"/>
        <w:numPr>
          <w:ilvl w:val="0"/>
          <w:numId w:val="25"/>
        </w:numPr>
        <w:spacing w:after="60"/>
        <w:jc w:val="both"/>
        <w:rPr>
          <w:rFonts w:asciiTheme="majorHAnsi" w:hAnsiTheme="majorHAnsi"/>
          <w:sz w:val="18"/>
          <w:szCs w:val="18"/>
        </w:rPr>
      </w:pPr>
      <w:r w:rsidRPr="005062B0">
        <w:rPr>
          <w:rFonts w:asciiTheme="majorHAnsi" w:hAnsiTheme="majorHAnsi"/>
          <w:sz w:val="18"/>
          <w:szCs w:val="18"/>
        </w:rPr>
        <w:t xml:space="preserve">Belgické kráľovstvo, Brusel </w:t>
      </w:r>
    </w:p>
    <w:tbl>
      <w:tblPr>
        <w:tblW w:w="7230"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2785"/>
        <w:gridCol w:w="4445"/>
      </w:tblGrid>
      <w:tr w:rsidR="005062B0" w:rsidRPr="005062B0" w:rsidTr="005062B0">
        <w:trPr>
          <w:trHeight w:val="332"/>
        </w:trPr>
        <w:tc>
          <w:tcPr>
            <w:tcW w:w="278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Účel cesty </w:t>
            </w:r>
          </w:p>
        </w:tc>
        <w:tc>
          <w:tcPr>
            <w:tcW w:w="444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jc w:val="both"/>
              <w:rPr>
                <w:rFonts w:asciiTheme="majorHAnsi" w:hAnsiTheme="majorHAnsi"/>
                <w:i/>
                <w:sz w:val="18"/>
                <w:szCs w:val="18"/>
                <w:lang w:eastAsia="en-US"/>
              </w:rPr>
            </w:pPr>
            <w:r w:rsidRPr="005062B0">
              <w:rPr>
                <w:rFonts w:asciiTheme="majorHAnsi" w:hAnsiTheme="majorHAnsi"/>
                <w:sz w:val="18"/>
                <w:szCs w:val="18"/>
              </w:rPr>
              <w:t xml:space="preserve">Účasť na slávnostnom otvorení Styčnej kancelárie Slovenskej republiky pre výskum a vývoj v Bruseli. </w:t>
            </w:r>
          </w:p>
        </w:tc>
      </w:tr>
      <w:tr w:rsidR="005062B0" w:rsidRPr="005062B0" w:rsidTr="005062B0">
        <w:trPr>
          <w:trHeight w:val="239"/>
        </w:trPr>
        <w:tc>
          <w:tcPr>
            <w:tcW w:w="278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Termín podujatia </w:t>
            </w:r>
          </w:p>
        </w:tc>
        <w:tc>
          <w:tcPr>
            <w:tcW w:w="444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16.6.2014 </w:t>
            </w:r>
          </w:p>
        </w:tc>
      </w:tr>
      <w:tr w:rsidR="005062B0" w:rsidRPr="005062B0" w:rsidTr="005062B0">
        <w:trPr>
          <w:trHeight w:val="239"/>
        </w:trPr>
        <w:tc>
          <w:tcPr>
            <w:tcW w:w="278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Miesto konania </w:t>
            </w:r>
          </w:p>
        </w:tc>
        <w:tc>
          <w:tcPr>
            <w:tcW w:w="444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Brusel, Belgické kráľovstvo </w:t>
            </w:r>
          </w:p>
        </w:tc>
      </w:tr>
      <w:tr w:rsidR="005062B0" w:rsidRPr="005062B0" w:rsidTr="005062B0">
        <w:trPr>
          <w:trHeight w:val="239"/>
        </w:trPr>
        <w:tc>
          <w:tcPr>
            <w:tcW w:w="278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Očakávané náklady spolu </w:t>
            </w:r>
          </w:p>
        </w:tc>
        <w:tc>
          <w:tcPr>
            <w:tcW w:w="444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sz w:val="18"/>
                <w:szCs w:val="18"/>
                <w:lang w:eastAsia="en-US"/>
              </w:rPr>
            </w:pPr>
            <w:r w:rsidRPr="005062B0">
              <w:rPr>
                <w:rFonts w:asciiTheme="majorHAnsi" w:hAnsiTheme="majorHAnsi"/>
                <w:sz w:val="18"/>
                <w:szCs w:val="18"/>
              </w:rPr>
              <w:t xml:space="preserve">663 € </w:t>
            </w:r>
          </w:p>
        </w:tc>
      </w:tr>
      <w:tr w:rsidR="005062B0" w:rsidRPr="005062B0" w:rsidTr="005062B0">
        <w:trPr>
          <w:trHeight w:val="239"/>
        </w:trPr>
        <w:tc>
          <w:tcPr>
            <w:tcW w:w="278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Účastník cesty </w:t>
            </w:r>
          </w:p>
        </w:tc>
        <w:tc>
          <w:tcPr>
            <w:tcW w:w="444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prof. Ing. Robert Redhammer, PhD. </w:t>
            </w:r>
          </w:p>
        </w:tc>
      </w:tr>
      <w:tr w:rsidR="005062B0" w:rsidRPr="005062B0" w:rsidTr="005062B0">
        <w:trPr>
          <w:trHeight w:val="254"/>
        </w:trPr>
        <w:tc>
          <w:tcPr>
            <w:tcW w:w="278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Zdroj financovania </w:t>
            </w:r>
          </w:p>
        </w:tc>
        <w:tc>
          <w:tcPr>
            <w:tcW w:w="444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dotácia </w:t>
            </w:r>
          </w:p>
        </w:tc>
      </w:tr>
    </w:tbl>
    <w:p w:rsidR="005062B0" w:rsidRPr="005062B0" w:rsidRDefault="005062B0" w:rsidP="005062B0">
      <w:pPr>
        <w:jc w:val="both"/>
        <w:rPr>
          <w:rFonts w:asciiTheme="majorHAnsi" w:hAnsiTheme="majorHAnsi"/>
          <w:sz w:val="18"/>
          <w:szCs w:val="18"/>
          <w:lang w:eastAsia="en-US"/>
        </w:rPr>
      </w:pPr>
    </w:p>
    <w:p w:rsidR="005062B0" w:rsidRPr="005062B0" w:rsidRDefault="005062B0" w:rsidP="005062B0">
      <w:pPr>
        <w:pStyle w:val="Odsekzoznamu"/>
        <w:numPr>
          <w:ilvl w:val="0"/>
          <w:numId w:val="25"/>
        </w:numPr>
        <w:spacing w:after="60"/>
        <w:jc w:val="both"/>
        <w:rPr>
          <w:rFonts w:asciiTheme="majorHAnsi" w:hAnsiTheme="majorHAnsi"/>
          <w:sz w:val="18"/>
          <w:szCs w:val="18"/>
        </w:rPr>
      </w:pPr>
      <w:r w:rsidRPr="005062B0">
        <w:rPr>
          <w:rFonts w:asciiTheme="majorHAnsi" w:hAnsiTheme="majorHAnsi"/>
          <w:sz w:val="18"/>
          <w:szCs w:val="18"/>
        </w:rPr>
        <w:t xml:space="preserve">Nemecko, </w:t>
      </w:r>
      <w:proofErr w:type="spellStart"/>
      <w:r w:rsidRPr="005062B0">
        <w:rPr>
          <w:rFonts w:asciiTheme="majorHAnsi" w:hAnsiTheme="majorHAnsi"/>
          <w:sz w:val="18"/>
          <w:szCs w:val="18"/>
        </w:rPr>
        <w:t>Kassel</w:t>
      </w:r>
      <w:proofErr w:type="spellEnd"/>
      <w:r w:rsidRPr="005062B0">
        <w:rPr>
          <w:rFonts w:asciiTheme="majorHAnsi" w:hAnsiTheme="majorHAnsi"/>
          <w:sz w:val="18"/>
          <w:szCs w:val="18"/>
        </w:rPr>
        <w:t xml:space="preserve"> </w:t>
      </w:r>
    </w:p>
    <w:tbl>
      <w:tblPr>
        <w:tblW w:w="7230"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2785"/>
        <w:gridCol w:w="4445"/>
      </w:tblGrid>
      <w:tr w:rsidR="005062B0" w:rsidRPr="005062B0" w:rsidTr="005062B0">
        <w:trPr>
          <w:trHeight w:val="332"/>
        </w:trPr>
        <w:tc>
          <w:tcPr>
            <w:tcW w:w="278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Účel cesty </w:t>
            </w:r>
          </w:p>
        </w:tc>
        <w:tc>
          <w:tcPr>
            <w:tcW w:w="444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i/>
                <w:sz w:val="18"/>
                <w:szCs w:val="18"/>
                <w:lang w:eastAsia="en-US"/>
              </w:rPr>
            </w:pPr>
            <w:r w:rsidRPr="005062B0">
              <w:rPr>
                <w:rFonts w:asciiTheme="majorHAnsi" w:hAnsiTheme="majorHAnsi"/>
                <w:sz w:val="18"/>
                <w:szCs w:val="18"/>
              </w:rPr>
              <w:t xml:space="preserve">Účasť na stretnutí predstaviteľov </w:t>
            </w:r>
            <w:proofErr w:type="spellStart"/>
            <w:r w:rsidRPr="005062B0">
              <w:rPr>
                <w:rFonts w:asciiTheme="majorHAnsi" w:hAnsiTheme="majorHAnsi"/>
                <w:sz w:val="18"/>
                <w:szCs w:val="18"/>
              </w:rPr>
              <w:t>VW</w:t>
            </w:r>
            <w:proofErr w:type="spellEnd"/>
            <w:r w:rsidRPr="005062B0">
              <w:rPr>
                <w:rFonts w:asciiTheme="majorHAnsi" w:hAnsiTheme="majorHAnsi"/>
                <w:sz w:val="18"/>
                <w:szCs w:val="18"/>
              </w:rPr>
              <w:t xml:space="preserve"> </w:t>
            </w:r>
            <w:proofErr w:type="spellStart"/>
            <w:r w:rsidRPr="005062B0">
              <w:rPr>
                <w:rFonts w:asciiTheme="majorHAnsi" w:hAnsiTheme="majorHAnsi"/>
                <w:sz w:val="18"/>
                <w:szCs w:val="18"/>
              </w:rPr>
              <w:t>Kassel</w:t>
            </w:r>
            <w:proofErr w:type="spellEnd"/>
            <w:r w:rsidRPr="005062B0">
              <w:rPr>
                <w:rFonts w:asciiTheme="majorHAnsi" w:hAnsiTheme="majorHAnsi"/>
                <w:sz w:val="18"/>
                <w:szCs w:val="18"/>
              </w:rPr>
              <w:t xml:space="preserve">, jednanie vo </w:t>
            </w:r>
            <w:proofErr w:type="spellStart"/>
            <w:r w:rsidRPr="005062B0">
              <w:rPr>
                <w:rFonts w:asciiTheme="majorHAnsi" w:hAnsiTheme="majorHAnsi"/>
                <w:sz w:val="18"/>
                <w:szCs w:val="18"/>
              </w:rPr>
              <w:t>VW</w:t>
            </w:r>
            <w:proofErr w:type="spellEnd"/>
            <w:r w:rsidRPr="005062B0">
              <w:rPr>
                <w:rFonts w:asciiTheme="majorHAnsi" w:hAnsiTheme="majorHAnsi"/>
                <w:sz w:val="18"/>
                <w:szCs w:val="18"/>
              </w:rPr>
              <w:t xml:space="preserve"> </w:t>
            </w:r>
            <w:proofErr w:type="spellStart"/>
            <w:r w:rsidRPr="005062B0">
              <w:rPr>
                <w:rFonts w:asciiTheme="majorHAnsi" w:hAnsiTheme="majorHAnsi"/>
                <w:sz w:val="18"/>
                <w:szCs w:val="18"/>
              </w:rPr>
              <w:t>Akademie</w:t>
            </w:r>
            <w:proofErr w:type="spellEnd"/>
            <w:r w:rsidRPr="005062B0">
              <w:rPr>
                <w:rFonts w:asciiTheme="majorHAnsi" w:hAnsiTheme="majorHAnsi"/>
                <w:sz w:val="18"/>
                <w:szCs w:val="18"/>
              </w:rPr>
              <w:t xml:space="preserve"> k spolupráci s univerzitami.</w:t>
            </w:r>
          </w:p>
        </w:tc>
      </w:tr>
      <w:tr w:rsidR="005062B0" w:rsidRPr="005062B0" w:rsidTr="005062B0">
        <w:trPr>
          <w:trHeight w:val="239"/>
        </w:trPr>
        <w:tc>
          <w:tcPr>
            <w:tcW w:w="278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Termín podujatia </w:t>
            </w:r>
          </w:p>
        </w:tc>
        <w:tc>
          <w:tcPr>
            <w:tcW w:w="444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22.6.2014 – 26.6.2014 </w:t>
            </w:r>
          </w:p>
        </w:tc>
      </w:tr>
      <w:tr w:rsidR="005062B0" w:rsidRPr="005062B0" w:rsidTr="005062B0">
        <w:trPr>
          <w:trHeight w:val="239"/>
        </w:trPr>
        <w:tc>
          <w:tcPr>
            <w:tcW w:w="278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Miesto konania </w:t>
            </w:r>
          </w:p>
        </w:tc>
        <w:tc>
          <w:tcPr>
            <w:tcW w:w="444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proofErr w:type="spellStart"/>
            <w:r w:rsidRPr="005062B0">
              <w:rPr>
                <w:rFonts w:asciiTheme="majorHAnsi" w:hAnsiTheme="majorHAnsi"/>
                <w:color w:val="000000"/>
                <w:sz w:val="18"/>
                <w:szCs w:val="18"/>
              </w:rPr>
              <w:t>Kassel</w:t>
            </w:r>
            <w:proofErr w:type="spellEnd"/>
            <w:r w:rsidRPr="005062B0">
              <w:rPr>
                <w:rFonts w:asciiTheme="majorHAnsi" w:hAnsiTheme="majorHAnsi"/>
                <w:color w:val="000000"/>
                <w:sz w:val="18"/>
                <w:szCs w:val="18"/>
              </w:rPr>
              <w:t>, Nemecko</w:t>
            </w:r>
          </w:p>
        </w:tc>
      </w:tr>
      <w:tr w:rsidR="005062B0" w:rsidRPr="005062B0" w:rsidTr="005062B0">
        <w:trPr>
          <w:trHeight w:val="239"/>
        </w:trPr>
        <w:tc>
          <w:tcPr>
            <w:tcW w:w="278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Očakávané náklady spolu </w:t>
            </w:r>
          </w:p>
        </w:tc>
        <w:tc>
          <w:tcPr>
            <w:tcW w:w="444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sz w:val="18"/>
                <w:szCs w:val="18"/>
                <w:lang w:eastAsia="en-US"/>
              </w:rPr>
            </w:pPr>
            <w:r w:rsidRPr="005062B0">
              <w:rPr>
                <w:rFonts w:asciiTheme="majorHAnsi" w:hAnsiTheme="majorHAnsi"/>
                <w:sz w:val="18"/>
                <w:szCs w:val="18"/>
              </w:rPr>
              <w:t xml:space="preserve">225 € </w:t>
            </w:r>
          </w:p>
        </w:tc>
      </w:tr>
      <w:tr w:rsidR="005062B0" w:rsidRPr="005062B0" w:rsidTr="005062B0">
        <w:trPr>
          <w:trHeight w:val="239"/>
        </w:trPr>
        <w:tc>
          <w:tcPr>
            <w:tcW w:w="278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Účastník cesty </w:t>
            </w:r>
          </w:p>
        </w:tc>
        <w:tc>
          <w:tcPr>
            <w:tcW w:w="444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prof. Ing. Marián Peciar, PhD. </w:t>
            </w:r>
          </w:p>
        </w:tc>
      </w:tr>
      <w:tr w:rsidR="005062B0" w:rsidRPr="005062B0" w:rsidTr="005062B0">
        <w:trPr>
          <w:trHeight w:val="254"/>
        </w:trPr>
        <w:tc>
          <w:tcPr>
            <w:tcW w:w="278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Zdroj financovania </w:t>
            </w:r>
          </w:p>
        </w:tc>
        <w:tc>
          <w:tcPr>
            <w:tcW w:w="444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dotácia </w:t>
            </w:r>
          </w:p>
        </w:tc>
      </w:tr>
    </w:tbl>
    <w:p w:rsidR="005062B0" w:rsidRPr="005062B0" w:rsidRDefault="005062B0" w:rsidP="005062B0">
      <w:pPr>
        <w:jc w:val="both"/>
        <w:rPr>
          <w:rFonts w:asciiTheme="majorHAnsi" w:hAnsiTheme="majorHAnsi"/>
          <w:sz w:val="18"/>
          <w:szCs w:val="18"/>
        </w:rPr>
      </w:pPr>
    </w:p>
    <w:p w:rsidR="005062B0" w:rsidRPr="005062B0" w:rsidRDefault="005062B0" w:rsidP="005062B0">
      <w:pPr>
        <w:pStyle w:val="Odsekzoznamu"/>
        <w:numPr>
          <w:ilvl w:val="0"/>
          <w:numId w:val="25"/>
        </w:numPr>
        <w:spacing w:after="60"/>
        <w:jc w:val="both"/>
        <w:rPr>
          <w:rFonts w:asciiTheme="majorHAnsi" w:eastAsia="Calibri" w:hAnsiTheme="majorHAnsi"/>
          <w:sz w:val="18"/>
          <w:szCs w:val="18"/>
        </w:rPr>
      </w:pPr>
      <w:r w:rsidRPr="005062B0">
        <w:rPr>
          <w:rFonts w:asciiTheme="majorHAnsi" w:hAnsiTheme="majorHAnsi"/>
          <w:sz w:val="18"/>
          <w:szCs w:val="18"/>
        </w:rPr>
        <w:t xml:space="preserve">Česká republika, Mladá Boleslav </w:t>
      </w:r>
    </w:p>
    <w:tbl>
      <w:tblPr>
        <w:tblW w:w="7230"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2785"/>
        <w:gridCol w:w="4445"/>
      </w:tblGrid>
      <w:tr w:rsidR="005062B0" w:rsidRPr="005062B0" w:rsidTr="005062B0">
        <w:trPr>
          <w:trHeight w:val="332"/>
        </w:trPr>
        <w:tc>
          <w:tcPr>
            <w:tcW w:w="278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Účel cesty</w:t>
            </w:r>
          </w:p>
        </w:tc>
        <w:tc>
          <w:tcPr>
            <w:tcW w:w="444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jc w:val="both"/>
              <w:rPr>
                <w:rFonts w:asciiTheme="majorHAnsi" w:hAnsiTheme="majorHAnsi"/>
                <w:i/>
                <w:sz w:val="18"/>
                <w:szCs w:val="18"/>
                <w:lang w:eastAsia="en-US"/>
              </w:rPr>
            </w:pPr>
            <w:r w:rsidRPr="005062B0">
              <w:rPr>
                <w:rFonts w:asciiTheme="majorHAnsi" w:hAnsiTheme="majorHAnsi"/>
                <w:sz w:val="18"/>
                <w:szCs w:val="18"/>
              </w:rPr>
              <w:t xml:space="preserve">Účasť na stretnutí platformy zákazníkov UIS. </w:t>
            </w:r>
          </w:p>
        </w:tc>
      </w:tr>
      <w:tr w:rsidR="005062B0" w:rsidRPr="005062B0" w:rsidTr="005062B0">
        <w:trPr>
          <w:trHeight w:val="239"/>
        </w:trPr>
        <w:tc>
          <w:tcPr>
            <w:tcW w:w="278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Termín podujatia </w:t>
            </w:r>
          </w:p>
        </w:tc>
        <w:tc>
          <w:tcPr>
            <w:tcW w:w="444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24.6.2014 </w:t>
            </w:r>
          </w:p>
        </w:tc>
      </w:tr>
      <w:tr w:rsidR="005062B0" w:rsidRPr="005062B0" w:rsidTr="005062B0">
        <w:trPr>
          <w:trHeight w:val="239"/>
        </w:trPr>
        <w:tc>
          <w:tcPr>
            <w:tcW w:w="278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Miesto konania </w:t>
            </w:r>
          </w:p>
        </w:tc>
        <w:tc>
          <w:tcPr>
            <w:tcW w:w="444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Mladá Boleslav, Česká republika </w:t>
            </w:r>
          </w:p>
        </w:tc>
      </w:tr>
      <w:tr w:rsidR="005062B0" w:rsidRPr="005062B0" w:rsidTr="005062B0">
        <w:trPr>
          <w:trHeight w:val="239"/>
        </w:trPr>
        <w:tc>
          <w:tcPr>
            <w:tcW w:w="278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Očakávané náklady spolu</w:t>
            </w:r>
          </w:p>
        </w:tc>
        <w:tc>
          <w:tcPr>
            <w:tcW w:w="444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sz w:val="18"/>
                <w:szCs w:val="18"/>
                <w:lang w:eastAsia="en-US"/>
              </w:rPr>
            </w:pPr>
            <w:r w:rsidRPr="005062B0">
              <w:rPr>
                <w:rFonts w:asciiTheme="majorHAnsi" w:hAnsiTheme="majorHAnsi"/>
                <w:sz w:val="18"/>
                <w:szCs w:val="18"/>
              </w:rPr>
              <w:t xml:space="preserve">62 € </w:t>
            </w:r>
          </w:p>
        </w:tc>
      </w:tr>
      <w:tr w:rsidR="005062B0" w:rsidRPr="005062B0" w:rsidTr="005062B0">
        <w:trPr>
          <w:trHeight w:val="239"/>
        </w:trPr>
        <w:tc>
          <w:tcPr>
            <w:tcW w:w="278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Účastník cesty</w:t>
            </w:r>
          </w:p>
        </w:tc>
        <w:tc>
          <w:tcPr>
            <w:tcW w:w="444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Mgr. Marianna Michelková, Ing. Andrea Bujdáková </w:t>
            </w:r>
          </w:p>
        </w:tc>
      </w:tr>
      <w:tr w:rsidR="005062B0" w:rsidRPr="005062B0" w:rsidTr="005062B0">
        <w:trPr>
          <w:trHeight w:val="254"/>
        </w:trPr>
        <w:tc>
          <w:tcPr>
            <w:tcW w:w="278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Zdroj financovania:</w:t>
            </w:r>
          </w:p>
        </w:tc>
        <w:tc>
          <w:tcPr>
            <w:tcW w:w="4445" w:type="dxa"/>
            <w:tcBorders>
              <w:top w:val="single" w:sz="4" w:space="0" w:color="548DD4"/>
              <w:left w:val="single" w:sz="4" w:space="0" w:color="548DD4"/>
              <w:bottom w:val="single" w:sz="4" w:space="0" w:color="548DD4"/>
              <w:right w:val="single" w:sz="4" w:space="0" w:color="548DD4"/>
            </w:tcBorders>
            <w:hideMark/>
          </w:tcPr>
          <w:p w:rsidR="005062B0" w:rsidRPr="005062B0" w:rsidRDefault="005062B0">
            <w:pPr>
              <w:rPr>
                <w:rFonts w:asciiTheme="majorHAnsi" w:hAnsiTheme="majorHAnsi"/>
                <w:color w:val="000000"/>
                <w:sz w:val="18"/>
                <w:szCs w:val="18"/>
                <w:lang w:eastAsia="en-US"/>
              </w:rPr>
            </w:pPr>
            <w:r w:rsidRPr="005062B0">
              <w:rPr>
                <w:rFonts w:asciiTheme="majorHAnsi" w:hAnsiTheme="majorHAnsi"/>
                <w:color w:val="000000"/>
                <w:sz w:val="18"/>
                <w:szCs w:val="18"/>
              </w:rPr>
              <w:t xml:space="preserve">dotácia </w:t>
            </w:r>
          </w:p>
        </w:tc>
      </w:tr>
    </w:tbl>
    <w:p w:rsidR="005062B0" w:rsidRDefault="005062B0" w:rsidP="005062B0">
      <w:pPr>
        <w:jc w:val="both"/>
        <w:rPr>
          <w:rFonts w:ascii="Calibri" w:hAnsi="Calibri"/>
          <w:sz w:val="24"/>
          <w:szCs w:val="24"/>
          <w:lang w:eastAsia="en-US"/>
        </w:rPr>
      </w:pPr>
    </w:p>
    <w:p w:rsidR="007F1E0A" w:rsidRPr="007F1E0A" w:rsidRDefault="007F1E0A" w:rsidP="007F1E0A">
      <w:pPr>
        <w:pStyle w:val="Default"/>
        <w:tabs>
          <w:tab w:val="left" w:pos="1985"/>
        </w:tabs>
        <w:rPr>
          <w:rFonts w:asciiTheme="majorHAnsi" w:hAnsiTheme="majorHAnsi"/>
          <w:sz w:val="18"/>
          <w:szCs w:val="18"/>
        </w:rPr>
      </w:pPr>
    </w:p>
    <w:p w:rsidR="002F2B4F" w:rsidRDefault="002F2B4F" w:rsidP="002F2B4F">
      <w:pPr>
        <w:ind w:right="284"/>
        <w:rPr>
          <w:rFonts w:ascii="Cambria" w:hAnsi="Cambria" w:cs="Arial"/>
          <w:b/>
          <w:sz w:val="18"/>
          <w:szCs w:val="18"/>
          <w:u w:val="single"/>
        </w:rPr>
      </w:pPr>
      <w:r>
        <w:rPr>
          <w:rFonts w:ascii="Cambria" w:hAnsi="Cambria" w:cs="Arial"/>
          <w:b/>
          <w:sz w:val="18"/>
          <w:szCs w:val="18"/>
          <w:u w:val="single"/>
        </w:rPr>
        <w:t>INFORMÁCIE A OZNAMY</w:t>
      </w:r>
      <w:r w:rsidRPr="004771B2">
        <w:rPr>
          <w:rFonts w:ascii="Cambria" w:hAnsi="Cambria" w:cs="Arial"/>
          <w:b/>
          <w:sz w:val="18"/>
          <w:szCs w:val="18"/>
          <w:u w:val="single"/>
        </w:rPr>
        <w:t>:</w:t>
      </w:r>
    </w:p>
    <w:p w:rsidR="00B460F4" w:rsidRDefault="00B460F4" w:rsidP="00C15F0B">
      <w:pPr>
        <w:ind w:right="284"/>
        <w:rPr>
          <w:rFonts w:ascii="Cambria" w:hAnsi="Cambria" w:cs="Arial"/>
          <w:sz w:val="18"/>
          <w:szCs w:val="18"/>
        </w:rPr>
      </w:pPr>
    </w:p>
    <w:p w:rsidR="00DB63CD" w:rsidRDefault="005062B0" w:rsidP="00DB63CD">
      <w:pPr>
        <w:ind w:right="284"/>
        <w:rPr>
          <w:rFonts w:asciiTheme="majorHAnsi" w:hAnsiTheme="majorHAnsi"/>
          <w:sz w:val="18"/>
          <w:szCs w:val="18"/>
        </w:rPr>
      </w:pPr>
      <w:r>
        <w:rPr>
          <w:rFonts w:asciiTheme="majorHAnsi" w:hAnsiTheme="majorHAnsi"/>
          <w:sz w:val="18"/>
          <w:szCs w:val="18"/>
        </w:rPr>
        <w:t xml:space="preserve">Prorektor </w:t>
      </w:r>
      <w:proofErr w:type="spellStart"/>
      <w:r>
        <w:rPr>
          <w:rFonts w:asciiTheme="majorHAnsi" w:hAnsiTheme="majorHAnsi"/>
          <w:sz w:val="18"/>
          <w:szCs w:val="18"/>
        </w:rPr>
        <w:t>Biskupič</w:t>
      </w:r>
      <w:proofErr w:type="spellEnd"/>
    </w:p>
    <w:p w:rsidR="005062B0" w:rsidRPr="00DB63CD" w:rsidRDefault="005062B0" w:rsidP="00DB63CD">
      <w:pPr>
        <w:pStyle w:val="Odsekzoznamu"/>
        <w:numPr>
          <w:ilvl w:val="0"/>
          <w:numId w:val="26"/>
        </w:numPr>
        <w:ind w:right="284"/>
        <w:rPr>
          <w:rFonts w:asciiTheme="majorHAnsi" w:hAnsiTheme="majorHAnsi" w:cs="Arial"/>
          <w:color w:val="000000"/>
          <w:sz w:val="18"/>
          <w:szCs w:val="18"/>
        </w:rPr>
      </w:pPr>
      <w:r w:rsidRPr="00DB63CD">
        <w:rPr>
          <w:rFonts w:asciiTheme="majorHAnsi" w:hAnsiTheme="majorHAnsi"/>
          <w:sz w:val="18"/>
          <w:szCs w:val="18"/>
        </w:rPr>
        <w:t xml:space="preserve">informoval </w:t>
      </w:r>
      <w:r w:rsidR="00DB63CD">
        <w:rPr>
          <w:rFonts w:asciiTheme="majorHAnsi" w:hAnsiTheme="majorHAnsi"/>
          <w:sz w:val="18"/>
          <w:szCs w:val="18"/>
        </w:rPr>
        <w:t xml:space="preserve">o </w:t>
      </w:r>
      <w:r w:rsidR="00DB63CD">
        <w:rPr>
          <w:rFonts w:asciiTheme="majorHAnsi" w:hAnsiTheme="majorHAnsi" w:cs="Arial"/>
          <w:color w:val="000000"/>
          <w:sz w:val="18"/>
          <w:szCs w:val="18"/>
        </w:rPr>
        <w:t>prednáške</w:t>
      </w:r>
      <w:r w:rsidRPr="00DB63CD">
        <w:rPr>
          <w:rFonts w:asciiTheme="majorHAnsi" w:hAnsiTheme="majorHAnsi" w:cs="Arial"/>
          <w:color w:val="000000"/>
          <w:sz w:val="18"/>
          <w:szCs w:val="18"/>
        </w:rPr>
        <w:t xml:space="preserve"> </w:t>
      </w:r>
      <w:r w:rsidR="00A60275">
        <w:rPr>
          <w:rFonts w:asciiTheme="majorHAnsi" w:hAnsiTheme="majorHAnsi" w:cs="Arial"/>
          <w:color w:val="000000"/>
          <w:sz w:val="18"/>
          <w:szCs w:val="18"/>
        </w:rPr>
        <w:t xml:space="preserve">generálneho riaditeľa JRC, prof. </w:t>
      </w:r>
      <w:r w:rsidR="00DB63CD" w:rsidRPr="00DB63CD">
        <w:rPr>
          <w:rFonts w:asciiTheme="majorHAnsi" w:hAnsiTheme="majorHAnsi" w:cs="Arial"/>
          <w:color w:val="000000"/>
          <w:sz w:val="18"/>
          <w:szCs w:val="18"/>
        </w:rPr>
        <w:t>Vladimíra Šuchu</w:t>
      </w:r>
      <w:r w:rsidR="00A60275">
        <w:rPr>
          <w:rFonts w:asciiTheme="majorHAnsi" w:hAnsiTheme="majorHAnsi" w:cs="Arial"/>
          <w:color w:val="000000"/>
          <w:sz w:val="18"/>
          <w:szCs w:val="18"/>
        </w:rPr>
        <w:t>,</w:t>
      </w:r>
      <w:r w:rsidR="00DB63CD">
        <w:rPr>
          <w:rFonts w:asciiTheme="majorHAnsi" w:hAnsiTheme="majorHAnsi" w:cs="Arial"/>
          <w:color w:val="000000"/>
          <w:sz w:val="18"/>
          <w:szCs w:val="18"/>
        </w:rPr>
        <w:t xml:space="preserve"> </w:t>
      </w:r>
      <w:r w:rsidR="00A60275">
        <w:rPr>
          <w:rFonts w:asciiTheme="majorHAnsi" w:hAnsiTheme="majorHAnsi" w:cs="Arial"/>
          <w:color w:val="000000"/>
          <w:sz w:val="18"/>
          <w:szCs w:val="18"/>
        </w:rPr>
        <w:t xml:space="preserve">pod názvom </w:t>
      </w:r>
      <w:r w:rsidR="00DB63CD">
        <w:rPr>
          <w:rFonts w:asciiTheme="majorHAnsi" w:hAnsiTheme="majorHAnsi" w:cs="Arial"/>
          <w:color w:val="000000"/>
          <w:sz w:val="18"/>
          <w:szCs w:val="18"/>
        </w:rPr>
        <w:t>„</w:t>
      </w:r>
      <w:r w:rsidR="00DB63CD" w:rsidRPr="00DB63CD">
        <w:rPr>
          <w:rFonts w:asciiTheme="majorHAnsi" w:hAnsiTheme="majorHAnsi" w:cs="Arial"/>
          <w:color w:val="000000"/>
          <w:sz w:val="18"/>
          <w:szCs w:val="18"/>
        </w:rPr>
        <w:t>Príležitosti pre mladých vedcov v Spoločnom výskumnom centre európskej komisie (JRC)</w:t>
      </w:r>
      <w:r w:rsidR="00DB63CD">
        <w:rPr>
          <w:rFonts w:asciiTheme="majorHAnsi" w:hAnsiTheme="majorHAnsi" w:cs="Arial"/>
          <w:color w:val="000000"/>
          <w:sz w:val="18"/>
          <w:szCs w:val="18"/>
        </w:rPr>
        <w:t>“, na ktorej sa zúčastnilo cca 70 ľudí</w:t>
      </w:r>
      <w:r w:rsidRPr="00DB63CD">
        <w:rPr>
          <w:rStyle w:val="apple-converted-space"/>
          <w:rFonts w:asciiTheme="majorHAnsi" w:hAnsiTheme="majorHAnsi" w:cs="Arial"/>
          <w:bCs/>
          <w:color w:val="000000"/>
          <w:sz w:val="18"/>
          <w:szCs w:val="18"/>
        </w:rPr>
        <w:t> </w:t>
      </w:r>
    </w:p>
    <w:p w:rsidR="00DB63CD" w:rsidRDefault="00DB63CD" w:rsidP="00DB63CD">
      <w:pPr>
        <w:ind w:right="284"/>
        <w:rPr>
          <w:rFonts w:asciiTheme="majorHAnsi" w:hAnsiTheme="majorHAnsi"/>
          <w:sz w:val="18"/>
          <w:szCs w:val="18"/>
        </w:rPr>
      </w:pPr>
      <w:r w:rsidRPr="00DB63CD">
        <w:rPr>
          <w:rFonts w:asciiTheme="majorHAnsi" w:hAnsiTheme="majorHAnsi"/>
          <w:sz w:val="18"/>
          <w:szCs w:val="18"/>
        </w:rPr>
        <w:t xml:space="preserve">Prorektor </w:t>
      </w:r>
      <w:r>
        <w:rPr>
          <w:rFonts w:asciiTheme="majorHAnsi" w:hAnsiTheme="majorHAnsi"/>
          <w:sz w:val="18"/>
          <w:szCs w:val="18"/>
        </w:rPr>
        <w:t>Peciar</w:t>
      </w:r>
    </w:p>
    <w:p w:rsidR="00DB63CD" w:rsidRDefault="00DB63CD" w:rsidP="00DB63CD">
      <w:pPr>
        <w:pStyle w:val="Odsekzoznamu"/>
        <w:numPr>
          <w:ilvl w:val="0"/>
          <w:numId w:val="26"/>
        </w:numPr>
        <w:ind w:right="284"/>
        <w:rPr>
          <w:rFonts w:asciiTheme="majorHAnsi" w:hAnsiTheme="majorHAnsi"/>
          <w:sz w:val="18"/>
          <w:szCs w:val="18"/>
        </w:rPr>
      </w:pPr>
      <w:r w:rsidRPr="00DB63CD">
        <w:rPr>
          <w:rFonts w:asciiTheme="majorHAnsi" w:hAnsiTheme="majorHAnsi"/>
          <w:sz w:val="18"/>
          <w:szCs w:val="18"/>
        </w:rPr>
        <w:t>informoval o ponuke p. Kvasnicu usporiadať koncert pre študentov pod hlavičkou STU</w:t>
      </w:r>
    </w:p>
    <w:p w:rsidR="00DB63CD" w:rsidRPr="00DB63CD" w:rsidRDefault="00DB63CD" w:rsidP="00DB63CD">
      <w:pPr>
        <w:ind w:right="284"/>
        <w:rPr>
          <w:rFonts w:ascii="Cambria" w:hAnsi="Cambria" w:cs="Arial"/>
          <w:sz w:val="18"/>
          <w:szCs w:val="18"/>
        </w:rPr>
      </w:pPr>
      <w:r w:rsidRPr="00DB63CD">
        <w:rPr>
          <w:rFonts w:ascii="Cambria" w:hAnsi="Cambria" w:cs="Arial"/>
          <w:b/>
          <w:color w:val="C00000"/>
          <w:sz w:val="18"/>
          <w:szCs w:val="18"/>
        </w:rPr>
        <w:t>UZNESENIE: 38.</w:t>
      </w:r>
      <w:r>
        <w:rPr>
          <w:rFonts w:ascii="Cambria" w:hAnsi="Cambria" w:cs="Arial"/>
          <w:b/>
          <w:color w:val="C00000"/>
          <w:sz w:val="18"/>
          <w:szCs w:val="18"/>
        </w:rPr>
        <w:t>9</w:t>
      </w:r>
      <w:r w:rsidRPr="00DB63CD">
        <w:rPr>
          <w:rFonts w:ascii="Cambria" w:hAnsi="Cambria" w:cs="Arial"/>
          <w:b/>
          <w:color w:val="C00000"/>
          <w:sz w:val="18"/>
          <w:szCs w:val="18"/>
        </w:rPr>
        <w:t>/</w:t>
      </w:r>
      <w:r w:rsidRPr="00DB63CD">
        <w:rPr>
          <w:rFonts w:ascii="Cambria" w:hAnsi="Cambria" w:cs="Arial"/>
          <w:b/>
          <w:color w:val="C00000"/>
          <w:sz w:val="18"/>
          <w:szCs w:val="18"/>
          <w:shd w:val="clear" w:color="auto" w:fill="FFFFFF"/>
        </w:rPr>
        <w:t>2014-V</w:t>
      </w:r>
    </w:p>
    <w:p w:rsidR="00DB63CD" w:rsidRPr="00DB63CD" w:rsidRDefault="00DB63CD" w:rsidP="00DB63CD">
      <w:pPr>
        <w:rPr>
          <w:rFonts w:asciiTheme="majorHAnsi" w:hAnsiTheme="majorHAnsi" w:cs="Arial"/>
          <w:sz w:val="18"/>
          <w:szCs w:val="18"/>
        </w:rPr>
      </w:pPr>
      <w:r w:rsidRPr="00DB63CD">
        <w:rPr>
          <w:rFonts w:asciiTheme="majorHAnsi" w:hAnsiTheme="majorHAnsi" w:cs="Arial"/>
          <w:sz w:val="18"/>
          <w:szCs w:val="18"/>
        </w:rPr>
        <w:t xml:space="preserve">Vedenie STU </w:t>
      </w:r>
      <w:r>
        <w:rPr>
          <w:rFonts w:asciiTheme="majorHAnsi" w:hAnsiTheme="majorHAnsi" w:cs="Arial"/>
          <w:sz w:val="18"/>
          <w:szCs w:val="18"/>
        </w:rPr>
        <w:t xml:space="preserve">berie na vedomie informáciu o možnosti usporiadania letného koncertu pre študentov, avšak členovia vedenia sa nestotožňujú s návrhom použiť </w:t>
      </w:r>
      <w:r w:rsidR="006B0E53">
        <w:rPr>
          <w:rFonts w:asciiTheme="majorHAnsi" w:hAnsiTheme="majorHAnsi" w:cs="Arial"/>
          <w:sz w:val="18"/>
          <w:szCs w:val="18"/>
        </w:rPr>
        <w:t>hlavičku</w:t>
      </w:r>
      <w:r>
        <w:rPr>
          <w:rFonts w:asciiTheme="majorHAnsi" w:hAnsiTheme="majorHAnsi" w:cs="Arial"/>
          <w:sz w:val="18"/>
          <w:szCs w:val="18"/>
        </w:rPr>
        <w:t xml:space="preserve"> STU. Vedenie STU </w:t>
      </w:r>
      <w:r>
        <w:rPr>
          <w:rFonts w:asciiTheme="majorHAnsi" w:hAnsiTheme="majorHAnsi" w:cs="Arial"/>
          <w:sz w:val="18"/>
          <w:szCs w:val="18"/>
        </w:rPr>
        <w:lastRenderedPageBreak/>
        <w:t>odporúča organizátorom podujatia zrealizovať akciu pod záštitou niektorej z</w:t>
      </w:r>
      <w:r w:rsidR="00A60275">
        <w:rPr>
          <w:rFonts w:asciiTheme="majorHAnsi" w:hAnsiTheme="majorHAnsi" w:cs="Arial"/>
          <w:sz w:val="18"/>
          <w:szCs w:val="18"/>
        </w:rPr>
        <w:t>o</w:t>
      </w:r>
      <w:r>
        <w:rPr>
          <w:rFonts w:asciiTheme="majorHAnsi" w:hAnsiTheme="majorHAnsi" w:cs="Arial"/>
          <w:sz w:val="18"/>
          <w:szCs w:val="18"/>
        </w:rPr>
        <w:t xml:space="preserve"> študentských organizácií.</w:t>
      </w:r>
      <w:r w:rsidRPr="00DB63CD">
        <w:rPr>
          <w:rFonts w:asciiTheme="majorHAnsi" w:hAnsiTheme="majorHAnsi" w:cs="Arial"/>
          <w:sz w:val="18"/>
          <w:szCs w:val="18"/>
        </w:rPr>
        <w:t xml:space="preserve"> </w:t>
      </w:r>
    </w:p>
    <w:p w:rsidR="001F7EEF" w:rsidRDefault="001F7EEF" w:rsidP="001F7EEF">
      <w:pPr>
        <w:pStyle w:val="Odsekzoznamu"/>
        <w:numPr>
          <w:ilvl w:val="0"/>
          <w:numId w:val="26"/>
        </w:numPr>
        <w:ind w:right="284"/>
        <w:rPr>
          <w:rFonts w:asciiTheme="majorHAnsi" w:hAnsiTheme="majorHAnsi"/>
          <w:sz w:val="18"/>
          <w:szCs w:val="18"/>
        </w:rPr>
      </w:pPr>
      <w:r w:rsidRPr="00DB63CD">
        <w:rPr>
          <w:rFonts w:asciiTheme="majorHAnsi" w:hAnsiTheme="majorHAnsi"/>
          <w:sz w:val="18"/>
          <w:szCs w:val="18"/>
        </w:rPr>
        <w:t>informoval o</w:t>
      </w:r>
      <w:r>
        <w:rPr>
          <w:rFonts w:asciiTheme="majorHAnsi" w:hAnsiTheme="majorHAnsi"/>
          <w:sz w:val="18"/>
          <w:szCs w:val="18"/>
        </w:rPr>
        <w:t xml:space="preserve"> neochote FEI STU komunikovať o spolupráci s VW </w:t>
      </w:r>
    </w:p>
    <w:p w:rsidR="00B420BB" w:rsidRPr="00F836BE" w:rsidRDefault="00B420BB" w:rsidP="00F836BE">
      <w:pPr>
        <w:ind w:right="284"/>
        <w:rPr>
          <w:rFonts w:asciiTheme="majorHAnsi" w:hAnsiTheme="majorHAnsi" w:cs="Arial"/>
          <w:sz w:val="18"/>
          <w:szCs w:val="18"/>
        </w:rPr>
      </w:pPr>
      <w:r w:rsidRPr="00F836BE">
        <w:rPr>
          <w:rFonts w:asciiTheme="majorHAnsi" w:hAnsiTheme="majorHAnsi" w:cs="Arial"/>
          <w:sz w:val="18"/>
          <w:szCs w:val="18"/>
        </w:rPr>
        <w:t>Prorektor Sokol</w:t>
      </w:r>
    </w:p>
    <w:p w:rsidR="001F7EEF" w:rsidRDefault="00B62DF3" w:rsidP="001C40E3">
      <w:pPr>
        <w:pStyle w:val="Odsekzoznamu"/>
        <w:numPr>
          <w:ilvl w:val="0"/>
          <w:numId w:val="2"/>
        </w:numPr>
        <w:ind w:right="284"/>
        <w:rPr>
          <w:rFonts w:asciiTheme="majorHAnsi" w:hAnsiTheme="majorHAnsi" w:cs="Arial"/>
          <w:sz w:val="18"/>
          <w:szCs w:val="18"/>
        </w:rPr>
      </w:pPr>
      <w:r>
        <w:rPr>
          <w:rFonts w:asciiTheme="majorHAnsi" w:hAnsiTheme="majorHAnsi" w:cs="Arial"/>
          <w:sz w:val="18"/>
          <w:szCs w:val="18"/>
        </w:rPr>
        <w:t>informoval</w:t>
      </w:r>
      <w:r w:rsidR="001F7EEF">
        <w:rPr>
          <w:rFonts w:asciiTheme="majorHAnsi" w:hAnsiTheme="majorHAnsi" w:cs="Arial"/>
          <w:sz w:val="18"/>
          <w:szCs w:val="18"/>
        </w:rPr>
        <w:t xml:space="preserve"> o zasadnutí Rady športu STU, kde prerokovali aj ponuku VK Pezinok, </w:t>
      </w:r>
    </w:p>
    <w:p w:rsidR="001F7EEF" w:rsidRDefault="001F7EEF" w:rsidP="001F7EEF">
      <w:pPr>
        <w:pStyle w:val="Odsekzoznamu"/>
        <w:numPr>
          <w:ilvl w:val="1"/>
          <w:numId w:val="2"/>
        </w:numPr>
        <w:ind w:right="284"/>
        <w:rPr>
          <w:rFonts w:asciiTheme="majorHAnsi" w:hAnsiTheme="majorHAnsi" w:cs="Arial"/>
          <w:sz w:val="18"/>
          <w:szCs w:val="18"/>
        </w:rPr>
      </w:pPr>
      <w:r>
        <w:rPr>
          <w:rFonts w:asciiTheme="majorHAnsi" w:hAnsiTheme="majorHAnsi" w:cs="Arial"/>
          <w:sz w:val="18"/>
          <w:szCs w:val="18"/>
        </w:rPr>
        <w:t>Rada športu súhlasí s navrhovaným riešením zatiaľ na 1 rok</w:t>
      </w:r>
      <w:r w:rsidR="00A60275">
        <w:rPr>
          <w:rFonts w:asciiTheme="majorHAnsi" w:hAnsiTheme="majorHAnsi" w:cs="Arial"/>
          <w:sz w:val="18"/>
          <w:szCs w:val="18"/>
        </w:rPr>
        <w:t>,</w:t>
      </w:r>
      <w:r>
        <w:rPr>
          <w:rFonts w:asciiTheme="majorHAnsi" w:hAnsiTheme="majorHAnsi" w:cs="Arial"/>
          <w:sz w:val="18"/>
          <w:szCs w:val="18"/>
        </w:rPr>
        <w:t xml:space="preserve"> VK Pezinok </w:t>
      </w:r>
    </w:p>
    <w:p w:rsidR="001C40E3" w:rsidRDefault="001F7EEF" w:rsidP="001F7EEF">
      <w:pPr>
        <w:pStyle w:val="Odsekzoznamu"/>
        <w:ind w:left="1440" w:right="284"/>
        <w:rPr>
          <w:rFonts w:asciiTheme="majorHAnsi" w:hAnsiTheme="majorHAnsi" w:cs="Arial"/>
          <w:sz w:val="18"/>
          <w:szCs w:val="18"/>
        </w:rPr>
      </w:pPr>
      <w:r>
        <w:rPr>
          <w:rFonts w:asciiTheme="majorHAnsi" w:hAnsiTheme="majorHAnsi" w:cs="Arial"/>
          <w:sz w:val="18"/>
          <w:szCs w:val="18"/>
        </w:rPr>
        <w:t>je ochotný akceptovať názov VK STU Bratislava</w:t>
      </w:r>
    </w:p>
    <w:p w:rsidR="001F7EEF" w:rsidRDefault="001F7EEF" w:rsidP="001F7EEF">
      <w:pPr>
        <w:pStyle w:val="Odsekzoznamu"/>
        <w:numPr>
          <w:ilvl w:val="0"/>
          <w:numId w:val="2"/>
        </w:numPr>
        <w:ind w:right="284"/>
        <w:rPr>
          <w:rFonts w:asciiTheme="majorHAnsi" w:hAnsiTheme="majorHAnsi" w:cs="Arial"/>
          <w:sz w:val="18"/>
          <w:szCs w:val="18"/>
        </w:rPr>
      </w:pPr>
      <w:r>
        <w:rPr>
          <w:rFonts w:asciiTheme="majorHAnsi" w:hAnsiTheme="majorHAnsi" w:cs="Arial"/>
          <w:sz w:val="18"/>
          <w:szCs w:val="18"/>
        </w:rPr>
        <w:t>oboznámil členov vedenia o </w:t>
      </w:r>
      <w:proofErr w:type="spellStart"/>
      <w:r>
        <w:rPr>
          <w:rFonts w:asciiTheme="majorHAnsi" w:hAnsiTheme="majorHAnsi" w:cs="Arial"/>
          <w:sz w:val="18"/>
          <w:szCs w:val="18"/>
        </w:rPr>
        <w:t>sprocesovaní</w:t>
      </w:r>
      <w:proofErr w:type="spellEnd"/>
      <w:r>
        <w:rPr>
          <w:rFonts w:asciiTheme="majorHAnsi" w:hAnsiTheme="majorHAnsi" w:cs="Arial"/>
          <w:sz w:val="18"/>
          <w:szCs w:val="18"/>
        </w:rPr>
        <w:t xml:space="preserve"> a naprogramovaní klubovej karty STU</w:t>
      </w:r>
    </w:p>
    <w:p w:rsidR="001F7EEF" w:rsidRPr="001F7EEF" w:rsidRDefault="001F7EEF" w:rsidP="001F7EEF">
      <w:pPr>
        <w:pStyle w:val="Odsekzoznamu"/>
        <w:numPr>
          <w:ilvl w:val="0"/>
          <w:numId w:val="2"/>
        </w:numPr>
        <w:ind w:right="284"/>
        <w:rPr>
          <w:rFonts w:asciiTheme="majorHAnsi" w:hAnsiTheme="majorHAnsi" w:cs="Arial"/>
          <w:sz w:val="18"/>
          <w:szCs w:val="18"/>
        </w:rPr>
      </w:pPr>
      <w:r>
        <w:rPr>
          <w:rFonts w:asciiTheme="majorHAnsi" w:hAnsiTheme="majorHAnsi" w:cs="Arial"/>
          <w:sz w:val="18"/>
          <w:szCs w:val="18"/>
        </w:rPr>
        <w:t>oznámil záujem zamestnancov STU o </w:t>
      </w:r>
      <w:proofErr w:type="spellStart"/>
      <w:r>
        <w:rPr>
          <w:rFonts w:asciiTheme="majorHAnsi" w:hAnsiTheme="majorHAnsi" w:cs="Arial"/>
          <w:sz w:val="18"/>
          <w:szCs w:val="18"/>
        </w:rPr>
        <w:t>teambuilding</w:t>
      </w:r>
      <w:proofErr w:type="spellEnd"/>
      <w:r>
        <w:rPr>
          <w:rFonts w:asciiTheme="majorHAnsi" w:hAnsiTheme="majorHAnsi" w:cs="Arial"/>
          <w:sz w:val="18"/>
          <w:szCs w:val="18"/>
        </w:rPr>
        <w:t>, ktorý by sa mal uskutočniť dňa 26.06.2014 v ÚZ Gabčíkovo pod názvom „Ako pracovať v tíme“</w:t>
      </w:r>
      <w:r w:rsidR="00231520">
        <w:rPr>
          <w:rFonts w:asciiTheme="majorHAnsi" w:hAnsiTheme="majorHAnsi" w:cs="Arial"/>
          <w:sz w:val="18"/>
          <w:szCs w:val="18"/>
        </w:rPr>
        <w:t xml:space="preserve"> </w:t>
      </w:r>
    </w:p>
    <w:p w:rsidR="001F7EEF" w:rsidRPr="001F7EEF" w:rsidRDefault="001F7EEF" w:rsidP="001F7EEF">
      <w:pPr>
        <w:ind w:right="284"/>
        <w:rPr>
          <w:rFonts w:ascii="Cambria" w:hAnsi="Cambria" w:cs="Arial"/>
          <w:sz w:val="18"/>
          <w:szCs w:val="18"/>
        </w:rPr>
      </w:pPr>
      <w:r w:rsidRPr="001F7EEF">
        <w:rPr>
          <w:rFonts w:ascii="Cambria" w:hAnsi="Cambria" w:cs="Arial"/>
          <w:b/>
          <w:color w:val="C00000"/>
          <w:sz w:val="18"/>
          <w:szCs w:val="18"/>
        </w:rPr>
        <w:t>UZNESENIE: 38.</w:t>
      </w:r>
      <w:r>
        <w:rPr>
          <w:rFonts w:ascii="Cambria" w:hAnsi="Cambria" w:cs="Arial"/>
          <w:b/>
          <w:color w:val="C00000"/>
          <w:sz w:val="18"/>
          <w:szCs w:val="18"/>
        </w:rPr>
        <w:t>10</w:t>
      </w:r>
      <w:r w:rsidRPr="001F7EEF">
        <w:rPr>
          <w:rFonts w:ascii="Cambria" w:hAnsi="Cambria" w:cs="Arial"/>
          <w:b/>
          <w:color w:val="C00000"/>
          <w:sz w:val="18"/>
          <w:szCs w:val="18"/>
        </w:rPr>
        <w:t>/</w:t>
      </w:r>
      <w:r w:rsidRPr="001F7EEF">
        <w:rPr>
          <w:rFonts w:ascii="Cambria" w:hAnsi="Cambria" w:cs="Arial"/>
          <w:b/>
          <w:color w:val="C00000"/>
          <w:sz w:val="18"/>
          <w:szCs w:val="18"/>
          <w:shd w:val="clear" w:color="auto" w:fill="FFFFFF"/>
        </w:rPr>
        <w:t>2014-V</w:t>
      </w:r>
    </w:p>
    <w:p w:rsidR="0075734D" w:rsidRDefault="001F7EEF" w:rsidP="007538DB">
      <w:pPr>
        <w:ind w:right="284"/>
        <w:rPr>
          <w:rFonts w:asciiTheme="majorHAnsi" w:hAnsiTheme="majorHAnsi" w:cs="Arial"/>
          <w:sz w:val="18"/>
          <w:szCs w:val="18"/>
        </w:rPr>
      </w:pPr>
      <w:r w:rsidRPr="00DB63CD">
        <w:rPr>
          <w:rFonts w:asciiTheme="majorHAnsi" w:hAnsiTheme="majorHAnsi" w:cs="Arial"/>
          <w:sz w:val="18"/>
          <w:szCs w:val="18"/>
        </w:rPr>
        <w:t xml:space="preserve">Vedenie STU </w:t>
      </w:r>
      <w:r>
        <w:rPr>
          <w:rFonts w:asciiTheme="majorHAnsi" w:hAnsiTheme="majorHAnsi" w:cs="Arial"/>
          <w:sz w:val="18"/>
          <w:szCs w:val="18"/>
        </w:rPr>
        <w:t xml:space="preserve">berie na vedomie informáciu o organizovaní </w:t>
      </w:r>
      <w:proofErr w:type="spellStart"/>
      <w:r>
        <w:rPr>
          <w:rFonts w:asciiTheme="majorHAnsi" w:hAnsiTheme="majorHAnsi" w:cs="Arial"/>
          <w:sz w:val="18"/>
          <w:szCs w:val="18"/>
        </w:rPr>
        <w:t>teambuildingu</w:t>
      </w:r>
      <w:proofErr w:type="spellEnd"/>
      <w:r>
        <w:rPr>
          <w:rFonts w:asciiTheme="majorHAnsi" w:hAnsiTheme="majorHAnsi" w:cs="Arial"/>
          <w:sz w:val="18"/>
          <w:szCs w:val="18"/>
        </w:rPr>
        <w:t xml:space="preserve"> dňa 26.06.2014 v </w:t>
      </w:r>
      <w:proofErr w:type="spellStart"/>
      <w:r>
        <w:rPr>
          <w:rFonts w:asciiTheme="majorHAnsi" w:hAnsiTheme="majorHAnsi" w:cs="Arial"/>
          <w:sz w:val="18"/>
          <w:szCs w:val="18"/>
        </w:rPr>
        <w:t>ÚZ</w:t>
      </w:r>
      <w:proofErr w:type="spellEnd"/>
      <w:r>
        <w:rPr>
          <w:rFonts w:asciiTheme="majorHAnsi" w:hAnsiTheme="majorHAnsi" w:cs="Arial"/>
          <w:sz w:val="18"/>
          <w:szCs w:val="18"/>
        </w:rPr>
        <w:t xml:space="preserve"> Gabčíkovo.</w:t>
      </w:r>
    </w:p>
    <w:p w:rsidR="001F7EEF" w:rsidRDefault="001F7EEF" w:rsidP="001F7EEF">
      <w:pPr>
        <w:ind w:right="284"/>
        <w:rPr>
          <w:rFonts w:asciiTheme="majorHAnsi" w:hAnsiTheme="majorHAnsi" w:cs="Arial"/>
          <w:sz w:val="18"/>
          <w:szCs w:val="18"/>
        </w:rPr>
      </w:pPr>
    </w:p>
    <w:p w:rsidR="001F7EEF" w:rsidRDefault="001F7EEF" w:rsidP="001F7EEF">
      <w:pPr>
        <w:ind w:right="284"/>
        <w:rPr>
          <w:rFonts w:asciiTheme="majorHAnsi" w:hAnsiTheme="majorHAnsi" w:cs="Arial"/>
          <w:sz w:val="18"/>
          <w:szCs w:val="18"/>
        </w:rPr>
      </w:pPr>
      <w:r w:rsidRPr="00F836BE">
        <w:rPr>
          <w:rFonts w:asciiTheme="majorHAnsi" w:hAnsiTheme="majorHAnsi" w:cs="Arial"/>
          <w:sz w:val="18"/>
          <w:szCs w:val="18"/>
        </w:rPr>
        <w:t xml:space="preserve">Prorektor </w:t>
      </w:r>
      <w:r>
        <w:rPr>
          <w:rFonts w:asciiTheme="majorHAnsi" w:hAnsiTheme="majorHAnsi" w:cs="Arial"/>
          <w:sz w:val="18"/>
          <w:szCs w:val="18"/>
        </w:rPr>
        <w:t>Horňák</w:t>
      </w:r>
    </w:p>
    <w:p w:rsidR="001F7EEF" w:rsidRDefault="001F7EEF" w:rsidP="001F7EEF">
      <w:pPr>
        <w:pStyle w:val="Odsekzoznamu"/>
        <w:numPr>
          <w:ilvl w:val="0"/>
          <w:numId w:val="27"/>
        </w:numPr>
        <w:ind w:right="284"/>
        <w:rPr>
          <w:rFonts w:asciiTheme="majorHAnsi" w:hAnsiTheme="majorHAnsi" w:cs="Arial"/>
          <w:sz w:val="18"/>
          <w:szCs w:val="18"/>
        </w:rPr>
      </w:pPr>
      <w:r>
        <w:rPr>
          <w:rFonts w:asciiTheme="majorHAnsi" w:hAnsiTheme="majorHAnsi" w:cs="Arial"/>
          <w:sz w:val="18"/>
          <w:szCs w:val="18"/>
        </w:rPr>
        <w:t>informoval o stave opráv nedostatkov v podkladoch ku KA</w:t>
      </w:r>
    </w:p>
    <w:p w:rsidR="00A60275" w:rsidRDefault="00A60275" w:rsidP="001F7EEF">
      <w:pPr>
        <w:pStyle w:val="Odsekzoznamu"/>
        <w:numPr>
          <w:ilvl w:val="0"/>
          <w:numId w:val="27"/>
        </w:numPr>
        <w:ind w:right="284"/>
        <w:rPr>
          <w:rFonts w:asciiTheme="majorHAnsi" w:hAnsiTheme="majorHAnsi" w:cs="Arial"/>
          <w:sz w:val="18"/>
          <w:szCs w:val="18"/>
        </w:rPr>
      </w:pPr>
      <w:r>
        <w:rPr>
          <w:rFonts w:asciiTheme="majorHAnsi" w:hAnsiTheme="majorHAnsi" w:cs="Arial"/>
          <w:sz w:val="18"/>
          <w:szCs w:val="18"/>
        </w:rPr>
        <w:t>požiadal o návrh na riešenie upomienkových predmetov pre domáce a zahraničné návštevy na STU</w:t>
      </w:r>
    </w:p>
    <w:p w:rsidR="00A60275" w:rsidRPr="001F7EEF" w:rsidRDefault="00A60275" w:rsidP="00A60275">
      <w:pPr>
        <w:pStyle w:val="Odsekzoznamu"/>
        <w:numPr>
          <w:ilvl w:val="1"/>
          <w:numId w:val="27"/>
        </w:numPr>
        <w:ind w:right="284"/>
        <w:rPr>
          <w:rFonts w:asciiTheme="majorHAnsi" w:hAnsiTheme="majorHAnsi" w:cs="Arial"/>
          <w:sz w:val="18"/>
          <w:szCs w:val="18"/>
        </w:rPr>
      </w:pPr>
      <w:r>
        <w:rPr>
          <w:rFonts w:asciiTheme="majorHAnsi" w:hAnsiTheme="majorHAnsi" w:cs="Arial"/>
          <w:sz w:val="18"/>
          <w:szCs w:val="18"/>
        </w:rPr>
        <w:t xml:space="preserve">kvestor prejavil záujem pripraviť návrh na riešenie </w:t>
      </w:r>
      <w:proofErr w:type="spellStart"/>
      <w:r>
        <w:rPr>
          <w:rFonts w:asciiTheme="majorHAnsi" w:hAnsiTheme="majorHAnsi" w:cs="Arial"/>
          <w:sz w:val="18"/>
          <w:szCs w:val="18"/>
        </w:rPr>
        <w:t>repre</w:t>
      </w:r>
      <w:proofErr w:type="spellEnd"/>
      <w:r>
        <w:rPr>
          <w:rFonts w:asciiTheme="majorHAnsi" w:hAnsiTheme="majorHAnsi" w:cs="Arial"/>
          <w:sz w:val="18"/>
          <w:szCs w:val="18"/>
        </w:rPr>
        <w:t xml:space="preserve"> darčekov, ktorý predloží v písomnej forme na zasadnutie vedenia </w:t>
      </w:r>
    </w:p>
    <w:p w:rsidR="001F7EEF" w:rsidRDefault="001F7EEF" w:rsidP="007538DB">
      <w:pPr>
        <w:ind w:right="284"/>
        <w:rPr>
          <w:rFonts w:asciiTheme="majorHAnsi" w:hAnsiTheme="majorHAnsi" w:cs="Arial"/>
          <w:sz w:val="18"/>
          <w:szCs w:val="18"/>
        </w:rPr>
      </w:pPr>
    </w:p>
    <w:p w:rsidR="001F7EEF" w:rsidRDefault="001F7EEF" w:rsidP="007538DB">
      <w:pPr>
        <w:ind w:right="284"/>
        <w:rPr>
          <w:rFonts w:ascii="Cambria" w:hAnsi="Cambria" w:cs="Arial"/>
          <w:sz w:val="18"/>
          <w:szCs w:val="18"/>
          <w:u w:val="single"/>
        </w:rPr>
      </w:pPr>
    </w:p>
    <w:p w:rsidR="000F7B91" w:rsidRPr="007538DB" w:rsidRDefault="000F7B91" w:rsidP="007538DB">
      <w:pPr>
        <w:ind w:right="284"/>
        <w:rPr>
          <w:rFonts w:ascii="Cambria" w:hAnsi="Cambria" w:cs="Arial"/>
          <w:sz w:val="18"/>
          <w:szCs w:val="18"/>
          <w:u w:val="single"/>
        </w:rPr>
      </w:pPr>
      <w:r w:rsidRPr="007538DB">
        <w:rPr>
          <w:rFonts w:ascii="Cambria" w:hAnsi="Cambria" w:cs="Arial"/>
          <w:sz w:val="18"/>
          <w:szCs w:val="18"/>
          <w:u w:val="single"/>
        </w:rPr>
        <w:t>Plánované termíny najbližších zasadnutí:</w:t>
      </w:r>
    </w:p>
    <w:p w:rsidR="00125CA4" w:rsidRDefault="00125CA4" w:rsidP="000C10CC">
      <w:pPr>
        <w:ind w:right="284"/>
        <w:rPr>
          <w:rFonts w:ascii="Cambria" w:hAnsi="Cambria" w:cs="Arial"/>
          <w:sz w:val="14"/>
          <w:szCs w:val="14"/>
        </w:rPr>
      </w:pPr>
    </w:p>
    <w:p w:rsidR="00F86432" w:rsidRDefault="00F86432" w:rsidP="00951285">
      <w:pPr>
        <w:pStyle w:val="Odsekzoznamu"/>
        <w:ind w:left="0" w:right="284"/>
        <w:jc w:val="both"/>
        <w:rPr>
          <w:rFonts w:ascii="Cambria" w:hAnsi="Cambria" w:cs="Arial"/>
          <w:sz w:val="18"/>
          <w:szCs w:val="18"/>
          <w:u w:val="single"/>
        </w:rPr>
      </w:pPr>
    </w:p>
    <w:tbl>
      <w:tblPr>
        <w:tblpPr w:leftFromText="141" w:rightFromText="141" w:vertAnchor="text" w:horzAnchor="margin" w:tblpXSpec="right" w:tblpY="-54"/>
        <w:tblW w:w="7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
        <w:gridCol w:w="1179"/>
        <w:gridCol w:w="966"/>
        <w:gridCol w:w="1236"/>
        <w:gridCol w:w="2977"/>
      </w:tblGrid>
      <w:tr w:rsidR="005062B0" w:rsidRPr="00FF69C0" w:rsidTr="00A60275">
        <w:trPr>
          <w:cantSplit/>
          <w:trHeight w:val="170"/>
        </w:trPr>
        <w:tc>
          <w:tcPr>
            <w:tcW w:w="800" w:type="dxa"/>
            <w:tcBorders>
              <w:top w:val="double" w:sz="4" w:space="0" w:color="auto"/>
              <w:left w:val="double" w:sz="4" w:space="0" w:color="auto"/>
              <w:bottom w:val="nil"/>
              <w:right w:val="double" w:sz="4" w:space="0" w:color="auto"/>
            </w:tcBorders>
          </w:tcPr>
          <w:p w:rsidR="005062B0" w:rsidRDefault="00A60275" w:rsidP="005062B0">
            <w:pPr>
              <w:jc w:val="center"/>
              <w:rPr>
                <w:rFonts w:asciiTheme="majorHAnsi" w:hAnsiTheme="majorHAnsi"/>
                <w:b/>
                <w:bCs/>
                <w:sz w:val="14"/>
                <w:szCs w:val="14"/>
              </w:rPr>
            </w:pPr>
            <w:r>
              <w:rPr>
                <w:rFonts w:asciiTheme="majorHAnsi" w:hAnsiTheme="majorHAnsi"/>
                <w:b/>
                <w:bCs/>
                <w:sz w:val="14"/>
                <w:szCs w:val="14"/>
              </w:rPr>
              <w:t>Jún</w:t>
            </w:r>
          </w:p>
        </w:tc>
        <w:tc>
          <w:tcPr>
            <w:tcW w:w="1179" w:type="dxa"/>
            <w:tcBorders>
              <w:top w:val="double" w:sz="4" w:space="0" w:color="auto"/>
              <w:left w:val="double" w:sz="4" w:space="0" w:color="auto"/>
              <w:bottom w:val="single" w:sz="4" w:space="0" w:color="auto"/>
              <w:right w:val="double" w:sz="4" w:space="0" w:color="auto"/>
            </w:tcBorders>
            <w:shd w:val="clear" w:color="auto" w:fill="auto"/>
            <w:vAlign w:val="center"/>
          </w:tcPr>
          <w:p w:rsidR="005062B0" w:rsidRDefault="005062B0" w:rsidP="005062B0">
            <w:pPr>
              <w:jc w:val="center"/>
              <w:rPr>
                <w:rFonts w:asciiTheme="majorHAnsi" w:hAnsiTheme="majorHAnsi"/>
                <w:sz w:val="14"/>
                <w:szCs w:val="14"/>
              </w:rPr>
            </w:pPr>
            <w:r>
              <w:rPr>
                <w:rFonts w:asciiTheme="majorHAnsi" w:hAnsiTheme="majorHAnsi"/>
                <w:sz w:val="14"/>
                <w:szCs w:val="14"/>
              </w:rPr>
              <w:t>16.06.2014</w:t>
            </w:r>
          </w:p>
        </w:tc>
        <w:tc>
          <w:tcPr>
            <w:tcW w:w="966" w:type="dxa"/>
            <w:tcBorders>
              <w:top w:val="double" w:sz="4" w:space="0" w:color="auto"/>
              <w:left w:val="double" w:sz="4" w:space="0" w:color="auto"/>
              <w:bottom w:val="single" w:sz="4" w:space="0" w:color="auto"/>
              <w:right w:val="double" w:sz="4" w:space="0" w:color="auto"/>
            </w:tcBorders>
            <w:vAlign w:val="center"/>
          </w:tcPr>
          <w:p w:rsidR="005062B0" w:rsidRDefault="005062B0" w:rsidP="005062B0">
            <w:pPr>
              <w:jc w:val="center"/>
              <w:rPr>
                <w:rFonts w:asciiTheme="majorHAnsi" w:hAnsiTheme="majorHAnsi"/>
                <w:color w:val="FF0000"/>
                <w:sz w:val="14"/>
                <w:szCs w:val="14"/>
              </w:rPr>
            </w:pPr>
            <w:r>
              <w:rPr>
                <w:rFonts w:asciiTheme="majorHAnsi" w:hAnsiTheme="majorHAnsi"/>
                <w:color w:val="FF0000"/>
                <w:sz w:val="14"/>
                <w:szCs w:val="14"/>
              </w:rPr>
              <w:t>PAS STU</w:t>
            </w:r>
          </w:p>
        </w:tc>
        <w:tc>
          <w:tcPr>
            <w:tcW w:w="1236" w:type="dxa"/>
            <w:tcBorders>
              <w:top w:val="double" w:sz="4" w:space="0" w:color="auto"/>
              <w:left w:val="double" w:sz="4" w:space="0" w:color="auto"/>
              <w:bottom w:val="single" w:sz="4" w:space="0" w:color="auto"/>
              <w:right w:val="double" w:sz="4" w:space="0" w:color="auto"/>
            </w:tcBorders>
            <w:shd w:val="clear" w:color="auto" w:fill="auto"/>
            <w:vAlign w:val="center"/>
          </w:tcPr>
          <w:p w:rsidR="005062B0" w:rsidRDefault="005062B0" w:rsidP="005062B0">
            <w:pPr>
              <w:jc w:val="center"/>
              <w:rPr>
                <w:rFonts w:ascii="Cambria" w:hAnsi="Cambria"/>
                <w:color w:val="FF0000"/>
                <w:sz w:val="14"/>
                <w:szCs w:val="14"/>
              </w:rPr>
            </w:pPr>
            <w:r>
              <w:rPr>
                <w:rFonts w:ascii="Cambria" w:hAnsi="Cambria"/>
                <w:color w:val="FF0000"/>
                <w:sz w:val="14"/>
                <w:szCs w:val="14"/>
              </w:rPr>
              <w:t>14:00</w:t>
            </w:r>
          </w:p>
        </w:tc>
        <w:tc>
          <w:tcPr>
            <w:tcW w:w="2977" w:type="dxa"/>
            <w:tcBorders>
              <w:top w:val="double" w:sz="4" w:space="0" w:color="auto"/>
              <w:left w:val="double" w:sz="4" w:space="0" w:color="auto"/>
              <w:bottom w:val="single" w:sz="4" w:space="0" w:color="auto"/>
              <w:right w:val="double" w:sz="4" w:space="0" w:color="auto"/>
            </w:tcBorders>
            <w:shd w:val="clear" w:color="auto" w:fill="auto"/>
            <w:vAlign w:val="center"/>
          </w:tcPr>
          <w:p w:rsidR="005062B0" w:rsidRDefault="005062B0" w:rsidP="005062B0">
            <w:pPr>
              <w:jc w:val="center"/>
              <w:rPr>
                <w:rFonts w:asciiTheme="majorHAnsi" w:hAnsiTheme="majorHAnsi"/>
                <w:sz w:val="14"/>
                <w:szCs w:val="14"/>
              </w:rPr>
            </w:pPr>
          </w:p>
        </w:tc>
      </w:tr>
      <w:tr w:rsidR="005062B0" w:rsidRPr="00FF69C0" w:rsidTr="005062B0">
        <w:trPr>
          <w:cantSplit/>
          <w:trHeight w:val="170"/>
        </w:trPr>
        <w:tc>
          <w:tcPr>
            <w:tcW w:w="800" w:type="dxa"/>
            <w:tcBorders>
              <w:top w:val="nil"/>
              <w:left w:val="double" w:sz="4" w:space="0" w:color="auto"/>
              <w:bottom w:val="nil"/>
              <w:right w:val="double" w:sz="4" w:space="0" w:color="auto"/>
            </w:tcBorders>
          </w:tcPr>
          <w:p w:rsidR="005062B0" w:rsidRDefault="005062B0" w:rsidP="005062B0">
            <w:pPr>
              <w:jc w:val="center"/>
              <w:rPr>
                <w:rFonts w:asciiTheme="majorHAnsi" w:hAnsiTheme="majorHAnsi"/>
                <w:b/>
                <w:bCs/>
                <w:sz w:val="14"/>
                <w:szCs w:val="14"/>
              </w:rPr>
            </w:pPr>
          </w:p>
        </w:tc>
        <w:tc>
          <w:tcPr>
            <w:tcW w:w="1179" w:type="dxa"/>
            <w:tcBorders>
              <w:top w:val="single" w:sz="4" w:space="0" w:color="auto"/>
              <w:left w:val="double" w:sz="4" w:space="0" w:color="auto"/>
              <w:bottom w:val="single" w:sz="4" w:space="0" w:color="auto"/>
              <w:right w:val="double" w:sz="4" w:space="0" w:color="auto"/>
            </w:tcBorders>
            <w:shd w:val="clear" w:color="auto" w:fill="auto"/>
            <w:vAlign w:val="center"/>
          </w:tcPr>
          <w:p w:rsidR="005062B0" w:rsidRDefault="005062B0" w:rsidP="005062B0">
            <w:pPr>
              <w:jc w:val="center"/>
              <w:rPr>
                <w:rFonts w:asciiTheme="majorHAnsi" w:hAnsiTheme="majorHAnsi"/>
                <w:sz w:val="14"/>
                <w:szCs w:val="14"/>
              </w:rPr>
            </w:pPr>
            <w:r>
              <w:rPr>
                <w:rFonts w:asciiTheme="majorHAnsi" w:hAnsiTheme="majorHAnsi"/>
                <w:sz w:val="14"/>
                <w:szCs w:val="14"/>
              </w:rPr>
              <w:t>18.06.2014</w:t>
            </w:r>
          </w:p>
        </w:tc>
        <w:tc>
          <w:tcPr>
            <w:tcW w:w="966" w:type="dxa"/>
            <w:tcBorders>
              <w:top w:val="single" w:sz="4" w:space="0" w:color="auto"/>
              <w:left w:val="double" w:sz="4" w:space="0" w:color="auto"/>
              <w:bottom w:val="single" w:sz="4" w:space="0" w:color="auto"/>
              <w:right w:val="double" w:sz="4" w:space="0" w:color="auto"/>
            </w:tcBorders>
            <w:vAlign w:val="center"/>
          </w:tcPr>
          <w:p w:rsidR="005062B0" w:rsidRPr="00EF0AE6" w:rsidRDefault="005062B0" w:rsidP="005062B0">
            <w:pPr>
              <w:jc w:val="center"/>
              <w:rPr>
                <w:rFonts w:asciiTheme="majorHAnsi" w:hAnsiTheme="majorHAnsi"/>
                <w:color w:val="548DD4" w:themeColor="text2" w:themeTint="99"/>
                <w:sz w:val="14"/>
                <w:szCs w:val="14"/>
              </w:rPr>
            </w:pPr>
            <w:r w:rsidRPr="00EF0AE6">
              <w:rPr>
                <w:rFonts w:asciiTheme="majorHAnsi" w:hAnsiTheme="majorHAnsi"/>
                <w:color w:val="548DD4" w:themeColor="text2" w:themeTint="99"/>
                <w:sz w:val="14"/>
                <w:szCs w:val="14"/>
              </w:rPr>
              <w:t>VR STU</w:t>
            </w:r>
          </w:p>
        </w:tc>
        <w:tc>
          <w:tcPr>
            <w:tcW w:w="1236" w:type="dxa"/>
            <w:tcBorders>
              <w:top w:val="single" w:sz="4" w:space="0" w:color="auto"/>
              <w:left w:val="double" w:sz="4" w:space="0" w:color="auto"/>
              <w:bottom w:val="single" w:sz="4" w:space="0" w:color="auto"/>
              <w:right w:val="double" w:sz="4" w:space="0" w:color="auto"/>
            </w:tcBorders>
            <w:shd w:val="clear" w:color="auto" w:fill="auto"/>
            <w:vAlign w:val="center"/>
          </w:tcPr>
          <w:p w:rsidR="005062B0" w:rsidRPr="00EF0AE6" w:rsidRDefault="005062B0" w:rsidP="005062B0">
            <w:pPr>
              <w:jc w:val="center"/>
              <w:rPr>
                <w:rFonts w:ascii="Cambria" w:hAnsi="Cambria"/>
                <w:color w:val="548DD4" w:themeColor="text2" w:themeTint="99"/>
                <w:sz w:val="14"/>
                <w:szCs w:val="14"/>
              </w:rPr>
            </w:pPr>
            <w:r w:rsidRPr="00EF0AE6">
              <w:rPr>
                <w:rFonts w:ascii="Cambria" w:hAnsi="Cambria"/>
                <w:color w:val="548DD4" w:themeColor="text2" w:themeTint="99"/>
                <w:sz w:val="14"/>
                <w:szCs w:val="14"/>
              </w:rPr>
              <w:t>09:00</w:t>
            </w:r>
          </w:p>
        </w:tc>
        <w:tc>
          <w:tcPr>
            <w:tcW w:w="2977" w:type="dxa"/>
            <w:tcBorders>
              <w:top w:val="single" w:sz="4" w:space="0" w:color="auto"/>
              <w:left w:val="double" w:sz="4" w:space="0" w:color="auto"/>
              <w:bottom w:val="single" w:sz="4" w:space="0" w:color="auto"/>
              <w:right w:val="double" w:sz="4" w:space="0" w:color="auto"/>
            </w:tcBorders>
            <w:shd w:val="clear" w:color="auto" w:fill="auto"/>
            <w:vAlign w:val="center"/>
          </w:tcPr>
          <w:p w:rsidR="005062B0" w:rsidRDefault="005062B0" w:rsidP="005062B0">
            <w:pPr>
              <w:jc w:val="center"/>
              <w:rPr>
                <w:rFonts w:asciiTheme="majorHAnsi" w:hAnsiTheme="majorHAnsi"/>
                <w:sz w:val="14"/>
                <w:szCs w:val="14"/>
              </w:rPr>
            </w:pPr>
          </w:p>
        </w:tc>
      </w:tr>
      <w:tr w:rsidR="005062B0" w:rsidRPr="00FF69C0" w:rsidTr="005062B0">
        <w:trPr>
          <w:cantSplit/>
          <w:trHeight w:val="170"/>
        </w:trPr>
        <w:tc>
          <w:tcPr>
            <w:tcW w:w="800" w:type="dxa"/>
            <w:tcBorders>
              <w:top w:val="nil"/>
              <w:left w:val="double" w:sz="4" w:space="0" w:color="auto"/>
              <w:bottom w:val="nil"/>
              <w:right w:val="double" w:sz="4" w:space="0" w:color="auto"/>
            </w:tcBorders>
          </w:tcPr>
          <w:p w:rsidR="005062B0" w:rsidRDefault="005062B0" w:rsidP="005062B0">
            <w:pPr>
              <w:jc w:val="center"/>
              <w:rPr>
                <w:rFonts w:asciiTheme="majorHAnsi" w:hAnsiTheme="majorHAnsi"/>
                <w:b/>
                <w:bCs/>
                <w:sz w:val="14"/>
                <w:szCs w:val="14"/>
              </w:rPr>
            </w:pPr>
          </w:p>
        </w:tc>
        <w:tc>
          <w:tcPr>
            <w:tcW w:w="1179" w:type="dxa"/>
            <w:tcBorders>
              <w:top w:val="single" w:sz="4" w:space="0" w:color="auto"/>
              <w:left w:val="double" w:sz="4" w:space="0" w:color="auto"/>
              <w:right w:val="double" w:sz="4" w:space="0" w:color="auto"/>
            </w:tcBorders>
            <w:shd w:val="clear" w:color="auto" w:fill="auto"/>
            <w:vAlign w:val="center"/>
          </w:tcPr>
          <w:p w:rsidR="005062B0" w:rsidRDefault="005062B0" w:rsidP="005062B0">
            <w:pPr>
              <w:jc w:val="center"/>
              <w:rPr>
                <w:rFonts w:asciiTheme="majorHAnsi" w:hAnsiTheme="majorHAnsi"/>
                <w:sz w:val="14"/>
                <w:szCs w:val="14"/>
              </w:rPr>
            </w:pPr>
            <w:r>
              <w:rPr>
                <w:rFonts w:asciiTheme="majorHAnsi" w:hAnsiTheme="majorHAnsi"/>
                <w:sz w:val="14"/>
                <w:szCs w:val="14"/>
              </w:rPr>
              <w:t>25.06.2014</w:t>
            </w:r>
          </w:p>
        </w:tc>
        <w:tc>
          <w:tcPr>
            <w:tcW w:w="966" w:type="dxa"/>
            <w:tcBorders>
              <w:top w:val="single" w:sz="4" w:space="0" w:color="auto"/>
              <w:left w:val="double" w:sz="4" w:space="0" w:color="auto"/>
              <w:bottom w:val="single" w:sz="4" w:space="0" w:color="auto"/>
              <w:right w:val="double" w:sz="4" w:space="0" w:color="auto"/>
            </w:tcBorders>
            <w:vAlign w:val="center"/>
          </w:tcPr>
          <w:p w:rsidR="005062B0" w:rsidRPr="001C40E3" w:rsidRDefault="005062B0" w:rsidP="005062B0">
            <w:pPr>
              <w:jc w:val="center"/>
              <w:rPr>
                <w:rFonts w:asciiTheme="majorHAnsi" w:hAnsiTheme="majorHAnsi"/>
                <w:sz w:val="14"/>
                <w:szCs w:val="14"/>
              </w:rPr>
            </w:pPr>
            <w:r w:rsidRPr="001C40E3">
              <w:rPr>
                <w:rFonts w:asciiTheme="majorHAnsi" w:hAnsiTheme="majorHAnsi"/>
                <w:sz w:val="14"/>
                <w:szCs w:val="14"/>
              </w:rPr>
              <w:t>V STU</w:t>
            </w:r>
          </w:p>
        </w:tc>
        <w:tc>
          <w:tcPr>
            <w:tcW w:w="1236" w:type="dxa"/>
            <w:tcBorders>
              <w:top w:val="single" w:sz="4" w:space="0" w:color="auto"/>
              <w:left w:val="double" w:sz="4" w:space="0" w:color="auto"/>
              <w:bottom w:val="single" w:sz="4" w:space="0" w:color="auto"/>
              <w:right w:val="double" w:sz="4" w:space="0" w:color="auto"/>
            </w:tcBorders>
            <w:shd w:val="clear" w:color="auto" w:fill="auto"/>
            <w:vAlign w:val="center"/>
          </w:tcPr>
          <w:p w:rsidR="005062B0" w:rsidRPr="001C40E3" w:rsidRDefault="005062B0" w:rsidP="005062B0">
            <w:pPr>
              <w:jc w:val="center"/>
              <w:rPr>
                <w:rFonts w:ascii="Cambria" w:hAnsi="Cambria"/>
                <w:sz w:val="14"/>
                <w:szCs w:val="14"/>
              </w:rPr>
            </w:pPr>
            <w:r w:rsidRPr="001C40E3">
              <w:rPr>
                <w:rFonts w:ascii="Cambria" w:hAnsi="Cambria"/>
                <w:sz w:val="14"/>
                <w:szCs w:val="14"/>
              </w:rPr>
              <w:t>09:00</w:t>
            </w:r>
          </w:p>
        </w:tc>
        <w:tc>
          <w:tcPr>
            <w:tcW w:w="2977" w:type="dxa"/>
            <w:tcBorders>
              <w:top w:val="single" w:sz="4" w:space="0" w:color="auto"/>
              <w:left w:val="double" w:sz="4" w:space="0" w:color="auto"/>
              <w:bottom w:val="single" w:sz="4" w:space="0" w:color="auto"/>
              <w:right w:val="double" w:sz="4" w:space="0" w:color="auto"/>
            </w:tcBorders>
            <w:shd w:val="clear" w:color="auto" w:fill="auto"/>
            <w:vAlign w:val="center"/>
          </w:tcPr>
          <w:p w:rsidR="005062B0" w:rsidRDefault="005062B0" w:rsidP="005062B0">
            <w:pPr>
              <w:jc w:val="center"/>
              <w:rPr>
                <w:rFonts w:asciiTheme="majorHAnsi" w:hAnsiTheme="majorHAnsi"/>
                <w:sz w:val="14"/>
                <w:szCs w:val="14"/>
              </w:rPr>
            </w:pPr>
          </w:p>
        </w:tc>
      </w:tr>
      <w:tr w:rsidR="00A60275" w:rsidRPr="00FF69C0" w:rsidTr="005062B0">
        <w:trPr>
          <w:cantSplit/>
          <w:trHeight w:val="170"/>
        </w:trPr>
        <w:tc>
          <w:tcPr>
            <w:tcW w:w="800" w:type="dxa"/>
            <w:tcBorders>
              <w:top w:val="nil"/>
              <w:left w:val="double" w:sz="4" w:space="0" w:color="auto"/>
              <w:bottom w:val="nil"/>
              <w:right w:val="double" w:sz="4" w:space="0" w:color="auto"/>
            </w:tcBorders>
          </w:tcPr>
          <w:p w:rsidR="00A60275" w:rsidRDefault="00A60275" w:rsidP="00A60275">
            <w:pPr>
              <w:jc w:val="center"/>
              <w:rPr>
                <w:rFonts w:asciiTheme="majorHAnsi" w:hAnsiTheme="majorHAnsi"/>
                <w:b/>
                <w:bCs/>
                <w:sz w:val="14"/>
                <w:szCs w:val="14"/>
              </w:rPr>
            </w:pPr>
          </w:p>
        </w:tc>
        <w:tc>
          <w:tcPr>
            <w:tcW w:w="1179" w:type="dxa"/>
            <w:tcBorders>
              <w:left w:val="double" w:sz="4" w:space="0" w:color="auto"/>
              <w:bottom w:val="single" w:sz="4" w:space="0" w:color="auto"/>
              <w:right w:val="double" w:sz="4" w:space="0" w:color="auto"/>
            </w:tcBorders>
            <w:shd w:val="clear" w:color="auto" w:fill="auto"/>
            <w:vAlign w:val="center"/>
          </w:tcPr>
          <w:p w:rsidR="00A60275" w:rsidRDefault="00A60275" w:rsidP="00A60275">
            <w:pPr>
              <w:jc w:val="center"/>
              <w:rPr>
                <w:rFonts w:asciiTheme="majorHAnsi" w:hAnsiTheme="majorHAnsi"/>
                <w:sz w:val="14"/>
                <w:szCs w:val="14"/>
              </w:rPr>
            </w:pPr>
            <w:r>
              <w:rPr>
                <w:rFonts w:asciiTheme="majorHAnsi" w:hAnsiTheme="majorHAnsi"/>
                <w:sz w:val="14"/>
                <w:szCs w:val="14"/>
              </w:rPr>
              <w:t>30.06.2014</w:t>
            </w:r>
          </w:p>
        </w:tc>
        <w:tc>
          <w:tcPr>
            <w:tcW w:w="966" w:type="dxa"/>
            <w:tcBorders>
              <w:top w:val="single" w:sz="4" w:space="0" w:color="auto"/>
              <w:left w:val="double" w:sz="4" w:space="0" w:color="auto"/>
              <w:bottom w:val="single" w:sz="4" w:space="0" w:color="auto"/>
              <w:right w:val="double" w:sz="4" w:space="0" w:color="auto"/>
            </w:tcBorders>
            <w:vAlign w:val="center"/>
          </w:tcPr>
          <w:p w:rsidR="00A60275" w:rsidRPr="00EF0AE6" w:rsidRDefault="00A60275" w:rsidP="00A60275">
            <w:pPr>
              <w:jc w:val="center"/>
              <w:rPr>
                <w:rFonts w:asciiTheme="majorHAnsi" w:hAnsiTheme="majorHAnsi"/>
                <w:color w:val="FF0000"/>
                <w:sz w:val="14"/>
                <w:szCs w:val="14"/>
              </w:rPr>
            </w:pPr>
            <w:r w:rsidRPr="00EF0AE6">
              <w:rPr>
                <w:rFonts w:asciiTheme="majorHAnsi" w:hAnsiTheme="majorHAnsi"/>
                <w:color w:val="FF0000"/>
                <w:sz w:val="14"/>
                <w:szCs w:val="14"/>
              </w:rPr>
              <w:t>AS STU</w:t>
            </w:r>
          </w:p>
        </w:tc>
        <w:tc>
          <w:tcPr>
            <w:tcW w:w="1236" w:type="dxa"/>
            <w:tcBorders>
              <w:top w:val="single" w:sz="4" w:space="0" w:color="auto"/>
              <w:left w:val="double" w:sz="4" w:space="0" w:color="auto"/>
              <w:bottom w:val="single" w:sz="4" w:space="0" w:color="auto"/>
              <w:right w:val="double" w:sz="4" w:space="0" w:color="auto"/>
            </w:tcBorders>
            <w:shd w:val="clear" w:color="auto" w:fill="auto"/>
            <w:vAlign w:val="center"/>
          </w:tcPr>
          <w:p w:rsidR="00A60275" w:rsidRPr="00EF0AE6" w:rsidRDefault="00A60275" w:rsidP="00A60275">
            <w:pPr>
              <w:jc w:val="center"/>
              <w:rPr>
                <w:rFonts w:ascii="Cambria" w:hAnsi="Cambria"/>
                <w:color w:val="FF0000"/>
                <w:sz w:val="14"/>
                <w:szCs w:val="14"/>
              </w:rPr>
            </w:pPr>
            <w:r w:rsidRPr="00EF0AE6">
              <w:rPr>
                <w:rFonts w:ascii="Cambria" w:hAnsi="Cambria"/>
                <w:color w:val="FF0000"/>
                <w:sz w:val="14"/>
                <w:szCs w:val="14"/>
              </w:rPr>
              <w:t>14:00</w:t>
            </w:r>
          </w:p>
        </w:tc>
        <w:tc>
          <w:tcPr>
            <w:tcW w:w="2977" w:type="dxa"/>
            <w:tcBorders>
              <w:top w:val="single" w:sz="4" w:space="0" w:color="auto"/>
              <w:left w:val="double" w:sz="4" w:space="0" w:color="auto"/>
              <w:bottom w:val="single" w:sz="4" w:space="0" w:color="auto"/>
              <w:right w:val="double" w:sz="4" w:space="0" w:color="auto"/>
            </w:tcBorders>
            <w:shd w:val="clear" w:color="auto" w:fill="auto"/>
            <w:vAlign w:val="center"/>
          </w:tcPr>
          <w:p w:rsidR="00A60275" w:rsidRDefault="00A60275" w:rsidP="00A60275">
            <w:pPr>
              <w:jc w:val="center"/>
              <w:rPr>
                <w:rFonts w:asciiTheme="majorHAnsi" w:hAnsiTheme="majorHAnsi"/>
                <w:sz w:val="14"/>
                <w:szCs w:val="14"/>
              </w:rPr>
            </w:pPr>
          </w:p>
        </w:tc>
      </w:tr>
      <w:tr w:rsidR="00A60275" w:rsidRPr="00FF69C0" w:rsidTr="00901072">
        <w:trPr>
          <w:cantSplit/>
          <w:trHeight w:val="170"/>
        </w:trPr>
        <w:tc>
          <w:tcPr>
            <w:tcW w:w="800" w:type="dxa"/>
            <w:tcBorders>
              <w:top w:val="nil"/>
              <w:left w:val="double" w:sz="4" w:space="0" w:color="auto"/>
              <w:bottom w:val="nil"/>
              <w:right w:val="double" w:sz="4" w:space="0" w:color="auto"/>
            </w:tcBorders>
          </w:tcPr>
          <w:p w:rsidR="00A60275" w:rsidRDefault="00A60275" w:rsidP="00A60275">
            <w:pPr>
              <w:jc w:val="center"/>
              <w:rPr>
                <w:rFonts w:asciiTheme="majorHAnsi" w:hAnsiTheme="majorHAnsi"/>
                <w:b/>
                <w:bCs/>
                <w:sz w:val="14"/>
                <w:szCs w:val="14"/>
              </w:rPr>
            </w:pPr>
            <w:r>
              <w:rPr>
                <w:rFonts w:asciiTheme="majorHAnsi" w:hAnsiTheme="majorHAnsi"/>
                <w:b/>
                <w:bCs/>
                <w:sz w:val="14"/>
                <w:szCs w:val="14"/>
              </w:rPr>
              <w:t>Júl</w:t>
            </w:r>
          </w:p>
        </w:tc>
        <w:tc>
          <w:tcPr>
            <w:tcW w:w="1179" w:type="dxa"/>
            <w:vMerge w:val="restart"/>
            <w:tcBorders>
              <w:top w:val="single" w:sz="4" w:space="0" w:color="auto"/>
              <w:left w:val="double" w:sz="4" w:space="0" w:color="auto"/>
              <w:right w:val="double" w:sz="4" w:space="0" w:color="auto"/>
            </w:tcBorders>
            <w:shd w:val="clear" w:color="auto" w:fill="auto"/>
            <w:vAlign w:val="center"/>
          </w:tcPr>
          <w:p w:rsidR="00A60275" w:rsidRDefault="00A60275" w:rsidP="00A60275">
            <w:pPr>
              <w:jc w:val="center"/>
              <w:rPr>
                <w:rFonts w:asciiTheme="majorHAnsi" w:hAnsiTheme="majorHAnsi"/>
                <w:sz w:val="14"/>
                <w:szCs w:val="14"/>
              </w:rPr>
            </w:pPr>
            <w:r>
              <w:rPr>
                <w:rFonts w:asciiTheme="majorHAnsi" w:hAnsiTheme="majorHAnsi"/>
                <w:sz w:val="14"/>
                <w:szCs w:val="14"/>
              </w:rPr>
              <w:t>02.07.2014</w:t>
            </w:r>
          </w:p>
        </w:tc>
        <w:tc>
          <w:tcPr>
            <w:tcW w:w="966" w:type="dxa"/>
            <w:tcBorders>
              <w:top w:val="single" w:sz="4" w:space="0" w:color="auto"/>
              <w:left w:val="double" w:sz="4" w:space="0" w:color="auto"/>
              <w:bottom w:val="single" w:sz="4" w:space="0" w:color="auto"/>
              <w:right w:val="double" w:sz="4" w:space="0" w:color="auto"/>
            </w:tcBorders>
            <w:vAlign w:val="center"/>
          </w:tcPr>
          <w:p w:rsidR="00A60275" w:rsidRPr="00A60275" w:rsidRDefault="00A60275" w:rsidP="00A60275">
            <w:pPr>
              <w:jc w:val="center"/>
              <w:rPr>
                <w:rFonts w:asciiTheme="majorHAnsi" w:hAnsiTheme="majorHAnsi"/>
                <w:sz w:val="14"/>
                <w:szCs w:val="14"/>
              </w:rPr>
            </w:pPr>
            <w:r w:rsidRPr="00A60275">
              <w:rPr>
                <w:rFonts w:asciiTheme="majorHAnsi" w:hAnsiTheme="majorHAnsi"/>
                <w:sz w:val="14"/>
                <w:szCs w:val="14"/>
              </w:rPr>
              <w:t>V STU</w:t>
            </w:r>
          </w:p>
        </w:tc>
        <w:tc>
          <w:tcPr>
            <w:tcW w:w="1236" w:type="dxa"/>
            <w:tcBorders>
              <w:top w:val="single" w:sz="4" w:space="0" w:color="auto"/>
              <w:left w:val="double" w:sz="4" w:space="0" w:color="auto"/>
              <w:bottom w:val="single" w:sz="4" w:space="0" w:color="auto"/>
              <w:right w:val="double" w:sz="4" w:space="0" w:color="auto"/>
            </w:tcBorders>
            <w:shd w:val="clear" w:color="auto" w:fill="auto"/>
            <w:vAlign w:val="center"/>
          </w:tcPr>
          <w:p w:rsidR="00A60275" w:rsidRPr="00A60275" w:rsidRDefault="00A60275" w:rsidP="00A60275">
            <w:pPr>
              <w:jc w:val="center"/>
              <w:rPr>
                <w:rFonts w:ascii="Cambria" w:hAnsi="Cambria"/>
                <w:sz w:val="14"/>
                <w:szCs w:val="14"/>
              </w:rPr>
            </w:pPr>
            <w:r w:rsidRPr="00A60275">
              <w:rPr>
                <w:rFonts w:ascii="Cambria" w:hAnsi="Cambria"/>
                <w:sz w:val="14"/>
                <w:szCs w:val="14"/>
              </w:rPr>
              <w:t>09:00</w:t>
            </w:r>
          </w:p>
        </w:tc>
        <w:tc>
          <w:tcPr>
            <w:tcW w:w="2977" w:type="dxa"/>
            <w:tcBorders>
              <w:top w:val="single" w:sz="4" w:space="0" w:color="auto"/>
              <w:left w:val="double" w:sz="4" w:space="0" w:color="auto"/>
              <w:bottom w:val="single" w:sz="4" w:space="0" w:color="auto"/>
              <w:right w:val="double" w:sz="4" w:space="0" w:color="auto"/>
            </w:tcBorders>
            <w:shd w:val="clear" w:color="auto" w:fill="auto"/>
            <w:vAlign w:val="center"/>
          </w:tcPr>
          <w:p w:rsidR="00A60275" w:rsidRDefault="00A60275" w:rsidP="00A60275">
            <w:pPr>
              <w:jc w:val="center"/>
              <w:rPr>
                <w:rFonts w:asciiTheme="majorHAnsi" w:hAnsiTheme="majorHAnsi"/>
                <w:sz w:val="14"/>
                <w:szCs w:val="14"/>
              </w:rPr>
            </w:pPr>
          </w:p>
        </w:tc>
      </w:tr>
      <w:tr w:rsidR="00A60275" w:rsidRPr="00FF69C0" w:rsidTr="00901072">
        <w:trPr>
          <w:cantSplit/>
          <w:trHeight w:val="170"/>
        </w:trPr>
        <w:tc>
          <w:tcPr>
            <w:tcW w:w="800" w:type="dxa"/>
            <w:tcBorders>
              <w:top w:val="nil"/>
              <w:left w:val="double" w:sz="4" w:space="0" w:color="auto"/>
              <w:bottom w:val="double" w:sz="4" w:space="0" w:color="auto"/>
              <w:right w:val="double" w:sz="4" w:space="0" w:color="auto"/>
            </w:tcBorders>
          </w:tcPr>
          <w:p w:rsidR="00A60275" w:rsidRDefault="00A60275" w:rsidP="00A60275">
            <w:pPr>
              <w:jc w:val="center"/>
              <w:rPr>
                <w:rFonts w:asciiTheme="majorHAnsi" w:hAnsiTheme="majorHAnsi"/>
                <w:b/>
                <w:bCs/>
                <w:sz w:val="14"/>
                <w:szCs w:val="14"/>
              </w:rPr>
            </w:pPr>
          </w:p>
        </w:tc>
        <w:tc>
          <w:tcPr>
            <w:tcW w:w="1179" w:type="dxa"/>
            <w:vMerge/>
            <w:tcBorders>
              <w:left w:val="double" w:sz="4" w:space="0" w:color="auto"/>
              <w:bottom w:val="double" w:sz="4" w:space="0" w:color="auto"/>
              <w:right w:val="double" w:sz="4" w:space="0" w:color="auto"/>
            </w:tcBorders>
            <w:shd w:val="clear" w:color="auto" w:fill="auto"/>
            <w:vAlign w:val="center"/>
          </w:tcPr>
          <w:p w:rsidR="00A60275" w:rsidRDefault="00A60275" w:rsidP="00A60275">
            <w:pPr>
              <w:jc w:val="center"/>
              <w:rPr>
                <w:rFonts w:asciiTheme="majorHAnsi" w:hAnsiTheme="majorHAnsi"/>
                <w:sz w:val="14"/>
                <w:szCs w:val="14"/>
              </w:rPr>
            </w:pPr>
          </w:p>
        </w:tc>
        <w:tc>
          <w:tcPr>
            <w:tcW w:w="966" w:type="dxa"/>
            <w:tcBorders>
              <w:top w:val="single" w:sz="4" w:space="0" w:color="auto"/>
              <w:left w:val="double" w:sz="4" w:space="0" w:color="auto"/>
              <w:bottom w:val="double" w:sz="4" w:space="0" w:color="auto"/>
              <w:right w:val="double" w:sz="4" w:space="0" w:color="auto"/>
            </w:tcBorders>
            <w:vAlign w:val="center"/>
          </w:tcPr>
          <w:p w:rsidR="00A60275" w:rsidRPr="00EF0AE6" w:rsidRDefault="00A60275" w:rsidP="00A60275">
            <w:pPr>
              <w:jc w:val="center"/>
              <w:rPr>
                <w:rFonts w:asciiTheme="majorHAnsi" w:hAnsiTheme="majorHAnsi"/>
                <w:color w:val="FF0000"/>
                <w:sz w:val="14"/>
                <w:szCs w:val="14"/>
              </w:rPr>
            </w:pPr>
          </w:p>
        </w:tc>
        <w:tc>
          <w:tcPr>
            <w:tcW w:w="1236" w:type="dxa"/>
            <w:tcBorders>
              <w:top w:val="single" w:sz="4" w:space="0" w:color="auto"/>
              <w:left w:val="double" w:sz="4" w:space="0" w:color="auto"/>
              <w:bottom w:val="double" w:sz="4" w:space="0" w:color="auto"/>
              <w:right w:val="double" w:sz="4" w:space="0" w:color="auto"/>
            </w:tcBorders>
            <w:shd w:val="clear" w:color="auto" w:fill="auto"/>
            <w:vAlign w:val="center"/>
          </w:tcPr>
          <w:p w:rsidR="00A60275" w:rsidRPr="00EF0AE6" w:rsidRDefault="00A60275" w:rsidP="00A60275">
            <w:pPr>
              <w:jc w:val="center"/>
              <w:rPr>
                <w:rFonts w:ascii="Cambria" w:hAnsi="Cambria"/>
                <w:color w:val="FF0000"/>
                <w:sz w:val="14"/>
                <w:szCs w:val="14"/>
              </w:rPr>
            </w:pPr>
            <w:r w:rsidRPr="00A60275">
              <w:rPr>
                <w:rFonts w:ascii="Cambria" w:hAnsi="Cambria"/>
                <w:sz w:val="14"/>
                <w:szCs w:val="14"/>
              </w:rPr>
              <w:t>13:00</w:t>
            </w:r>
          </w:p>
        </w:tc>
        <w:tc>
          <w:tcPr>
            <w:tcW w:w="2977" w:type="dxa"/>
            <w:tcBorders>
              <w:top w:val="single" w:sz="4" w:space="0" w:color="auto"/>
              <w:left w:val="double" w:sz="4" w:space="0" w:color="auto"/>
              <w:bottom w:val="double" w:sz="4" w:space="0" w:color="auto"/>
              <w:right w:val="double" w:sz="4" w:space="0" w:color="auto"/>
            </w:tcBorders>
            <w:shd w:val="clear" w:color="auto" w:fill="auto"/>
            <w:vAlign w:val="center"/>
          </w:tcPr>
          <w:p w:rsidR="00A60275" w:rsidRDefault="00A60275" w:rsidP="00A60275">
            <w:pPr>
              <w:jc w:val="center"/>
              <w:rPr>
                <w:rFonts w:asciiTheme="majorHAnsi" w:hAnsiTheme="majorHAnsi"/>
                <w:sz w:val="14"/>
                <w:szCs w:val="14"/>
              </w:rPr>
            </w:pPr>
            <w:r>
              <w:rPr>
                <w:rFonts w:asciiTheme="majorHAnsi" w:hAnsiTheme="majorHAnsi"/>
                <w:sz w:val="14"/>
                <w:szCs w:val="14"/>
              </w:rPr>
              <w:t>Menovanie docentov</w:t>
            </w:r>
          </w:p>
        </w:tc>
      </w:tr>
    </w:tbl>
    <w:p w:rsidR="0075734D" w:rsidRDefault="0075734D" w:rsidP="00951285">
      <w:pPr>
        <w:pStyle w:val="Odsekzoznamu"/>
        <w:ind w:left="0" w:right="284"/>
        <w:jc w:val="both"/>
        <w:rPr>
          <w:rFonts w:ascii="Cambria" w:hAnsi="Cambria" w:cs="Arial"/>
          <w:sz w:val="18"/>
          <w:szCs w:val="18"/>
          <w:u w:val="single"/>
        </w:rPr>
      </w:pPr>
    </w:p>
    <w:p w:rsidR="00A60275" w:rsidRDefault="00A60275" w:rsidP="00951285">
      <w:pPr>
        <w:pStyle w:val="Odsekzoznamu"/>
        <w:ind w:left="0" w:right="284"/>
        <w:jc w:val="both"/>
        <w:rPr>
          <w:rFonts w:ascii="Cambria" w:hAnsi="Cambria" w:cs="Arial"/>
          <w:sz w:val="18"/>
          <w:szCs w:val="18"/>
          <w:u w:val="single"/>
        </w:rPr>
      </w:pPr>
    </w:p>
    <w:p w:rsidR="00A60275" w:rsidRDefault="00A60275" w:rsidP="00951285">
      <w:pPr>
        <w:pStyle w:val="Odsekzoznamu"/>
        <w:ind w:left="0" w:right="284"/>
        <w:jc w:val="both"/>
        <w:rPr>
          <w:rFonts w:ascii="Cambria" w:hAnsi="Cambria" w:cs="Arial"/>
          <w:sz w:val="18"/>
          <w:szCs w:val="18"/>
          <w:u w:val="single"/>
        </w:rPr>
      </w:pPr>
    </w:p>
    <w:p w:rsidR="00B62DF3" w:rsidRDefault="00B62DF3" w:rsidP="00951285">
      <w:pPr>
        <w:pStyle w:val="Odsekzoznamu"/>
        <w:ind w:left="0" w:right="284"/>
        <w:jc w:val="both"/>
        <w:rPr>
          <w:rFonts w:ascii="Cambria" w:hAnsi="Cambria" w:cs="Arial"/>
          <w:sz w:val="18"/>
          <w:szCs w:val="18"/>
          <w:u w:val="single"/>
        </w:rPr>
      </w:pPr>
    </w:p>
    <w:p w:rsidR="00867EB7" w:rsidRPr="002D0B9C" w:rsidRDefault="000F7B91" w:rsidP="00951285">
      <w:pPr>
        <w:pStyle w:val="Odsekzoznamu"/>
        <w:ind w:left="0" w:right="284"/>
        <w:jc w:val="both"/>
        <w:rPr>
          <w:rFonts w:ascii="Cambria" w:hAnsi="Cambria" w:cs="Arial"/>
          <w:sz w:val="18"/>
          <w:szCs w:val="18"/>
        </w:rPr>
      </w:pPr>
      <w:r w:rsidRPr="002D0B9C">
        <w:rPr>
          <w:rFonts w:ascii="Cambria" w:hAnsi="Cambria" w:cs="Arial"/>
          <w:sz w:val="18"/>
          <w:szCs w:val="18"/>
          <w:u w:val="single"/>
        </w:rPr>
        <w:t>Zapísala:</w:t>
      </w:r>
      <w:r w:rsidR="00FE447E">
        <w:rPr>
          <w:rFonts w:ascii="Cambria" w:hAnsi="Cambria" w:cs="Arial"/>
          <w:sz w:val="18"/>
          <w:szCs w:val="18"/>
        </w:rPr>
        <w:t xml:space="preserve"> </w:t>
      </w:r>
      <w:r w:rsidR="005062B0">
        <w:rPr>
          <w:rFonts w:ascii="Cambria" w:hAnsi="Cambria" w:cs="Arial"/>
          <w:sz w:val="18"/>
          <w:szCs w:val="18"/>
        </w:rPr>
        <w:t>13</w:t>
      </w:r>
      <w:r w:rsidRPr="00273475">
        <w:rPr>
          <w:rFonts w:ascii="Cambria" w:hAnsi="Cambria" w:cs="Arial"/>
          <w:sz w:val="18"/>
          <w:szCs w:val="18"/>
        </w:rPr>
        <w:t>.</w:t>
      </w:r>
      <w:r w:rsidR="007C2294">
        <w:rPr>
          <w:rFonts w:ascii="Cambria" w:hAnsi="Cambria" w:cs="Arial"/>
          <w:sz w:val="18"/>
          <w:szCs w:val="18"/>
        </w:rPr>
        <w:t>0</w:t>
      </w:r>
      <w:r w:rsidR="005062B0">
        <w:rPr>
          <w:rFonts w:ascii="Cambria" w:hAnsi="Cambria" w:cs="Arial"/>
          <w:sz w:val="18"/>
          <w:szCs w:val="18"/>
        </w:rPr>
        <w:t>6</w:t>
      </w:r>
      <w:r w:rsidRPr="00273475">
        <w:rPr>
          <w:rFonts w:ascii="Cambria" w:hAnsi="Cambria" w:cs="Arial"/>
          <w:sz w:val="18"/>
          <w:szCs w:val="18"/>
        </w:rPr>
        <w:t>.201</w:t>
      </w:r>
      <w:r w:rsidR="007C2294">
        <w:rPr>
          <w:rFonts w:ascii="Cambria" w:hAnsi="Cambria" w:cs="Arial"/>
          <w:sz w:val="18"/>
          <w:szCs w:val="18"/>
        </w:rPr>
        <w:t>4</w:t>
      </w:r>
      <w:r w:rsidR="00FE447E">
        <w:rPr>
          <w:rFonts w:ascii="Cambria" w:hAnsi="Cambria" w:cs="Arial"/>
          <w:sz w:val="18"/>
          <w:szCs w:val="18"/>
        </w:rPr>
        <w:tab/>
      </w:r>
      <w:r w:rsidRPr="002D0B9C">
        <w:rPr>
          <w:rFonts w:ascii="Cambria" w:hAnsi="Cambria" w:cs="Arial"/>
          <w:sz w:val="18"/>
          <w:szCs w:val="18"/>
        </w:rPr>
        <w:tab/>
      </w:r>
      <w:r>
        <w:rPr>
          <w:rFonts w:ascii="Cambria" w:hAnsi="Cambria" w:cs="Arial"/>
          <w:sz w:val="18"/>
          <w:szCs w:val="18"/>
        </w:rPr>
        <w:tab/>
      </w:r>
      <w:r w:rsidRPr="002D0B9C">
        <w:rPr>
          <w:rFonts w:ascii="Cambria" w:hAnsi="Cambria" w:cs="Arial"/>
          <w:sz w:val="18"/>
          <w:szCs w:val="18"/>
        </w:rPr>
        <w:tab/>
      </w:r>
      <w:r w:rsidRPr="002D0B9C">
        <w:rPr>
          <w:rFonts w:ascii="Cambria" w:hAnsi="Cambria" w:cs="Arial"/>
          <w:sz w:val="18"/>
          <w:szCs w:val="18"/>
          <w:u w:val="single"/>
        </w:rPr>
        <w:t>Zápisnicu overil</w:t>
      </w:r>
      <w:r w:rsidRPr="00273475">
        <w:rPr>
          <w:rFonts w:ascii="Cambria" w:hAnsi="Cambria" w:cs="Arial"/>
          <w:sz w:val="18"/>
          <w:szCs w:val="18"/>
          <w:u w:val="single"/>
        </w:rPr>
        <w:t>:</w:t>
      </w:r>
      <w:r w:rsidR="00190394" w:rsidRPr="00273475">
        <w:rPr>
          <w:rFonts w:ascii="Cambria" w:hAnsi="Cambria" w:cs="Arial"/>
          <w:sz w:val="18"/>
          <w:szCs w:val="18"/>
        </w:rPr>
        <w:t xml:space="preserve"> </w:t>
      </w:r>
      <w:r w:rsidR="005062B0">
        <w:rPr>
          <w:rFonts w:ascii="Cambria" w:hAnsi="Cambria" w:cs="Arial"/>
          <w:sz w:val="18"/>
          <w:szCs w:val="18"/>
        </w:rPr>
        <w:t>1</w:t>
      </w:r>
      <w:r w:rsidR="00453043">
        <w:rPr>
          <w:rFonts w:ascii="Cambria" w:hAnsi="Cambria" w:cs="Arial"/>
          <w:sz w:val="18"/>
          <w:szCs w:val="18"/>
        </w:rPr>
        <w:t>6</w:t>
      </w:r>
      <w:r w:rsidRPr="00273475">
        <w:rPr>
          <w:rFonts w:ascii="Cambria" w:hAnsi="Cambria" w:cs="Arial"/>
          <w:sz w:val="18"/>
          <w:szCs w:val="18"/>
        </w:rPr>
        <w:t>.</w:t>
      </w:r>
      <w:r w:rsidR="007C2294">
        <w:rPr>
          <w:rFonts w:ascii="Cambria" w:hAnsi="Cambria" w:cs="Arial"/>
          <w:sz w:val="18"/>
          <w:szCs w:val="18"/>
        </w:rPr>
        <w:t>0</w:t>
      </w:r>
      <w:r w:rsidR="005062B0">
        <w:rPr>
          <w:rFonts w:ascii="Cambria" w:hAnsi="Cambria" w:cs="Arial"/>
          <w:sz w:val="18"/>
          <w:szCs w:val="18"/>
        </w:rPr>
        <w:t>6</w:t>
      </w:r>
      <w:r w:rsidRPr="00190394">
        <w:rPr>
          <w:rFonts w:ascii="Cambria" w:hAnsi="Cambria" w:cs="Arial"/>
          <w:sz w:val="18"/>
          <w:szCs w:val="18"/>
        </w:rPr>
        <w:t>.201</w:t>
      </w:r>
      <w:r w:rsidR="007C2294">
        <w:rPr>
          <w:rFonts w:ascii="Cambria" w:hAnsi="Cambria" w:cs="Arial"/>
          <w:sz w:val="18"/>
          <w:szCs w:val="18"/>
        </w:rPr>
        <w:t>4</w:t>
      </w:r>
    </w:p>
    <w:p w:rsidR="001578FE" w:rsidRDefault="000F7B91" w:rsidP="00F16A2D">
      <w:pPr>
        <w:pStyle w:val="Odsekzoznamu"/>
        <w:ind w:left="3540" w:right="284" w:hanging="3540"/>
        <w:rPr>
          <w:rFonts w:ascii="Cambria" w:hAnsi="Cambria" w:cs="Arial"/>
          <w:sz w:val="18"/>
          <w:szCs w:val="18"/>
        </w:rPr>
      </w:pPr>
      <w:r w:rsidRPr="000B4309">
        <w:rPr>
          <w:rFonts w:ascii="Cambria" w:hAnsi="Cambria" w:cs="Arial"/>
          <w:sz w:val="18"/>
          <w:szCs w:val="18"/>
        </w:rPr>
        <w:t>Erika Jevčáková</w:t>
      </w:r>
      <w:r w:rsidRPr="000B4309">
        <w:rPr>
          <w:rFonts w:ascii="Cambria" w:hAnsi="Cambria" w:cs="Arial"/>
          <w:sz w:val="18"/>
          <w:szCs w:val="18"/>
        </w:rPr>
        <w:tab/>
      </w:r>
      <w:r w:rsidR="00B15F67" w:rsidRPr="000B4309">
        <w:rPr>
          <w:rFonts w:ascii="Cambria" w:hAnsi="Cambria" w:cs="Arial"/>
          <w:sz w:val="18"/>
          <w:szCs w:val="18"/>
        </w:rPr>
        <w:tab/>
      </w:r>
      <w:r w:rsidR="00794E66" w:rsidRPr="000B4309">
        <w:rPr>
          <w:rFonts w:ascii="Cambria" w:hAnsi="Cambria" w:cs="Arial"/>
          <w:sz w:val="18"/>
          <w:szCs w:val="18"/>
        </w:rPr>
        <w:t xml:space="preserve">prof. </w:t>
      </w:r>
      <w:r w:rsidRPr="000B4309">
        <w:rPr>
          <w:rFonts w:ascii="Cambria" w:hAnsi="Cambria" w:cs="Arial"/>
          <w:sz w:val="18"/>
          <w:szCs w:val="18"/>
        </w:rPr>
        <w:t>Ing.</w:t>
      </w:r>
      <w:r w:rsidR="00273475" w:rsidRPr="000B4309">
        <w:rPr>
          <w:rFonts w:ascii="Cambria" w:hAnsi="Cambria" w:cs="Arial"/>
          <w:sz w:val="18"/>
          <w:szCs w:val="18"/>
        </w:rPr>
        <w:t xml:space="preserve"> </w:t>
      </w:r>
      <w:r w:rsidR="005062B0">
        <w:rPr>
          <w:rFonts w:ascii="Cambria" w:hAnsi="Cambria" w:cs="Arial"/>
          <w:sz w:val="18"/>
          <w:szCs w:val="18"/>
        </w:rPr>
        <w:t>Marián Peciar</w:t>
      </w:r>
      <w:r w:rsidR="00D92BC7" w:rsidRPr="000B4309">
        <w:rPr>
          <w:rFonts w:ascii="Cambria" w:hAnsi="Cambria" w:cs="Arial"/>
          <w:sz w:val="18"/>
          <w:szCs w:val="18"/>
        </w:rPr>
        <w:t xml:space="preserve">, </w:t>
      </w:r>
      <w:r w:rsidRPr="000B4309">
        <w:rPr>
          <w:rFonts w:ascii="Cambria" w:hAnsi="Cambria" w:cs="Arial"/>
          <w:sz w:val="18"/>
          <w:szCs w:val="18"/>
        </w:rPr>
        <w:t>PhD.</w:t>
      </w:r>
    </w:p>
    <w:p w:rsidR="002A1D0D" w:rsidRDefault="002A1D0D" w:rsidP="00F16A2D">
      <w:pPr>
        <w:pStyle w:val="Odsekzoznamu"/>
        <w:ind w:left="3540" w:right="284" w:hanging="3540"/>
        <w:rPr>
          <w:rFonts w:ascii="Cambria" w:hAnsi="Cambria" w:cs="Arial"/>
          <w:sz w:val="18"/>
          <w:szCs w:val="18"/>
        </w:rPr>
      </w:pPr>
    </w:p>
    <w:sectPr w:rsidR="002A1D0D" w:rsidSect="00F92DB7">
      <w:headerReference w:type="default" r:id="rId11"/>
      <w:footerReference w:type="default" r:id="rId12"/>
      <w:pgSz w:w="16838" w:h="11906" w:orient="landscape"/>
      <w:pgMar w:top="567" w:right="539" w:bottom="567" w:left="709" w:header="454" w:footer="454"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05" w:rsidRDefault="004D6F05">
      <w:r>
        <w:separator/>
      </w:r>
    </w:p>
  </w:endnote>
  <w:endnote w:type="continuationSeparator" w:id="0">
    <w:p w:rsidR="004D6F05" w:rsidRDefault="004D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ヒラギノ角ゴ Pro W3">
    <w:charset w:val="80"/>
    <w:family w:val="auto"/>
    <w:pitch w:val="variable"/>
    <w:sig w:usb0="01000000" w:usb1="00000000" w:usb2="07040001"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B0" w:rsidRPr="00516930" w:rsidRDefault="005062B0" w:rsidP="00753590">
    <w:pPr>
      <w:pStyle w:val="Pta"/>
      <w:jc w:val="right"/>
      <w:rPr>
        <w:rFonts w:asciiTheme="majorHAnsi" w:hAnsiTheme="majorHAnsi"/>
        <w:sz w:val="14"/>
        <w:szCs w:val="14"/>
      </w:rPr>
    </w:pPr>
    <w:r>
      <w:rPr>
        <w:rFonts w:asciiTheme="majorHAnsi" w:hAnsiTheme="majorHAnsi"/>
        <w:noProof/>
        <w:sz w:val="14"/>
        <w:szCs w:val="14"/>
        <w:lang w:eastAsia="sk-SK"/>
      </w:rPr>
      <mc:AlternateContent>
        <mc:Choice Requires="wps">
          <w:drawing>
            <wp:anchor distT="0" distB="0" distL="114300" distR="114300" simplePos="0" relativeHeight="251660288" behindDoc="0" locked="0" layoutInCell="1" allowOverlap="1" wp14:anchorId="50D8FF19" wp14:editId="2FBF4B0F">
              <wp:simplePos x="0" y="0"/>
              <wp:positionH relativeFrom="page">
                <wp:posOffset>10026015</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062B0" w:rsidRPr="0080567D" w:rsidRDefault="005062B0"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62031C" w:rsidRPr="0062031C">
                            <w:rPr>
                              <w:rFonts w:ascii="Cambria" w:hAnsi="Cambria"/>
                              <w:noProof/>
                              <w:color w:val="C0504D"/>
                              <w:sz w:val="12"/>
                              <w:szCs w:val="12"/>
                            </w:rPr>
                            <w:t>1</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left:0;text-align:left;margin-left:789.45pt;margin-top:574.4pt;width:29.3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rsidR="005062B0" w:rsidRPr="0080567D" w:rsidRDefault="005062B0"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62031C" w:rsidRPr="0062031C">
                      <w:rPr>
                        <w:rFonts w:ascii="Cambria" w:hAnsi="Cambria"/>
                        <w:noProof/>
                        <w:color w:val="C0504D"/>
                        <w:sz w:val="12"/>
                        <w:szCs w:val="12"/>
                      </w:rPr>
                      <w:t>1</w:t>
                    </w:r>
                    <w:r w:rsidRPr="0080567D">
                      <w:rPr>
                        <w:rFonts w:ascii="Cambria" w:hAnsi="Cambria"/>
                        <w:sz w:val="12"/>
                        <w:szCs w:val="12"/>
                      </w:rPr>
                      <w:fldChar w:fldCharType="end"/>
                    </w:r>
                  </w:p>
                </w:txbxContent>
              </v:textbox>
              <w10:wrap anchorx="page" anchory="page"/>
            </v:rect>
          </w:pict>
        </mc:Fallback>
      </mc:AlternateContent>
    </w:r>
    <w:r w:rsidRPr="00516930">
      <w:rPr>
        <w:rFonts w:asciiTheme="majorHAnsi" w:hAnsiTheme="majorHAnsi"/>
        <w:sz w:val="14"/>
        <w:szCs w:val="14"/>
      </w:rPr>
      <w:t xml:space="preserve">Zápisnica č. </w:t>
    </w:r>
    <w:r>
      <w:rPr>
        <w:rFonts w:asciiTheme="majorHAnsi" w:hAnsiTheme="majorHAnsi"/>
        <w:sz w:val="14"/>
        <w:szCs w:val="14"/>
      </w:rPr>
      <w:t>37</w:t>
    </w:r>
    <w:r w:rsidRPr="00516930">
      <w:rPr>
        <w:rFonts w:asciiTheme="majorHAnsi" w:hAnsiTheme="majorHAnsi"/>
        <w:sz w:val="14"/>
        <w:szCs w:val="14"/>
      </w:rPr>
      <w:t>/201</w:t>
    </w:r>
    <w:r>
      <w:rPr>
        <w:rFonts w:asciiTheme="majorHAnsi" w:hAnsiTheme="majorHAnsi"/>
        <w:sz w:val="14"/>
        <w:szCs w:val="14"/>
      </w:rPr>
      <w:t>4</w:t>
    </w:r>
    <w:r w:rsidRPr="00516930">
      <w:rPr>
        <w:rFonts w:asciiTheme="majorHAnsi" w:hAnsiTheme="majorHAnsi"/>
        <w:sz w:val="14"/>
        <w:szCs w:val="14"/>
      </w:rPr>
      <w:t xml:space="preserve"> </w:t>
    </w:r>
    <w:r>
      <w:rPr>
        <w:rFonts w:asciiTheme="majorHAnsi" w:hAnsiTheme="majorHAnsi"/>
        <w:sz w:val="14"/>
        <w:szCs w:val="14"/>
      </w:rPr>
      <w:t xml:space="preserve">– V STU </w:t>
    </w:r>
    <w:r w:rsidRPr="00516930">
      <w:rPr>
        <w:rFonts w:asciiTheme="majorHAnsi" w:hAnsiTheme="majorHAnsi"/>
        <w:sz w:val="14"/>
        <w:szCs w:val="14"/>
      </w:rPr>
      <w:t xml:space="preserve">zo dňa </w:t>
    </w:r>
    <w:r>
      <w:rPr>
        <w:rFonts w:asciiTheme="majorHAnsi" w:hAnsiTheme="majorHAnsi"/>
        <w:sz w:val="14"/>
        <w:szCs w:val="14"/>
      </w:rPr>
      <w:t>11</w:t>
    </w:r>
    <w:r w:rsidRPr="00516930">
      <w:rPr>
        <w:rFonts w:asciiTheme="majorHAnsi" w:hAnsiTheme="majorHAnsi"/>
        <w:sz w:val="14"/>
        <w:szCs w:val="14"/>
      </w:rPr>
      <w:t>.</w:t>
    </w:r>
    <w:r>
      <w:rPr>
        <w:rFonts w:asciiTheme="majorHAnsi" w:hAnsiTheme="majorHAnsi"/>
        <w:sz w:val="14"/>
        <w:szCs w:val="14"/>
      </w:rPr>
      <w:t>06</w:t>
    </w:r>
    <w:r w:rsidRPr="00516930">
      <w:rPr>
        <w:rFonts w:asciiTheme="majorHAnsi" w:hAnsiTheme="majorHAnsi"/>
        <w:sz w:val="14"/>
        <w:szCs w:val="14"/>
      </w:rPr>
      <w:t>.201</w:t>
    </w:r>
    <w:r>
      <w:rPr>
        <w:rFonts w:asciiTheme="majorHAnsi" w:hAnsiTheme="majorHAnsi"/>
        <w:sz w:val="14"/>
        <w:szCs w:val="1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05" w:rsidRDefault="004D6F05">
      <w:r>
        <w:separator/>
      </w:r>
    </w:p>
  </w:footnote>
  <w:footnote w:type="continuationSeparator" w:id="0">
    <w:p w:rsidR="004D6F05" w:rsidRDefault="004D6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B0" w:rsidRDefault="005062B0" w:rsidP="00516930">
    <w:pPr>
      <w:pStyle w:val="Hlavika"/>
      <w:jc w:val="right"/>
    </w:pPr>
    <w:r>
      <w:rPr>
        <w:noProof/>
      </w:rPr>
      <w:drawing>
        <wp:inline distT="0" distB="0" distL="0" distR="0" wp14:anchorId="2A04CED4" wp14:editId="157F547D">
          <wp:extent cx="682387" cy="300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682195" cy="3001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455"/>
    <w:multiLevelType w:val="hybridMultilevel"/>
    <w:tmpl w:val="42C86D9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F40E3E"/>
    <w:multiLevelType w:val="hybridMultilevel"/>
    <w:tmpl w:val="83885870"/>
    <w:lvl w:ilvl="0" w:tplc="5044AB36">
      <w:start w:val="1"/>
      <w:numFmt w:val="upperLetter"/>
      <w:lvlText w:val="%1."/>
      <w:lvlJc w:val="left"/>
      <w:pPr>
        <w:ind w:left="2784" w:hanging="360"/>
      </w:pPr>
      <w:rPr>
        <w:rFonts w:ascii="Cambria" w:eastAsia="Times New Roman" w:hAnsi="Cambria" w:cs="Arial"/>
      </w:rPr>
    </w:lvl>
    <w:lvl w:ilvl="1" w:tplc="041B0019">
      <w:start w:val="1"/>
      <w:numFmt w:val="lowerLetter"/>
      <w:lvlText w:val="%2."/>
      <w:lvlJc w:val="left"/>
      <w:pPr>
        <w:ind w:left="3504" w:hanging="360"/>
      </w:pPr>
    </w:lvl>
    <w:lvl w:ilvl="2" w:tplc="041B001B" w:tentative="1">
      <w:start w:val="1"/>
      <w:numFmt w:val="lowerRoman"/>
      <w:lvlText w:val="%3."/>
      <w:lvlJc w:val="right"/>
      <w:pPr>
        <w:ind w:left="4224" w:hanging="180"/>
      </w:pPr>
    </w:lvl>
    <w:lvl w:ilvl="3" w:tplc="041B000F" w:tentative="1">
      <w:start w:val="1"/>
      <w:numFmt w:val="decimal"/>
      <w:lvlText w:val="%4."/>
      <w:lvlJc w:val="left"/>
      <w:pPr>
        <w:ind w:left="4944" w:hanging="360"/>
      </w:pPr>
    </w:lvl>
    <w:lvl w:ilvl="4" w:tplc="041B0019" w:tentative="1">
      <w:start w:val="1"/>
      <w:numFmt w:val="lowerLetter"/>
      <w:lvlText w:val="%5."/>
      <w:lvlJc w:val="left"/>
      <w:pPr>
        <w:ind w:left="5664" w:hanging="360"/>
      </w:pPr>
    </w:lvl>
    <w:lvl w:ilvl="5" w:tplc="041B001B" w:tentative="1">
      <w:start w:val="1"/>
      <w:numFmt w:val="lowerRoman"/>
      <w:lvlText w:val="%6."/>
      <w:lvlJc w:val="right"/>
      <w:pPr>
        <w:ind w:left="6384" w:hanging="180"/>
      </w:pPr>
    </w:lvl>
    <w:lvl w:ilvl="6" w:tplc="041B000F" w:tentative="1">
      <w:start w:val="1"/>
      <w:numFmt w:val="decimal"/>
      <w:lvlText w:val="%7."/>
      <w:lvlJc w:val="left"/>
      <w:pPr>
        <w:ind w:left="7104" w:hanging="360"/>
      </w:pPr>
    </w:lvl>
    <w:lvl w:ilvl="7" w:tplc="041B0019" w:tentative="1">
      <w:start w:val="1"/>
      <w:numFmt w:val="lowerLetter"/>
      <w:lvlText w:val="%8."/>
      <w:lvlJc w:val="left"/>
      <w:pPr>
        <w:ind w:left="7824" w:hanging="360"/>
      </w:pPr>
    </w:lvl>
    <w:lvl w:ilvl="8" w:tplc="041B001B" w:tentative="1">
      <w:start w:val="1"/>
      <w:numFmt w:val="lowerRoman"/>
      <w:lvlText w:val="%9."/>
      <w:lvlJc w:val="right"/>
      <w:pPr>
        <w:ind w:left="8544" w:hanging="180"/>
      </w:pPr>
    </w:lvl>
  </w:abstractNum>
  <w:abstractNum w:abstractNumId="2">
    <w:nsid w:val="0BD17F2A"/>
    <w:multiLevelType w:val="hybridMultilevel"/>
    <w:tmpl w:val="A1EC749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8BD403B"/>
    <w:multiLevelType w:val="hybridMultilevel"/>
    <w:tmpl w:val="086C63BC"/>
    <w:lvl w:ilvl="0" w:tplc="8E304C28">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nsid w:val="1E7A6411"/>
    <w:multiLevelType w:val="hybridMultilevel"/>
    <w:tmpl w:val="92DEC26C"/>
    <w:lvl w:ilvl="0" w:tplc="041B000F">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6A8250F"/>
    <w:multiLevelType w:val="hybridMultilevel"/>
    <w:tmpl w:val="5F1AFD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28D70B14"/>
    <w:multiLevelType w:val="hybridMultilevel"/>
    <w:tmpl w:val="A684A446"/>
    <w:lvl w:ilvl="0" w:tplc="041B000F">
      <w:start w:val="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E1B0F64"/>
    <w:multiLevelType w:val="hybridMultilevel"/>
    <w:tmpl w:val="59582238"/>
    <w:lvl w:ilvl="0" w:tplc="227EC600">
      <w:start w:val="11"/>
      <w:numFmt w:val="bullet"/>
      <w:lvlText w:val="-"/>
      <w:lvlJc w:val="left"/>
      <w:pPr>
        <w:ind w:left="2160" w:hanging="360"/>
      </w:pPr>
      <w:rPr>
        <w:rFonts w:ascii="Cambria" w:eastAsia="Times New Roman" w:hAnsi="Cambria" w:cs="Aria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8">
    <w:nsid w:val="30D47B24"/>
    <w:multiLevelType w:val="hybridMultilevel"/>
    <w:tmpl w:val="FC36365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5C44F14"/>
    <w:multiLevelType w:val="hybridMultilevel"/>
    <w:tmpl w:val="5452268A"/>
    <w:lvl w:ilvl="0" w:tplc="509A900A">
      <w:numFmt w:val="decimal"/>
      <w:lvlText w:val="%1."/>
      <w:lvlJc w:val="left"/>
      <w:pPr>
        <w:ind w:left="720" w:hanging="360"/>
      </w:pPr>
      <w:rPr>
        <w:rFonts w:asciiTheme="majorHAnsi" w:eastAsia="Times New Roman" w:hAnsiTheme="majorHAns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AD663D5"/>
    <w:multiLevelType w:val="hybridMultilevel"/>
    <w:tmpl w:val="23609B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C9A321D"/>
    <w:multiLevelType w:val="hybridMultilevel"/>
    <w:tmpl w:val="5A62DC9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3997786"/>
    <w:multiLevelType w:val="hybridMultilevel"/>
    <w:tmpl w:val="A2E6C3A0"/>
    <w:lvl w:ilvl="0" w:tplc="2A9E42F2">
      <w:start w:val="1"/>
      <w:numFmt w:val="lowerLetter"/>
      <w:lvlText w:val="%1)"/>
      <w:lvlJc w:val="left"/>
      <w:pPr>
        <w:ind w:left="2333" w:hanging="360"/>
      </w:pPr>
      <w:rPr>
        <w:rFonts w:hint="default"/>
      </w:rPr>
    </w:lvl>
    <w:lvl w:ilvl="1" w:tplc="041B0019" w:tentative="1">
      <w:start w:val="1"/>
      <w:numFmt w:val="lowerLetter"/>
      <w:lvlText w:val="%2."/>
      <w:lvlJc w:val="left"/>
      <w:pPr>
        <w:ind w:left="3053" w:hanging="360"/>
      </w:pPr>
    </w:lvl>
    <w:lvl w:ilvl="2" w:tplc="041B001B" w:tentative="1">
      <w:start w:val="1"/>
      <w:numFmt w:val="lowerRoman"/>
      <w:lvlText w:val="%3."/>
      <w:lvlJc w:val="right"/>
      <w:pPr>
        <w:ind w:left="3773" w:hanging="180"/>
      </w:pPr>
    </w:lvl>
    <w:lvl w:ilvl="3" w:tplc="041B000F" w:tentative="1">
      <w:start w:val="1"/>
      <w:numFmt w:val="decimal"/>
      <w:lvlText w:val="%4."/>
      <w:lvlJc w:val="left"/>
      <w:pPr>
        <w:ind w:left="4493" w:hanging="360"/>
      </w:pPr>
    </w:lvl>
    <w:lvl w:ilvl="4" w:tplc="041B0019" w:tentative="1">
      <w:start w:val="1"/>
      <w:numFmt w:val="lowerLetter"/>
      <w:lvlText w:val="%5."/>
      <w:lvlJc w:val="left"/>
      <w:pPr>
        <w:ind w:left="5213" w:hanging="360"/>
      </w:pPr>
    </w:lvl>
    <w:lvl w:ilvl="5" w:tplc="041B001B" w:tentative="1">
      <w:start w:val="1"/>
      <w:numFmt w:val="lowerRoman"/>
      <w:lvlText w:val="%6."/>
      <w:lvlJc w:val="right"/>
      <w:pPr>
        <w:ind w:left="5933" w:hanging="180"/>
      </w:pPr>
    </w:lvl>
    <w:lvl w:ilvl="6" w:tplc="041B000F" w:tentative="1">
      <w:start w:val="1"/>
      <w:numFmt w:val="decimal"/>
      <w:lvlText w:val="%7."/>
      <w:lvlJc w:val="left"/>
      <w:pPr>
        <w:ind w:left="6653" w:hanging="360"/>
      </w:pPr>
    </w:lvl>
    <w:lvl w:ilvl="7" w:tplc="041B0019" w:tentative="1">
      <w:start w:val="1"/>
      <w:numFmt w:val="lowerLetter"/>
      <w:lvlText w:val="%8."/>
      <w:lvlJc w:val="left"/>
      <w:pPr>
        <w:ind w:left="7373" w:hanging="360"/>
      </w:pPr>
    </w:lvl>
    <w:lvl w:ilvl="8" w:tplc="041B001B" w:tentative="1">
      <w:start w:val="1"/>
      <w:numFmt w:val="lowerRoman"/>
      <w:lvlText w:val="%9."/>
      <w:lvlJc w:val="right"/>
      <w:pPr>
        <w:ind w:left="8093" w:hanging="180"/>
      </w:pPr>
    </w:lvl>
  </w:abstractNum>
  <w:abstractNum w:abstractNumId="13">
    <w:nsid w:val="44385CF7"/>
    <w:multiLevelType w:val="hybridMultilevel"/>
    <w:tmpl w:val="9E743ED8"/>
    <w:lvl w:ilvl="0" w:tplc="2B167916">
      <w:start w:val="1"/>
      <w:numFmt w:val="upp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nsid w:val="4C035BED"/>
    <w:multiLevelType w:val="hybridMultilevel"/>
    <w:tmpl w:val="A44A32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D1D1D86"/>
    <w:multiLevelType w:val="hybridMultilevel"/>
    <w:tmpl w:val="1ED0675E"/>
    <w:lvl w:ilvl="0" w:tplc="227EC600">
      <w:start w:val="11"/>
      <w:numFmt w:val="bullet"/>
      <w:lvlText w:val="-"/>
      <w:lvlJc w:val="left"/>
      <w:pPr>
        <w:ind w:left="720" w:hanging="360"/>
      </w:pPr>
      <w:rPr>
        <w:rFonts w:ascii="Cambria" w:eastAsia="Times New Roman" w:hAnsi="Cambria"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FEF3A0B"/>
    <w:multiLevelType w:val="hybridMultilevel"/>
    <w:tmpl w:val="B05C65E6"/>
    <w:lvl w:ilvl="0" w:tplc="C0AC42F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1206DD4"/>
    <w:multiLevelType w:val="hybridMultilevel"/>
    <w:tmpl w:val="3DC61E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6536483"/>
    <w:multiLevelType w:val="hybridMultilevel"/>
    <w:tmpl w:val="599C26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CB85AD4"/>
    <w:multiLevelType w:val="hybridMultilevel"/>
    <w:tmpl w:val="AD02D808"/>
    <w:lvl w:ilvl="0" w:tplc="7A5EEAB4">
      <w:start w:val="1"/>
      <w:numFmt w:val="bullet"/>
      <w:lvlText w:val="-"/>
      <w:lvlJc w:val="left"/>
      <w:pPr>
        <w:ind w:left="720" w:hanging="360"/>
      </w:pPr>
      <w:rPr>
        <w:rFonts w:ascii="Cambria" w:eastAsia="Times New Roman" w:hAnsi="Cambri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02F3672"/>
    <w:multiLevelType w:val="hybridMultilevel"/>
    <w:tmpl w:val="857674C0"/>
    <w:lvl w:ilvl="0" w:tplc="679413F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0DB05A9"/>
    <w:multiLevelType w:val="hybridMultilevel"/>
    <w:tmpl w:val="C836549A"/>
    <w:lvl w:ilvl="0" w:tplc="FC1A368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EE05865"/>
    <w:multiLevelType w:val="hybridMultilevel"/>
    <w:tmpl w:val="DD885A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09B3741"/>
    <w:multiLevelType w:val="hybridMultilevel"/>
    <w:tmpl w:val="0B2C15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0DB3F74"/>
    <w:multiLevelType w:val="hybridMultilevel"/>
    <w:tmpl w:val="ED4C37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98402AD"/>
    <w:multiLevelType w:val="hybridMultilevel"/>
    <w:tmpl w:val="67CA3B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2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5"/>
  </w:num>
  <w:num w:numId="6">
    <w:abstractNumId w:val="19"/>
  </w:num>
  <w:num w:numId="7">
    <w:abstractNumId w:val="14"/>
  </w:num>
  <w:num w:numId="8">
    <w:abstractNumId w:val="17"/>
  </w:num>
  <w:num w:numId="9">
    <w:abstractNumId w:val="1"/>
  </w:num>
  <w:num w:numId="10">
    <w:abstractNumId w:val="9"/>
  </w:num>
  <w:num w:numId="11">
    <w:abstractNumId w:val="3"/>
  </w:num>
  <w:num w:numId="12">
    <w:abstractNumId w:val="24"/>
  </w:num>
  <w:num w:numId="13">
    <w:abstractNumId w:val="13"/>
  </w:num>
  <w:num w:numId="14">
    <w:abstractNumId w:val="20"/>
  </w:num>
  <w:num w:numId="15">
    <w:abstractNumId w:val="16"/>
  </w:num>
  <w:num w:numId="16">
    <w:abstractNumId w:val="0"/>
  </w:num>
  <w:num w:numId="17">
    <w:abstractNumId w:val="12"/>
  </w:num>
  <w:num w:numId="18">
    <w:abstractNumId w:val="5"/>
  </w:num>
  <w:num w:numId="19">
    <w:abstractNumId w:val="4"/>
  </w:num>
  <w:num w:numId="20">
    <w:abstractNumId w:val="6"/>
  </w:num>
  <w:num w:numId="21">
    <w:abstractNumId w:val="15"/>
  </w:num>
  <w:num w:numId="22">
    <w:abstractNumId w:val="7"/>
  </w:num>
  <w:num w:numId="23">
    <w:abstractNumId w:val="18"/>
  </w:num>
  <w:num w:numId="24">
    <w:abstractNumId w:val="23"/>
  </w:num>
  <w:num w:numId="25">
    <w:abstractNumId w:val="21"/>
  </w:num>
  <w:num w:numId="26">
    <w:abstractNumId w:val="10"/>
  </w:num>
  <w:num w:numId="2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019E"/>
    <w:rsid w:val="00000A96"/>
    <w:rsid w:val="0000206D"/>
    <w:rsid w:val="00002C52"/>
    <w:rsid w:val="000039E6"/>
    <w:rsid w:val="00003AD1"/>
    <w:rsid w:val="00010142"/>
    <w:rsid w:val="00015162"/>
    <w:rsid w:val="00016595"/>
    <w:rsid w:val="000166AE"/>
    <w:rsid w:val="0002057C"/>
    <w:rsid w:val="0002390A"/>
    <w:rsid w:val="00025D04"/>
    <w:rsid w:val="00025FA5"/>
    <w:rsid w:val="0002635E"/>
    <w:rsid w:val="0002672C"/>
    <w:rsid w:val="000312FF"/>
    <w:rsid w:val="0003330C"/>
    <w:rsid w:val="00036CC4"/>
    <w:rsid w:val="000377F1"/>
    <w:rsid w:val="0004023A"/>
    <w:rsid w:val="0004028B"/>
    <w:rsid w:val="000402D9"/>
    <w:rsid w:val="00042274"/>
    <w:rsid w:val="00044916"/>
    <w:rsid w:val="00045364"/>
    <w:rsid w:val="000460C5"/>
    <w:rsid w:val="00046AE5"/>
    <w:rsid w:val="00050216"/>
    <w:rsid w:val="000518CC"/>
    <w:rsid w:val="00051A4A"/>
    <w:rsid w:val="00053BF6"/>
    <w:rsid w:val="000561CA"/>
    <w:rsid w:val="0005664B"/>
    <w:rsid w:val="00056D07"/>
    <w:rsid w:val="00057278"/>
    <w:rsid w:val="000574E0"/>
    <w:rsid w:val="00057C42"/>
    <w:rsid w:val="000612DC"/>
    <w:rsid w:val="0006170E"/>
    <w:rsid w:val="00061CE6"/>
    <w:rsid w:val="000635D2"/>
    <w:rsid w:val="000641E8"/>
    <w:rsid w:val="00065A07"/>
    <w:rsid w:val="00066597"/>
    <w:rsid w:val="00066C62"/>
    <w:rsid w:val="00070963"/>
    <w:rsid w:val="00070E93"/>
    <w:rsid w:val="00071EC6"/>
    <w:rsid w:val="0007337A"/>
    <w:rsid w:val="000746DA"/>
    <w:rsid w:val="00076CFE"/>
    <w:rsid w:val="00077549"/>
    <w:rsid w:val="00082D5D"/>
    <w:rsid w:val="00083B53"/>
    <w:rsid w:val="00084995"/>
    <w:rsid w:val="00085840"/>
    <w:rsid w:val="00085EAD"/>
    <w:rsid w:val="00086B95"/>
    <w:rsid w:val="00086BB1"/>
    <w:rsid w:val="00091E4E"/>
    <w:rsid w:val="00097D4F"/>
    <w:rsid w:val="000A211A"/>
    <w:rsid w:val="000A2D82"/>
    <w:rsid w:val="000A495D"/>
    <w:rsid w:val="000A5B79"/>
    <w:rsid w:val="000A6E72"/>
    <w:rsid w:val="000A733A"/>
    <w:rsid w:val="000A7982"/>
    <w:rsid w:val="000B06D7"/>
    <w:rsid w:val="000B2606"/>
    <w:rsid w:val="000B3A3E"/>
    <w:rsid w:val="000B4309"/>
    <w:rsid w:val="000B5979"/>
    <w:rsid w:val="000B6615"/>
    <w:rsid w:val="000C0848"/>
    <w:rsid w:val="000C10CC"/>
    <w:rsid w:val="000C1C0C"/>
    <w:rsid w:val="000C1FBB"/>
    <w:rsid w:val="000C4000"/>
    <w:rsid w:val="000C43CD"/>
    <w:rsid w:val="000C6037"/>
    <w:rsid w:val="000C7374"/>
    <w:rsid w:val="000C7CF6"/>
    <w:rsid w:val="000D1355"/>
    <w:rsid w:val="000D20D2"/>
    <w:rsid w:val="000D20D5"/>
    <w:rsid w:val="000D3F86"/>
    <w:rsid w:val="000D4026"/>
    <w:rsid w:val="000D59FB"/>
    <w:rsid w:val="000D6C44"/>
    <w:rsid w:val="000D77A6"/>
    <w:rsid w:val="000E0514"/>
    <w:rsid w:val="000E0F7F"/>
    <w:rsid w:val="000E1DA8"/>
    <w:rsid w:val="000E3CB3"/>
    <w:rsid w:val="000E5642"/>
    <w:rsid w:val="000E6562"/>
    <w:rsid w:val="000E6706"/>
    <w:rsid w:val="000F0ED8"/>
    <w:rsid w:val="000F4EC6"/>
    <w:rsid w:val="000F5B9C"/>
    <w:rsid w:val="000F64F8"/>
    <w:rsid w:val="000F78AE"/>
    <w:rsid w:val="000F7B91"/>
    <w:rsid w:val="00101897"/>
    <w:rsid w:val="00103368"/>
    <w:rsid w:val="001038B7"/>
    <w:rsid w:val="00103DC1"/>
    <w:rsid w:val="001042DD"/>
    <w:rsid w:val="00106E6F"/>
    <w:rsid w:val="001101A4"/>
    <w:rsid w:val="0011271B"/>
    <w:rsid w:val="0011349C"/>
    <w:rsid w:val="00114E33"/>
    <w:rsid w:val="0011558D"/>
    <w:rsid w:val="00115E4E"/>
    <w:rsid w:val="00121BE5"/>
    <w:rsid w:val="001220BE"/>
    <w:rsid w:val="00124045"/>
    <w:rsid w:val="00125AED"/>
    <w:rsid w:val="00125CA4"/>
    <w:rsid w:val="0012686E"/>
    <w:rsid w:val="00126AEF"/>
    <w:rsid w:val="00127FF5"/>
    <w:rsid w:val="00130189"/>
    <w:rsid w:val="00131507"/>
    <w:rsid w:val="00131878"/>
    <w:rsid w:val="00131F20"/>
    <w:rsid w:val="0013335D"/>
    <w:rsid w:val="00133B53"/>
    <w:rsid w:val="0013443B"/>
    <w:rsid w:val="00135685"/>
    <w:rsid w:val="0013647C"/>
    <w:rsid w:val="00137C71"/>
    <w:rsid w:val="00137CAC"/>
    <w:rsid w:val="00140CF2"/>
    <w:rsid w:val="0014221A"/>
    <w:rsid w:val="001422F1"/>
    <w:rsid w:val="001423E3"/>
    <w:rsid w:val="00143CFF"/>
    <w:rsid w:val="00144D8D"/>
    <w:rsid w:val="001451CF"/>
    <w:rsid w:val="00145680"/>
    <w:rsid w:val="00146426"/>
    <w:rsid w:val="00147FD6"/>
    <w:rsid w:val="00150E78"/>
    <w:rsid w:val="001528FF"/>
    <w:rsid w:val="00153BFC"/>
    <w:rsid w:val="0015475C"/>
    <w:rsid w:val="0015719A"/>
    <w:rsid w:val="001573DF"/>
    <w:rsid w:val="001578FE"/>
    <w:rsid w:val="00164189"/>
    <w:rsid w:val="00173B2A"/>
    <w:rsid w:val="00173DB2"/>
    <w:rsid w:val="00175477"/>
    <w:rsid w:val="00176429"/>
    <w:rsid w:val="00177CB5"/>
    <w:rsid w:val="0018008E"/>
    <w:rsid w:val="0018035B"/>
    <w:rsid w:val="00180561"/>
    <w:rsid w:val="00180A58"/>
    <w:rsid w:val="0018131A"/>
    <w:rsid w:val="0018202B"/>
    <w:rsid w:val="00185869"/>
    <w:rsid w:val="00186BAF"/>
    <w:rsid w:val="0019020A"/>
    <w:rsid w:val="00190394"/>
    <w:rsid w:val="00190E27"/>
    <w:rsid w:val="00191FDB"/>
    <w:rsid w:val="00192162"/>
    <w:rsid w:val="00193582"/>
    <w:rsid w:val="001952C2"/>
    <w:rsid w:val="00196C4C"/>
    <w:rsid w:val="001A08E0"/>
    <w:rsid w:val="001A1BAE"/>
    <w:rsid w:val="001A25EB"/>
    <w:rsid w:val="001A25EF"/>
    <w:rsid w:val="001A3F65"/>
    <w:rsid w:val="001A54D7"/>
    <w:rsid w:val="001A7C0E"/>
    <w:rsid w:val="001B03D6"/>
    <w:rsid w:val="001B10FD"/>
    <w:rsid w:val="001B2846"/>
    <w:rsid w:val="001B51CF"/>
    <w:rsid w:val="001B5DCE"/>
    <w:rsid w:val="001B5F49"/>
    <w:rsid w:val="001B61F4"/>
    <w:rsid w:val="001C0387"/>
    <w:rsid w:val="001C0A00"/>
    <w:rsid w:val="001C0D2A"/>
    <w:rsid w:val="001C143D"/>
    <w:rsid w:val="001C3A54"/>
    <w:rsid w:val="001C40E3"/>
    <w:rsid w:val="001C4DD3"/>
    <w:rsid w:val="001C5496"/>
    <w:rsid w:val="001C771B"/>
    <w:rsid w:val="001D04F1"/>
    <w:rsid w:val="001D0575"/>
    <w:rsid w:val="001D1811"/>
    <w:rsid w:val="001D3084"/>
    <w:rsid w:val="001D3C7F"/>
    <w:rsid w:val="001D554D"/>
    <w:rsid w:val="001D6DB7"/>
    <w:rsid w:val="001E0FA9"/>
    <w:rsid w:val="001E22D0"/>
    <w:rsid w:val="001E43CA"/>
    <w:rsid w:val="001E48B5"/>
    <w:rsid w:val="001E57C6"/>
    <w:rsid w:val="001E7EFD"/>
    <w:rsid w:val="001F0431"/>
    <w:rsid w:val="001F1BC0"/>
    <w:rsid w:val="001F419E"/>
    <w:rsid w:val="001F5E5A"/>
    <w:rsid w:val="001F778A"/>
    <w:rsid w:val="001F7D56"/>
    <w:rsid w:val="001F7EEF"/>
    <w:rsid w:val="00200FF1"/>
    <w:rsid w:val="0020118E"/>
    <w:rsid w:val="0020351D"/>
    <w:rsid w:val="00203AC5"/>
    <w:rsid w:val="002044CA"/>
    <w:rsid w:val="00210B5A"/>
    <w:rsid w:val="00211736"/>
    <w:rsid w:val="00212283"/>
    <w:rsid w:val="002124C9"/>
    <w:rsid w:val="002133FB"/>
    <w:rsid w:val="00213BCD"/>
    <w:rsid w:val="0021626D"/>
    <w:rsid w:val="00216846"/>
    <w:rsid w:val="00220394"/>
    <w:rsid w:val="002207E5"/>
    <w:rsid w:val="00221BA3"/>
    <w:rsid w:val="00221ED7"/>
    <w:rsid w:val="00222C0B"/>
    <w:rsid w:val="002249D7"/>
    <w:rsid w:val="002249EF"/>
    <w:rsid w:val="002255BC"/>
    <w:rsid w:val="00231520"/>
    <w:rsid w:val="00231FD2"/>
    <w:rsid w:val="00233D5B"/>
    <w:rsid w:val="0023465D"/>
    <w:rsid w:val="0023504B"/>
    <w:rsid w:val="00235D2B"/>
    <w:rsid w:val="00235E41"/>
    <w:rsid w:val="002365C6"/>
    <w:rsid w:val="002369B3"/>
    <w:rsid w:val="0024027F"/>
    <w:rsid w:val="0024188A"/>
    <w:rsid w:val="002448B5"/>
    <w:rsid w:val="00247A83"/>
    <w:rsid w:val="002508A3"/>
    <w:rsid w:val="00251525"/>
    <w:rsid w:val="00253DF6"/>
    <w:rsid w:val="002579A0"/>
    <w:rsid w:val="00257BA3"/>
    <w:rsid w:val="002604A6"/>
    <w:rsid w:val="00260B3C"/>
    <w:rsid w:val="00263645"/>
    <w:rsid w:val="00266AC8"/>
    <w:rsid w:val="00267567"/>
    <w:rsid w:val="00267E2F"/>
    <w:rsid w:val="00270B57"/>
    <w:rsid w:val="00273475"/>
    <w:rsid w:val="00275B8A"/>
    <w:rsid w:val="00280056"/>
    <w:rsid w:val="002807FB"/>
    <w:rsid w:val="00280C6A"/>
    <w:rsid w:val="00284307"/>
    <w:rsid w:val="002855A5"/>
    <w:rsid w:val="00290D38"/>
    <w:rsid w:val="00290D3B"/>
    <w:rsid w:val="002913AF"/>
    <w:rsid w:val="00291C87"/>
    <w:rsid w:val="00292423"/>
    <w:rsid w:val="00293C87"/>
    <w:rsid w:val="00293F33"/>
    <w:rsid w:val="0029465A"/>
    <w:rsid w:val="00295226"/>
    <w:rsid w:val="00295234"/>
    <w:rsid w:val="00296A70"/>
    <w:rsid w:val="00297659"/>
    <w:rsid w:val="002979CA"/>
    <w:rsid w:val="002A094C"/>
    <w:rsid w:val="002A1D0D"/>
    <w:rsid w:val="002A3BB8"/>
    <w:rsid w:val="002A4A53"/>
    <w:rsid w:val="002A6735"/>
    <w:rsid w:val="002B0360"/>
    <w:rsid w:val="002B12BB"/>
    <w:rsid w:val="002B1B8F"/>
    <w:rsid w:val="002B28EA"/>
    <w:rsid w:val="002B66BA"/>
    <w:rsid w:val="002B6ACA"/>
    <w:rsid w:val="002B731C"/>
    <w:rsid w:val="002C0F6A"/>
    <w:rsid w:val="002C1452"/>
    <w:rsid w:val="002C2A11"/>
    <w:rsid w:val="002C2FE2"/>
    <w:rsid w:val="002C45DB"/>
    <w:rsid w:val="002C6666"/>
    <w:rsid w:val="002D0198"/>
    <w:rsid w:val="002D0B9C"/>
    <w:rsid w:val="002D0E4C"/>
    <w:rsid w:val="002D3CF9"/>
    <w:rsid w:val="002D7AFA"/>
    <w:rsid w:val="002E2CCB"/>
    <w:rsid w:val="002E2DAD"/>
    <w:rsid w:val="002E5246"/>
    <w:rsid w:val="002F15A7"/>
    <w:rsid w:val="002F2440"/>
    <w:rsid w:val="002F2B4F"/>
    <w:rsid w:val="002F4C88"/>
    <w:rsid w:val="002F6E74"/>
    <w:rsid w:val="0030100D"/>
    <w:rsid w:val="00302207"/>
    <w:rsid w:val="003033F5"/>
    <w:rsid w:val="00304945"/>
    <w:rsid w:val="0030534C"/>
    <w:rsid w:val="00305CA7"/>
    <w:rsid w:val="003062DB"/>
    <w:rsid w:val="00306B37"/>
    <w:rsid w:val="00306D9E"/>
    <w:rsid w:val="00306EB3"/>
    <w:rsid w:val="003110C8"/>
    <w:rsid w:val="00311505"/>
    <w:rsid w:val="003116A9"/>
    <w:rsid w:val="0031264B"/>
    <w:rsid w:val="0031363D"/>
    <w:rsid w:val="00316F09"/>
    <w:rsid w:val="00321D9E"/>
    <w:rsid w:val="0032251A"/>
    <w:rsid w:val="00324B59"/>
    <w:rsid w:val="00330BF8"/>
    <w:rsid w:val="003310D2"/>
    <w:rsid w:val="0033235D"/>
    <w:rsid w:val="003331C1"/>
    <w:rsid w:val="003332CB"/>
    <w:rsid w:val="00333819"/>
    <w:rsid w:val="0033471A"/>
    <w:rsid w:val="00335609"/>
    <w:rsid w:val="003360B9"/>
    <w:rsid w:val="003376E2"/>
    <w:rsid w:val="00337C76"/>
    <w:rsid w:val="00340D04"/>
    <w:rsid w:val="00340DCF"/>
    <w:rsid w:val="00341C96"/>
    <w:rsid w:val="00342DC5"/>
    <w:rsid w:val="00343460"/>
    <w:rsid w:val="00343FE7"/>
    <w:rsid w:val="003469E6"/>
    <w:rsid w:val="0035147E"/>
    <w:rsid w:val="0035319E"/>
    <w:rsid w:val="0035328A"/>
    <w:rsid w:val="00353CB6"/>
    <w:rsid w:val="00354AB4"/>
    <w:rsid w:val="00354C42"/>
    <w:rsid w:val="003558CB"/>
    <w:rsid w:val="00356FF5"/>
    <w:rsid w:val="003602CA"/>
    <w:rsid w:val="003609F5"/>
    <w:rsid w:val="00361FEA"/>
    <w:rsid w:val="00362251"/>
    <w:rsid w:val="003654A2"/>
    <w:rsid w:val="0036553C"/>
    <w:rsid w:val="00366D2A"/>
    <w:rsid w:val="00370687"/>
    <w:rsid w:val="003714F4"/>
    <w:rsid w:val="00371F7D"/>
    <w:rsid w:val="0037240D"/>
    <w:rsid w:val="00374C40"/>
    <w:rsid w:val="00376D58"/>
    <w:rsid w:val="0037791E"/>
    <w:rsid w:val="003845E4"/>
    <w:rsid w:val="0039055B"/>
    <w:rsid w:val="00390C46"/>
    <w:rsid w:val="003935DC"/>
    <w:rsid w:val="003936B9"/>
    <w:rsid w:val="003938DE"/>
    <w:rsid w:val="003940DA"/>
    <w:rsid w:val="00394AA3"/>
    <w:rsid w:val="00396FA6"/>
    <w:rsid w:val="00397BB8"/>
    <w:rsid w:val="00397DED"/>
    <w:rsid w:val="003A0A18"/>
    <w:rsid w:val="003A1AF8"/>
    <w:rsid w:val="003A1E05"/>
    <w:rsid w:val="003A30F6"/>
    <w:rsid w:val="003A38DE"/>
    <w:rsid w:val="003A57BD"/>
    <w:rsid w:val="003A589E"/>
    <w:rsid w:val="003A5EA7"/>
    <w:rsid w:val="003B05B3"/>
    <w:rsid w:val="003B3097"/>
    <w:rsid w:val="003B479D"/>
    <w:rsid w:val="003B586B"/>
    <w:rsid w:val="003B64E7"/>
    <w:rsid w:val="003B6774"/>
    <w:rsid w:val="003B7EA7"/>
    <w:rsid w:val="003B7F72"/>
    <w:rsid w:val="003C03B4"/>
    <w:rsid w:val="003C1692"/>
    <w:rsid w:val="003C2D45"/>
    <w:rsid w:val="003C3107"/>
    <w:rsid w:val="003C4658"/>
    <w:rsid w:val="003C4BC7"/>
    <w:rsid w:val="003C56F8"/>
    <w:rsid w:val="003C659E"/>
    <w:rsid w:val="003C75E7"/>
    <w:rsid w:val="003D252B"/>
    <w:rsid w:val="003D3CEB"/>
    <w:rsid w:val="003D3E81"/>
    <w:rsid w:val="003D461F"/>
    <w:rsid w:val="003D5A95"/>
    <w:rsid w:val="003D5AFE"/>
    <w:rsid w:val="003D5B0F"/>
    <w:rsid w:val="003E1300"/>
    <w:rsid w:val="003E1D91"/>
    <w:rsid w:val="003E32FF"/>
    <w:rsid w:val="003E49AA"/>
    <w:rsid w:val="003E49BF"/>
    <w:rsid w:val="003E51A9"/>
    <w:rsid w:val="003E6B44"/>
    <w:rsid w:val="003E7211"/>
    <w:rsid w:val="003E7FC8"/>
    <w:rsid w:val="003F0F09"/>
    <w:rsid w:val="003F1984"/>
    <w:rsid w:val="003F2391"/>
    <w:rsid w:val="003F2545"/>
    <w:rsid w:val="003F3D59"/>
    <w:rsid w:val="003F57DB"/>
    <w:rsid w:val="0040061B"/>
    <w:rsid w:val="00400B96"/>
    <w:rsid w:val="00406786"/>
    <w:rsid w:val="00412649"/>
    <w:rsid w:val="00413141"/>
    <w:rsid w:val="004135A4"/>
    <w:rsid w:val="00414828"/>
    <w:rsid w:val="0041609B"/>
    <w:rsid w:val="0041719F"/>
    <w:rsid w:val="00425325"/>
    <w:rsid w:val="004253EB"/>
    <w:rsid w:val="00426EAB"/>
    <w:rsid w:val="00427FBC"/>
    <w:rsid w:val="00432CDC"/>
    <w:rsid w:val="00433B47"/>
    <w:rsid w:val="004350C7"/>
    <w:rsid w:val="004361C3"/>
    <w:rsid w:val="0043670A"/>
    <w:rsid w:val="00436772"/>
    <w:rsid w:val="00436863"/>
    <w:rsid w:val="00437183"/>
    <w:rsid w:val="00437D31"/>
    <w:rsid w:val="004413A7"/>
    <w:rsid w:val="00444CEF"/>
    <w:rsid w:val="00445ADB"/>
    <w:rsid w:val="00446C26"/>
    <w:rsid w:val="00447706"/>
    <w:rsid w:val="0045019C"/>
    <w:rsid w:val="00452160"/>
    <w:rsid w:val="004522D3"/>
    <w:rsid w:val="00453043"/>
    <w:rsid w:val="00454856"/>
    <w:rsid w:val="00454BC2"/>
    <w:rsid w:val="00457554"/>
    <w:rsid w:val="00457AE7"/>
    <w:rsid w:val="00457CF0"/>
    <w:rsid w:val="004619BE"/>
    <w:rsid w:val="00462088"/>
    <w:rsid w:val="004628A4"/>
    <w:rsid w:val="00462A75"/>
    <w:rsid w:val="004630D0"/>
    <w:rsid w:val="004634B1"/>
    <w:rsid w:val="00464B13"/>
    <w:rsid w:val="00464D99"/>
    <w:rsid w:val="004660E2"/>
    <w:rsid w:val="0046628E"/>
    <w:rsid w:val="00467167"/>
    <w:rsid w:val="0047236E"/>
    <w:rsid w:val="00473337"/>
    <w:rsid w:val="0047347D"/>
    <w:rsid w:val="00474B48"/>
    <w:rsid w:val="00476963"/>
    <w:rsid w:val="004771B2"/>
    <w:rsid w:val="00477D6C"/>
    <w:rsid w:val="004829D0"/>
    <w:rsid w:val="0048335F"/>
    <w:rsid w:val="00483B9E"/>
    <w:rsid w:val="00483D24"/>
    <w:rsid w:val="00483F33"/>
    <w:rsid w:val="0049107E"/>
    <w:rsid w:val="004921B7"/>
    <w:rsid w:val="0049312D"/>
    <w:rsid w:val="00493250"/>
    <w:rsid w:val="004937CD"/>
    <w:rsid w:val="00493D2E"/>
    <w:rsid w:val="004945C8"/>
    <w:rsid w:val="00494B14"/>
    <w:rsid w:val="00495388"/>
    <w:rsid w:val="00496A3B"/>
    <w:rsid w:val="00496D44"/>
    <w:rsid w:val="00496D9B"/>
    <w:rsid w:val="004971EE"/>
    <w:rsid w:val="00497F26"/>
    <w:rsid w:val="004A10C1"/>
    <w:rsid w:val="004A23E8"/>
    <w:rsid w:val="004A34B2"/>
    <w:rsid w:val="004A7471"/>
    <w:rsid w:val="004B0DD2"/>
    <w:rsid w:val="004B215B"/>
    <w:rsid w:val="004B46B8"/>
    <w:rsid w:val="004B597E"/>
    <w:rsid w:val="004C0468"/>
    <w:rsid w:val="004C1468"/>
    <w:rsid w:val="004C16EE"/>
    <w:rsid w:val="004C2838"/>
    <w:rsid w:val="004C28E4"/>
    <w:rsid w:val="004C2A2F"/>
    <w:rsid w:val="004C329C"/>
    <w:rsid w:val="004C3C97"/>
    <w:rsid w:val="004C3DB9"/>
    <w:rsid w:val="004D029A"/>
    <w:rsid w:val="004D1530"/>
    <w:rsid w:val="004D349E"/>
    <w:rsid w:val="004D5F8D"/>
    <w:rsid w:val="004D6814"/>
    <w:rsid w:val="004D6F05"/>
    <w:rsid w:val="004E0AB3"/>
    <w:rsid w:val="004E1D07"/>
    <w:rsid w:val="004E228F"/>
    <w:rsid w:val="004E3E92"/>
    <w:rsid w:val="004E547C"/>
    <w:rsid w:val="004E598D"/>
    <w:rsid w:val="004E6965"/>
    <w:rsid w:val="004E6D47"/>
    <w:rsid w:val="004E75E0"/>
    <w:rsid w:val="004F0BB0"/>
    <w:rsid w:val="004F0D4C"/>
    <w:rsid w:val="004F0F81"/>
    <w:rsid w:val="004F176D"/>
    <w:rsid w:val="004F2427"/>
    <w:rsid w:val="004F3990"/>
    <w:rsid w:val="004F4A30"/>
    <w:rsid w:val="004F4D9E"/>
    <w:rsid w:val="004F5C63"/>
    <w:rsid w:val="004F78C3"/>
    <w:rsid w:val="005019E8"/>
    <w:rsid w:val="00501D59"/>
    <w:rsid w:val="00501DC2"/>
    <w:rsid w:val="00502992"/>
    <w:rsid w:val="005043CB"/>
    <w:rsid w:val="005062B0"/>
    <w:rsid w:val="005062B6"/>
    <w:rsid w:val="005066FC"/>
    <w:rsid w:val="00507A6D"/>
    <w:rsid w:val="00507E56"/>
    <w:rsid w:val="005101D7"/>
    <w:rsid w:val="005105AC"/>
    <w:rsid w:val="00510964"/>
    <w:rsid w:val="00510D37"/>
    <w:rsid w:val="0051434F"/>
    <w:rsid w:val="0051474B"/>
    <w:rsid w:val="00516930"/>
    <w:rsid w:val="00516DD0"/>
    <w:rsid w:val="005206F9"/>
    <w:rsid w:val="00521CD6"/>
    <w:rsid w:val="0052283A"/>
    <w:rsid w:val="005250DF"/>
    <w:rsid w:val="00526690"/>
    <w:rsid w:val="00526A79"/>
    <w:rsid w:val="00530162"/>
    <w:rsid w:val="005317A8"/>
    <w:rsid w:val="005348E1"/>
    <w:rsid w:val="0053735C"/>
    <w:rsid w:val="005378EE"/>
    <w:rsid w:val="00537A2C"/>
    <w:rsid w:val="005453C9"/>
    <w:rsid w:val="00545C88"/>
    <w:rsid w:val="00546AA7"/>
    <w:rsid w:val="00551A17"/>
    <w:rsid w:val="005524EE"/>
    <w:rsid w:val="00553B1F"/>
    <w:rsid w:val="0055440C"/>
    <w:rsid w:val="00554A9F"/>
    <w:rsid w:val="00556110"/>
    <w:rsid w:val="00557D9E"/>
    <w:rsid w:val="00560E15"/>
    <w:rsid w:val="00561722"/>
    <w:rsid w:val="00564D48"/>
    <w:rsid w:val="005666FA"/>
    <w:rsid w:val="00570217"/>
    <w:rsid w:val="005738FA"/>
    <w:rsid w:val="00575800"/>
    <w:rsid w:val="00577346"/>
    <w:rsid w:val="00577558"/>
    <w:rsid w:val="00580149"/>
    <w:rsid w:val="005824B4"/>
    <w:rsid w:val="0058284F"/>
    <w:rsid w:val="00583409"/>
    <w:rsid w:val="00584068"/>
    <w:rsid w:val="00584085"/>
    <w:rsid w:val="00585A9B"/>
    <w:rsid w:val="00585F1C"/>
    <w:rsid w:val="005861C9"/>
    <w:rsid w:val="00590A08"/>
    <w:rsid w:val="005922BC"/>
    <w:rsid w:val="005922CA"/>
    <w:rsid w:val="00594181"/>
    <w:rsid w:val="005943A3"/>
    <w:rsid w:val="00594D08"/>
    <w:rsid w:val="00595386"/>
    <w:rsid w:val="00595787"/>
    <w:rsid w:val="00596E65"/>
    <w:rsid w:val="0059721E"/>
    <w:rsid w:val="005A0594"/>
    <w:rsid w:val="005A0B6E"/>
    <w:rsid w:val="005A100D"/>
    <w:rsid w:val="005A37ED"/>
    <w:rsid w:val="005A3C16"/>
    <w:rsid w:val="005A46A9"/>
    <w:rsid w:val="005A472E"/>
    <w:rsid w:val="005A6084"/>
    <w:rsid w:val="005A6B5C"/>
    <w:rsid w:val="005B06AC"/>
    <w:rsid w:val="005B0868"/>
    <w:rsid w:val="005B10FC"/>
    <w:rsid w:val="005B1E12"/>
    <w:rsid w:val="005B3723"/>
    <w:rsid w:val="005B5489"/>
    <w:rsid w:val="005B54F3"/>
    <w:rsid w:val="005C04B7"/>
    <w:rsid w:val="005C11BC"/>
    <w:rsid w:val="005C1256"/>
    <w:rsid w:val="005C1B47"/>
    <w:rsid w:val="005C3701"/>
    <w:rsid w:val="005C4106"/>
    <w:rsid w:val="005C461F"/>
    <w:rsid w:val="005D0135"/>
    <w:rsid w:val="005D069F"/>
    <w:rsid w:val="005D0C48"/>
    <w:rsid w:val="005D0F25"/>
    <w:rsid w:val="005D4435"/>
    <w:rsid w:val="005D51CA"/>
    <w:rsid w:val="005D69E4"/>
    <w:rsid w:val="005D7BCF"/>
    <w:rsid w:val="005E0102"/>
    <w:rsid w:val="005E0C15"/>
    <w:rsid w:val="005E165A"/>
    <w:rsid w:val="005E250B"/>
    <w:rsid w:val="005E3230"/>
    <w:rsid w:val="005E411E"/>
    <w:rsid w:val="005E4C21"/>
    <w:rsid w:val="005E6458"/>
    <w:rsid w:val="005F26F2"/>
    <w:rsid w:val="005F2E1E"/>
    <w:rsid w:val="005F329C"/>
    <w:rsid w:val="005F3B26"/>
    <w:rsid w:val="005F61B4"/>
    <w:rsid w:val="005F714A"/>
    <w:rsid w:val="005F78A7"/>
    <w:rsid w:val="0060002E"/>
    <w:rsid w:val="00601D17"/>
    <w:rsid w:val="00602CA4"/>
    <w:rsid w:val="00603067"/>
    <w:rsid w:val="00604683"/>
    <w:rsid w:val="00610A22"/>
    <w:rsid w:val="0061148F"/>
    <w:rsid w:val="0061176E"/>
    <w:rsid w:val="0061183F"/>
    <w:rsid w:val="006130B4"/>
    <w:rsid w:val="00613153"/>
    <w:rsid w:val="00613A1A"/>
    <w:rsid w:val="00613FCB"/>
    <w:rsid w:val="0061551F"/>
    <w:rsid w:val="00615A00"/>
    <w:rsid w:val="00617A61"/>
    <w:rsid w:val="0062031C"/>
    <w:rsid w:val="006209DD"/>
    <w:rsid w:val="00620E90"/>
    <w:rsid w:val="00621BA7"/>
    <w:rsid w:val="00622D5C"/>
    <w:rsid w:val="00622DF0"/>
    <w:rsid w:val="00624318"/>
    <w:rsid w:val="00624CEC"/>
    <w:rsid w:val="0063127F"/>
    <w:rsid w:val="0063307D"/>
    <w:rsid w:val="0063464F"/>
    <w:rsid w:val="00640365"/>
    <w:rsid w:val="0064043E"/>
    <w:rsid w:val="0064110F"/>
    <w:rsid w:val="00641204"/>
    <w:rsid w:val="006416BA"/>
    <w:rsid w:val="0064214F"/>
    <w:rsid w:val="006422DE"/>
    <w:rsid w:val="0064549F"/>
    <w:rsid w:val="00645590"/>
    <w:rsid w:val="00646B36"/>
    <w:rsid w:val="006471A6"/>
    <w:rsid w:val="006471DA"/>
    <w:rsid w:val="00651C92"/>
    <w:rsid w:val="006534DE"/>
    <w:rsid w:val="006541C2"/>
    <w:rsid w:val="00654E56"/>
    <w:rsid w:val="00657180"/>
    <w:rsid w:val="006579E7"/>
    <w:rsid w:val="0066141C"/>
    <w:rsid w:val="0066187C"/>
    <w:rsid w:val="0066255A"/>
    <w:rsid w:val="00662C45"/>
    <w:rsid w:val="006630B1"/>
    <w:rsid w:val="006636F4"/>
    <w:rsid w:val="0066372D"/>
    <w:rsid w:val="006638F5"/>
    <w:rsid w:val="00667C30"/>
    <w:rsid w:val="006719AC"/>
    <w:rsid w:val="006733FE"/>
    <w:rsid w:val="00673DE9"/>
    <w:rsid w:val="00677724"/>
    <w:rsid w:val="00677AC7"/>
    <w:rsid w:val="00677D1B"/>
    <w:rsid w:val="006821E4"/>
    <w:rsid w:val="00682878"/>
    <w:rsid w:val="00682E9E"/>
    <w:rsid w:val="0068384A"/>
    <w:rsid w:val="00684012"/>
    <w:rsid w:val="0068483D"/>
    <w:rsid w:val="0068495C"/>
    <w:rsid w:val="00684C82"/>
    <w:rsid w:val="00686B74"/>
    <w:rsid w:val="006908B1"/>
    <w:rsid w:val="00691A05"/>
    <w:rsid w:val="00691A53"/>
    <w:rsid w:val="00691A79"/>
    <w:rsid w:val="006947BA"/>
    <w:rsid w:val="0069487F"/>
    <w:rsid w:val="00695DF8"/>
    <w:rsid w:val="0069762E"/>
    <w:rsid w:val="006A20A0"/>
    <w:rsid w:val="006A3A2E"/>
    <w:rsid w:val="006A5DB7"/>
    <w:rsid w:val="006A7EB1"/>
    <w:rsid w:val="006B0E53"/>
    <w:rsid w:val="006B1846"/>
    <w:rsid w:val="006B229E"/>
    <w:rsid w:val="006B4859"/>
    <w:rsid w:val="006B6F85"/>
    <w:rsid w:val="006B7B3E"/>
    <w:rsid w:val="006C2926"/>
    <w:rsid w:val="006C31E8"/>
    <w:rsid w:val="006C53CB"/>
    <w:rsid w:val="006C6B84"/>
    <w:rsid w:val="006C7313"/>
    <w:rsid w:val="006C73EE"/>
    <w:rsid w:val="006C7824"/>
    <w:rsid w:val="006D0046"/>
    <w:rsid w:val="006D2950"/>
    <w:rsid w:val="006D344D"/>
    <w:rsid w:val="006D42E0"/>
    <w:rsid w:val="006D4F20"/>
    <w:rsid w:val="006D775F"/>
    <w:rsid w:val="006E1333"/>
    <w:rsid w:val="006E1EB6"/>
    <w:rsid w:val="006E1F04"/>
    <w:rsid w:val="006E2ABA"/>
    <w:rsid w:val="006F0541"/>
    <w:rsid w:val="006F17D5"/>
    <w:rsid w:val="006F2404"/>
    <w:rsid w:val="006F335A"/>
    <w:rsid w:val="006F483F"/>
    <w:rsid w:val="006F6415"/>
    <w:rsid w:val="006F71EE"/>
    <w:rsid w:val="006F76D8"/>
    <w:rsid w:val="0070094E"/>
    <w:rsid w:val="007030A8"/>
    <w:rsid w:val="00703458"/>
    <w:rsid w:val="00703682"/>
    <w:rsid w:val="0070550C"/>
    <w:rsid w:val="007071AD"/>
    <w:rsid w:val="0071076F"/>
    <w:rsid w:val="00711B91"/>
    <w:rsid w:val="00712072"/>
    <w:rsid w:val="00713811"/>
    <w:rsid w:val="00714AD2"/>
    <w:rsid w:val="007174CE"/>
    <w:rsid w:val="00717D47"/>
    <w:rsid w:val="00721088"/>
    <w:rsid w:val="00721F0B"/>
    <w:rsid w:val="007227DE"/>
    <w:rsid w:val="007230C4"/>
    <w:rsid w:val="0072678A"/>
    <w:rsid w:val="00727138"/>
    <w:rsid w:val="00727C32"/>
    <w:rsid w:val="00733B7F"/>
    <w:rsid w:val="00734AC8"/>
    <w:rsid w:val="00735342"/>
    <w:rsid w:val="007358CA"/>
    <w:rsid w:val="00735B06"/>
    <w:rsid w:val="00736C0F"/>
    <w:rsid w:val="00737122"/>
    <w:rsid w:val="0074077A"/>
    <w:rsid w:val="0074190E"/>
    <w:rsid w:val="00741C58"/>
    <w:rsid w:val="0074263F"/>
    <w:rsid w:val="00744507"/>
    <w:rsid w:val="00745481"/>
    <w:rsid w:val="0074622D"/>
    <w:rsid w:val="0074692E"/>
    <w:rsid w:val="007510E2"/>
    <w:rsid w:val="00753590"/>
    <w:rsid w:val="007538DB"/>
    <w:rsid w:val="00754133"/>
    <w:rsid w:val="007552F5"/>
    <w:rsid w:val="007555F9"/>
    <w:rsid w:val="0075734D"/>
    <w:rsid w:val="00757535"/>
    <w:rsid w:val="00760B5D"/>
    <w:rsid w:val="0076362D"/>
    <w:rsid w:val="00763BBB"/>
    <w:rsid w:val="007665C7"/>
    <w:rsid w:val="007667F9"/>
    <w:rsid w:val="00766BCB"/>
    <w:rsid w:val="0077133A"/>
    <w:rsid w:val="00773263"/>
    <w:rsid w:val="00773393"/>
    <w:rsid w:val="007736BA"/>
    <w:rsid w:val="00773FB2"/>
    <w:rsid w:val="00774C60"/>
    <w:rsid w:val="00774CE2"/>
    <w:rsid w:val="00775350"/>
    <w:rsid w:val="007772DD"/>
    <w:rsid w:val="007803B3"/>
    <w:rsid w:val="00781866"/>
    <w:rsid w:val="00781CF4"/>
    <w:rsid w:val="007824EE"/>
    <w:rsid w:val="007825D0"/>
    <w:rsid w:val="00783D62"/>
    <w:rsid w:val="00783D90"/>
    <w:rsid w:val="0078465E"/>
    <w:rsid w:val="00790C1E"/>
    <w:rsid w:val="00791A59"/>
    <w:rsid w:val="00791F14"/>
    <w:rsid w:val="00794E66"/>
    <w:rsid w:val="007969A4"/>
    <w:rsid w:val="007969BE"/>
    <w:rsid w:val="00796ED9"/>
    <w:rsid w:val="00797144"/>
    <w:rsid w:val="007A0F22"/>
    <w:rsid w:val="007A2C36"/>
    <w:rsid w:val="007A3D8B"/>
    <w:rsid w:val="007A47C6"/>
    <w:rsid w:val="007A4AE2"/>
    <w:rsid w:val="007A7F59"/>
    <w:rsid w:val="007A7F71"/>
    <w:rsid w:val="007B029A"/>
    <w:rsid w:val="007B1A1A"/>
    <w:rsid w:val="007B298E"/>
    <w:rsid w:val="007B577D"/>
    <w:rsid w:val="007B678F"/>
    <w:rsid w:val="007B695A"/>
    <w:rsid w:val="007B6B36"/>
    <w:rsid w:val="007C2294"/>
    <w:rsid w:val="007C3444"/>
    <w:rsid w:val="007C65B2"/>
    <w:rsid w:val="007D0FD1"/>
    <w:rsid w:val="007D16FC"/>
    <w:rsid w:val="007D260F"/>
    <w:rsid w:val="007D2DD5"/>
    <w:rsid w:val="007D3661"/>
    <w:rsid w:val="007D392A"/>
    <w:rsid w:val="007D42C2"/>
    <w:rsid w:val="007D4F0E"/>
    <w:rsid w:val="007D5128"/>
    <w:rsid w:val="007D556C"/>
    <w:rsid w:val="007D5F10"/>
    <w:rsid w:val="007D727C"/>
    <w:rsid w:val="007E29C2"/>
    <w:rsid w:val="007E57E4"/>
    <w:rsid w:val="007E6F5A"/>
    <w:rsid w:val="007E71BD"/>
    <w:rsid w:val="007F03CF"/>
    <w:rsid w:val="007F0B8A"/>
    <w:rsid w:val="007F1B1B"/>
    <w:rsid w:val="007F1E0A"/>
    <w:rsid w:val="007F1F10"/>
    <w:rsid w:val="007F2838"/>
    <w:rsid w:val="007F2B08"/>
    <w:rsid w:val="007F6053"/>
    <w:rsid w:val="007F670A"/>
    <w:rsid w:val="007F78BB"/>
    <w:rsid w:val="00801011"/>
    <w:rsid w:val="0080276E"/>
    <w:rsid w:val="00802772"/>
    <w:rsid w:val="00803F63"/>
    <w:rsid w:val="00804B94"/>
    <w:rsid w:val="0080567D"/>
    <w:rsid w:val="00807626"/>
    <w:rsid w:val="00811A80"/>
    <w:rsid w:val="00811BE0"/>
    <w:rsid w:val="008130F6"/>
    <w:rsid w:val="00813BC7"/>
    <w:rsid w:val="008140CC"/>
    <w:rsid w:val="008144CB"/>
    <w:rsid w:val="008150A9"/>
    <w:rsid w:val="00817F8A"/>
    <w:rsid w:val="00820F31"/>
    <w:rsid w:val="008241E8"/>
    <w:rsid w:val="0082512D"/>
    <w:rsid w:val="0082531C"/>
    <w:rsid w:val="00831B9F"/>
    <w:rsid w:val="00831E07"/>
    <w:rsid w:val="00832BE1"/>
    <w:rsid w:val="008332A4"/>
    <w:rsid w:val="00833894"/>
    <w:rsid w:val="00834B85"/>
    <w:rsid w:val="00834D1F"/>
    <w:rsid w:val="008353A9"/>
    <w:rsid w:val="00840EA7"/>
    <w:rsid w:val="00841280"/>
    <w:rsid w:val="00841A48"/>
    <w:rsid w:val="00843C1F"/>
    <w:rsid w:val="008441C6"/>
    <w:rsid w:val="00844E2C"/>
    <w:rsid w:val="008451F0"/>
    <w:rsid w:val="008458E7"/>
    <w:rsid w:val="008464EE"/>
    <w:rsid w:val="0084685A"/>
    <w:rsid w:val="008470B1"/>
    <w:rsid w:val="0084764D"/>
    <w:rsid w:val="00847BBB"/>
    <w:rsid w:val="008507B7"/>
    <w:rsid w:val="0085496B"/>
    <w:rsid w:val="00854F4A"/>
    <w:rsid w:val="00855C67"/>
    <w:rsid w:val="00857D7C"/>
    <w:rsid w:val="00857F0B"/>
    <w:rsid w:val="00860D72"/>
    <w:rsid w:val="00863BCD"/>
    <w:rsid w:val="0086455A"/>
    <w:rsid w:val="008646E1"/>
    <w:rsid w:val="0086527C"/>
    <w:rsid w:val="008656FD"/>
    <w:rsid w:val="00867EB7"/>
    <w:rsid w:val="00871C55"/>
    <w:rsid w:val="008737A4"/>
    <w:rsid w:val="00874D38"/>
    <w:rsid w:val="00874EF2"/>
    <w:rsid w:val="008751B3"/>
    <w:rsid w:val="00875E5C"/>
    <w:rsid w:val="008771CD"/>
    <w:rsid w:val="0087783B"/>
    <w:rsid w:val="00880E83"/>
    <w:rsid w:val="00882A58"/>
    <w:rsid w:val="00883442"/>
    <w:rsid w:val="00884772"/>
    <w:rsid w:val="00885AD2"/>
    <w:rsid w:val="00887BF5"/>
    <w:rsid w:val="0089045A"/>
    <w:rsid w:val="00890EA6"/>
    <w:rsid w:val="00890F7A"/>
    <w:rsid w:val="0089312C"/>
    <w:rsid w:val="00893460"/>
    <w:rsid w:val="00893BAC"/>
    <w:rsid w:val="00893E5F"/>
    <w:rsid w:val="00894426"/>
    <w:rsid w:val="008962D0"/>
    <w:rsid w:val="00896CDA"/>
    <w:rsid w:val="00897863"/>
    <w:rsid w:val="008A07DE"/>
    <w:rsid w:val="008A0826"/>
    <w:rsid w:val="008A28AD"/>
    <w:rsid w:val="008A2BF0"/>
    <w:rsid w:val="008A44A6"/>
    <w:rsid w:val="008A4766"/>
    <w:rsid w:val="008A4B7F"/>
    <w:rsid w:val="008A4E79"/>
    <w:rsid w:val="008A51C3"/>
    <w:rsid w:val="008A5474"/>
    <w:rsid w:val="008A710B"/>
    <w:rsid w:val="008A7793"/>
    <w:rsid w:val="008A7927"/>
    <w:rsid w:val="008A7C25"/>
    <w:rsid w:val="008B33F6"/>
    <w:rsid w:val="008B368B"/>
    <w:rsid w:val="008B5151"/>
    <w:rsid w:val="008B5AD8"/>
    <w:rsid w:val="008C07F9"/>
    <w:rsid w:val="008C0B6A"/>
    <w:rsid w:val="008C39C2"/>
    <w:rsid w:val="008C5837"/>
    <w:rsid w:val="008C5FF4"/>
    <w:rsid w:val="008D0246"/>
    <w:rsid w:val="008D0A58"/>
    <w:rsid w:val="008D528A"/>
    <w:rsid w:val="008D6307"/>
    <w:rsid w:val="008D6BEC"/>
    <w:rsid w:val="008E105C"/>
    <w:rsid w:val="008E17B8"/>
    <w:rsid w:val="008E6190"/>
    <w:rsid w:val="008E7D94"/>
    <w:rsid w:val="008F0B21"/>
    <w:rsid w:val="008F0E79"/>
    <w:rsid w:val="008F236A"/>
    <w:rsid w:val="008F2704"/>
    <w:rsid w:val="008F3BE0"/>
    <w:rsid w:val="008F42EC"/>
    <w:rsid w:val="008F66C7"/>
    <w:rsid w:val="009007C1"/>
    <w:rsid w:val="00901425"/>
    <w:rsid w:val="00902CA3"/>
    <w:rsid w:val="00903358"/>
    <w:rsid w:val="00910060"/>
    <w:rsid w:val="0091041C"/>
    <w:rsid w:val="00911E00"/>
    <w:rsid w:val="00912BF8"/>
    <w:rsid w:val="009142E7"/>
    <w:rsid w:val="00914340"/>
    <w:rsid w:val="0091738F"/>
    <w:rsid w:val="009215BE"/>
    <w:rsid w:val="009219A1"/>
    <w:rsid w:val="00921C43"/>
    <w:rsid w:val="0092588F"/>
    <w:rsid w:val="0092709D"/>
    <w:rsid w:val="009308A2"/>
    <w:rsid w:val="00931DE7"/>
    <w:rsid w:val="0093353D"/>
    <w:rsid w:val="00934215"/>
    <w:rsid w:val="009352DF"/>
    <w:rsid w:val="0093652F"/>
    <w:rsid w:val="009371ED"/>
    <w:rsid w:val="009374E1"/>
    <w:rsid w:val="00937D0D"/>
    <w:rsid w:val="00940C8C"/>
    <w:rsid w:val="009423CA"/>
    <w:rsid w:val="009429DA"/>
    <w:rsid w:val="00942DB1"/>
    <w:rsid w:val="00945FF3"/>
    <w:rsid w:val="009460DA"/>
    <w:rsid w:val="0094633C"/>
    <w:rsid w:val="00946F8D"/>
    <w:rsid w:val="00947603"/>
    <w:rsid w:val="00950EC5"/>
    <w:rsid w:val="00951285"/>
    <w:rsid w:val="00952C31"/>
    <w:rsid w:val="00953853"/>
    <w:rsid w:val="00954D50"/>
    <w:rsid w:val="009550BA"/>
    <w:rsid w:val="009565CB"/>
    <w:rsid w:val="009608DA"/>
    <w:rsid w:val="0096092E"/>
    <w:rsid w:val="00960D94"/>
    <w:rsid w:val="00962BE8"/>
    <w:rsid w:val="009665F2"/>
    <w:rsid w:val="00966ECC"/>
    <w:rsid w:val="009677B8"/>
    <w:rsid w:val="00970C68"/>
    <w:rsid w:val="00970CEB"/>
    <w:rsid w:val="009744D9"/>
    <w:rsid w:val="00976E1C"/>
    <w:rsid w:val="0098005E"/>
    <w:rsid w:val="0098058C"/>
    <w:rsid w:val="00980D92"/>
    <w:rsid w:val="009842F4"/>
    <w:rsid w:val="00985717"/>
    <w:rsid w:val="009859BC"/>
    <w:rsid w:val="009859F5"/>
    <w:rsid w:val="00985FE9"/>
    <w:rsid w:val="00986482"/>
    <w:rsid w:val="00987F61"/>
    <w:rsid w:val="00990440"/>
    <w:rsid w:val="00990582"/>
    <w:rsid w:val="00993B0D"/>
    <w:rsid w:val="009944CA"/>
    <w:rsid w:val="00994642"/>
    <w:rsid w:val="0099545F"/>
    <w:rsid w:val="009A1D7E"/>
    <w:rsid w:val="009A1F48"/>
    <w:rsid w:val="009A751C"/>
    <w:rsid w:val="009A787D"/>
    <w:rsid w:val="009A78D4"/>
    <w:rsid w:val="009B0B46"/>
    <w:rsid w:val="009B1A2A"/>
    <w:rsid w:val="009B2547"/>
    <w:rsid w:val="009B2EA9"/>
    <w:rsid w:val="009B7247"/>
    <w:rsid w:val="009B74AF"/>
    <w:rsid w:val="009B78C8"/>
    <w:rsid w:val="009C0CD9"/>
    <w:rsid w:val="009C1408"/>
    <w:rsid w:val="009C2A3B"/>
    <w:rsid w:val="009C2EF0"/>
    <w:rsid w:val="009C361D"/>
    <w:rsid w:val="009C37A5"/>
    <w:rsid w:val="009C3802"/>
    <w:rsid w:val="009C3B5B"/>
    <w:rsid w:val="009C5A9E"/>
    <w:rsid w:val="009C75B8"/>
    <w:rsid w:val="009C7E60"/>
    <w:rsid w:val="009C7FF8"/>
    <w:rsid w:val="009D0DB8"/>
    <w:rsid w:val="009D1DAD"/>
    <w:rsid w:val="009D2C6B"/>
    <w:rsid w:val="009D6978"/>
    <w:rsid w:val="009D6CEA"/>
    <w:rsid w:val="009E00FF"/>
    <w:rsid w:val="009E4157"/>
    <w:rsid w:val="009E6669"/>
    <w:rsid w:val="009E69F1"/>
    <w:rsid w:val="009E77CD"/>
    <w:rsid w:val="009F2DE6"/>
    <w:rsid w:val="009F2E34"/>
    <w:rsid w:val="009F6A17"/>
    <w:rsid w:val="009F7F71"/>
    <w:rsid w:val="00A002EC"/>
    <w:rsid w:val="00A016B3"/>
    <w:rsid w:val="00A01F34"/>
    <w:rsid w:val="00A024CA"/>
    <w:rsid w:val="00A02C8A"/>
    <w:rsid w:val="00A03A95"/>
    <w:rsid w:val="00A04AD7"/>
    <w:rsid w:val="00A05849"/>
    <w:rsid w:val="00A05E08"/>
    <w:rsid w:val="00A06E6F"/>
    <w:rsid w:val="00A072DE"/>
    <w:rsid w:val="00A107F4"/>
    <w:rsid w:val="00A1130F"/>
    <w:rsid w:val="00A11F1B"/>
    <w:rsid w:val="00A122F7"/>
    <w:rsid w:val="00A1531A"/>
    <w:rsid w:val="00A1604F"/>
    <w:rsid w:val="00A17ECB"/>
    <w:rsid w:val="00A21812"/>
    <w:rsid w:val="00A21DB8"/>
    <w:rsid w:val="00A21E6C"/>
    <w:rsid w:val="00A22581"/>
    <w:rsid w:val="00A23462"/>
    <w:rsid w:val="00A24042"/>
    <w:rsid w:val="00A25138"/>
    <w:rsid w:val="00A26E83"/>
    <w:rsid w:val="00A320F5"/>
    <w:rsid w:val="00A32322"/>
    <w:rsid w:val="00A32F2F"/>
    <w:rsid w:val="00A35045"/>
    <w:rsid w:val="00A376CE"/>
    <w:rsid w:val="00A42176"/>
    <w:rsid w:val="00A429F2"/>
    <w:rsid w:val="00A437A0"/>
    <w:rsid w:val="00A447DC"/>
    <w:rsid w:val="00A4703C"/>
    <w:rsid w:val="00A500BE"/>
    <w:rsid w:val="00A53120"/>
    <w:rsid w:val="00A54E79"/>
    <w:rsid w:val="00A552F5"/>
    <w:rsid w:val="00A55718"/>
    <w:rsid w:val="00A5644A"/>
    <w:rsid w:val="00A60275"/>
    <w:rsid w:val="00A61201"/>
    <w:rsid w:val="00A62F3A"/>
    <w:rsid w:val="00A631AA"/>
    <w:rsid w:val="00A633A6"/>
    <w:rsid w:val="00A661E9"/>
    <w:rsid w:val="00A66909"/>
    <w:rsid w:val="00A673F5"/>
    <w:rsid w:val="00A71637"/>
    <w:rsid w:val="00A7213F"/>
    <w:rsid w:val="00A72CCD"/>
    <w:rsid w:val="00A736CA"/>
    <w:rsid w:val="00A73851"/>
    <w:rsid w:val="00A7578B"/>
    <w:rsid w:val="00A75943"/>
    <w:rsid w:val="00A76219"/>
    <w:rsid w:val="00A77EB0"/>
    <w:rsid w:val="00A808F3"/>
    <w:rsid w:val="00A80BE2"/>
    <w:rsid w:val="00A8219C"/>
    <w:rsid w:val="00A82294"/>
    <w:rsid w:val="00A82F9B"/>
    <w:rsid w:val="00A85585"/>
    <w:rsid w:val="00A85C9C"/>
    <w:rsid w:val="00A85FA3"/>
    <w:rsid w:val="00A86004"/>
    <w:rsid w:val="00A86648"/>
    <w:rsid w:val="00A870C5"/>
    <w:rsid w:val="00A874F8"/>
    <w:rsid w:val="00A87EBF"/>
    <w:rsid w:val="00A87FDA"/>
    <w:rsid w:val="00A93BE3"/>
    <w:rsid w:val="00A9565E"/>
    <w:rsid w:val="00A95A7B"/>
    <w:rsid w:val="00A9702C"/>
    <w:rsid w:val="00A9743D"/>
    <w:rsid w:val="00A97D0C"/>
    <w:rsid w:val="00AA04BC"/>
    <w:rsid w:val="00AA0575"/>
    <w:rsid w:val="00AA1BB1"/>
    <w:rsid w:val="00AA295D"/>
    <w:rsid w:val="00AA3475"/>
    <w:rsid w:val="00AA596C"/>
    <w:rsid w:val="00AA6B83"/>
    <w:rsid w:val="00AA6E30"/>
    <w:rsid w:val="00AA7D6D"/>
    <w:rsid w:val="00AB0A56"/>
    <w:rsid w:val="00AB2971"/>
    <w:rsid w:val="00AB33A8"/>
    <w:rsid w:val="00AB6661"/>
    <w:rsid w:val="00AB7F7C"/>
    <w:rsid w:val="00AC42B2"/>
    <w:rsid w:val="00AC457D"/>
    <w:rsid w:val="00AC57CB"/>
    <w:rsid w:val="00AD0A54"/>
    <w:rsid w:val="00AD1DCB"/>
    <w:rsid w:val="00AD212D"/>
    <w:rsid w:val="00AD2552"/>
    <w:rsid w:val="00AD2BED"/>
    <w:rsid w:val="00AD2E00"/>
    <w:rsid w:val="00AD4F54"/>
    <w:rsid w:val="00AD79C7"/>
    <w:rsid w:val="00AE0162"/>
    <w:rsid w:val="00AE1A0F"/>
    <w:rsid w:val="00AE2F13"/>
    <w:rsid w:val="00AE4FAA"/>
    <w:rsid w:val="00AE55BC"/>
    <w:rsid w:val="00AE6F7A"/>
    <w:rsid w:val="00AF0657"/>
    <w:rsid w:val="00AF373E"/>
    <w:rsid w:val="00AF6C13"/>
    <w:rsid w:val="00B01533"/>
    <w:rsid w:val="00B02238"/>
    <w:rsid w:val="00B03193"/>
    <w:rsid w:val="00B04DD1"/>
    <w:rsid w:val="00B06489"/>
    <w:rsid w:val="00B06F33"/>
    <w:rsid w:val="00B07D3D"/>
    <w:rsid w:val="00B07FCB"/>
    <w:rsid w:val="00B10009"/>
    <w:rsid w:val="00B101BC"/>
    <w:rsid w:val="00B10DBC"/>
    <w:rsid w:val="00B1157C"/>
    <w:rsid w:val="00B11BEE"/>
    <w:rsid w:val="00B13A46"/>
    <w:rsid w:val="00B1494D"/>
    <w:rsid w:val="00B158E3"/>
    <w:rsid w:val="00B15F67"/>
    <w:rsid w:val="00B16FC6"/>
    <w:rsid w:val="00B176C0"/>
    <w:rsid w:val="00B2010A"/>
    <w:rsid w:val="00B20891"/>
    <w:rsid w:val="00B2163C"/>
    <w:rsid w:val="00B21A3F"/>
    <w:rsid w:val="00B226B9"/>
    <w:rsid w:val="00B22B5F"/>
    <w:rsid w:val="00B23E5E"/>
    <w:rsid w:val="00B253BC"/>
    <w:rsid w:val="00B2584D"/>
    <w:rsid w:val="00B30DF8"/>
    <w:rsid w:val="00B314F3"/>
    <w:rsid w:val="00B3201F"/>
    <w:rsid w:val="00B349D4"/>
    <w:rsid w:val="00B35967"/>
    <w:rsid w:val="00B36346"/>
    <w:rsid w:val="00B366F5"/>
    <w:rsid w:val="00B36F61"/>
    <w:rsid w:val="00B373F8"/>
    <w:rsid w:val="00B37DCE"/>
    <w:rsid w:val="00B420BB"/>
    <w:rsid w:val="00B42168"/>
    <w:rsid w:val="00B42656"/>
    <w:rsid w:val="00B43F41"/>
    <w:rsid w:val="00B45B61"/>
    <w:rsid w:val="00B460F4"/>
    <w:rsid w:val="00B461CC"/>
    <w:rsid w:val="00B46834"/>
    <w:rsid w:val="00B5027B"/>
    <w:rsid w:val="00B51BF0"/>
    <w:rsid w:val="00B51FAA"/>
    <w:rsid w:val="00B529A9"/>
    <w:rsid w:val="00B5319F"/>
    <w:rsid w:val="00B579E3"/>
    <w:rsid w:val="00B57D6A"/>
    <w:rsid w:val="00B60786"/>
    <w:rsid w:val="00B628AF"/>
    <w:rsid w:val="00B62BFE"/>
    <w:rsid w:val="00B62DF3"/>
    <w:rsid w:val="00B63D3B"/>
    <w:rsid w:val="00B64AB6"/>
    <w:rsid w:val="00B657CE"/>
    <w:rsid w:val="00B67538"/>
    <w:rsid w:val="00B7019C"/>
    <w:rsid w:val="00B703B0"/>
    <w:rsid w:val="00B714CA"/>
    <w:rsid w:val="00B71765"/>
    <w:rsid w:val="00B739C4"/>
    <w:rsid w:val="00B742D2"/>
    <w:rsid w:val="00B746C7"/>
    <w:rsid w:val="00B7615B"/>
    <w:rsid w:val="00B76452"/>
    <w:rsid w:val="00B81C40"/>
    <w:rsid w:val="00B826AC"/>
    <w:rsid w:val="00B82AE7"/>
    <w:rsid w:val="00B82EFA"/>
    <w:rsid w:val="00B8326E"/>
    <w:rsid w:val="00B84354"/>
    <w:rsid w:val="00B868D7"/>
    <w:rsid w:val="00B86C59"/>
    <w:rsid w:val="00B91B41"/>
    <w:rsid w:val="00B921FE"/>
    <w:rsid w:val="00B95F28"/>
    <w:rsid w:val="00B96119"/>
    <w:rsid w:val="00B9741B"/>
    <w:rsid w:val="00BA1C08"/>
    <w:rsid w:val="00BA1C0C"/>
    <w:rsid w:val="00BA350D"/>
    <w:rsid w:val="00BA464C"/>
    <w:rsid w:val="00BA5A78"/>
    <w:rsid w:val="00BA5B58"/>
    <w:rsid w:val="00BA7360"/>
    <w:rsid w:val="00BB016C"/>
    <w:rsid w:val="00BB3330"/>
    <w:rsid w:val="00BB38B6"/>
    <w:rsid w:val="00BB4C2F"/>
    <w:rsid w:val="00BB5950"/>
    <w:rsid w:val="00BB633F"/>
    <w:rsid w:val="00BB6E35"/>
    <w:rsid w:val="00BB71C1"/>
    <w:rsid w:val="00BB79F3"/>
    <w:rsid w:val="00BC3BD7"/>
    <w:rsid w:val="00BC428A"/>
    <w:rsid w:val="00BC56A3"/>
    <w:rsid w:val="00BC6356"/>
    <w:rsid w:val="00BC7F9C"/>
    <w:rsid w:val="00BD1D0C"/>
    <w:rsid w:val="00BD1D49"/>
    <w:rsid w:val="00BD317F"/>
    <w:rsid w:val="00BD4579"/>
    <w:rsid w:val="00BD4A72"/>
    <w:rsid w:val="00BD575F"/>
    <w:rsid w:val="00BD732B"/>
    <w:rsid w:val="00BD7D3B"/>
    <w:rsid w:val="00BE4B66"/>
    <w:rsid w:val="00BE5835"/>
    <w:rsid w:val="00BE6EEA"/>
    <w:rsid w:val="00BE7FB2"/>
    <w:rsid w:val="00BF1663"/>
    <w:rsid w:val="00BF192A"/>
    <w:rsid w:val="00BF1FAE"/>
    <w:rsid w:val="00BF3CCD"/>
    <w:rsid w:val="00BF4953"/>
    <w:rsid w:val="00BF49A8"/>
    <w:rsid w:val="00BF58DD"/>
    <w:rsid w:val="00BF7085"/>
    <w:rsid w:val="00C03A33"/>
    <w:rsid w:val="00C047B3"/>
    <w:rsid w:val="00C05DBD"/>
    <w:rsid w:val="00C06475"/>
    <w:rsid w:val="00C071EC"/>
    <w:rsid w:val="00C07690"/>
    <w:rsid w:val="00C077E3"/>
    <w:rsid w:val="00C10579"/>
    <w:rsid w:val="00C11DA1"/>
    <w:rsid w:val="00C157F1"/>
    <w:rsid w:val="00C15F0B"/>
    <w:rsid w:val="00C203BF"/>
    <w:rsid w:val="00C214AB"/>
    <w:rsid w:val="00C215FD"/>
    <w:rsid w:val="00C22A9F"/>
    <w:rsid w:val="00C27842"/>
    <w:rsid w:val="00C31C41"/>
    <w:rsid w:val="00C33357"/>
    <w:rsid w:val="00C35E43"/>
    <w:rsid w:val="00C360B6"/>
    <w:rsid w:val="00C363A6"/>
    <w:rsid w:val="00C36982"/>
    <w:rsid w:val="00C40231"/>
    <w:rsid w:val="00C42256"/>
    <w:rsid w:val="00C42C90"/>
    <w:rsid w:val="00C44336"/>
    <w:rsid w:val="00C44564"/>
    <w:rsid w:val="00C45AF7"/>
    <w:rsid w:val="00C45C9E"/>
    <w:rsid w:val="00C462F8"/>
    <w:rsid w:val="00C46F7E"/>
    <w:rsid w:val="00C471FF"/>
    <w:rsid w:val="00C4761B"/>
    <w:rsid w:val="00C47FB1"/>
    <w:rsid w:val="00C50FE6"/>
    <w:rsid w:val="00C52A2C"/>
    <w:rsid w:val="00C53DAF"/>
    <w:rsid w:val="00C53FC7"/>
    <w:rsid w:val="00C54609"/>
    <w:rsid w:val="00C54B34"/>
    <w:rsid w:val="00C55742"/>
    <w:rsid w:val="00C55FE1"/>
    <w:rsid w:val="00C61289"/>
    <w:rsid w:val="00C62971"/>
    <w:rsid w:val="00C6386C"/>
    <w:rsid w:val="00C638D2"/>
    <w:rsid w:val="00C6411E"/>
    <w:rsid w:val="00C65481"/>
    <w:rsid w:val="00C65A15"/>
    <w:rsid w:val="00C66A86"/>
    <w:rsid w:val="00C66C72"/>
    <w:rsid w:val="00C702D5"/>
    <w:rsid w:val="00C7067B"/>
    <w:rsid w:val="00C7080B"/>
    <w:rsid w:val="00C7089A"/>
    <w:rsid w:val="00C7149B"/>
    <w:rsid w:val="00C724AF"/>
    <w:rsid w:val="00C72866"/>
    <w:rsid w:val="00C80510"/>
    <w:rsid w:val="00C813A6"/>
    <w:rsid w:val="00C846B0"/>
    <w:rsid w:val="00C84DFC"/>
    <w:rsid w:val="00C8500B"/>
    <w:rsid w:val="00C86A4F"/>
    <w:rsid w:val="00C873F7"/>
    <w:rsid w:val="00C87C13"/>
    <w:rsid w:val="00C91323"/>
    <w:rsid w:val="00C91D3D"/>
    <w:rsid w:val="00C91E11"/>
    <w:rsid w:val="00C95FE9"/>
    <w:rsid w:val="00C97B71"/>
    <w:rsid w:val="00CA0CD6"/>
    <w:rsid w:val="00CA153D"/>
    <w:rsid w:val="00CA25D9"/>
    <w:rsid w:val="00CA2915"/>
    <w:rsid w:val="00CA31A9"/>
    <w:rsid w:val="00CA34BA"/>
    <w:rsid w:val="00CA35E9"/>
    <w:rsid w:val="00CA4480"/>
    <w:rsid w:val="00CA4825"/>
    <w:rsid w:val="00CA51C5"/>
    <w:rsid w:val="00CA5A72"/>
    <w:rsid w:val="00CA6B57"/>
    <w:rsid w:val="00CB302B"/>
    <w:rsid w:val="00CB46EF"/>
    <w:rsid w:val="00CB49A1"/>
    <w:rsid w:val="00CB5BE6"/>
    <w:rsid w:val="00CB6ACF"/>
    <w:rsid w:val="00CB6DEF"/>
    <w:rsid w:val="00CC0719"/>
    <w:rsid w:val="00CC0B49"/>
    <w:rsid w:val="00CC368D"/>
    <w:rsid w:val="00CC4527"/>
    <w:rsid w:val="00CC610E"/>
    <w:rsid w:val="00CC7A22"/>
    <w:rsid w:val="00CD102B"/>
    <w:rsid w:val="00CD10EF"/>
    <w:rsid w:val="00CD117D"/>
    <w:rsid w:val="00CD2360"/>
    <w:rsid w:val="00CD24EF"/>
    <w:rsid w:val="00CD264A"/>
    <w:rsid w:val="00CD34B7"/>
    <w:rsid w:val="00CD412F"/>
    <w:rsid w:val="00CD542A"/>
    <w:rsid w:val="00CD5D90"/>
    <w:rsid w:val="00CE0C31"/>
    <w:rsid w:val="00CE4BFE"/>
    <w:rsid w:val="00CE5B5C"/>
    <w:rsid w:val="00CE5E6B"/>
    <w:rsid w:val="00CE6067"/>
    <w:rsid w:val="00CE70CE"/>
    <w:rsid w:val="00CF107D"/>
    <w:rsid w:val="00CF11F5"/>
    <w:rsid w:val="00CF12F4"/>
    <w:rsid w:val="00CF3F33"/>
    <w:rsid w:val="00CF5D8A"/>
    <w:rsid w:val="00CF6D66"/>
    <w:rsid w:val="00CF7807"/>
    <w:rsid w:val="00D00182"/>
    <w:rsid w:val="00D021E2"/>
    <w:rsid w:val="00D04177"/>
    <w:rsid w:val="00D07741"/>
    <w:rsid w:val="00D1088C"/>
    <w:rsid w:val="00D113F5"/>
    <w:rsid w:val="00D11B7F"/>
    <w:rsid w:val="00D12C23"/>
    <w:rsid w:val="00D13799"/>
    <w:rsid w:val="00D142B7"/>
    <w:rsid w:val="00D14D73"/>
    <w:rsid w:val="00D15EB9"/>
    <w:rsid w:val="00D16460"/>
    <w:rsid w:val="00D16734"/>
    <w:rsid w:val="00D16972"/>
    <w:rsid w:val="00D17545"/>
    <w:rsid w:val="00D21703"/>
    <w:rsid w:val="00D22FBE"/>
    <w:rsid w:val="00D24F04"/>
    <w:rsid w:val="00D2582D"/>
    <w:rsid w:val="00D25C39"/>
    <w:rsid w:val="00D25E20"/>
    <w:rsid w:val="00D27BC2"/>
    <w:rsid w:val="00D27E72"/>
    <w:rsid w:val="00D302D1"/>
    <w:rsid w:val="00D31065"/>
    <w:rsid w:val="00D31226"/>
    <w:rsid w:val="00D31B00"/>
    <w:rsid w:val="00D33DF8"/>
    <w:rsid w:val="00D36390"/>
    <w:rsid w:val="00D3723F"/>
    <w:rsid w:val="00D41103"/>
    <w:rsid w:val="00D4164A"/>
    <w:rsid w:val="00D4225B"/>
    <w:rsid w:val="00D43291"/>
    <w:rsid w:val="00D469D7"/>
    <w:rsid w:val="00D52508"/>
    <w:rsid w:val="00D52884"/>
    <w:rsid w:val="00D540D2"/>
    <w:rsid w:val="00D5785C"/>
    <w:rsid w:val="00D57E25"/>
    <w:rsid w:val="00D60811"/>
    <w:rsid w:val="00D619E5"/>
    <w:rsid w:val="00D6242A"/>
    <w:rsid w:val="00D63465"/>
    <w:rsid w:val="00D65157"/>
    <w:rsid w:val="00D707C4"/>
    <w:rsid w:val="00D70926"/>
    <w:rsid w:val="00D71F44"/>
    <w:rsid w:val="00D733A6"/>
    <w:rsid w:val="00D73761"/>
    <w:rsid w:val="00D73E31"/>
    <w:rsid w:val="00D740C9"/>
    <w:rsid w:val="00D740E4"/>
    <w:rsid w:val="00D75463"/>
    <w:rsid w:val="00D75E4C"/>
    <w:rsid w:val="00D76B80"/>
    <w:rsid w:val="00D76CDC"/>
    <w:rsid w:val="00D7728F"/>
    <w:rsid w:val="00D77E0C"/>
    <w:rsid w:val="00D82038"/>
    <w:rsid w:val="00D83283"/>
    <w:rsid w:val="00D84A72"/>
    <w:rsid w:val="00D84E5F"/>
    <w:rsid w:val="00D859CD"/>
    <w:rsid w:val="00D86C7D"/>
    <w:rsid w:val="00D86F30"/>
    <w:rsid w:val="00D8775A"/>
    <w:rsid w:val="00D90516"/>
    <w:rsid w:val="00D90F6D"/>
    <w:rsid w:val="00D91722"/>
    <w:rsid w:val="00D929BE"/>
    <w:rsid w:val="00D92BC7"/>
    <w:rsid w:val="00D92F33"/>
    <w:rsid w:val="00D9442F"/>
    <w:rsid w:val="00D956E3"/>
    <w:rsid w:val="00DA2BBB"/>
    <w:rsid w:val="00DA4463"/>
    <w:rsid w:val="00DA5DAB"/>
    <w:rsid w:val="00DA6149"/>
    <w:rsid w:val="00DA6673"/>
    <w:rsid w:val="00DA68E4"/>
    <w:rsid w:val="00DA7D83"/>
    <w:rsid w:val="00DB15A1"/>
    <w:rsid w:val="00DB202B"/>
    <w:rsid w:val="00DB22DD"/>
    <w:rsid w:val="00DB23F0"/>
    <w:rsid w:val="00DB24EF"/>
    <w:rsid w:val="00DB39A2"/>
    <w:rsid w:val="00DB411F"/>
    <w:rsid w:val="00DB4908"/>
    <w:rsid w:val="00DB6040"/>
    <w:rsid w:val="00DB63CD"/>
    <w:rsid w:val="00DB6890"/>
    <w:rsid w:val="00DB7140"/>
    <w:rsid w:val="00DB7999"/>
    <w:rsid w:val="00DB7E25"/>
    <w:rsid w:val="00DC01E1"/>
    <w:rsid w:val="00DC4DA3"/>
    <w:rsid w:val="00DC50EB"/>
    <w:rsid w:val="00DC5B65"/>
    <w:rsid w:val="00DC5D8E"/>
    <w:rsid w:val="00DC69AD"/>
    <w:rsid w:val="00DD18BF"/>
    <w:rsid w:val="00DD443D"/>
    <w:rsid w:val="00DD4618"/>
    <w:rsid w:val="00DD489E"/>
    <w:rsid w:val="00DD6F79"/>
    <w:rsid w:val="00DD7078"/>
    <w:rsid w:val="00DE0178"/>
    <w:rsid w:val="00DE0507"/>
    <w:rsid w:val="00DE08DD"/>
    <w:rsid w:val="00DE2BB3"/>
    <w:rsid w:val="00DE3562"/>
    <w:rsid w:val="00DE3A3A"/>
    <w:rsid w:val="00DE532A"/>
    <w:rsid w:val="00DE6AF1"/>
    <w:rsid w:val="00DE6F06"/>
    <w:rsid w:val="00DF34D9"/>
    <w:rsid w:val="00DF3CBA"/>
    <w:rsid w:val="00DF4919"/>
    <w:rsid w:val="00DF576C"/>
    <w:rsid w:val="00DF5D33"/>
    <w:rsid w:val="00DF6353"/>
    <w:rsid w:val="00DF7126"/>
    <w:rsid w:val="00DF7C01"/>
    <w:rsid w:val="00E00F11"/>
    <w:rsid w:val="00E011B8"/>
    <w:rsid w:val="00E013DD"/>
    <w:rsid w:val="00E025E0"/>
    <w:rsid w:val="00E050BE"/>
    <w:rsid w:val="00E05B4D"/>
    <w:rsid w:val="00E06158"/>
    <w:rsid w:val="00E07A5A"/>
    <w:rsid w:val="00E108FB"/>
    <w:rsid w:val="00E11B5D"/>
    <w:rsid w:val="00E1717D"/>
    <w:rsid w:val="00E172D9"/>
    <w:rsid w:val="00E173F9"/>
    <w:rsid w:val="00E179B1"/>
    <w:rsid w:val="00E17FBF"/>
    <w:rsid w:val="00E21E1A"/>
    <w:rsid w:val="00E24BB1"/>
    <w:rsid w:val="00E30746"/>
    <w:rsid w:val="00E318EA"/>
    <w:rsid w:val="00E326B8"/>
    <w:rsid w:val="00E34AD4"/>
    <w:rsid w:val="00E34B82"/>
    <w:rsid w:val="00E34BD0"/>
    <w:rsid w:val="00E3557E"/>
    <w:rsid w:val="00E3579E"/>
    <w:rsid w:val="00E36999"/>
    <w:rsid w:val="00E372AD"/>
    <w:rsid w:val="00E40CC4"/>
    <w:rsid w:val="00E41209"/>
    <w:rsid w:val="00E43014"/>
    <w:rsid w:val="00E51336"/>
    <w:rsid w:val="00E517C9"/>
    <w:rsid w:val="00E5547B"/>
    <w:rsid w:val="00E55BAF"/>
    <w:rsid w:val="00E6026F"/>
    <w:rsid w:val="00E60C5D"/>
    <w:rsid w:val="00E60DE4"/>
    <w:rsid w:val="00E62F86"/>
    <w:rsid w:val="00E64C0E"/>
    <w:rsid w:val="00E67450"/>
    <w:rsid w:val="00E67457"/>
    <w:rsid w:val="00E72E29"/>
    <w:rsid w:val="00E769E6"/>
    <w:rsid w:val="00E76C4F"/>
    <w:rsid w:val="00E7743B"/>
    <w:rsid w:val="00E778A8"/>
    <w:rsid w:val="00E81C85"/>
    <w:rsid w:val="00E82856"/>
    <w:rsid w:val="00E837CB"/>
    <w:rsid w:val="00E837FC"/>
    <w:rsid w:val="00E83C3D"/>
    <w:rsid w:val="00E868FE"/>
    <w:rsid w:val="00E87AF3"/>
    <w:rsid w:val="00E87CF1"/>
    <w:rsid w:val="00E95036"/>
    <w:rsid w:val="00E9784D"/>
    <w:rsid w:val="00EA05C3"/>
    <w:rsid w:val="00EA09A1"/>
    <w:rsid w:val="00EA1897"/>
    <w:rsid w:val="00EA3AFD"/>
    <w:rsid w:val="00EA6341"/>
    <w:rsid w:val="00EB0084"/>
    <w:rsid w:val="00EB1082"/>
    <w:rsid w:val="00EB11B9"/>
    <w:rsid w:val="00EB188F"/>
    <w:rsid w:val="00EB2883"/>
    <w:rsid w:val="00EB3862"/>
    <w:rsid w:val="00EB5AF6"/>
    <w:rsid w:val="00EB78C8"/>
    <w:rsid w:val="00EC1315"/>
    <w:rsid w:val="00EC140D"/>
    <w:rsid w:val="00EC24B6"/>
    <w:rsid w:val="00EC407F"/>
    <w:rsid w:val="00EC487C"/>
    <w:rsid w:val="00EC72D5"/>
    <w:rsid w:val="00EC75CF"/>
    <w:rsid w:val="00EC768F"/>
    <w:rsid w:val="00ED15CE"/>
    <w:rsid w:val="00ED263B"/>
    <w:rsid w:val="00ED2BD8"/>
    <w:rsid w:val="00ED3853"/>
    <w:rsid w:val="00ED41F9"/>
    <w:rsid w:val="00ED43C7"/>
    <w:rsid w:val="00ED5FBA"/>
    <w:rsid w:val="00ED6320"/>
    <w:rsid w:val="00ED715A"/>
    <w:rsid w:val="00EE0418"/>
    <w:rsid w:val="00EE159F"/>
    <w:rsid w:val="00EE4875"/>
    <w:rsid w:val="00EE587C"/>
    <w:rsid w:val="00EE6236"/>
    <w:rsid w:val="00EF0815"/>
    <w:rsid w:val="00EF0B66"/>
    <w:rsid w:val="00EF2CE5"/>
    <w:rsid w:val="00EF384B"/>
    <w:rsid w:val="00EF4DA4"/>
    <w:rsid w:val="00EF6BA1"/>
    <w:rsid w:val="00EF7507"/>
    <w:rsid w:val="00F00AE1"/>
    <w:rsid w:val="00F00F96"/>
    <w:rsid w:val="00F012C5"/>
    <w:rsid w:val="00F0312A"/>
    <w:rsid w:val="00F04204"/>
    <w:rsid w:val="00F059AD"/>
    <w:rsid w:val="00F06329"/>
    <w:rsid w:val="00F06801"/>
    <w:rsid w:val="00F071A7"/>
    <w:rsid w:val="00F07932"/>
    <w:rsid w:val="00F07CA5"/>
    <w:rsid w:val="00F10362"/>
    <w:rsid w:val="00F118CD"/>
    <w:rsid w:val="00F11AA1"/>
    <w:rsid w:val="00F147F1"/>
    <w:rsid w:val="00F15F23"/>
    <w:rsid w:val="00F16A2D"/>
    <w:rsid w:val="00F173CA"/>
    <w:rsid w:val="00F174CD"/>
    <w:rsid w:val="00F17C72"/>
    <w:rsid w:val="00F17DDD"/>
    <w:rsid w:val="00F20460"/>
    <w:rsid w:val="00F212A6"/>
    <w:rsid w:val="00F23A5C"/>
    <w:rsid w:val="00F25F25"/>
    <w:rsid w:val="00F27B14"/>
    <w:rsid w:val="00F314B8"/>
    <w:rsid w:val="00F32FE4"/>
    <w:rsid w:val="00F33242"/>
    <w:rsid w:val="00F344D2"/>
    <w:rsid w:val="00F35412"/>
    <w:rsid w:val="00F36CAF"/>
    <w:rsid w:val="00F37128"/>
    <w:rsid w:val="00F379E4"/>
    <w:rsid w:val="00F401AA"/>
    <w:rsid w:val="00F40F1F"/>
    <w:rsid w:val="00F428D6"/>
    <w:rsid w:val="00F42F37"/>
    <w:rsid w:val="00F4350D"/>
    <w:rsid w:val="00F437F1"/>
    <w:rsid w:val="00F43CF2"/>
    <w:rsid w:val="00F43E28"/>
    <w:rsid w:val="00F45E1B"/>
    <w:rsid w:val="00F470FD"/>
    <w:rsid w:val="00F47533"/>
    <w:rsid w:val="00F47F38"/>
    <w:rsid w:val="00F50228"/>
    <w:rsid w:val="00F504D7"/>
    <w:rsid w:val="00F50508"/>
    <w:rsid w:val="00F51B89"/>
    <w:rsid w:val="00F5370F"/>
    <w:rsid w:val="00F53941"/>
    <w:rsid w:val="00F54CA8"/>
    <w:rsid w:val="00F60C32"/>
    <w:rsid w:val="00F611E8"/>
    <w:rsid w:val="00F636A3"/>
    <w:rsid w:val="00F64180"/>
    <w:rsid w:val="00F64A6C"/>
    <w:rsid w:val="00F657FF"/>
    <w:rsid w:val="00F67F05"/>
    <w:rsid w:val="00F70CEA"/>
    <w:rsid w:val="00F72672"/>
    <w:rsid w:val="00F73029"/>
    <w:rsid w:val="00F74D6D"/>
    <w:rsid w:val="00F75D71"/>
    <w:rsid w:val="00F76B43"/>
    <w:rsid w:val="00F801A7"/>
    <w:rsid w:val="00F809A3"/>
    <w:rsid w:val="00F836BE"/>
    <w:rsid w:val="00F84548"/>
    <w:rsid w:val="00F8581D"/>
    <w:rsid w:val="00F86432"/>
    <w:rsid w:val="00F91B0A"/>
    <w:rsid w:val="00F92DB7"/>
    <w:rsid w:val="00F93101"/>
    <w:rsid w:val="00F94A9A"/>
    <w:rsid w:val="00F95123"/>
    <w:rsid w:val="00F95395"/>
    <w:rsid w:val="00F9549E"/>
    <w:rsid w:val="00F9584D"/>
    <w:rsid w:val="00FA5726"/>
    <w:rsid w:val="00FA6233"/>
    <w:rsid w:val="00FA755C"/>
    <w:rsid w:val="00FB06B4"/>
    <w:rsid w:val="00FB1075"/>
    <w:rsid w:val="00FB1497"/>
    <w:rsid w:val="00FB1599"/>
    <w:rsid w:val="00FB1C88"/>
    <w:rsid w:val="00FB295E"/>
    <w:rsid w:val="00FB3205"/>
    <w:rsid w:val="00FB3545"/>
    <w:rsid w:val="00FB3E13"/>
    <w:rsid w:val="00FB437B"/>
    <w:rsid w:val="00FB5165"/>
    <w:rsid w:val="00FB516A"/>
    <w:rsid w:val="00FB554E"/>
    <w:rsid w:val="00FB6111"/>
    <w:rsid w:val="00FB6E92"/>
    <w:rsid w:val="00FB6F21"/>
    <w:rsid w:val="00FB71E3"/>
    <w:rsid w:val="00FB734F"/>
    <w:rsid w:val="00FC14A0"/>
    <w:rsid w:val="00FC2D7A"/>
    <w:rsid w:val="00FC75E6"/>
    <w:rsid w:val="00FC77B9"/>
    <w:rsid w:val="00FC78AF"/>
    <w:rsid w:val="00FC7B91"/>
    <w:rsid w:val="00FD0DCE"/>
    <w:rsid w:val="00FD1884"/>
    <w:rsid w:val="00FD25C0"/>
    <w:rsid w:val="00FD2DC4"/>
    <w:rsid w:val="00FD425D"/>
    <w:rsid w:val="00FD574E"/>
    <w:rsid w:val="00FD79D7"/>
    <w:rsid w:val="00FE0C2A"/>
    <w:rsid w:val="00FE23D8"/>
    <w:rsid w:val="00FE2F6F"/>
    <w:rsid w:val="00FE3318"/>
    <w:rsid w:val="00FE43EC"/>
    <w:rsid w:val="00FE447E"/>
    <w:rsid w:val="00FE501A"/>
    <w:rsid w:val="00FE556D"/>
    <w:rsid w:val="00FE63AB"/>
    <w:rsid w:val="00FE7E78"/>
    <w:rsid w:val="00FF035E"/>
    <w:rsid w:val="00FF0C92"/>
    <w:rsid w:val="00FF32EF"/>
    <w:rsid w:val="00FF3C1E"/>
    <w:rsid w:val="00FF4370"/>
    <w:rsid w:val="00FF4AD9"/>
    <w:rsid w:val="00FF7052"/>
    <w:rsid w:val="00FF73B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uiPriority w:val="22"/>
    <w:qFormat/>
    <w:locked/>
    <w:rsid w:val="00E179B1"/>
    <w:rPr>
      <w:b/>
      <w:bCs/>
    </w:rPr>
  </w:style>
  <w:style w:type="character" w:customStyle="1" w:styleId="apple-converted-space">
    <w:name w:val="apple-converted-space"/>
    <w:basedOn w:val="Predvolenpsmoodseku"/>
    <w:rsid w:val="003E1300"/>
  </w:style>
  <w:style w:type="character" w:styleId="PouitHypertextovPrepojenie">
    <w:name w:val="FollowedHyperlink"/>
    <w:basedOn w:val="Predvolenpsmoodseku"/>
    <w:uiPriority w:val="99"/>
    <w:semiHidden/>
    <w:unhideWhenUsed/>
    <w:rsid w:val="00860D72"/>
    <w:rPr>
      <w:color w:val="800080" w:themeColor="followedHyperlink"/>
      <w:u w:val="single"/>
    </w:rPr>
  </w:style>
  <w:style w:type="paragraph" w:styleId="Bezriadkovania">
    <w:name w:val="No Spacing"/>
    <w:uiPriority w:val="1"/>
    <w:qFormat/>
    <w:rsid w:val="00A11F1B"/>
    <w:rPr>
      <w:rFonts w:asciiTheme="minorHAnsi" w:eastAsiaTheme="minorHAnsi" w:hAnsiTheme="minorHAnsi" w:cstheme="minorBidi"/>
      <w:lang w:eastAsia="en-US"/>
    </w:rPr>
  </w:style>
  <w:style w:type="paragraph" w:styleId="Zkladntext">
    <w:name w:val="Body Text"/>
    <w:basedOn w:val="Normlny"/>
    <w:link w:val="ZkladntextChar"/>
    <w:uiPriority w:val="99"/>
    <w:semiHidden/>
    <w:unhideWhenUsed/>
    <w:rsid w:val="00551A17"/>
    <w:pPr>
      <w:spacing w:after="120"/>
    </w:pPr>
  </w:style>
  <w:style w:type="character" w:customStyle="1" w:styleId="ZkladntextChar">
    <w:name w:val="Základný text Char"/>
    <w:basedOn w:val="Predvolenpsmoodseku"/>
    <w:link w:val="Zkladntext"/>
    <w:uiPriority w:val="99"/>
    <w:semiHidden/>
    <w:rsid w:val="00551A17"/>
    <w:rPr>
      <w:rFonts w:ascii="Times New Roman" w:eastAsia="Times New Roman" w:hAnsi="Times New Roman"/>
      <w:sz w:val="20"/>
      <w:szCs w:val="20"/>
    </w:rPr>
  </w:style>
  <w:style w:type="paragraph" w:styleId="Textpoznmkypodiarou">
    <w:name w:val="footnote text"/>
    <w:basedOn w:val="Normlny"/>
    <w:link w:val="TextpoznmkypodiarouChar"/>
    <w:uiPriority w:val="99"/>
    <w:semiHidden/>
    <w:unhideWhenUsed/>
    <w:rsid w:val="007F1E0A"/>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semiHidden/>
    <w:rsid w:val="007F1E0A"/>
    <w:rPr>
      <w:rFonts w:asciiTheme="minorHAnsi" w:eastAsiaTheme="minorEastAsia" w:hAnsiTheme="minorHAnsi" w:cstheme="minorBidi"/>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uiPriority w:val="22"/>
    <w:qFormat/>
    <w:locked/>
    <w:rsid w:val="00E179B1"/>
    <w:rPr>
      <w:b/>
      <w:bCs/>
    </w:rPr>
  </w:style>
  <w:style w:type="character" w:customStyle="1" w:styleId="apple-converted-space">
    <w:name w:val="apple-converted-space"/>
    <w:basedOn w:val="Predvolenpsmoodseku"/>
    <w:rsid w:val="003E1300"/>
  </w:style>
  <w:style w:type="character" w:styleId="PouitHypertextovPrepojenie">
    <w:name w:val="FollowedHyperlink"/>
    <w:basedOn w:val="Predvolenpsmoodseku"/>
    <w:uiPriority w:val="99"/>
    <w:semiHidden/>
    <w:unhideWhenUsed/>
    <w:rsid w:val="00860D72"/>
    <w:rPr>
      <w:color w:val="800080" w:themeColor="followedHyperlink"/>
      <w:u w:val="single"/>
    </w:rPr>
  </w:style>
  <w:style w:type="paragraph" w:styleId="Bezriadkovania">
    <w:name w:val="No Spacing"/>
    <w:uiPriority w:val="1"/>
    <w:qFormat/>
    <w:rsid w:val="00A11F1B"/>
    <w:rPr>
      <w:rFonts w:asciiTheme="minorHAnsi" w:eastAsiaTheme="minorHAnsi" w:hAnsiTheme="minorHAnsi" w:cstheme="minorBidi"/>
      <w:lang w:eastAsia="en-US"/>
    </w:rPr>
  </w:style>
  <w:style w:type="paragraph" w:styleId="Zkladntext">
    <w:name w:val="Body Text"/>
    <w:basedOn w:val="Normlny"/>
    <w:link w:val="ZkladntextChar"/>
    <w:uiPriority w:val="99"/>
    <w:semiHidden/>
    <w:unhideWhenUsed/>
    <w:rsid w:val="00551A17"/>
    <w:pPr>
      <w:spacing w:after="120"/>
    </w:pPr>
  </w:style>
  <w:style w:type="character" w:customStyle="1" w:styleId="ZkladntextChar">
    <w:name w:val="Základný text Char"/>
    <w:basedOn w:val="Predvolenpsmoodseku"/>
    <w:link w:val="Zkladntext"/>
    <w:uiPriority w:val="99"/>
    <w:semiHidden/>
    <w:rsid w:val="00551A17"/>
    <w:rPr>
      <w:rFonts w:ascii="Times New Roman" w:eastAsia="Times New Roman" w:hAnsi="Times New Roman"/>
      <w:sz w:val="20"/>
      <w:szCs w:val="20"/>
    </w:rPr>
  </w:style>
  <w:style w:type="paragraph" w:styleId="Textpoznmkypodiarou">
    <w:name w:val="footnote text"/>
    <w:basedOn w:val="Normlny"/>
    <w:link w:val="TextpoznmkypodiarouChar"/>
    <w:uiPriority w:val="99"/>
    <w:semiHidden/>
    <w:unhideWhenUsed/>
    <w:rsid w:val="007F1E0A"/>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semiHidden/>
    <w:rsid w:val="007F1E0A"/>
    <w:rPr>
      <w:rFonts w:asciiTheme="minorHAnsi" w:eastAsiaTheme="minorEastAsia" w:hAnsiTheme="minorHAnsi" w:cstheme="minorBid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938">
      <w:bodyDiv w:val="1"/>
      <w:marLeft w:val="0"/>
      <w:marRight w:val="0"/>
      <w:marTop w:val="0"/>
      <w:marBottom w:val="0"/>
      <w:divBdr>
        <w:top w:val="none" w:sz="0" w:space="0" w:color="auto"/>
        <w:left w:val="none" w:sz="0" w:space="0" w:color="auto"/>
        <w:bottom w:val="none" w:sz="0" w:space="0" w:color="auto"/>
        <w:right w:val="none" w:sz="0" w:space="0" w:color="auto"/>
      </w:divBdr>
    </w:div>
    <w:div w:id="17705817">
      <w:bodyDiv w:val="1"/>
      <w:marLeft w:val="0"/>
      <w:marRight w:val="0"/>
      <w:marTop w:val="0"/>
      <w:marBottom w:val="0"/>
      <w:divBdr>
        <w:top w:val="none" w:sz="0" w:space="0" w:color="auto"/>
        <w:left w:val="none" w:sz="0" w:space="0" w:color="auto"/>
        <w:bottom w:val="none" w:sz="0" w:space="0" w:color="auto"/>
        <w:right w:val="none" w:sz="0" w:space="0" w:color="auto"/>
      </w:divBdr>
    </w:div>
    <w:div w:id="27798009">
      <w:bodyDiv w:val="1"/>
      <w:marLeft w:val="0"/>
      <w:marRight w:val="0"/>
      <w:marTop w:val="0"/>
      <w:marBottom w:val="0"/>
      <w:divBdr>
        <w:top w:val="none" w:sz="0" w:space="0" w:color="auto"/>
        <w:left w:val="none" w:sz="0" w:space="0" w:color="auto"/>
        <w:bottom w:val="none" w:sz="0" w:space="0" w:color="auto"/>
        <w:right w:val="none" w:sz="0" w:space="0" w:color="auto"/>
      </w:divBdr>
    </w:div>
    <w:div w:id="78530273">
      <w:bodyDiv w:val="1"/>
      <w:marLeft w:val="0"/>
      <w:marRight w:val="0"/>
      <w:marTop w:val="0"/>
      <w:marBottom w:val="0"/>
      <w:divBdr>
        <w:top w:val="none" w:sz="0" w:space="0" w:color="auto"/>
        <w:left w:val="none" w:sz="0" w:space="0" w:color="auto"/>
        <w:bottom w:val="none" w:sz="0" w:space="0" w:color="auto"/>
        <w:right w:val="none" w:sz="0" w:space="0" w:color="auto"/>
      </w:divBdr>
    </w:div>
    <w:div w:id="95443662">
      <w:bodyDiv w:val="1"/>
      <w:marLeft w:val="0"/>
      <w:marRight w:val="0"/>
      <w:marTop w:val="0"/>
      <w:marBottom w:val="0"/>
      <w:divBdr>
        <w:top w:val="none" w:sz="0" w:space="0" w:color="auto"/>
        <w:left w:val="none" w:sz="0" w:space="0" w:color="auto"/>
        <w:bottom w:val="none" w:sz="0" w:space="0" w:color="auto"/>
        <w:right w:val="none" w:sz="0" w:space="0" w:color="auto"/>
      </w:divBdr>
    </w:div>
    <w:div w:id="96416447">
      <w:bodyDiv w:val="1"/>
      <w:marLeft w:val="0"/>
      <w:marRight w:val="0"/>
      <w:marTop w:val="0"/>
      <w:marBottom w:val="0"/>
      <w:divBdr>
        <w:top w:val="none" w:sz="0" w:space="0" w:color="auto"/>
        <w:left w:val="none" w:sz="0" w:space="0" w:color="auto"/>
        <w:bottom w:val="none" w:sz="0" w:space="0" w:color="auto"/>
        <w:right w:val="none" w:sz="0" w:space="0" w:color="auto"/>
      </w:divBdr>
    </w:div>
    <w:div w:id="99615827">
      <w:bodyDiv w:val="1"/>
      <w:marLeft w:val="0"/>
      <w:marRight w:val="0"/>
      <w:marTop w:val="0"/>
      <w:marBottom w:val="0"/>
      <w:divBdr>
        <w:top w:val="none" w:sz="0" w:space="0" w:color="auto"/>
        <w:left w:val="none" w:sz="0" w:space="0" w:color="auto"/>
        <w:bottom w:val="none" w:sz="0" w:space="0" w:color="auto"/>
        <w:right w:val="none" w:sz="0" w:space="0" w:color="auto"/>
      </w:divBdr>
    </w:div>
    <w:div w:id="109789606">
      <w:bodyDiv w:val="1"/>
      <w:marLeft w:val="0"/>
      <w:marRight w:val="0"/>
      <w:marTop w:val="0"/>
      <w:marBottom w:val="0"/>
      <w:divBdr>
        <w:top w:val="none" w:sz="0" w:space="0" w:color="auto"/>
        <w:left w:val="none" w:sz="0" w:space="0" w:color="auto"/>
        <w:bottom w:val="none" w:sz="0" w:space="0" w:color="auto"/>
        <w:right w:val="none" w:sz="0" w:space="0" w:color="auto"/>
      </w:divBdr>
    </w:div>
    <w:div w:id="125513163">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50216690">
      <w:bodyDiv w:val="1"/>
      <w:marLeft w:val="0"/>
      <w:marRight w:val="0"/>
      <w:marTop w:val="0"/>
      <w:marBottom w:val="0"/>
      <w:divBdr>
        <w:top w:val="none" w:sz="0" w:space="0" w:color="auto"/>
        <w:left w:val="none" w:sz="0" w:space="0" w:color="auto"/>
        <w:bottom w:val="none" w:sz="0" w:space="0" w:color="auto"/>
        <w:right w:val="none" w:sz="0" w:space="0" w:color="auto"/>
      </w:divBdr>
    </w:div>
    <w:div w:id="156961803">
      <w:bodyDiv w:val="1"/>
      <w:marLeft w:val="0"/>
      <w:marRight w:val="0"/>
      <w:marTop w:val="0"/>
      <w:marBottom w:val="0"/>
      <w:divBdr>
        <w:top w:val="none" w:sz="0" w:space="0" w:color="auto"/>
        <w:left w:val="none" w:sz="0" w:space="0" w:color="auto"/>
        <w:bottom w:val="none" w:sz="0" w:space="0" w:color="auto"/>
        <w:right w:val="none" w:sz="0" w:space="0" w:color="auto"/>
      </w:divBdr>
    </w:div>
    <w:div w:id="162208613">
      <w:bodyDiv w:val="1"/>
      <w:marLeft w:val="0"/>
      <w:marRight w:val="0"/>
      <w:marTop w:val="0"/>
      <w:marBottom w:val="0"/>
      <w:divBdr>
        <w:top w:val="none" w:sz="0" w:space="0" w:color="auto"/>
        <w:left w:val="none" w:sz="0" w:space="0" w:color="auto"/>
        <w:bottom w:val="none" w:sz="0" w:space="0" w:color="auto"/>
        <w:right w:val="none" w:sz="0" w:space="0" w:color="auto"/>
      </w:divBdr>
    </w:div>
    <w:div w:id="198519449">
      <w:bodyDiv w:val="1"/>
      <w:marLeft w:val="0"/>
      <w:marRight w:val="0"/>
      <w:marTop w:val="0"/>
      <w:marBottom w:val="0"/>
      <w:divBdr>
        <w:top w:val="none" w:sz="0" w:space="0" w:color="auto"/>
        <w:left w:val="none" w:sz="0" w:space="0" w:color="auto"/>
        <w:bottom w:val="none" w:sz="0" w:space="0" w:color="auto"/>
        <w:right w:val="none" w:sz="0" w:space="0" w:color="auto"/>
      </w:divBdr>
    </w:div>
    <w:div w:id="200633919">
      <w:bodyDiv w:val="1"/>
      <w:marLeft w:val="0"/>
      <w:marRight w:val="0"/>
      <w:marTop w:val="0"/>
      <w:marBottom w:val="0"/>
      <w:divBdr>
        <w:top w:val="none" w:sz="0" w:space="0" w:color="auto"/>
        <w:left w:val="none" w:sz="0" w:space="0" w:color="auto"/>
        <w:bottom w:val="none" w:sz="0" w:space="0" w:color="auto"/>
        <w:right w:val="none" w:sz="0" w:space="0" w:color="auto"/>
      </w:divBdr>
    </w:div>
    <w:div w:id="212469265">
      <w:bodyDiv w:val="1"/>
      <w:marLeft w:val="0"/>
      <w:marRight w:val="0"/>
      <w:marTop w:val="0"/>
      <w:marBottom w:val="0"/>
      <w:divBdr>
        <w:top w:val="none" w:sz="0" w:space="0" w:color="auto"/>
        <w:left w:val="none" w:sz="0" w:space="0" w:color="auto"/>
        <w:bottom w:val="none" w:sz="0" w:space="0" w:color="auto"/>
        <w:right w:val="none" w:sz="0" w:space="0" w:color="auto"/>
      </w:divBdr>
    </w:div>
    <w:div w:id="223571327">
      <w:bodyDiv w:val="1"/>
      <w:marLeft w:val="0"/>
      <w:marRight w:val="0"/>
      <w:marTop w:val="0"/>
      <w:marBottom w:val="0"/>
      <w:divBdr>
        <w:top w:val="none" w:sz="0" w:space="0" w:color="auto"/>
        <w:left w:val="none" w:sz="0" w:space="0" w:color="auto"/>
        <w:bottom w:val="none" w:sz="0" w:space="0" w:color="auto"/>
        <w:right w:val="none" w:sz="0" w:space="0" w:color="auto"/>
      </w:divBdr>
    </w:div>
    <w:div w:id="230427797">
      <w:bodyDiv w:val="1"/>
      <w:marLeft w:val="0"/>
      <w:marRight w:val="0"/>
      <w:marTop w:val="0"/>
      <w:marBottom w:val="0"/>
      <w:divBdr>
        <w:top w:val="none" w:sz="0" w:space="0" w:color="auto"/>
        <w:left w:val="none" w:sz="0" w:space="0" w:color="auto"/>
        <w:bottom w:val="none" w:sz="0" w:space="0" w:color="auto"/>
        <w:right w:val="none" w:sz="0" w:space="0" w:color="auto"/>
      </w:divBdr>
    </w:div>
    <w:div w:id="238057456">
      <w:bodyDiv w:val="1"/>
      <w:marLeft w:val="0"/>
      <w:marRight w:val="0"/>
      <w:marTop w:val="0"/>
      <w:marBottom w:val="0"/>
      <w:divBdr>
        <w:top w:val="none" w:sz="0" w:space="0" w:color="auto"/>
        <w:left w:val="none" w:sz="0" w:space="0" w:color="auto"/>
        <w:bottom w:val="none" w:sz="0" w:space="0" w:color="auto"/>
        <w:right w:val="none" w:sz="0" w:space="0" w:color="auto"/>
      </w:divBdr>
    </w:div>
    <w:div w:id="241986374">
      <w:bodyDiv w:val="1"/>
      <w:marLeft w:val="0"/>
      <w:marRight w:val="0"/>
      <w:marTop w:val="0"/>
      <w:marBottom w:val="0"/>
      <w:divBdr>
        <w:top w:val="none" w:sz="0" w:space="0" w:color="auto"/>
        <w:left w:val="none" w:sz="0" w:space="0" w:color="auto"/>
        <w:bottom w:val="none" w:sz="0" w:space="0" w:color="auto"/>
        <w:right w:val="none" w:sz="0" w:space="0" w:color="auto"/>
      </w:divBdr>
    </w:div>
    <w:div w:id="332536279">
      <w:bodyDiv w:val="1"/>
      <w:marLeft w:val="0"/>
      <w:marRight w:val="0"/>
      <w:marTop w:val="0"/>
      <w:marBottom w:val="0"/>
      <w:divBdr>
        <w:top w:val="none" w:sz="0" w:space="0" w:color="auto"/>
        <w:left w:val="none" w:sz="0" w:space="0" w:color="auto"/>
        <w:bottom w:val="none" w:sz="0" w:space="0" w:color="auto"/>
        <w:right w:val="none" w:sz="0" w:space="0" w:color="auto"/>
      </w:divBdr>
    </w:div>
    <w:div w:id="349912790">
      <w:bodyDiv w:val="1"/>
      <w:marLeft w:val="0"/>
      <w:marRight w:val="0"/>
      <w:marTop w:val="0"/>
      <w:marBottom w:val="0"/>
      <w:divBdr>
        <w:top w:val="none" w:sz="0" w:space="0" w:color="auto"/>
        <w:left w:val="none" w:sz="0" w:space="0" w:color="auto"/>
        <w:bottom w:val="none" w:sz="0" w:space="0" w:color="auto"/>
        <w:right w:val="none" w:sz="0" w:space="0" w:color="auto"/>
      </w:divBdr>
    </w:div>
    <w:div w:id="372510706">
      <w:bodyDiv w:val="1"/>
      <w:marLeft w:val="0"/>
      <w:marRight w:val="0"/>
      <w:marTop w:val="0"/>
      <w:marBottom w:val="0"/>
      <w:divBdr>
        <w:top w:val="none" w:sz="0" w:space="0" w:color="auto"/>
        <w:left w:val="none" w:sz="0" w:space="0" w:color="auto"/>
        <w:bottom w:val="none" w:sz="0" w:space="0" w:color="auto"/>
        <w:right w:val="none" w:sz="0" w:space="0" w:color="auto"/>
      </w:divBdr>
    </w:div>
    <w:div w:id="375664895">
      <w:bodyDiv w:val="1"/>
      <w:marLeft w:val="0"/>
      <w:marRight w:val="0"/>
      <w:marTop w:val="0"/>
      <w:marBottom w:val="0"/>
      <w:divBdr>
        <w:top w:val="none" w:sz="0" w:space="0" w:color="auto"/>
        <w:left w:val="none" w:sz="0" w:space="0" w:color="auto"/>
        <w:bottom w:val="none" w:sz="0" w:space="0" w:color="auto"/>
        <w:right w:val="none" w:sz="0" w:space="0" w:color="auto"/>
      </w:divBdr>
    </w:div>
    <w:div w:id="393624810">
      <w:bodyDiv w:val="1"/>
      <w:marLeft w:val="0"/>
      <w:marRight w:val="0"/>
      <w:marTop w:val="0"/>
      <w:marBottom w:val="0"/>
      <w:divBdr>
        <w:top w:val="none" w:sz="0" w:space="0" w:color="auto"/>
        <w:left w:val="none" w:sz="0" w:space="0" w:color="auto"/>
        <w:bottom w:val="none" w:sz="0" w:space="0" w:color="auto"/>
        <w:right w:val="none" w:sz="0" w:space="0" w:color="auto"/>
      </w:divBdr>
    </w:div>
    <w:div w:id="398403342">
      <w:bodyDiv w:val="1"/>
      <w:marLeft w:val="0"/>
      <w:marRight w:val="0"/>
      <w:marTop w:val="0"/>
      <w:marBottom w:val="0"/>
      <w:divBdr>
        <w:top w:val="none" w:sz="0" w:space="0" w:color="auto"/>
        <w:left w:val="none" w:sz="0" w:space="0" w:color="auto"/>
        <w:bottom w:val="none" w:sz="0" w:space="0" w:color="auto"/>
        <w:right w:val="none" w:sz="0" w:space="0" w:color="auto"/>
      </w:divBdr>
    </w:div>
    <w:div w:id="482742287">
      <w:bodyDiv w:val="1"/>
      <w:marLeft w:val="0"/>
      <w:marRight w:val="0"/>
      <w:marTop w:val="0"/>
      <w:marBottom w:val="0"/>
      <w:divBdr>
        <w:top w:val="none" w:sz="0" w:space="0" w:color="auto"/>
        <w:left w:val="none" w:sz="0" w:space="0" w:color="auto"/>
        <w:bottom w:val="none" w:sz="0" w:space="0" w:color="auto"/>
        <w:right w:val="none" w:sz="0" w:space="0" w:color="auto"/>
      </w:divBdr>
    </w:div>
    <w:div w:id="492642088">
      <w:bodyDiv w:val="1"/>
      <w:marLeft w:val="0"/>
      <w:marRight w:val="0"/>
      <w:marTop w:val="0"/>
      <w:marBottom w:val="0"/>
      <w:divBdr>
        <w:top w:val="none" w:sz="0" w:space="0" w:color="auto"/>
        <w:left w:val="none" w:sz="0" w:space="0" w:color="auto"/>
        <w:bottom w:val="none" w:sz="0" w:space="0" w:color="auto"/>
        <w:right w:val="none" w:sz="0" w:space="0" w:color="auto"/>
      </w:divBdr>
    </w:div>
    <w:div w:id="494806029">
      <w:bodyDiv w:val="1"/>
      <w:marLeft w:val="0"/>
      <w:marRight w:val="0"/>
      <w:marTop w:val="0"/>
      <w:marBottom w:val="0"/>
      <w:divBdr>
        <w:top w:val="none" w:sz="0" w:space="0" w:color="auto"/>
        <w:left w:val="none" w:sz="0" w:space="0" w:color="auto"/>
        <w:bottom w:val="none" w:sz="0" w:space="0" w:color="auto"/>
        <w:right w:val="none" w:sz="0" w:space="0" w:color="auto"/>
      </w:divBdr>
    </w:div>
    <w:div w:id="514420301">
      <w:bodyDiv w:val="1"/>
      <w:marLeft w:val="0"/>
      <w:marRight w:val="0"/>
      <w:marTop w:val="0"/>
      <w:marBottom w:val="0"/>
      <w:divBdr>
        <w:top w:val="none" w:sz="0" w:space="0" w:color="auto"/>
        <w:left w:val="none" w:sz="0" w:space="0" w:color="auto"/>
        <w:bottom w:val="none" w:sz="0" w:space="0" w:color="auto"/>
        <w:right w:val="none" w:sz="0" w:space="0" w:color="auto"/>
      </w:divBdr>
    </w:div>
    <w:div w:id="521165079">
      <w:bodyDiv w:val="1"/>
      <w:marLeft w:val="0"/>
      <w:marRight w:val="0"/>
      <w:marTop w:val="0"/>
      <w:marBottom w:val="0"/>
      <w:divBdr>
        <w:top w:val="none" w:sz="0" w:space="0" w:color="auto"/>
        <w:left w:val="none" w:sz="0" w:space="0" w:color="auto"/>
        <w:bottom w:val="none" w:sz="0" w:space="0" w:color="auto"/>
        <w:right w:val="none" w:sz="0" w:space="0" w:color="auto"/>
      </w:divBdr>
    </w:div>
    <w:div w:id="522595637">
      <w:bodyDiv w:val="1"/>
      <w:marLeft w:val="0"/>
      <w:marRight w:val="0"/>
      <w:marTop w:val="0"/>
      <w:marBottom w:val="0"/>
      <w:divBdr>
        <w:top w:val="none" w:sz="0" w:space="0" w:color="auto"/>
        <w:left w:val="none" w:sz="0" w:space="0" w:color="auto"/>
        <w:bottom w:val="none" w:sz="0" w:space="0" w:color="auto"/>
        <w:right w:val="none" w:sz="0" w:space="0" w:color="auto"/>
      </w:divBdr>
    </w:div>
    <w:div w:id="555505250">
      <w:bodyDiv w:val="1"/>
      <w:marLeft w:val="0"/>
      <w:marRight w:val="0"/>
      <w:marTop w:val="0"/>
      <w:marBottom w:val="0"/>
      <w:divBdr>
        <w:top w:val="none" w:sz="0" w:space="0" w:color="auto"/>
        <w:left w:val="none" w:sz="0" w:space="0" w:color="auto"/>
        <w:bottom w:val="none" w:sz="0" w:space="0" w:color="auto"/>
        <w:right w:val="none" w:sz="0" w:space="0" w:color="auto"/>
      </w:divBdr>
    </w:div>
    <w:div w:id="570236806">
      <w:bodyDiv w:val="1"/>
      <w:marLeft w:val="0"/>
      <w:marRight w:val="0"/>
      <w:marTop w:val="0"/>
      <w:marBottom w:val="0"/>
      <w:divBdr>
        <w:top w:val="none" w:sz="0" w:space="0" w:color="auto"/>
        <w:left w:val="none" w:sz="0" w:space="0" w:color="auto"/>
        <w:bottom w:val="none" w:sz="0" w:space="0" w:color="auto"/>
        <w:right w:val="none" w:sz="0" w:space="0" w:color="auto"/>
      </w:divBdr>
    </w:div>
    <w:div w:id="576473495">
      <w:bodyDiv w:val="1"/>
      <w:marLeft w:val="0"/>
      <w:marRight w:val="0"/>
      <w:marTop w:val="0"/>
      <w:marBottom w:val="0"/>
      <w:divBdr>
        <w:top w:val="none" w:sz="0" w:space="0" w:color="auto"/>
        <w:left w:val="none" w:sz="0" w:space="0" w:color="auto"/>
        <w:bottom w:val="none" w:sz="0" w:space="0" w:color="auto"/>
        <w:right w:val="none" w:sz="0" w:space="0" w:color="auto"/>
      </w:divBdr>
    </w:div>
    <w:div w:id="581524673">
      <w:bodyDiv w:val="1"/>
      <w:marLeft w:val="0"/>
      <w:marRight w:val="0"/>
      <w:marTop w:val="0"/>
      <w:marBottom w:val="0"/>
      <w:divBdr>
        <w:top w:val="none" w:sz="0" w:space="0" w:color="auto"/>
        <w:left w:val="none" w:sz="0" w:space="0" w:color="auto"/>
        <w:bottom w:val="none" w:sz="0" w:space="0" w:color="auto"/>
        <w:right w:val="none" w:sz="0" w:space="0" w:color="auto"/>
      </w:divBdr>
    </w:div>
    <w:div w:id="586227542">
      <w:bodyDiv w:val="1"/>
      <w:marLeft w:val="0"/>
      <w:marRight w:val="0"/>
      <w:marTop w:val="0"/>
      <w:marBottom w:val="0"/>
      <w:divBdr>
        <w:top w:val="none" w:sz="0" w:space="0" w:color="auto"/>
        <w:left w:val="none" w:sz="0" w:space="0" w:color="auto"/>
        <w:bottom w:val="none" w:sz="0" w:space="0" w:color="auto"/>
        <w:right w:val="none" w:sz="0" w:space="0" w:color="auto"/>
      </w:divBdr>
    </w:div>
    <w:div w:id="642007354">
      <w:bodyDiv w:val="1"/>
      <w:marLeft w:val="0"/>
      <w:marRight w:val="0"/>
      <w:marTop w:val="0"/>
      <w:marBottom w:val="0"/>
      <w:divBdr>
        <w:top w:val="none" w:sz="0" w:space="0" w:color="auto"/>
        <w:left w:val="none" w:sz="0" w:space="0" w:color="auto"/>
        <w:bottom w:val="none" w:sz="0" w:space="0" w:color="auto"/>
        <w:right w:val="none" w:sz="0" w:space="0" w:color="auto"/>
      </w:divBdr>
    </w:div>
    <w:div w:id="644511919">
      <w:bodyDiv w:val="1"/>
      <w:marLeft w:val="0"/>
      <w:marRight w:val="0"/>
      <w:marTop w:val="0"/>
      <w:marBottom w:val="0"/>
      <w:divBdr>
        <w:top w:val="none" w:sz="0" w:space="0" w:color="auto"/>
        <w:left w:val="none" w:sz="0" w:space="0" w:color="auto"/>
        <w:bottom w:val="none" w:sz="0" w:space="0" w:color="auto"/>
        <w:right w:val="none" w:sz="0" w:space="0" w:color="auto"/>
      </w:divBdr>
    </w:div>
    <w:div w:id="660237782">
      <w:bodyDiv w:val="1"/>
      <w:marLeft w:val="0"/>
      <w:marRight w:val="0"/>
      <w:marTop w:val="0"/>
      <w:marBottom w:val="0"/>
      <w:divBdr>
        <w:top w:val="none" w:sz="0" w:space="0" w:color="auto"/>
        <w:left w:val="none" w:sz="0" w:space="0" w:color="auto"/>
        <w:bottom w:val="none" w:sz="0" w:space="0" w:color="auto"/>
        <w:right w:val="none" w:sz="0" w:space="0" w:color="auto"/>
      </w:divBdr>
    </w:div>
    <w:div w:id="707529087">
      <w:bodyDiv w:val="1"/>
      <w:marLeft w:val="0"/>
      <w:marRight w:val="0"/>
      <w:marTop w:val="0"/>
      <w:marBottom w:val="0"/>
      <w:divBdr>
        <w:top w:val="none" w:sz="0" w:space="0" w:color="auto"/>
        <w:left w:val="none" w:sz="0" w:space="0" w:color="auto"/>
        <w:bottom w:val="none" w:sz="0" w:space="0" w:color="auto"/>
        <w:right w:val="none" w:sz="0" w:space="0" w:color="auto"/>
      </w:divBdr>
    </w:div>
    <w:div w:id="721052278">
      <w:bodyDiv w:val="1"/>
      <w:marLeft w:val="0"/>
      <w:marRight w:val="0"/>
      <w:marTop w:val="0"/>
      <w:marBottom w:val="0"/>
      <w:divBdr>
        <w:top w:val="none" w:sz="0" w:space="0" w:color="auto"/>
        <w:left w:val="none" w:sz="0" w:space="0" w:color="auto"/>
        <w:bottom w:val="none" w:sz="0" w:space="0" w:color="auto"/>
        <w:right w:val="none" w:sz="0" w:space="0" w:color="auto"/>
      </w:divBdr>
    </w:div>
    <w:div w:id="744838640">
      <w:bodyDiv w:val="1"/>
      <w:marLeft w:val="0"/>
      <w:marRight w:val="0"/>
      <w:marTop w:val="0"/>
      <w:marBottom w:val="0"/>
      <w:divBdr>
        <w:top w:val="none" w:sz="0" w:space="0" w:color="auto"/>
        <w:left w:val="none" w:sz="0" w:space="0" w:color="auto"/>
        <w:bottom w:val="none" w:sz="0" w:space="0" w:color="auto"/>
        <w:right w:val="none" w:sz="0" w:space="0" w:color="auto"/>
      </w:divBdr>
    </w:div>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810902629">
      <w:bodyDiv w:val="1"/>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884633967">
      <w:bodyDiv w:val="1"/>
      <w:marLeft w:val="0"/>
      <w:marRight w:val="0"/>
      <w:marTop w:val="0"/>
      <w:marBottom w:val="0"/>
      <w:divBdr>
        <w:top w:val="none" w:sz="0" w:space="0" w:color="auto"/>
        <w:left w:val="none" w:sz="0" w:space="0" w:color="auto"/>
        <w:bottom w:val="none" w:sz="0" w:space="0" w:color="auto"/>
        <w:right w:val="none" w:sz="0" w:space="0" w:color="auto"/>
      </w:divBdr>
    </w:div>
    <w:div w:id="903029779">
      <w:bodyDiv w:val="1"/>
      <w:marLeft w:val="0"/>
      <w:marRight w:val="0"/>
      <w:marTop w:val="0"/>
      <w:marBottom w:val="0"/>
      <w:divBdr>
        <w:top w:val="none" w:sz="0" w:space="0" w:color="auto"/>
        <w:left w:val="none" w:sz="0" w:space="0" w:color="auto"/>
        <w:bottom w:val="none" w:sz="0" w:space="0" w:color="auto"/>
        <w:right w:val="none" w:sz="0" w:space="0" w:color="auto"/>
      </w:divBdr>
    </w:div>
    <w:div w:id="903031247">
      <w:bodyDiv w:val="1"/>
      <w:marLeft w:val="0"/>
      <w:marRight w:val="0"/>
      <w:marTop w:val="0"/>
      <w:marBottom w:val="0"/>
      <w:divBdr>
        <w:top w:val="none" w:sz="0" w:space="0" w:color="auto"/>
        <w:left w:val="none" w:sz="0" w:space="0" w:color="auto"/>
        <w:bottom w:val="none" w:sz="0" w:space="0" w:color="auto"/>
        <w:right w:val="none" w:sz="0" w:space="0" w:color="auto"/>
      </w:divBdr>
    </w:div>
    <w:div w:id="928730802">
      <w:bodyDiv w:val="1"/>
      <w:marLeft w:val="0"/>
      <w:marRight w:val="0"/>
      <w:marTop w:val="0"/>
      <w:marBottom w:val="0"/>
      <w:divBdr>
        <w:top w:val="none" w:sz="0" w:space="0" w:color="auto"/>
        <w:left w:val="none" w:sz="0" w:space="0" w:color="auto"/>
        <w:bottom w:val="none" w:sz="0" w:space="0" w:color="auto"/>
        <w:right w:val="none" w:sz="0" w:space="0" w:color="auto"/>
      </w:divBdr>
    </w:div>
    <w:div w:id="933706006">
      <w:bodyDiv w:val="1"/>
      <w:marLeft w:val="0"/>
      <w:marRight w:val="0"/>
      <w:marTop w:val="0"/>
      <w:marBottom w:val="0"/>
      <w:divBdr>
        <w:top w:val="none" w:sz="0" w:space="0" w:color="auto"/>
        <w:left w:val="none" w:sz="0" w:space="0" w:color="auto"/>
        <w:bottom w:val="none" w:sz="0" w:space="0" w:color="auto"/>
        <w:right w:val="none" w:sz="0" w:space="0" w:color="auto"/>
      </w:divBdr>
    </w:div>
    <w:div w:id="991177720">
      <w:bodyDiv w:val="1"/>
      <w:marLeft w:val="0"/>
      <w:marRight w:val="0"/>
      <w:marTop w:val="0"/>
      <w:marBottom w:val="0"/>
      <w:divBdr>
        <w:top w:val="none" w:sz="0" w:space="0" w:color="auto"/>
        <w:left w:val="none" w:sz="0" w:space="0" w:color="auto"/>
        <w:bottom w:val="none" w:sz="0" w:space="0" w:color="auto"/>
        <w:right w:val="none" w:sz="0" w:space="0" w:color="auto"/>
      </w:divBdr>
    </w:div>
    <w:div w:id="993526287">
      <w:bodyDiv w:val="1"/>
      <w:marLeft w:val="0"/>
      <w:marRight w:val="0"/>
      <w:marTop w:val="0"/>
      <w:marBottom w:val="0"/>
      <w:divBdr>
        <w:top w:val="none" w:sz="0" w:space="0" w:color="auto"/>
        <w:left w:val="none" w:sz="0" w:space="0" w:color="auto"/>
        <w:bottom w:val="none" w:sz="0" w:space="0" w:color="auto"/>
        <w:right w:val="none" w:sz="0" w:space="0" w:color="auto"/>
      </w:divBdr>
    </w:div>
    <w:div w:id="993877233">
      <w:bodyDiv w:val="1"/>
      <w:marLeft w:val="0"/>
      <w:marRight w:val="0"/>
      <w:marTop w:val="0"/>
      <w:marBottom w:val="0"/>
      <w:divBdr>
        <w:top w:val="none" w:sz="0" w:space="0" w:color="auto"/>
        <w:left w:val="none" w:sz="0" w:space="0" w:color="auto"/>
        <w:bottom w:val="none" w:sz="0" w:space="0" w:color="auto"/>
        <w:right w:val="none" w:sz="0" w:space="0" w:color="auto"/>
      </w:divBdr>
    </w:div>
    <w:div w:id="1005088956">
      <w:bodyDiv w:val="1"/>
      <w:marLeft w:val="0"/>
      <w:marRight w:val="0"/>
      <w:marTop w:val="0"/>
      <w:marBottom w:val="0"/>
      <w:divBdr>
        <w:top w:val="none" w:sz="0" w:space="0" w:color="auto"/>
        <w:left w:val="none" w:sz="0" w:space="0" w:color="auto"/>
        <w:bottom w:val="none" w:sz="0" w:space="0" w:color="auto"/>
        <w:right w:val="none" w:sz="0" w:space="0" w:color="auto"/>
      </w:divBdr>
    </w:div>
    <w:div w:id="1050038473">
      <w:bodyDiv w:val="1"/>
      <w:marLeft w:val="0"/>
      <w:marRight w:val="0"/>
      <w:marTop w:val="0"/>
      <w:marBottom w:val="0"/>
      <w:divBdr>
        <w:top w:val="none" w:sz="0" w:space="0" w:color="auto"/>
        <w:left w:val="none" w:sz="0" w:space="0" w:color="auto"/>
        <w:bottom w:val="none" w:sz="0" w:space="0" w:color="auto"/>
        <w:right w:val="none" w:sz="0" w:space="0" w:color="auto"/>
      </w:divBdr>
    </w:div>
    <w:div w:id="1052193562">
      <w:bodyDiv w:val="1"/>
      <w:marLeft w:val="0"/>
      <w:marRight w:val="0"/>
      <w:marTop w:val="0"/>
      <w:marBottom w:val="0"/>
      <w:divBdr>
        <w:top w:val="none" w:sz="0" w:space="0" w:color="auto"/>
        <w:left w:val="none" w:sz="0" w:space="0" w:color="auto"/>
        <w:bottom w:val="none" w:sz="0" w:space="0" w:color="auto"/>
        <w:right w:val="none" w:sz="0" w:space="0" w:color="auto"/>
      </w:divBdr>
    </w:div>
    <w:div w:id="1056314156">
      <w:bodyDiv w:val="1"/>
      <w:marLeft w:val="0"/>
      <w:marRight w:val="0"/>
      <w:marTop w:val="0"/>
      <w:marBottom w:val="0"/>
      <w:divBdr>
        <w:top w:val="none" w:sz="0" w:space="0" w:color="auto"/>
        <w:left w:val="none" w:sz="0" w:space="0" w:color="auto"/>
        <w:bottom w:val="none" w:sz="0" w:space="0" w:color="auto"/>
        <w:right w:val="none" w:sz="0" w:space="0" w:color="auto"/>
      </w:divBdr>
    </w:div>
    <w:div w:id="1099986898">
      <w:bodyDiv w:val="1"/>
      <w:marLeft w:val="0"/>
      <w:marRight w:val="0"/>
      <w:marTop w:val="0"/>
      <w:marBottom w:val="0"/>
      <w:divBdr>
        <w:top w:val="none" w:sz="0" w:space="0" w:color="auto"/>
        <w:left w:val="none" w:sz="0" w:space="0" w:color="auto"/>
        <w:bottom w:val="none" w:sz="0" w:space="0" w:color="auto"/>
        <w:right w:val="none" w:sz="0" w:space="0" w:color="auto"/>
      </w:divBdr>
    </w:div>
    <w:div w:id="1106926522">
      <w:bodyDiv w:val="1"/>
      <w:marLeft w:val="0"/>
      <w:marRight w:val="0"/>
      <w:marTop w:val="0"/>
      <w:marBottom w:val="0"/>
      <w:divBdr>
        <w:top w:val="none" w:sz="0" w:space="0" w:color="auto"/>
        <w:left w:val="none" w:sz="0" w:space="0" w:color="auto"/>
        <w:bottom w:val="none" w:sz="0" w:space="0" w:color="auto"/>
        <w:right w:val="none" w:sz="0" w:space="0" w:color="auto"/>
      </w:divBdr>
    </w:div>
    <w:div w:id="1152016309">
      <w:bodyDiv w:val="1"/>
      <w:marLeft w:val="0"/>
      <w:marRight w:val="0"/>
      <w:marTop w:val="0"/>
      <w:marBottom w:val="0"/>
      <w:divBdr>
        <w:top w:val="none" w:sz="0" w:space="0" w:color="auto"/>
        <w:left w:val="none" w:sz="0" w:space="0" w:color="auto"/>
        <w:bottom w:val="none" w:sz="0" w:space="0" w:color="auto"/>
        <w:right w:val="none" w:sz="0" w:space="0" w:color="auto"/>
      </w:divBdr>
    </w:div>
    <w:div w:id="1162938543">
      <w:bodyDiv w:val="1"/>
      <w:marLeft w:val="0"/>
      <w:marRight w:val="0"/>
      <w:marTop w:val="0"/>
      <w:marBottom w:val="0"/>
      <w:divBdr>
        <w:top w:val="none" w:sz="0" w:space="0" w:color="auto"/>
        <w:left w:val="none" w:sz="0" w:space="0" w:color="auto"/>
        <w:bottom w:val="none" w:sz="0" w:space="0" w:color="auto"/>
        <w:right w:val="none" w:sz="0" w:space="0" w:color="auto"/>
      </w:divBdr>
    </w:div>
    <w:div w:id="1176308378">
      <w:bodyDiv w:val="1"/>
      <w:marLeft w:val="0"/>
      <w:marRight w:val="0"/>
      <w:marTop w:val="0"/>
      <w:marBottom w:val="0"/>
      <w:divBdr>
        <w:top w:val="none" w:sz="0" w:space="0" w:color="auto"/>
        <w:left w:val="none" w:sz="0" w:space="0" w:color="auto"/>
        <w:bottom w:val="none" w:sz="0" w:space="0" w:color="auto"/>
        <w:right w:val="none" w:sz="0" w:space="0" w:color="auto"/>
      </w:divBdr>
    </w:div>
    <w:div w:id="1181627756">
      <w:bodyDiv w:val="1"/>
      <w:marLeft w:val="0"/>
      <w:marRight w:val="0"/>
      <w:marTop w:val="0"/>
      <w:marBottom w:val="0"/>
      <w:divBdr>
        <w:top w:val="none" w:sz="0" w:space="0" w:color="auto"/>
        <w:left w:val="none" w:sz="0" w:space="0" w:color="auto"/>
        <w:bottom w:val="none" w:sz="0" w:space="0" w:color="auto"/>
        <w:right w:val="none" w:sz="0" w:space="0" w:color="auto"/>
      </w:divBdr>
    </w:div>
    <w:div w:id="1185945108">
      <w:bodyDiv w:val="1"/>
      <w:marLeft w:val="0"/>
      <w:marRight w:val="0"/>
      <w:marTop w:val="0"/>
      <w:marBottom w:val="0"/>
      <w:divBdr>
        <w:top w:val="none" w:sz="0" w:space="0" w:color="auto"/>
        <w:left w:val="none" w:sz="0" w:space="0" w:color="auto"/>
        <w:bottom w:val="none" w:sz="0" w:space="0" w:color="auto"/>
        <w:right w:val="none" w:sz="0" w:space="0" w:color="auto"/>
      </w:divBdr>
    </w:div>
    <w:div w:id="1189181734">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241408658">
      <w:bodyDiv w:val="1"/>
      <w:marLeft w:val="0"/>
      <w:marRight w:val="0"/>
      <w:marTop w:val="0"/>
      <w:marBottom w:val="0"/>
      <w:divBdr>
        <w:top w:val="none" w:sz="0" w:space="0" w:color="auto"/>
        <w:left w:val="none" w:sz="0" w:space="0" w:color="auto"/>
        <w:bottom w:val="none" w:sz="0" w:space="0" w:color="auto"/>
        <w:right w:val="none" w:sz="0" w:space="0" w:color="auto"/>
      </w:divBdr>
    </w:div>
    <w:div w:id="1275791967">
      <w:bodyDiv w:val="1"/>
      <w:marLeft w:val="0"/>
      <w:marRight w:val="0"/>
      <w:marTop w:val="0"/>
      <w:marBottom w:val="0"/>
      <w:divBdr>
        <w:top w:val="none" w:sz="0" w:space="0" w:color="auto"/>
        <w:left w:val="none" w:sz="0" w:space="0" w:color="auto"/>
        <w:bottom w:val="none" w:sz="0" w:space="0" w:color="auto"/>
        <w:right w:val="none" w:sz="0" w:space="0" w:color="auto"/>
      </w:divBdr>
    </w:div>
    <w:div w:id="1280186030">
      <w:bodyDiv w:val="1"/>
      <w:marLeft w:val="0"/>
      <w:marRight w:val="0"/>
      <w:marTop w:val="0"/>
      <w:marBottom w:val="0"/>
      <w:divBdr>
        <w:top w:val="none" w:sz="0" w:space="0" w:color="auto"/>
        <w:left w:val="none" w:sz="0" w:space="0" w:color="auto"/>
        <w:bottom w:val="none" w:sz="0" w:space="0" w:color="auto"/>
        <w:right w:val="none" w:sz="0" w:space="0" w:color="auto"/>
      </w:divBdr>
    </w:div>
    <w:div w:id="1309017397">
      <w:bodyDiv w:val="1"/>
      <w:marLeft w:val="0"/>
      <w:marRight w:val="0"/>
      <w:marTop w:val="0"/>
      <w:marBottom w:val="0"/>
      <w:divBdr>
        <w:top w:val="none" w:sz="0" w:space="0" w:color="auto"/>
        <w:left w:val="none" w:sz="0" w:space="0" w:color="auto"/>
        <w:bottom w:val="none" w:sz="0" w:space="0" w:color="auto"/>
        <w:right w:val="none" w:sz="0" w:space="0" w:color="auto"/>
      </w:divBdr>
    </w:div>
    <w:div w:id="1328167379">
      <w:bodyDiv w:val="1"/>
      <w:marLeft w:val="0"/>
      <w:marRight w:val="0"/>
      <w:marTop w:val="0"/>
      <w:marBottom w:val="0"/>
      <w:divBdr>
        <w:top w:val="none" w:sz="0" w:space="0" w:color="auto"/>
        <w:left w:val="none" w:sz="0" w:space="0" w:color="auto"/>
        <w:bottom w:val="none" w:sz="0" w:space="0" w:color="auto"/>
        <w:right w:val="none" w:sz="0" w:space="0" w:color="auto"/>
      </w:divBdr>
    </w:div>
    <w:div w:id="1333992629">
      <w:bodyDiv w:val="1"/>
      <w:marLeft w:val="0"/>
      <w:marRight w:val="0"/>
      <w:marTop w:val="0"/>
      <w:marBottom w:val="0"/>
      <w:divBdr>
        <w:top w:val="none" w:sz="0" w:space="0" w:color="auto"/>
        <w:left w:val="none" w:sz="0" w:space="0" w:color="auto"/>
        <w:bottom w:val="none" w:sz="0" w:space="0" w:color="auto"/>
        <w:right w:val="none" w:sz="0" w:space="0" w:color="auto"/>
      </w:divBdr>
    </w:div>
    <w:div w:id="1351755513">
      <w:bodyDiv w:val="1"/>
      <w:marLeft w:val="0"/>
      <w:marRight w:val="0"/>
      <w:marTop w:val="0"/>
      <w:marBottom w:val="0"/>
      <w:divBdr>
        <w:top w:val="none" w:sz="0" w:space="0" w:color="auto"/>
        <w:left w:val="none" w:sz="0" w:space="0" w:color="auto"/>
        <w:bottom w:val="none" w:sz="0" w:space="0" w:color="auto"/>
        <w:right w:val="none" w:sz="0" w:space="0" w:color="auto"/>
      </w:divBdr>
    </w:div>
    <w:div w:id="1361542082">
      <w:bodyDiv w:val="1"/>
      <w:marLeft w:val="0"/>
      <w:marRight w:val="0"/>
      <w:marTop w:val="0"/>
      <w:marBottom w:val="0"/>
      <w:divBdr>
        <w:top w:val="none" w:sz="0" w:space="0" w:color="auto"/>
        <w:left w:val="none" w:sz="0" w:space="0" w:color="auto"/>
        <w:bottom w:val="none" w:sz="0" w:space="0" w:color="auto"/>
        <w:right w:val="none" w:sz="0" w:space="0" w:color="auto"/>
      </w:divBdr>
    </w:div>
    <w:div w:id="1373379729">
      <w:bodyDiv w:val="1"/>
      <w:marLeft w:val="0"/>
      <w:marRight w:val="0"/>
      <w:marTop w:val="0"/>
      <w:marBottom w:val="0"/>
      <w:divBdr>
        <w:top w:val="none" w:sz="0" w:space="0" w:color="auto"/>
        <w:left w:val="none" w:sz="0" w:space="0" w:color="auto"/>
        <w:bottom w:val="none" w:sz="0" w:space="0" w:color="auto"/>
        <w:right w:val="none" w:sz="0" w:space="0" w:color="auto"/>
      </w:divBdr>
    </w:div>
    <w:div w:id="1379433014">
      <w:bodyDiv w:val="1"/>
      <w:marLeft w:val="0"/>
      <w:marRight w:val="0"/>
      <w:marTop w:val="0"/>
      <w:marBottom w:val="0"/>
      <w:divBdr>
        <w:top w:val="none" w:sz="0" w:space="0" w:color="auto"/>
        <w:left w:val="none" w:sz="0" w:space="0" w:color="auto"/>
        <w:bottom w:val="none" w:sz="0" w:space="0" w:color="auto"/>
        <w:right w:val="none" w:sz="0" w:space="0" w:color="auto"/>
      </w:divBdr>
    </w:div>
    <w:div w:id="1383553825">
      <w:bodyDiv w:val="1"/>
      <w:marLeft w:val="0"/>
      <w:marRight w:val="0"/>
      <w:marTop w:val="0"/>
      <w:marBottom w:val="0"/>
      <w:divBdr>
        <w:top w:val="none" w:sz="0" w:space="0" w:color="auto"/>
        <w:left w:val="none" w:sz="0" w:space="0" w:color="auto"/>
        <w:bottom w:val="none" w:sz="0" w:space="0" w:color="auto"/>
        <w:right w:val="none" w:sz="0" w:space="0" w:color="auto"/>
      </w:divBdr>
    </w:div>
    <w:div w:id="1392653821">
      <w:bodyDiv w:val="1"/>
      <w:marLeft w:val="0"/>
      <w:marRight w:val="0"/>
      <w:marTop w:val="0"/>
      <w:marBottom w:val="0"/>
      <w:divBdr>
        <w:top w:val="none" w:sz="0" w:space="0" w:color="auto"/>
        <w:left w:val="none" w:sz="0" w:space="0" w:color="auto"/>
        <w:bottom w:val="none" w:sz="0" w:space="0" w:color="auto"/>
        <w:right w:val="none" w:sz="0" w:space="0" w:color="auto"/>
      </w:divBdr>
    </w:div>
    <w:div w:id="1439982780">
      <w:bodyDiv w:val="1"/>
      <w:marLeft w:val="0"/>
      <w:marRight w:val="0"/>
      <w:marTop w:val="0"/>
      <w:marBottom w:val="0"/>
      <w:divBdr>
        <w:top w:val="none" w:sz="0" w:space="0" w:color="auto"/>
        <w:left w:val="none" w:sz="0" w:space="0" w:color="auto"/>
        <w:bottom w:val="none" w:sz="0" w:space="0" w:color="auto"/>
        <w:right w:val="none" w:sz="0" w:space="0" w:color="auto"/>
      </w:divBdr>
    </w:div>
    <w:div w:id="1464883056">
      <w:bodyDiv w:val="1"/>
      <w:marLeft w:val="0"/>
      <w:marRight w:val="0"/>
      <w:marTop w:val="0"/>
      <w:marBottom w:val="0"/>
      <w:divBdr>
        <w:top w:val="none" w:sz="0" w:space="0" w:color="auto"/>
        <w:left w:val="none" w:sz="0" w:space="0" w:color="auto"/>
        <w:bottom w:val="none" w:sz="0" w:space="0" w:color="auto"/>
        <w:right w:val="none" w:sz="0" w:space="0" w:color="auto"/>
      </w:divBdr>
    </w:div>
    <w:div w:id="1514340441">
      <w:bodyDiv w:val="1"/>
      <w:marLeft w:val="0"/>
      <w:marRight w:val="0"/>
      <w:marTop w:val="0"/>
      <w:marBottom w:val="0"/>
      <w:divBdr>
        <w:top w:val="none" w:sz="0" w:space="0" w:color="auto"/>
        <w:left w:val="none" w:sz="0" w:space="0" w:color="auto"/>
        <w:bottom w:val="none" w:sz="0" w:space="0" w:color="auto"/>
        <w:right w:val="none" w:sz="0" w:space="0" w:color="auto"/>
      </w:divBdr>
    </w:div>
    <w:div w:id="1526670516">
      <w:bodyDiv w:val="1"/>
      <w:marLeft w:val="0"/>
      <w:marRight w:val="0"/>
      <w:marTop w:val="0"/>
      <w:marBottom w:val="0"/>
      <w:divBdr>
        <w:top w:val="none" w:sz="0" w:space="0" w:color="auto"/>
        <w:left w:val="none" w:sz="0" w:space="0" w:color="auto"/>
        <w:bottom w:val="none" w:sz="0" w:space="0" w:color="auto"/>
        <w:right w:val="none" w:sz="0" w:space="0" w:color="auto"/>
      </w:divBdr>
    </w:div>
    <w:div w:id="1526745709">
      <w:bodyDiv w:val="1"/>
      <w:marLeft w:val="0"/>
      <w:marRight w:val="0"/>
      <w:marTop w:val="0"/>
      <w:marBottom w:val="0"/>
      <w:divBdr>
        <w:top w:val="none" w:sz="0" w:space="0" w:color="auto"/>
        <w:left w:val="none" w:sz="0" w:space="0" w:color="auto"/>
        <w:bottom w:val="none" w:sz="0" w:space="0" w:color="auto"/>
        <w:right w:val="none" w:sz="0" w:space="0" w:color="auto"/>
      </w:divBdr>
    </w:div>
    <w:div w:id="1530410801">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 w:id="1613710506">
      <w:bodyDiv w:val="1"/>
      <w:marLeft w:val="0"/>
      <w:marRight w:val="0"/>
      <w:marTop w:val="0"/>
      <w:marBottom w:val="0"/>
      <w:divBdr>
        <w:top w:val="none" w:sz="0" w:space="0" w:color="auto"/>
        <w:left w:val="none" w:sz="0" w:space="0" w:color="auto"/>
        <w:bottom w:val="none" w:sz="0" w:space="0" w:color="auto"/>
        <w:right w:val="none" w:sz="0" w:space="0" w:color="auto"/>
      </w:divBdr>
    </w:div>
    <w:div w:id="1624077518">
      <w:bodyDiv w:val="1"/>
      <w:marLeft w:val="0"/>
      <w:marRight w:val="0"/>
      <w:marTop w:val="0"/>
      <w:marBottom w:val="0"/>
      <w:divBdr>
        <w:top w:val="none" w:sz="0" w:space="0" w:color="auto"/>
        <w:left w:val="none" w:sz="0" w:space="0" w:color="auto"/>
        <w:bottom w:val="none" w:sz="0" w:space="0" w:color="auto"/>
        <w:right w:val="none" w:sz="0" w:space="0" w:color="auto"/>
      </w:divBdr>
    </w:div>
    <w:div w:id="1650357409">
      <w:bodyDiv w:val="1"/>
      <w:marLeft w:val="0"/>
      <w:marRight w:val="0"/>
      <w:marTop w:val="0"/>
      <w:marBottom w:val="0"/>
      <w:divBdr>
        <w:top w:val="none" w:sz="0" w:space="0" w:color="auto"/>
        <w:left w:val="none" w:sz="0" w:space="0" w:color="auto"/>
        <w:bottom w:val="none" w:sz="0" w:space="0" w:color="auto"/>
        <w:right w:val="none" w:sz="0" w:space="0" w:color="auto"/>
      </w:divBdr>
    </w:div>
    <w:div w:id="1661814347">
      <w:bodyDiv w:val="1"/>
      <w:marLeft w:val="0"/>
      <w:marRight w:val="0"/>
      <w:marTop w:val="0"/>
      <w:marBottom w:val="0"/>
      <w:divBdr>
        <w:top w:val="none" w:sz="0" w:space="0" w:color="auto"/>
        <w:left w:val="none" w:sz="0" w:space="0" w:color="auto"/>
        <w:bottom w:val="none" w:sz="0" w:space="0" w:color="auto"/>
        <w:right w:val="none" w:sz="0" w:space="0" w:color="auto"/>
      </w:divBdr>
    </w:div>
    <w:div w:id="1672488491">
      <w:bodyDiv w:val="1"/>
      <w:marLeft w:val="0"/>
      <w:marRight w:val="0"/>
      <w:marTop w:val="0"/>
      <w:marBottom w:val="0"/>
      <w:divBdr>
        <w:top w:val="none" w:sz="0" w:space="0" w:color="auto"/>
        <w:left w:val="none" w:sz="0" w:space="0" w:color="auto"/>
        <w:bottom w:val="none" w:sz="0" w:space="0" w:color="auto"/>
        <w:right w:val="none" w:sz="0" w:space="0" w:color="auto"/>
      </w:divBdr>
    </w:div>
    <w:div w:id="1708917074">
      <w:bodyDiv w:val="1"/>
      <w:marLeft w:val="0"/>
      <w:marRight w:val="0"/>
      <w:marTop w:val="0"/>
      <w:marBottom w:val="0"/>
      <w:divBdr>
        <w:top w:val="none" w:sz="0" w:space="0" w:color="auto"/>
        <w:left w:val="none" w:sz="0" w:space="0" w:color="auto"/>
        <w:bottom w:val="none" w:sz="0" w:space="0" w:color="auto"/>
        <w:right w:val="none" w:sz="0" w:space="0" w:color="auto"/>
      </w:divBdr>
    </w:div>
    <w:div w:id="1717584121">
      <w:bodyDiv w:val="1"/>
      <w:marLeft w:val="0"/>
      <w:marRight w:val="0"/>
      <w:marTop w:val="0"/>
      <w:marBottom w:val="0"/>
      <w:divBdr>
        <w:top w:val="none" w:sz="0" w:space="0" w:color="auto"/>
        <w:left w:val="none" w:sz="0" w:space="0" w:color="auto"/>
        <w:bottom w:val="none" w:sz="0" w:space="0" w:color="auto"/>
        <w:right w:val="none" w:sz="0" w:space="0" w:color="auto"/>
      </w:divBdr>
    </w:div>
    <w:div w:id="1723670344">
      <w:bodyDiv w:val="1"/>
      <w:marLeft w:val="0"/>
      <w:marRight w:val="0"/>
      <w:marTop w:val="0"/>
      <w:marBottom w:val="0"/>
      <w:divBdr>
        <w:top w:val="none" w:sz="0" w:space="0" w:color="auto"/>
        <w:left w:val="none" w:sz="0" w:space="0" w:color="auto"/>
        <w:bottom w:val="none" w:sz="0" w:space="0" w:color="auto"/>
        <w:right w:val="none" w:sz="0" w:space="0" w:color="auto"/>
      </w:divBdr>
    </w:div>
    <w:div w:id="1733888072">
      <w:bodyDiv w:val="1"/>
      <w:marLeft w:val="0"/>
      <w:marRight w:val="0"/>
      <w:marTop w:val="0"/>
      <w:marBottom w:val="0"/>
      <w:divBdr>
        <w:top w:val="none" w:sz="0" w:space="0" w:color="auto"/>
        <w:left w:val="none" w:sz="0" w:space="0" w:color="auto"/>
        <w:bottom w:val="none" w:sz="0" w:space="0" w:color="auto"/>
        <w:right w:val="none" w:sz="0" w:space="0" w:color="auto"/>
      </w:divBdr>
    </w:div>
    <w:div w:id="1742829199">
      <w:bodyDiv w:val="1"/>
      <w:marLeft w:val="0"/>
      <w:marRight w:val="0"/>
      <w:marTop w:val="0"/>
      <w:marBottom w:val="0"/>
      <w:divBdr>
        <w:top w:val="none" w:sz="0" w:space="0" w:color="auto"/>
        <w:left w:val="none" w:sz="0" w:space="0" w:color="auto"/>
        <w:bottom w:val="none" w:sz="0" w:space="0" w:color="auto"/>
        <w:right w:val="none" w:sz="0" w:space="0" w:color="auto"/>
      </w:divBdr>
    </w:div>
    <w:div w:id="1782334786">
      <w:bodyDiv w:val="1"/>
      <w:marLeft w:val="0"/>
      <w:marRight w:val="0"/>
      <w:marTop w:val="0"/>
      <w:marBottom w:val="0"/>
      <w:divBdr>
        <w:top w:val="none" w:sz="0" w:space="0" w:color="auto"/>
        <w:left w:val="none" w:sz="0" w:space="0" w:color="auto"/>
        <w:bottom w:val="none" w:sz="0" w:space="0" w:color="auto"/>
        <w:right w:val="none" w:sz="0" w:space="0" w:color="auto"/>
      </w:divBdr>
    </w:div>
    <w:div w:id="1783765897">
      <w:bodyDiv w:val="1"/>
      <w:marLeft w:val="0"/>
      <w:marRight w:val="0"/>
      <w:marTop w:val="0"/>
      <w:marBottom w:val="0"/>
      <w:divBdr>
        <w:top w:val="none" w:sz="0" w:space="0" w:color="auto"/>
        <w:left w:val="none" w:sz="0" w:space="0" w:color="auto"/>
        <w:bottom w:val="none" w:sz="0" w:space="0" w:color="auto"/>
        <w:right w:val="none" w:sz="0" w:space="0" w:color="auto"/>
      </w:divBdr>
    </w:div>
    <w:div w:id="1789163113">
      <w:bodyDiv w:val="1"/>
      <w:marLeft w:val="0"/>
      <w:marRight w:val="0"/>
      <w:marTop w:val="0"/>
      <w:marBottom w:val="0"/>
      <w:divBdr>
        <w:top w:val="none" w:sz="0" w:space="0" w:color="auto"/>
        <w:left w:val="none" w:sz="0" w:space="0" w:color="auto"/>
        <w:bottom w:val="none" w:sz="0" w:space="0" w:color="auto"/>
        <w:right w:val="none" w:sz="0" w:space="0" w:color="auto"/>
      </w:divBdr>
    </w:div>
    <w:div w:id="1874727266">
      <w:bodyDiv w:val="1"/>
      <w:marLeft w:val="0"/>
      <w:marRight w:val="0"/>
      <w:marTop w:val="0"/>
      <w:marBottom w:val="0"/>
      <w:divBdr>
        <w:top w:val="none" w:sz="0" w:space="0" w:color="auto"/>
        <w:left w:val="none" w:sz="0" w:space="0" w:color="auto"/>
        <w:bottom w:val="none" w:sz="0" w:space="0" w:color="auto"/>
        <w:right w:val="none" w:sz="0" w:space="0" w:color="auto"/>
      </w:divBdr>
    </w:div>
    <w:div w:id="1878006814">
      <w:bodyDiv w:val="1"/>
      <w:marLeft w:val="0"/>
      <w:marRight w:val="0"/>
      <w:marTop w:val="0"/>
      <w:marBottom w:val="0"/>
      <w:divBdr>
        <w:top w:val="none" w:sz="0" w:space="0" w:color="auto"/>
        <w:left w:val="none" w:sz="0" w:space="0" w:color="auto"/>
        <w:bottom w:val="none" w:sz="0" w:space="0" w:color="auto"/>
        <w:right w:val="none" w:sz="0" w:space="0" w:color="auto"/>
      </w:divBdr>
    </w:div>
    <w:div w:id="1904218910">
      <w:bodyDiv w:val="1"/>
      <w:marLeft w:val="0"/>
      <w:marRight w:val="0"/>
      <w:marTop w:val="0"/>
      <w:marBottom w:val="0"/>
      <w:divBdr>
        <w:top w:val="none" w:sz="0" w:space="0" w:color="auto"/>
        <w:left w:val="none" w:sz="0" w:space="0" w:color="auto"/>
        <w:bottom w:val="none" w:sz="0" w:space="0" w:color="auto"/>
        <w:right w:val="none" w:sz="0" w:space="0" w:color="auto"/>
      </w:divBdr>
    </w:div>
    <w:div w:id="1908225848">
      <w:bodyDiv w:val="1"/>
      <w:marLeft w:val="0"/>
      <w:marRight w:val="0"/>
      <w:marTop w:val="0"/>
      <w:marBottom w:val="0"/>
      <w:divBdr>
        <w:top w:val="none" w:sz="0" w:space="0" w:color="auto"/>
        <w:left w:val="none" w:sz="0" w:space="0" w:color="auto"/>
        <w:bottom w:val="none" w:sz="0" w:space="0" w:color="auto"/>
        <w:right w:val="none" w:sz="0" w:space="0" w:color="auto"/>
      </w:divBdr>
    </w:div>
    <w:div w:id="1936548630">
      <w:bodyDiv w:val="1"/>
      <w:marLeft w:val="0"/>
      <w:marRight w:val="0"/>
      <w:marTop w:val="0"/>
      <w:marBottom w:val="0"/>
      <w:divBdr>
        <w:top w:val="none" w:sz="0" w:space="0" w:color="auto"/>
        <w:left w:val="none" w:sz="0" w:space="0" w:color="auto"/>
        <w:bottom w:val="none" w:sz="0" w:space="0" w:color="auto"/>
        <w:right w:val="none" w:sz="0" w:space="0" w:color="auto"/>
      </w:divBdr>
    </w:div>
    <w:div w:id="1940021850">
      <w:bodyDiv w:val="1"/>
      <w:marLeft w:val="0"/>
      <w:marRight w:val="0"/>
      <w:marTop w:val="0"/>
      <w:marBottom w:val="0"/>
      <w:divBdr>
        <w:top w:val="none" w:sz="0" w:space="0" w:color="auto"/>
        <w:left w:val="none" w:sz="0" w:space="0" w:color="auto"/>
        <w:bottom w:val="none" w:sz="0" w:space="0" w:color="auto"/>
        <w:right w:val="none" w:sz="0" w:space="0" w:color="auto"/>
      </w:divBdr>
    </w:div>
    <w:div w:id="1940214712">
      <w:bodyDiv w:val="1"/>
      <w:marLeft w:val="0"/>
      <w:marRight w:val="0"/>
      <w:marTop w:val="0"/>
      <w:marBottom w:val="0"/>
      <w:divBdr>
        <w:top w:val="none" w:sz="0" w:space="0" w:color="auto"/>
        <w:left w:val="none" w:sz="0" w:space="0" w:color="auto"/>
        <w:bottom w:val="none" w:sz="0" w:space="0" w:color="auto"/>
        <w:right w:val="none" w:sz="0" w:space="0" w:color="auto"/>
      </w:divBdr>
    </w:div>
    <w:div w:id="1948655853">
      <w:bodyDiv w:val="1"/>
      <w:marLeft w:val="0"/>
      <w:marRight w:val="0"/>
      <w:marTop w:val="0"/>
      <w:marBottom w:val="0"/>
      <w:divBdr>
        <w:top w:val="none" w:sz="0" w:space="0" w:color="auto"/>
        <w:left w:val="none" w:sz="0" w:space="0" w:color="auto"/>
        <w:bottom w:val="none" w:sz="0" w:space="0" w:color="auto"/>
        <w:right w:val="none" w:sz="0" w:space="0" w:color="auto"/>
      </w:divBdr>
    </w:div>
    <w:div w:id="1953441155">
      <w:bodyDiv w:val="1"/>
      <w:marLeft w:val="0"/>
      <w:marRight w:val="0"/>
      <w:marTop w:val="0"/>
      <w:marBottom w:val="0"/>
      <w:divBdr>
        <w:top w:val="none" w:sz="0" w:space="0" w:color="auto"/>
        <w:left w:val="none" w:sz="0" w:space="0" w:color="auto"/>
        <w:bottom w:val="none" w:sz="0" w:space="0" w:color="auto"/>
        <w:right w:val="none" w:sz="0" w:space="0" w:color="auto"/>
      </w:divBdr>
    </w:div>
    <w:div w:id="1977681999">
      <w:bodyDiv w:val="1"/>
      <w:marLeft w:val="0"/>
      <w:marRight w:val="0"/>
      <w:marTop w:val="0"/>
      <w:marBottom w:val="0"/>
      <w:divBdr>
        <w:top w:val="none" w:sz="0" w:space="0" w:color="auto"/>
        <w:left w:val="none" w:sz="0" w:space="0" w:color="auto"/>
        <w:bottom w:val="none" w:sz="0" w:space="0" w:color="auto"/>
        <w:right w:val="none" w:sz="0" w:space="0" w:color="auto"/>
      </w:divBdr>
    </w:div>
    <w:div w:id="2047218457">
      <w:bodyDiv w:val="1"/>
      <w:marLeft w:val="0"/>
      <w:marRight w:val="0"/>
      <w:marTop w:val="0"/>
      <w:marBottom w:val="0"/>
      <w:divBdr>
        <w:top w:val="none" w:sz="0" w:space="0" w:color="auto"/>
        <w:left w:val="none" w:sz="0" w:space="0" w:color="auto"/>
        <w:bottom w:val="none" w:sz="0" w:space="0" w:color="auto"/>
        <w:right w:val="none" w:sz="0" w:space="0" w:color="auto"/>
      </w:divBdr>
    </w:div>
    <w:div w:id="2070107601">
      <w:bodyDiv w:val="1"/>
      <w:marLeft w:val="0"/>
      <w:marRight w:val="0"/>
      <w:marTop w:val="0"/>
      <w:marBottom w:val="0"/>
      <w:divBdr>
        <w:top w:val="none" w:sz="0" w:space="0" w:color="auto"/>
        <w:left w:val="none" w:sz="0" w:space="0" w:color="auto"/>
        <w:bottom w:val="none" w:sz="0" w:space="0" w:color="auto"/>
        <w:right w:val="none" w:sz="0" w:space="0" w:color="auto"/>
      </w:divBdr>
    </w:div>
    <w:div w:id="2091199539">
      <w:bodyDiv w:val="1"/>
      <w:marLeft w:val="0"/>
      <w:marRight w:val="0"/>
      <w:marTop w:val="0"/>
      <w:marBottom w:val="0"/>
      <w:divBdr>
        <w:top w:val="none" w:sz="0" w:space="0" w:color="auto"/>
        <w:left w:val="none" w:sz="0" w:space="0" w:color="auto"/>
        <w:bottom w:val="none" w:sz="0" w:space="0" w:color="auto"/>
        <w:right w:val="none" w:sz="0" w:space="0" w:color="auto"/>
      </w:divBdr>
    </w:div>
    <w:div w:id="2092504987">
      <w:bodyDiv w:val="1"/>
      <w:marLeft w:val="0"/>
      <w:marRight w:val="0"/>
      <w:marTop w:val="0"/>
      <w:marBottom w:val="0"/>
      <w:divBdr>
        <w:top w:val="none" w:sz="0" w:space="0" w:color="auto"/>
        <w:left w:val="none" w:sz="0" w:space="0" w:color="auto"/>
        <w:bottom w:val="none" w:sz="0" w:space="0" w:color="auto"/>
        <w:right w:val="none" w:sz="0" w:space="0" w:color="auto"/>
      </w:divBdr>
    </w:div>
    <w:div w:id="2122649289">
      <w:bodyDiv w:val="1"/>
      <w:marLeft w:val="0"/>
      <w:marRight w:val="0"/>
      <w:marTop w:val="0"/>
      <w:marBottom w:val="0"/>
      <w:divBdr>
        <w:top w:val="none" w:sz="0" w:space="0" w:color="auto"/>
        <w:left w:val="none" w:sz="0" w:space="0" w:color="auto"/>
        <w:bottom w:val="none" w:sz="0" w:space="0" w:color="auto"/>
        <w:right w:val="none" w:sz="0" w:space="0" w:color="auto"/>
      </w:divBdr>
    </w:div>
    <w:div w:id="2141221285">
      <w:bodyDiv w:val="1"/>
      <w:marLeft w:val="0"/>
      <w:marRight w:val="0"/>
      <w:marTop w:val="0"/>
      <w:marBottom w:val="0"/>
      <w:divBdr>
        <w:top w:val="none" w:sz="0" w:space="0" w:color="auto"/>
        <w:left w:val="none" w:sz="0" w:space="0" w:color="auto"/>
        <w:bottom w:val="none" w:sz="0" w:space="0" w:color="auto"/>
        <w:right w:val="none" w:sz="0" w:space="0" w:color="auto"/>
      </w:divBdr>
    </w:div>
    <w:div w:id="214500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4B0A2-D989-41CB-BBB5-20F6437F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2390</Words>
  <Characters>13626</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15985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gogorova</cp:lastModifiedBy>
  <cp:revision>2</cp:revision>
  <cp:lastPrinted>2014-05-30T09:51:00Z</cp:lastPrinted>
  <dcterms:created xsi:type="dcterms:W3CDTF">2014-06-16T10:39:00Z</dcterms:created>
  <dcterms:modified xsi:type="dcterms:W3CDTF">2014-06-16T10:39:00Z</dcterms:modified>
</cp:coreProperties>
</file>