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B91" w:rsidRPr="007D42C2" w:rsidRDefault="000F7B91" w:rsidP="005C11BC">
      <w:pPr>
        <w:pStyle w:val="Nadpis1"/>
        <w:ind w:right="284"/>
        <w:jc w:val="center"/>
        <w:rPr>
          <w:rFonts w:ascii="Cambria" w:hAnsi="Cambria" w:cs="Arial"/>
          <w:sz w:val="24"/>
          <w:szCs w:val="24"/>
        </w:rPr>
      </w:pPr>
      <w:bookmarkStart w:id="0" w:name="_GoBack"/>
      <w:bookmarkEnd w:id="0"/>
      <w:r w:rsidRPr="007D42C2">
        <w:rPr>
          <w:rFonts w:ascii="Cambria" w:hAnsi="Cambria" w:cs="Arial"/>
          <w:sz w:val="24"/>
          <w:szCs w:val="24"/>
        </w:rPr>
        <w:t>SLOVENSKÁ TECHNICKÁ UNIVERZITA V BRATISLAVE</w:t>
      </w:r>
    </w:p>
    <w:p w:rsidR="000F7B91" w:rsidRPr="007D42C2" w:rsidRDefault="000F7B91" w:rsidP="007D42C2"/>
    <w:p w:rsidR="000F7B91" w:rsidRPr="007D42C2" w:rsidRDefault="000F7B91" w:rsidP="005C11BC">
      <w:pPr>
        <w:pStyle w:val="Nadpis1"/>
        <w:ind w:right="284"/>
        <w:jc w:val="center"/>
        <w:rPr>
          <w:rFonts w:ascii="Cambria" w:hAnsi="Cambria" w:cs="Arial"/>
        </w:rPr>
      </w:pPr>
      <w:r w:rsidRPr="007D42C2">
        <w:rPr>
          <w:rFonts w:ascii="Cambria" w:hAnsi="Cambria" w:cs="Arial"/>
        </w:rPr>
        <w:t xml:space="preserve">ZÁPISNICA č. </w:t>
      </w:r>
      <w:r w:rsidR="00AA6E30">
        <w:rPr>
          <w:rFonts w:ascii="Cambria" w:hAnsi="Cambria" w:cs="Arial"/>
        </w:rPr>
        <w:t>3</w:t>
      </w:r>
      <w:r w:rsidR="0074190E">
        <w:rPr>
          <w:rFonts w:ascii="Cambria" w:hAnsi="Cambria" w:cs="Arial"/>
        </w:rPr>
        <w:t>2</w:t>
      </w:r>
      <w:r w:rsidRPr="007D42C2">
        <w:rPr>
          <w:rFonts w:ascii="Cambria" w:hAnsi="Cambria" w:cs="Arial"/>
        </w:rPr>
        <w:t>/201</w:t>
      </w:r>
      <w:r w:rsidR="00B63D3B">
        <w:rPr>
          <w:rFonts w:ascii="Cambria" w:hAnsi="Cambria" w:cs="Arial"/>
        </w:rPr>
        <w:t>4</w:t>
      </w:r>
    </w:p>
    <w:p w:rsidR="000F7B91" w:rsidRPr="007D42C2" w:rsidRDefault="000F7B91" w:rsidP="005C11BC">
      <w:pPr>
        <w:pStyle w:val="Nadpis1"/>
        <w:pBdr>
          <w:bottom w:val="single" w:sz="4" w:space="1" w:color="auto"/>
        </w:pBdr>
        <w:ind w:right="284"/>
        <w:jc w:val="center"/>
        <w:rPr>
          <w:rFonts w:ascii="Cambria" w:hAnsi="Cambria" w:cs="Arial"/>
        </w:rPr>
      </w:pPr>
      <w:r w:rsidRPr="007D42C2">
        <w:rPr>
          <w:rFonts w:ascii="Cambria" w:hAnsi="Cambria" w:cs="Arial"/>
        </w:rPr>
        <w:t>z</w:t>
      </w:r>
      <w:r w:rsidR="00251525">
        <w:rPr>
          <w:rFonts w:ascii="Cambria" w:hAnsi="Cambria" w:cs="Arial"/>
        </w:rPr>
        <w:t>o</w:t>
      </w:r>
      <w:r w:rsidRPr="007D42C2">
        <w:rPr>
          <w:rFonts w:ascii="Cambria" w:hAnsi="Cambria" w:cs="Arial"/>
        </w:rPr>
        <w:t> zasadnutia</w:t>
      </w:r>
      <w:r w:rsidR="006130B4">
        <w:rPr>
          <w:rFonts w:ascii="Cambria" w:hAnsi="Cambria" w:cs="Arial"/>
        </w:rPr>
        <w:t xml:space="preserve"> </w:t>
      </w:r>
      <w:r>
        <w:rPr>
          <w:rFonts w:ascii="Cambria" w:hAnsi="Cambria" w:cs="Arial"/>
        </w:rPr>
        <w:t>Vedenia</w:t>
      </w:r>
      <w:r w:rsidRPr="007D42C2">
        <w:rPr>
          <w:rFonts w:ascii="Cambria" w:hAnsi="Cambria" w:cs="Arial"/>
        </w:rPr>
        <w:t xml:space="preserve"> STU zo dňa </w:t>
      </w:r>
      <w:r w:rsidR="00235D2B">
        <w:rPr>
          <w:rFonts w:ascii="Cambria" w:hAnsi="Cambria" w:cs="Arial"/>
        </w:rPr>
        <w:t>1</w:t>
      </w:r>
      <w:r w:rsidR="0074190E">
        <w:rPr>
          <w:rFonts w:ascii="Cambria" w:hAnsi="Cambria" w:cs="Arial"/>
        </w:rPr>
        <w:t>2</w:t>
      </w:r>
      <w:r w:rsidRPr="007D42C2">
        <w:rPr>
          <w:rFonts w:ascii="Cambria" w:hAnsi="Cambria" w:cs="Arial"/>
        </w:rPr>
        <w:t xml:space="preserve">. </w:t>
      </w:r>
      <w:r w:rsidR="00B63D3B">
        <w:rPr>
          <w:rFonts w:ascii="Cambria" w:hAnsi="Cambria" w:cs="Arial"/>
        </w:rPr>
        <w:t>0</w:t>
      </w:r>
      <w:r w:rsidR="0074190E">
        <w:rPr>
          <w:rFonts w:ascii="Cambria" w:hAnsi="Cambria" w:cs="Arial"/>
        </w:rPr>
        <w:t>3</w:t>
      </w:r>
      <w:r w:rsidRPr="007D42C2">
        <w:rPr>
          <w:rFonts w:ascii="Cambria" w:hAnsi="Cambria" w:cs="Arial"/>
        </w:rPr>
        <w:t>. 201</w:t>
      </w:r>
      <w:r w:rsidR="00B63D3B">
        <w:rPr>
          <w:rFonts w:ascii="Cambria" w:hAnsi="Cambria" w:cs="Arial"/>
        </w:rPr>
        <w:t>4</w:t>
      </w:r>
    </w:p>
    <w:p w:rsidR="000F7B91" w:rsidRPr="001D554D" w:rsidRDefault="000F7B91" w:rsidP="005C11BC">
      <w:pPr>
        <w:ind w:right="284"/>
        <w:jc w:val="both"/>
        <w:rPr>
          <w:rFonts w:ascii="Calibri" w:hAnsi="Calibri" w:cs="Arial"/>
          <w:i/>
        </w:rPr>
      </w:pPr>
    </w:p>
    <w:p w:rsidR="000F7B91" w:rsidRPr="007D42C2" w:rsidRDefault="000F7B91" w:rsidP="003F0F09">
      <w:pPr>
        <w:pStyle w:val="Zarkazkladnhotextu"/>
        <w:ind w:left="1416" w:right="284" w:hanging="1416"/>
        <w:jc w:val="left"/>
        <w:rPr>
          <w:rFonts w:ascii="Cambria" w:hAnsi="Cambria" w:cs="Arial"/>
          <w:b/>
          <w:sz w:val="18"/>
          <w:szCs w:val="18"/>
          <w:u w:val="single"/>
          <w:lang w:val="sk-SK"/>
        </w:rPr>
      </w:pPr>
      <w:r w:rsidRPr="007D42C2">
        <w:rPr>
          <w:rFonts w:ascii="Cambria" w:hAnsi="Cambria" w:cs="Arial"/>
          <w:b/>
          <w:sz w:val="18"/>
          <w:szCs w:val="18"/>
          <w:u w:val="single"/>
          <w:lang w:val="sk-SK"/>
        </w:rPr>
        <w:t>PRÍTOMNÍ:</w:t>
      </w:r>
      <w:r w:rsidRPr="007D42C2">
        <w:rPr>
          <w:rFonts w:ascii="Cambria" w:hAnsi="Cambria" w:cs="Arial"/>
          <w:b/>
          <w:sz w:val="18"/>
          <w:szCs w:val="18"/>
          <w:lang w:val="sk-SK"/>
        </w:rPr>
        <w:tab/>
      </w:r>
      <w:r w:rsidRPr="007D42C2">
        <w:rPr>
          <w:rFonts w:ascii="Cambria" w:hAnsi="Cambria" w:cs="Arial"/>
          <w:b/>
          <w:sz w:val="18"/>
          <w:szCs w:val="18"/>
          <w:u w:val="single"/>
          <w:lang w:val="sk-SK"/>
        </w:rPr>
        <w:t>podľa prezenčnej listiny</w:t>
      </w:r>
    </w:p>
    <w:p w:rsidR="000F7B91" w:rsidRPr="000F78AE" w:rsidRDefault="000F7B91" w:rsidP="008D0246">
      <w:pPr>
        <w:pStyle w:val="Zarkazkladnhotextu"/>
        <w:ind w:right="284"/>
        <w:jc w:val="left"/>
        <w:rPr>
          <w:rFonts w:ascii="Cambria" w:hAnsi="Cambria" w:cs="Arial"/>
          <w:i/>
          <w:sz w:val="18"/>
          <w:szCs w:val="18"/>
          <w:u w:val="single"/>
          <w:lang w:val="sk-SK"/>
        </w:rPr>
      </w:pPr>
    </w:p>
    <w:p w:rsidR="000F7B91" w:rsidRPr="004D6814" w:rsidRDefault="000F7B91" w:rsidP="008D0246">
      <w:pPr>
        <w:pStyle w:val="Zarkazkladnhotextu"/>
        <w:ind w:right="284"/>
        <w:jc w:val="left"/>
        <w:rPr>
          <w:rFonts w:ascii="Cambria" w:hAnsi="Cambria" w:cs="Arial"/>
          <w:b/>
          <w:sz w:val="18"/>
          <w:szCs w:val="18"/>
          <w:u w:val="single"/>
          <w:lang w:val="pl-PL"/>
        </w:rPr>
      </w:pPr>
      <w:r w:rsidRPr="004D6814">
        <w:rPr>
          <w:rFonts w:ascii="Cambria" w:hAnsi="Cambria" w:cs="Arial"/>
          <w:b/>
          <w:sz w:val="18"/>
          <w:szCs w:val="18"/>
          <w:u w:val="single"/>
          <w:lang w:val="pl-PL"/>
        </w:rPr>
        <w:t xml:space="preserve">PROGRAM:  </w:t>
      </w:r>
      <w:r w:rsidRPr="004D6814">
        <w:rPr>
          <w:rFonts w:ascii="Cambria" w:hAnsi="Cambria" w:cs="Arial"/>
          <w:b/>
          <w:sz w:val="18"/>
          <w:szCs w:val="18"/>
          <w:u w:val="single"/>
          <w:lang w:val="pl-PL"/>
        </w:rPr>
        <w:br/>
      </w:r>
    </w:p>
    <w:p w:rsidR="00E769E6" w:rsidRPr="00E769E6" w:rsidRDefault="00E769E6" w:rsidP="00133B53">
      <w:pPr>
        <w:pStyle w:val="Odsekzoznamu"/>
        <w:numPr>
          <w:ilvl w:val="0"/>
          <w:numId w:val="2"/>
        </w:numPr>
        <w:ind w:left="425" w:hanging="425"/>
        <w:rPr>
          <w:rFonts w:asciiTheme="majorHAnsi" w:hAnsiTheme="majorHAnsi"/>
          <w:sz w:val="18"/>
          <w:szCs w:val="18"/>
        </w:rPr>
      </w:pPr>
      <w:r w:rsidRPr="00E769E6">
        <w:rPr>
          <w:rFonts w:asciiTheme="majorHAnsi" w:hAnsiTheme="majorHAnsi"/>
          <w:sz w:val="18"/>
          <w:szCs w:val="18"/>
        </w:rPr>
        <w:t>Kontrola úloh a uznesení</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Výročná správa STU za rok 2013 – 1. čítanie (M. Peciar)</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Výročná správa o činnosti a hospodárení CAŠ STU (M. Sokol)</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Návrh rozpočtu CAŠ STU na rok 2014 (M. Sokol)</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Cenník prenájmu športovísk CAŠ STU (M. Sokol)</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Vyhodnotenie účasti STU v končiacom programe Erasmus a prihláška STU do nového programu Erasmus+ pre akademický rok 2014/2015 (M. Sokol v zastúpení F. Horňáka)</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Evidencia členstiev v združeniach (M. Sokol v zastúpení F. Horňáka)</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 xml:space="preserve">Návrhy na ZPC členov V STU a zamestnancov Rektorátu STU (M. Sokol v zastúpení </w:t>
      </w:r>
      <w:r w:rsidRPr="00CA35E9">
        <w:rPr>
          <w:rFonts w:asciiTheme="majorHAnsi" w:hAnsiTheme="majorHAnsi"/>
          <w:sz w:val="18"/>
          <w:szCs w:val="18"/>
        </w:rPr>
        <w:br/>
        <w:t>F. Horňáka)</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Návrh na odsúhlasenie NZ a dodatkov k NZ (D. Faktor)</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Informácia o organizačnom a finančnom zabezpečení „Umeleckého večera STU“ pri príležitosti 60. výročia založenia VUS Technik STU (D. Faktor)</w:t>
      </w:r>
    </w:p>
    <w:p w:rsidR="00CA35E9" w:rsidRPr="00CA35E9" w:rsidRDefault="00CA35E9" w:rsidP="00CA35E9">
      <w:pPr>
        <w:pStyle w:val="Odsekzoznamu"/>
        <w:numPr>
          <w:ilvl w:val="0"/>
          <w:numId w:val="2"/>
        </w:numPr>
        <w:ind w:left="426" w:hanging="426"/>
        <w:contextualSpacing w:val="0"/>
        <w:rPr>
          <w:rFonts w:asciiTheme="majorHAnsi" w:hAnsiTheme="majorHAnsi"/>
          <w:sz w:val="18"/>
          <w:szCs w:val="18"/>
        </w:rPr>
      </w:pPr>
      <w:r w:rsidRPr="00CA35E9">
        <w:rPr>
          <w:rFonts w:asciiTheme="majorHAnsi" w:hAnsiTheme="majorHAnsi"/>
          <w:sz w:val="18"/>
          <w:szCs w:val="18"/>
        </w:rPr>
        <w:t>Informácia o zasadnutí Rady športu STU (M. Sokol)</w:t>
      </w:r>
    </w:p>
    <w:p w:rsidR="00D5785C" w:rsidRPr="00AA6E30" w:rsidRDefault="00D5785C" w:rsidP="00AA6E30">
      <w:pPr>
        <w:pStyle w:val="Odsekzoznamu"/>
        <w:numPr>
          <w:ilvl w:val="0"/>
          <w:numId w:val="2"/>
        </w:numPr>
        <w:ind w:left="426" w:hanging="426"/>
        <w:rPr>
          <w:rFonts w:asciiTheme="majorHAnsi" w:hAnsiTheme="majorHAnsi"/>
          <w:sz w:val="18"/>
          <w:szCs w:val="18"/>
        </w:rPr>
      </w:pPr>
      <w:r w:rsidRPr="00AA6E30">
        <w:rPr>
          <w:rFonts w:asciiTheme="majorHAnsi" w:hAnsiTheme="majorHAnsi"/>
          <w:sz w:val="18"/>
          <w:szCs w:val="18"/>
        </w:rPr>
        <w:t>Rôzne</w:t>
      </w:r>
    </w:p>
    <w:p w:rsidR="00121BE5" w:rsidRDefault="00121BE5" w:rsidP="00121BE5">
      <w:pPr>
        <w:pStyle w:val="PredformtovanHTML"/>
        <w:tabs>
          <w:tab w:val="clear" w:pos="1832"/>
          <w:tab w:val="left" w:pos="1418"/>
        </w:tabs>
        <w:ind w:right="284"/>
        <w:rPr>
          <w:rFonts w:ascii="Cambria" w:hAnsi="Cambria" w:cs="Arial"/>
          <w:sz w:val="18"/>
          <w:szCs w:val="18"/>
        </w:rPr>
      </w:pPr>
    </w:p>
    <w:p w:rsidR="00121BE5" w:rsidRDefault="00121BE5" w:rsidP="00121BE5">
      <w:pPr>
        <w:pStyle w:val="PredformtovanHTML"/>
        <w:tabs>
          <w:tab w:val="clear" w:pos="1832"/>
          <w:tab w:val="left" w:pos="1418"/>
        </w:tabs>
        <w:ind w:right="284"/>
        <w:rPr>
          <w:rFonts w:ascii="Cambria" w:hAnsi="Cambria" w:cs="Arial"/>
          <w:sz w:val="18"/>
          <w:szCs w:val="18"/>
        </w:rPr>
      </w:pPr>
      <w:r w:rsidRPr="00D5785C">
        <w:rPr>
          <w:rFonts w:ascii="Cambria" w:hAnsi="Cambria" w:cs="Arial"/>
          <w:sz w:val="18"/>
          <w:szCs w:val="18"/>
        </w:rPr>
        <w:t xml:space="preserve">Na základe </w:t>
      </w:r>
      <w:r>
        <w:rPr>
          <w:rFonts w:ascii="Cambria" w:hAnsi="Cambria" w:cs="Arial"/>
          <w:sz w:val="18"/>
          <w:szCs w:val="18"/>
        </w:rPr>
        <w:t xml:space="preserve">dohody rektora a prorektora </w:t>
      </w:r>
      <w:r w:rsidR="0074190E">
        <w:rPr>
          <w:rFonts w:ascii="Cambria" w:hAnsi="Cambria" w:cs="Arial"/>
          <w:sz w:val="18"/>
          <w:szCs w:val="18"/>
        </w:rPr>
        <w:t>Biskupiča</w:t>
      </w:r>
      <w:r>
        <w:rPr>
          <w:rFonts w:ascii="Cambria" w:hAnsi="Cambria" w:cs="Arial"/>
          <w:sz w:val="18"/>
          <w:szCs w:val="18"/>
        </w:rPr>
        <w:t xml:space="preserve"> bol program rokovania doplnený </w:t>
      </w:r>
      <w:r w:rsidR="00EF6BA1">
        <w:rPr>
          <w:rFonts w:ascii="Cambria" w:hAnsi="Cambria" w:cs="Arial"/>
          <w:sz w:val="18"/>
          <w:szCs w:val="18"/>
        </w:rPr>
        <w:t>o</w:t>
      </w:r>
      <w:r>
        <w:rPr>
          <w:rFonts w:ascii="Cambria" w:hAnsi="Cambria" w:cs="Arial"/>
          <w:sz w:val="18"/>
          <w:szCs w:val="18"/>
        </w:rPr>
        <w:t> materiál, ktor</w:t>
      </w:r>
      <w:r w:rsidR="0074190E">
        <w:rPr>
          <w:rFonts w:ascii="Cambria" w:hAnsi="Cambria" w:cs="Arial"/>
          <w:sz w:val="18"/>
          <w:szCs w:val="18"/>
        </w:rPr>
        <w:t>ý</w:t>
      </w:r>
      <w:r>
        <w:rPr>
          <w:rFonts w:ascii="Cambria" w:hAnsi="Cambria" w:cs="Arial"/>
          <w:sz w:val="18"/>
          <w:szCs w:val="18"/>
        </w:rPr>
        <w:t xml:space="preserve"> bol zaraden</w:t>
      </w:r>
      <w:r w:rsidR="0074190E">
        <w:rPr>
          <w:rFonts w:ascii="Cambria" w:hAnsi="Cambria" w:cs="Arial"/>
          <w:sz w:val="18"/>
          <w:szCs w:val="18"/>
        </w:rPr>
        <w:t>ý</w:t>
      </w:r>
      <w:r>
        <w:rPr>
          <w:rFonts w:ascii="Cambria" w:hAnsi="Cambria" w:cs="Arial"/>
          <w:sz w:val="18"/>
          <w:szCs w:val="18"/>
        </w:rPr>
        <w:t xml:space="preserve"> </w:t>
      </w:r>
      <w:r w:rsidR="0074190E">
        <w:rPr>
          <w:rFonts w:ascii="Cambria" w:hAnsi="Cambria" w:cs="Arial"/>
          <w:sz w:val="18"/>
          <w:szCs w:val="18"/>
        </w:rPr>
        <w:t xml:space="preserve">ako nultý </w:t>
      </w:r>
      <w:r>
        <w:rPr>
          <w:rFonts w:ascii="Cambria" w:hAnsi="Cambria" w:cs="Arial"/>
          <w:sz w:val="18"/>
          <w:szCs w:val="18"/>
        </w:rPr>
        <w:t xml:space="preserve">bod </w:t>
      </w:r>
      <w:r w:rsidR="0074190E">
        <w:rPr>
          <w:rFonts w:ascii="Cambria" w:hAnsi="Cambria" w:cs="Arial"/>
          <w:sz w:val="18"/>
          <w:szCs w:val="18"/>
        </w:rPr>
        <w:t>programu</w:t>
      </w:r>
      <w:r>
        <w:rPr>
          <w:rFonts w:ascii="Cambria" w:hAnsi="Cambria" w:cs="Arial"/>
          <w:sz w:val="18"/>
          <w:szCs w:val="18"/>
        </w:rPr>
        <w:t>:</w:t>
      </w:r>
    </w:p>
    <w:p w:rsidR="00121BE5" w:rsidRDefault="0074190E" w:rsidP="0074190E">
      <w:pPr>
        <w:pStyle w:val="PredformtovanHTML"/>
        <w:numPr>
          <w:ilvl w:val="0"/>
          <w:numId w:val="34"/>
        </w:numPr>
        <w:tabs>
          <w:tab w:val="clear" w:pos="1832"/>
          <w:tab w:val="left" w:pos="1418"/>
        </w:tabs>
        <w:ind w:left="426" w:right="284" w:hanging="426"/>
        <w:rPr>
          <w:rFonts w:ascii="Cambria" w:hAnsi="Cambria" w:cs="Arial"/>
          <w:sz w:val="18"/>
          <w:szCs w:val="18"/>
        </w:rPr>
      </w:pPr>
      <w:r>
        <w:rPr>
          <w:rFonts w:ascii="Cambria" w:hAnsi="Cambria" w:cs="Arial"/>
          <w:sz w:val="18"/>
          <w:szCs w:val="18"/>
        </w:rPr>
        <w:t>Kritériá na habilitácie docentov a vymenovanie profesorov na STU (S. Biskupič)</w:t>
      </w:r>
    </w:p>
    <w:p w:rsidR="00D5785C" w:rsidRDefault="00D5785C" w:rsidP="00D5785C">
      <w:pPr>
        <w:pStyle w:val="PredformtovanHTML"/>
        <w:tabs>
          <w:tab w:val="clear" w:pos="1832"/>
          <w:tab w:val="left" w:pos="1418"/>
        </w:tabs>
        <w:ind w:right="284"/>
        <w:rPr>
          <w:rFonts w:ascii="Cambria" w:hAnsi="Cambria" w:cs="Arial"/>
          <w:sz w:val="18"/>
          <w:szCs w:val="18"/>
        </w:rPr>
      </w:pPr>
    </w:p>
    <w:p w:rsidR="000F7B91" w:rsidRPr="007D42C2" w:rsidRDefault="000F7B91" w:rsidP="005C11BC">
      <w:pPr>
        <w:ind w:right="284"/>
        <w:rPr>
          <w:rFonts w:ascii="Cambria" w:hAnsi="Cambria" w:cs="Arial"/>
          <w:b/>
          <w:sz w:val="18"/>
          <w:szCs w:val="18"/>
          <w:u w:val="single"/>
        </w:rPr>
      </w:pPr>
      <w:r w:rsidRPr="007D42C2">
        <w:rPr>
          <w:rFonts w:ascii="Cambria" w:hAnsi="Cambria" w:cs="Arial"/>
          <w:b/>
          <w:sz w:val="18"/>
          <w:szCs w:val="18"/>
          <w:u w:val="single"/>
        </w:rPr>
        <w:t xml:space="preserve">PREDLOŽENÉ MATERIÁLY:    </w:t>
      </w:r>
    </w:p>
    <w:p w:rsidR="000F7B91" w:rsidRPr="007D42C2" w:rsidRDefault="000F7B91" w:rsidP="005C11BC">
      <w:pPr>
        <w:ind w:right="284"/>
        <w:rPr>
          <w:rFonts w:ascii="Cambria" w:hAnsi="Cambria" w:cs="Arial"/>
          <w:sz w:val="18"/>
          <w:szCs w:val="18"/>
        </w:rPr>
      </w:pPr>
    </w:p>
    <w:p w:rsidR="0074190E" w:rsidRDefault="0074190E" w:rsidP="0074190E">
      <w:pPr>
        <w:pStyle w:val="PredformtovanHTML"/>
        <w:numPr>
          <w:ilvl w:val="0"/>
          <w:numId w:val="4"/>
        </w:numPr>
        <w:tabs>
          <w:tab w:val="clear" w:pos="1832"/>
          <w:tab w:val="left" w:pos="1418"/>
        </w:tabs>
        <w:ind w:left="426" w:right="284" w:hanging="426"/>
        <w:rPr>
          <w:rFonts w:ascii="Cambria" w:hAnsi="Cambria" w:cs="Arial"/>
          <w:sz w:val="18"/>
          <w:szCs w:val="18"/>
        </w:rPr>
      </w:pPr>
      <w:r>
        <w:rPr>
          <w:rFonts w:ascii="Cambria" w:hAnsi="Cambria" w:cs="Arial"/>
          <w:sz w:val="18"/>
          <w:szCs w:val="18"/>
        </w:rPr>
        <w:t xml:space="preserve">Kritériá na habilitácie docentov a vymenovanie profesorov na STU </w:t>
      </w:r>
    </w:p>
    <w:p w:rsidR="002124C9" w:rsidRPr="00E769E6" w:rsidRDefault="002124C9" w:rsidP="00133B53">
      <w:pPr>
        <w:pStyle w:val="Odsekzoznamu"/>
        <w:numPr>
          <w:ilvl w:val="0"/>
          <w:numId w:val="4"/>
        </w:numPr>
        <w:ind w:left="425" w:hanging="425"/>
        <w:rPr>
          <w:rFonts w:asciiTheme="majorHAnsi" w:hAnsiTheme="majorHAnsi"/>
          <w:sz w:val="18"/>
          <w:szCs w:val="18"/>
        </w:rPr>
      </w:pPr>
      <w:r w:rsidRPr="00E769E6">
        <w:rPr>
          <w:rFonts w:asciiTheme="majorHAnsi" w:hAnsiTheme="majorHAnsi"/>
          <w:sz w:val="18"/>
          <w:szCs w:val="18"/>
        </w:rPr>
        <w:t>Kontrola úloh a uznesení</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Výročná správa STU za rok 2013 – 1. čítanie </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Výročná správa o činnosti a hospodárení CAŠ STU </w:t>
      </w:r>
      <w:r w:rsidR="00BD732B">
        <w:rPr>
          <w:rFonts w:asciiTheme="majorHAnsi" w:hAnsiTheme="majorHAnsi"/>
          <w:sz w:val="18"/>
          <w:szCs w:val="18"/>
        </w:rPr>
        <w:t>za rok 2013</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Návrh rozpočtu CAŠ STU na rok 2014 </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Cenník prenájmu športovísk CAŠ STU </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Vyhodnotenie účasti STU v končiacom programe Erasmus a prihláška STU do nového programu Erasmus+ pre akademický rok 2014/2015 </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Evidencia členstiev v združeniach </w:t>
      </w:r>
    </w:p>
    <w:p w:rsid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Návrhy na ZPC členov V STU a zamestnancov Rektorátu STU </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Návrh na odsúhlasenie NZ a dodatkov k NZ </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Informácia o organizačnom a finančnom zabezpečení „Umeleckého večera STU“ pri príležitosti 60. výročia založenia VUS Technik STU </w:t>
      </w:r>
    </w:p>
    <w:p w:rsidR="00CA35E9" w:rsidRPr="00CA35E9" w:rsidRDefault="00CA35E9" w:rsidP="00CA35E9">
      <w:pPr>
        <w:pStyle w:val="Odsekzoznamu"/>
        <w:numPr>
          <w:ilvl w:val="0"/>
          <w:numId w:val="4"/>
        </w:numPr>
        <w:ind w:left="426" w:hanging="426"/>
        <w:contextualSpacing w:val="0"/>
        <w:rPr>
          <w:rFonts w:asciiTheme="majorHAnsi" w:hAnsiTheme="majorHAnsi"/>
          <w:sz w:val="18"/>
          <w:szCs w:val="18"/>
        </w:rPr>
      </w:pPr>
      <w:r w:rsidRPr="00CA35E9">
        <w:rPr>
          <w:rFonts w:asciiTheme="majorHAnsi" w:hAnsiTheme="majorHAnsi"/>
          <w:sz w:val="18"/>
          <w:szCs w:val="18"/>
        </w:rPr>
        <w:t xml:space="preserve">Informácia o zasadnutí Rady športu STU </w:t>
      </w:r>
    </w:p>
    <w:p w:rsidR="00121BE5" w:rsidRDefault="00121BE5" w:rsidP="00585F1C">
      <w:pPr>
        <w:pStyle w:val="Odsekzoznamu"/>
        <w:numPr>
          <w:ilvl w:val="0"/>
          <w:numId w:val="4"/>
        </w:numPr>
        <w:tabs>
          <w:tab w:val="left" w:pos="1418"/>
        </w:tabs>
        <w:ind w:left="426" w:right="284" w:hanging="426"/>
        <w:contextualSpacing w:val="0"/>
        <w:rPr>
          <w:rFonts w:ascii="Cambria" w:hAnsi="Cambria" w:cs="Arial"/>
          <w:sz w:val="18"/>
          <w:szCs w:val="18"/>
        </w:rPr>
      </w:pPr>
      <w:r>
        <w:rPr>
          <w:rFonts w:ascii="Cambria" w:hAnsi="Cambria" w:cs="Arial"/>
          <w:sz w:val="18"/>
          <w:szCs w:val="18"/>
        </w:rPr>
        <w:t>Rôzne</w:t>
      </w:r>
    </w:p>
    <w:p w:rsidR="00121BE5" w:rsidRDefault="00CA35E9" w:rsidP="00121BE5">
      <w:pPr>
        <w:pStyle w:val="Odsekzoznamu"/>
        <w:numPr>
          <w:ilvl w:val="0"/>
          <w:numId w:val="28"/>
        </w:numPr>
        <w:tabs>
          <w:tab w:val="left" w:pos="1418"/>
        </w:tabs>
        <w:ind w:right="284"/>
        <w:contextualSpacing w:val="0"/>
        <w:rPr>
          <w:rFonts w:ascii="Cambria" w:hAnsi="Cambria" w:cs="Arial"/>
          <w:sz w:val="18"/>
          <w:szCs w:val="18"/>
        </w:rPr>
      </w:pPr>
      <w:r>
        <w:rPr>
          <w:rFonts w:ascii="Cambria" w:hAnsi="Cambria" w:cs="Arial"/>
          <w:sz w:val="18"/>
          <w:szCs w:val="18"/>
        </w:rPr>
        <w:t>Informácia o zavedení úložiska a evidencia referencií</w:t>
      </w:r>
    </w:p>
    <w:p w:rsidR="0068384A" w:rsidRDefault="0068384A" w:rsidP="00114E33">
      <w:pPr>
        <w:pStyle w:val="PredformtovanHTML"/>
        <w:tabs>
          <w:tab w:val="clear" w:pos="1832"/>
          <w:tab w:val="left" w:pos="1418"/>
        </w:tabs>
        <w:ind w:right="284"/>
        <w:rPr>
          <w:rFonts w:ascii="Cambria" w:hAnsi="Cambria" w:cs="Arial"/>
          <w:b/>
          <w:sz w:val="18"/>
          <w:szCs w:val="18"/>
          <w:u w:val="single"/>
        </w:rPr>
      </w:pPr>
    </w:p>
    <w:p w:rsidR="00CA35E9" w:rsidRDefault="00CA35E9" w:rsidP="00CA35E9">
      <w:pPr>
        <w:pStyle w:val="PredformtovanHTML"/>
        <w:tabs>
          <w:tab w:val="clear" w:pos="1832"/>
          <w:tab w:val="left" w:pos="1418"/>
        </w:tabs>
        <w:ind w:right="284"/>
        <w:rPr>
          <w:rFonts w:ascii="Cambria" w:hAnsi="Cambria" w:cs="Arial"/>
          <w:b/>
          <w:sz w:val="18"/>
          <w:szCs w:val="18"/>
          <w:u w:val="single"/>
        </w:rPr>
      </w:pPr>
      <w:r w:rsidRPr="007D42C2">
        <w:rPr>
          <w:rFonts w:ascii="Cambria" w:hAnsi="Cambria" w:cs="Arial"/>
          <w:b/>
          <w:sz w:val="18"/>
          <w:szCs w:val="18"/>
          <w:u w:val="single"/>
        </w:rPr>
        <w:lastRenderedPageBreak/>
        <w:t>K</w:t>
      </w:r>
      <w:r>
        <w:rPr>
          <w:rFonts w:ascii="Cambria" w:hAnsi="Cambria" w:cs="Arial"/>
          <w:b/>
          <w:sz w:val="18"/>
          <w:szCs w:val="18"/>
          <w:u w:val="single"/>
        </w:rPr>
        <w:t> </w:t>
      </w:r>
      <w:r w:rsidRPr="007D42C2">
        <w:rPr>
          <w:rFonts w:ascii="Cambria" w:hAnsi="Cambria" w:cs="Arial"/>
          <w:b/>
          <w:sz w:val="18"/>
          <w:szCs w:val="18"/>
          <w:u w:val="single"/>
        </w:rPr>
        <w:t>BODU</w:t>
      </w:r>
      <w:r>
        <w:rPr>
          <w:rFonts w:ascii="Cambria" w:hAnsi="Cambria" w:cs="Arial"/>
          <w:b/>
          <w:sz w:val="18"/>
          <w:szCs w:val="18"/>
          <w:u w:val="single"/>
        </w:rPr>
        <w:t xml:space="preserve"> 0</w:t>
      </w:r>
      <w:r w:rsidRPr="007D42C2">
        <w:rPr>
          <w:rFonts w:ascii="Cambria" w:hAnsi="Cambria" w:cs="Arial"/>
          <w:b/>
          <w:sz w:val="18"/>
          <w:szCs w:val="18"/>
          <w:u w:val="single"/>
        </w:rPr>
        <w:t>:</w:t>
      </w:r>
      <w:r w:rsidRPr="007D42C2">
        <w:rPr>
          <w:rFonts w:ascii="Cambria" w:hAnsi="Cambria" w:cs="Arial"/>
          <w:b/>
          <w:sz w:val="18"/>
          <w:szCs w:val="18"/>
        </w:rPr>
        <w:tab/>
      </w:r>
      <w:r w:rsidRPr="007D42C2">
        <w:rPr>
          <w:rFonts w:ascii="Cambria" w:hAnsi="Cambria" w:cs="Arial"/>
          <w:b/>
          <w:sz w:val="18"/>
          <w:szCs w:val="18"/>
        </w:rPr>
        <w:tab/>
      </w:r>
      <w:r w:rsidRPr="00CA35E9">
        <w:rPr>
          <w:rFonts w:ascii="Cambria" w:hAnsi="Cambria" w:cs="Arial"/>
          <w:b/>
          <w:sz w:val="18"/>
          <w:szCs w:val="18"/>
          <w:u w:val="single"/>
        </w:rPr>
        <w:t>Kritériá na habilitácie docentov a vymenovanie profesorov na STU</w:t>
      </w:r>
    </w:p>
    <w:p w:rsidR="00CA35E9" w:rsidRDefault="00CA35E9" w:rsidP="00114E33">
      <w:pPr>
        <w:pStyle w:val="PredformtovanHTML"/>
        <w:tabs>
          <w:tab w:val="clear" w:pos="1832"/>
          <w:tab w:val="left" w:pos="1418"/>
        </w:tabs>
        <w:ind w:right="284"/>
        <w:rPr>
          <w:rFonts w:ascii="Cambria" w:hAnsi="Cambria" w:cs="Arial"/>
          <w:b/>
          <w:sz w:val="18"/>
          <w:szCs w:val="18"/>
          <w:u w:val="single"/>
        </w:rPr>
      </w:pPr>
    </w:p>
    <w:p w:rsidR="00CA35E9" w:rsidRDefault="00CA35E9" w:rsidP="00CA35E9">
      <w:pPr>
        <w:pStyle w:val="Odsekzoznamu"/>
        <w:ind w:left="1410" w:right="284" w:hanging="1410"/>
        <w:contextualSpacing w:val="0"/>
        <w:rPr>
          <w:rFonts w:ascii="Cambria" w:hAnsi="Cambria" w:cs="Arial"/>
          <w:sz w:val="18"/>
          <w:szCs w:val="18"/>
        </w:rPr>
      </w:pPr>
      <w:r>
        <w:rPr>
          <w:rFonts w:ascii="Cambria" w:hAnsi="Cambria" w:cs="Arial"/>
          <w:sz w:val="18"/>
          <w:szCs w:val="18"/>
        </w:rPr>
        <w:t xml:space="preserve">Materiál uviedol prorektor Biskupič v súlade s §12, článok 1, písm. e) zákona č. 131/2002 Z. </w:t>
      </w:r>
    </w:p>
    <w:p w:rsidR="00CA35E9" w:rsidRDefault="00CA35E9" w:rsidP="00CA35E9">
      <w:pPr>
        <w:pStyle w:val="Odsekzoznamu"/>
        <w:ind w:left="1410" w:right="284" w:hanging="1410"/>
        <w:contextualSpacing w:val="0"/>
        <w:rPr>
          <w:rFonts w:ascii="Cambria" w:hAnsi="Cambria" w:cs="Arial"/>
          <w:sz w:val="18"/>
          <w:szCs w:val="18"/>
        </w:rPr>
      </w:pPr>
      <w:r>
        <w:rPr>
          <w:rFonts w:ascii="Cambria" w:hAnsi="Cambria" w:cs="Arial"/>
          <w:sz w:val="18"/>
          <w:szCs w:val="18"/>
        </w:rPr>
        <w:t>z.</w:t>
      </w:r>
    </w:p>
    <w:p w:rsidR="00CA35E9" w:rsidRDefault="00CA35E9" w:rsidP="00CA35E9">
      <w:pPr>
        <w:pStyle w:val="Odsekzoznamu"/>
        <w:ind w:left="1412" w:right="284" w:hanging="1412"/>
        <w:contextualSpacing w:val="0"/>
        <w:rPr>
          <w:rFonts w:ascii="Cambria" w:hAnsi="Cambria" w:cs="Arial"/>
          <w:b/>
          <w:color w:val="C00000"/>
          <w:sz w:val="18"/>
          <w:szCs w:val="18"/>
          <w:shd w:val="clear" w:color="auto" w:fill="FFFFFF"/>
        </w:rPr>
      </w:pPr>
      <w:r w:rsidRPr="007D42C2">
        <w:rPr>
          <w:rFonts w:ascii="Cambria" w:hAnsi="Cambria" w:cs="Arial"/>
          <w:b/>
          <w:color w:val="C00000"/>
          <w:sz w:val="18"/>
          <w:szCs w:val="18"/>
        </w:rPr>
        <w:t>UZNESENIE</w:t>
      </w:r>
      <w:r>
        <w:rPr>
          <w:rFonts w:ascii="Cambria" w:hAnsi="Cambria" w:cs="Arial"/>
          <w:b/>
          <w:color w:val="C00000"/>
          <w:sz w:val="18"/>
          <w:szCs w:val="18"/>
        </w:rPr>
        <w:t>: 32.1</w:t>
      </w:r>
      <w:r w:rsidRPr="007D42C2">
        <w:rPr>
          <w:rFonts w:ascii="Cambria" w:hAnsi="Cambria" w:cs="Arial"/>
          <w:b/>
          <w:color w:val="C00000"/>
          <w:sz w:val="18"/>
          <w:szCs w:val="18"/>
        </w:rPr>
        <w:t>/</w:t>
      </w:r>
      <w:r w:rsidRPr="007D42C2">
        <w:rPr>
          <w:rFonts w:ascii="Cambria" w:hAnsi="Cambria" w:cs="Arial"/>
          <w:b/>
          <w:color w:val="C00000"/>
          <w:sz w:val="18"/>
          <w:szCs w:val="18"/>
          <w:shd w:val="clear" w:color="auto" w:fill="FFFFFF"/>
        </w:rPr>
        <w:t>201</w:t>
      </w:r>
      <w:r>
        <w:rPr>
          <w:rFonts w:ascii="Cambria" w:hAnsi="Cambria" w:cs="Arial"/>
          <w:b/>
          <w:color w:val="C00000"/>
          <w:sz w:val="18"/>
          <w:szCs w:val="18"/>
          <w:shd w:val="clear" w:color="auto" w:fill="FFFFFF"/>
        </w:rPr>
        <w:t>4-V</w:t>
      </w:r>
    </w:p>
    <w:p w:rsidR="00CA35E9" w:rsidRPr="00CE5B5C" w:rsidRDefault="00CA35E9" w:rsidP="00CA35E9">
      <w:pPr>
        <w:rPr>
          <w:rFonts w:ascii="Cambria" w:hAnsi="Cambria" w:cs="Arial"/>
          <w:sz w:val="18"/>
          <w:szCs w:val="18"/>
        </w:rPr>
      </w:pPr>
      <w:r w:rsidRPr="00CE5B5C">
        <w:rPr>
          <w:rFonts w:ascii="Cambria" w:hAnsi="Cambria" w:cs="Arial"/>
          <w:sz w:val="18"/>
          <w:szCs w:val="18"/>
        </w:rPr>
        <w:t xml:space="preserve">Vedenie STU </w:t>
      </w:r>
      <w:r>
        <w:rPr>
          <w:rFonts w:ascii="Cambria" w:hAnsi="Cambria" w:cs="Arial"/>
          <w:sz w:val="18"/>
          <w:szCs w:val="18"/>
        </w:rPr>
        <w:t>prerokovalo návrh na kritériá na habilitácie docentov a vymenovanie profesorov na STU s pripomienkami. Po zapracovaní pripomienok odporúča predložiť materiál na zasadnutie Vedeckej rady STU dňa 19.03.2014.</w:t>
      </w:r>
    </w:p>
    <w:p w:rsidR="00CA35E9" w:rsidRDefault="00CA35E9" w:rsidP="00114E33">
      <w:pPr>
        <w:pStyle w:val="PredformtovanHTML"/>
        <w:tabs>
          <w:tab w:val="clear" w:pos="1832"/>
          <w:tab w:val="left" w:pos="1418"/>
        </w:tabs>
        <w:ind w:right="284"/>
        <w:rPr>
          <w:rFonts w:ascii="Cambria" w:hAnsi="Cambria" w:cs="Arial"/>
          <w:b/>
          <w:sz w:val="18"/>
          <w:szCs w:val="18"/>
          <w:u w:val="single"/>
        </w:rPr>
      </w:pPr>
    </w:p>
    <w:p w:rsidR="00114E33" w:rsidRDefault="00114E33" w:rsidP="00114E33">
      <w:pPr>
        <w:pStyle w:val="PredformtovanHTML"/>
        <w:tabs>
          <w:tab w:val="clear" w:pos="1832"/>
          <w:tab w:val="left" w:pos="1418"/>
        </w:tabs>
        <w:ind w:right="284"/>
        <w:rPr>
          <w:rFonts w:ascii="Cambria" w:hAnsi="Cambria" w:cs="Arial"/>
          <w:b/>
          <w:sz w:val="18"/>
          <w:szCs w:val="18"/>
          <w:u w:val="single"/>
        </w:rPr>
      </w:pPr>
      <w:r w:rsidRPr="007D42C2">
        <w:rPr>
          <w:rFonts w:ascii="Cambria" w:hAnsi="Cambria" w:cs="Arial"/>
          <w:b/>
          <w:sz w:val="18"/>
          <w:szCs w:val="18"/>
          <w:u w:val="single"/>
        </w:rPr>
        <w:t>K BODU1:</w:t>
      </w:r>
      <w:r w:rsidRPr="007D42C2">
        <w:rPr>
          <w:rFonts w:ascii="Cambria" w:hAnsi="Cambria" w:cs="Arial"/>
          <w:b/>
          <w:sz w:val="18"/>
          <w:szCs w:val="18"/>
        </w:rPr>
        <w:tab/>
      </w:r>
      <w:r w:rsidRPr="007D42C2">
        <w:rPr>
          <w:rFonts w:ascii="Cambria" w:hAnsi="Cambria" w:cs="Arial"/>
          <w:b/>
          <w:sz w:val="18"/>
          <w:szCs w:val="18"/>
        </w:rPr>
        <w:tab/>
      </w:r>
      <w:r w:rsidRPr="007D42C2">
        <w:rPr>
          <w:rFonts w:ascii="Cambria" w:hAnsi="Cambria" w:cs="Arial"/>
          <w:b/>
          <w:sz w:val="18"/>
          <w:szCs w:val="18"/>
          <w:u w:val="single"/>
        </w:rPr>
        <w:t>Kontrola úloh</w:t>
      </w:r>
    </w:p>
    <w:p w:rsidR="00114E33" w:rsidRDefault="00114E33" w:rsidP="00114E33">
      <w:pPr>
        <w:pStyle w:val="PredformtovanHTML"/>
        <w:tabs>
          <w:tab w:val="clear" w:pos="1832"/>
          <w:tab w:val="left" w:pos="1418"/>
        </w:tabs>
        <w:ind w:right="284"/>
        <w:rPr>
          <w:rFonts w:ascii="Cambria" w:hAnsi="Cambria" w:cs="Arial"/>
          <w:sz w:val="18"/>
          <w:szCs w:val="18"/>
          <w:u w:val="single"/>
        </w:rPr>
      </w:pPr>
    </w:p>
    <w:bookmarkStart w:id="1" w:name="_MON_1456208226"/>
    <w:bookmarkEnd w:id="1"/>
    <w:p w:rsidR="009374E1" w:rsidRDefault="00CA35E9" w:rsidP="00114E33">
      <w:pPr>
        <w:pStyle w:val="PredformtovanHTML"/>
        <w:tabs>
          <w:tab w:val="clear" w:pos="1832"/>
          <w:tab w:val="left" w:pos="1418"/>
        </w:tabs>
        <w:ind w:right="284"/>
        <w:rPr>
          <w:rFonts w:ascii="Cambria" w:hAnsi="Cambria" w:cs="Arial"/>
          <w:sz w:val="18"/>
          <w:szCs w:val="18"/>
        </w:rPr>
      </w:pPr>
      <w:r>
        <w:rPr>
          <w:rFonts w:ascii="Cambria" w:hAnsi="Cambria" w:cs="Arial"/>
          <w:sz w:val="18"/>
          <w:szCs w:val="18"/>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9" o:title=""/>
          </v:shape>
          <o:OLEObject Type="Embed" ProgID="Word.Document.12" ShapeID="_x0000_i1025" DrawAspect="Icon" ObjectID="_1456550325" r:id="rId10">
            <o:FieldCodes>\s</o:FieldCodes>
          </o:OLEObject>
        </w:object>
      </w:r>
    </w:p>
    <w:p w:rsidR="00114E33" w:rsidRDefault="00114E33" w:rsidP="00114E33">
      <w:pPr>
        <w:pStyle w:val="PredformtovanHTML"/>
        <w:tabs>
          <w:tab w:val="clear" w:pos="1832"/>
          <w:tab w:val="left" w:pos="1418"/>
        </w:tabs>
        <w:ind w:right="284"/>
        <w:rPr>
          <w:rFonts w:ascii="Cambria" w:hAnsi="Cambria" w:cs="Arial"/>
          <w:sz w:val="18"/>
          <w:szCs w:val="18"/>
        </w:rPr>
      </w:pPr>
    </w:p>
    <w:p w:rsidR="00BA5B58" w:rsidRPr="00BA5B58" w:rsidRDefault="000F7B91" w:rsidP="00BA5B58">
      <w:pPr>
        <w:ind w:left="1410" w:hanging="1410"/>
        <w:rPr>
          <w:rFonts w:asciiTheme="majorHAnsi" w:hAnsiTheme="majorHAnsi"/>
          <w:sz w:val="18"/>
          <w:szCs w:val="18"/>
        </w:rPr>
      </w:pPr>
      <w:r w:rsidRPr="00BA5B58">
        <w:rPr>
          <w:rFonts w:ascii="Cambria" w:hAnsi="Cambria" w:cs="Arial"/>
          <w:b/>
          <w:sz w:val="18"/>
          <w:szCs w:val="18"/>
          <w:u w:val="single"/>
        </w:rPr>
        <w:t>K</w:t>
      </w:r>
      <w:r w:rsidR="009E69F1" w:rsidRPr="00BA5B58">
        <w:rPr>
          <w:rFonts w:ascii="Cambria" w:hAnsi="Cambria" w:cs="Arial"/>
          <w:b/>
          <w:sz w:val="18"/>
          <w:szCs w:val="18"/>
          <w:u w:val="single"/>
        </w:rPr>
        <w:t> </w:t>
      </w:r>
      <w:r w:rsidRPr="00BA5B58">
        <w:rPr>
          <w:rFonts w:ascii="Cambria" w:hAnsi="Cambria" w:cs="Arial"/>
          <w:b/>
          <w:sz w:val="18"/>
          <w:szCs w:val="18"/>
          <w:u w:val="single"/>
        </w:rPr>
        <w:t>BODU</w:t>
      </w:r>
      <w:r w:rsidR="009E69F1" w:rsidRPr="00BA5B58">
        <w:rPr>
          <w:rFonts w:ascii="Cambria" w:hAnsi="Cambria" w:cs="Arial"/>
          <w:b/>
          <w:sz w:val="18"/>
          <w:szCs w:val="18"/>
          <w:u w:val="single"/>
        </w:rPr>
        <w:t xml:space="preserve"> </w:t>
      </w:r>
      <w:r w:rsidR="0068384A" w:rsidRPr="00BA5B58">
        <w:rPr>
          <w:rFonts w:ascii="Cambria" w:hAnsi="Cambria" w:cs="Arial"/>
          <w:b/>
          <w:sz w:val="18"/>
          <w:szCs w:val="18"/>
          <w:u w:val="single"/>
        </w:rPr>
        <w:t>2</w:t>
      </w:r>
      <w:r w:rsidRPr="00BA5B58">
        <w:rPr>
          <w:rFonts w:ascii="Cambria" w:hAnsi="Cambria" w:cs="Arial"/>
          <w:b/>
          <w:sz w:val="18"/>
          <w:szCs w:val="18"/>
          <w:u w:val="single"/>
        </w:rPr>
        <w:t>:</w:t>
      </w:r>
      <w:r w:rsidRPr="00BA5B58">
        <w:rPr>
          <w:rFonts w:ascii="Cambria" w:hAnsi="Cambria" w:cs="Arial"/>
          <w:b/>
          <w:sz w:val="18"/>
          <w:szCs w:val="18"/>
        </w:rPr>
        <w:tab/>
      </w:r>
      <w:r w:rsidR="00BD732B" w:rsidRPr="00BD732B">
        <w:rPr>
          <w:rFonts w:asciiTheme="majorHAnsi" w:hAnsiTheme="majorHAnsi"/>
          <w:b/>
          <w:sz w:val="18"/>
          <w:szCs w:val="18"/>
          <w:u w:val="single"/>
        </w:rPr>
        <w:t>Výročná správa STU za rok 2013 – 1. čítanie</w:t>
      </w:r>
    </w:p>
    <w:p w:rsidR="00FF035E" w:rsidRPr="00FF035E" w:rsidRDefault="00FF035E" w:rsidP="008E17B8">
      <w:pPr>
        <w:ind w:left="1410" w:hanging="1410"/>
        <w:rPr>
          <w:rFonts w:asciiTheme="majorHAnsi" w:hAnsiTheme="majorHAnsi"/>
          <w:sz w:val="18"/>
          <w:szCs w:val="18"/>
        </w:rPr>
      </w:pPr>
    </w:p>
    <w:p w:rsidR="00133B53" w:rsidRDefault="00133B53" w:rsidP="00133B53">
      <w:pPr>
        <w:pStyle w:val="Odsekzoznamu"/>
        <w:ind w:left="1410" w:right="284" w:hanging="1410"/>
        <w:contextualSpacing w:val="0"/>
        <w:rPr>
          <w:rFonts w:ascii="Cambria" w:hAnsi="Cambria" w:cs="Arial"/>
          <w:sz w:val="18"/>
          <w:szCs w:val="18"/>
        </w:rPr>
      </w:pPr>
      <w:r>
        <w:rPr>
          <w:rFonts w:ascii="Cambria" w:hAnsi="Cambria" w:cs="Arial"/>
          <w:sz w:val="18"/>
          <w:szCs w:val="18"/>
        </w:rPr>
        <w:t xml:space="preserve">Materiál uviedol </w:t>
      </w:r>
      <w:r w:rsidR="00BD732B">
        <w:rPr>
          <w:rFonts w:ascii="Cambria" w:hAnsi="Cambria" w:cs="Arial"/>
          <w:sz w:val="18"/>
          <w:szCs w:val="18"/>
        </w:rPr>
        <w:t>pro</w:t>
      </w:r>
      <w:r w:rsidR="00BA5B58">
        <w:rPr>
          <w:rFonts w:ascii="Cambria" w:hAnsi="Cambria" w:cs="Arial"/>
          <w:sz w:val="18"/>
          <w:szCs w:val="18"/>
        </w:rPr>
        <w:t>rektor</w:t>
      </w:r>
      <w:r w:rsidR="00BD732B">
        <w:rPr>
          <w:rFonts w:ascii="Cambria" w:hAnsi="Cambria" w:cs="Arial"/>
          <w:sz w:val="18"/>
          <w:szCs w:val="18"/>
        </w:rPr>
        <w:t xml:space="preserve"> Peciar</w:t>
      </w:r>
      <w:r w:rsidR="00BA5B58">
        <w:rPr>
          <w:rFonts w:ascii="Cambria" w:hAnsi="Cambria" w:cs="Arial"/>
          <w:sz w:val="18"/>
          <w:szCs w:val="18"/>
        </w:rPr>
        <w:t>.</w:t>
      </w:r>
      <w:r w:rsidR="00BD732B">
        <w:rPr>
          <w:rFonts w:ascii="Cambria" w:hAnsi="Cambria" w:cs="Arial"/>
          <w:sz w:val="18"/>
          <w:szCs w:val="18"/>
        </w:rPr>
        <w:t xml:space="preserve"> K bodu bola prizvaná Mgr. Settey Hajdúchová.</w:t>
      </w:r>
    </w:p>
    <w:p w:rsidR="00BD732B" w:rsidRPr="00BD732B" w:rsidRDefault="00BD732B" w:rsidP="00BD732B">
      <w:pPr>
        <w:tabs>
          <w:tab w:val="left" w:pos="1985"/>
        </w:tabs>
        <w:rPr>
          <w:rFonts w:asciiTheme="majorHAnsi" w:hAnsiTheme="majorHAnsi"/>
          <w:sz w:val="18"/>
          <w:szCs w:val="18"/>
        </w:rPr>
      </w:pPr>
      <w:r w:rsidRPr="00BD732B">
        <w:rPr>
          <w:rFonts w:asciiTheme="majorHAnsi" w:hAnsiTheme="majorHAnsi"/>
          <w:sz w:val="18"/>
          <w:szCs w:val="18"/>
        </w:rPr>
        <w:t xml:space="preserve">Výročná správa o činnosti Slovenskej technickej univerzity v Bratislave za rok 2013 </w:t>
      </w:r>
      <w:r>
        <w:rPr>
          <w:rFonts w:asciiTheme="majorHAnsi" w:hAnsiTheme="majorHAnsi"/>
          <w:sz w:val="18"/>
          <w:szCs w:val="18"/>
        </w:rPr>
        <w:t>bola</w:t>
      </w:r>
      <w:r w:rsidRPr="00BD732B">
        <w:rPr>
          <w:rFonts w:asciiTheme="majorHAnsi" w:hAnsiTheme="majorHAnsi"/>
          <w:sz w:val="18"/>
          <w:szCs w:val="18"/>
        </w:rPr>
        <w:t xml:space="preserve"> predl</w:t>
      </w:r>
      <w:r>
        <w:rPr>
          <w:rFonts w:asciiTheme="majorHAnsi" w:hAnsiTheme="majorHAnsi"/>
          <w:sz w:val="18"/>
          <w:szCs w:val="18"/>
        </w:rPr>
        <w:t>ožená</w:t>
      </w:r>
      <w:r w:rsidRPr="00BD732B">
        <w:rPr>
          <w:rFonts w:asciiTheme="majorHAnsi" w:hAnsiTheme="majorHAnsi"/>
          <w:sz w:val="18"/>
          <w:szCs w:val="18"/>
        </w:rPr>
        <w:t xml:space="preserve"> v súlade s harmonogramom prípravy výročnej správy </w:t>
      </w:r>
      <w:r>
        <w:rPr>
          <w:rFonts w:asciiTheme="majorHAnsi" w:hAnsiTheme="majorHAnsi"/>
          <w:sz w:val="18"/>
          <w:szCs w:val="18"/>
        </w:rPr>
        <w:t>(</w:t>
      </w:r>
      <w:r w:rsidRPr="00BD732B">
        <w:rPr>
          <w:rFonts w:asciiTheme="majorHAnsi" w:hAnsiTheme="majorHAnsi"/>
          <w:sz w:val="18"/>
          <w:szCs w:val="18"/>
        </w:rPr>
        <w:t xml:space="preserve">schváleným Vedením STU 22. </w:t>
      </w:r>
      <w:r w:rsidR="00324B59">
        <w:rPr>
          <w:rFonts w:asciiTheme="majorHAnsi" w:hAnsiTheme="majorHAnsi"/>
          <w:sz w:val="18"/>
          <w:szCs w:val="18"/>
        </w:rPr>
        <w:t>0</w:t>
      </w:r>
      <w:r w:rsidRPr="00BD732B">
        <w:rPr>
          <w:rFonts w:asciiTheme="majorHAnsi" w:hAnsiTheme="majorHAnsi"/>
          <w:sz w:val="18"/>
          <w:szCs w:val="18"/>
        </w:rPr>
        <w:t>1. 2014</w:t>
      </w:r>
      <w:r>
        <w:rPr>
          <w:rFonts w:asciiTheme="majorHAnsi" w:hAnsiTheme="majorHAnsi"/>
          <w:sz w:val="18"/>
          <w:szCs w:val="18"/>
        </w:rPr>
        <w:t>)</w:t>
      </w:r>
      <w:r w:rsidRPr="00BD732B">
        <w:rPr>
          <w:rFonts w:asciiTheme="majorHAnsi" w:hAnsiTheme="majorHAnsi"/>
          <w:sz w:val="18"/>
          <w:szCs w:val="18"/>
        </w:rPr>
        <w:t xml:space="preserve">.  Výročná správa </w:t>
      </w:r>
      <w:r>
        <w:rPr>
          <w:rFonts w:asciiTheme="majorHAnsi" w:hAnsiTheme="majorHAnsi"/>
          <w:sz w:val="18"/>
          <w:szCs w:val="18"/>
        </w:rPr>
        <w:t>bola</w:t>
      </w:r>
      <w:r w:rsidRPr="00BD732B">
        <w:rPr>
          <w:rFonts w:asciiTheme="majorHAnsi" w:hAnsiTheme="majorHAnsi"/>
          <w:sz w:val="18"/>
          <w:szCs w:val="18"/>
        </w:rPr>
        <w:t xml:space="preserve"> pripravená podľa požiadaviek Ministerstva školstva, vedy, výskumu a športu SR.</w:t>
      </w:r>
    </w:p>
    <w:p w:rsidR="002B0360" w:rsidRDefault="00257BA3" w:rsidP="00BD732B">
      <w:pPr>
        <w:pStyle w:val="Odsekzoznamu"/>
        <w:ind w:left="1412" w:right="284" w:hanging="1412"/>
        <w:contextualSpacing w:val="0"/>
        <w:rPr>
          <w:rFonts w:ascii="Cambria" w:hAnsi="Cambria" w:cs="Arial"/>
          <w:b/>
          <w:color w:val="C00000"/>
          <w:sz w:val="18"/>
          <w:szCs w:val="18"/>
          <w:shd w:val="clear" w:color="auto" w:fill="FFFFFF"/>
        </w:rPr>
      </w:pPr>
      <w:r w:rsidRPr="007D42C2">
        <w:rPr>
          <w:rFonts w:ascii="Cambria" w:hAnsi="Cambria" w:cs="Arial"/>
          <w:b/>
          <w:color w:val="C00000"/>
          <w:sz w:val="18"/>
          <w:szCs w:val="18"/>
        </w:rPr>
        <w:t>UZNESENIE</w:t>
      </w:r>
      <w:r>
        <w:rPr>
          <w:rFonts w:ascii="Cambria" w:hAnsi="Cambria" w:cs="Arial"/>
          <w:b/>
          <w:color w:val="C00000"/>
          <w:sz w:val="18"/>
          <w:szCs w:val="18"/>
        </w:rPr>
        <w:t xml:space="preserve">: </w:t>
      </w:r>
      <w:r w:rsidR="00BA5B58">
        <w:rPr>
          <w:rFonts w:ascii="Cambria" w:hAnsi="Cambria" w:cs="Arial"/>
          <w:b/>
          <w:color w:val="C00000"/>
          <w:sz w:val="18"/>
          <w:szCs w:val="18"/>
        </w:rPr>
        <w:t>3</w:t>
      </w:r>
      <w:r w:rsidR="00BD732B">
        <w:rPr>
          <w:rFonts w:ascii="Cambria" w:hAnsi="Cambria" w:cs="Arial"/>
          <w:b/>
          <w:color w:val="C00000"/>
          <w:sz w:val="18"/>
          <w:szCs w:val="18"/>
        </w:rPr>
        <w:t>2</w:t>
      </w:r>
      <w:r>
        <w:rPr>
          <w:rFonts w:ascii="Cambria" w:hAnsi="Cambria" w:cs="Arial"/>
          <w:b/>
          <w:color w:val="C00000"/>
          <w:sz w:val="18"/>
          <w:szCs w:val="18"/>
        </w:rPr>
        <w:t>.</w:t>
      </w:r>
      <w:r w:rsidR="00BD732B">
        <w:rPr>
          <w:rFonts w:ascii="Cambria" w:hAnsi="Cambria" w:cs="Arial"/>
          <w:b/>
          <w:color w:val="C00000"/>
          <w:sz w:val="18"/>
          <w:szCs w:val="18"/>
        </w:rPr>
        <w:t>2</w:t>
      </w:r>
      <w:r w:rsidRPr="007D42C2">
        <w:rPr>
          <w:rFonts w:ascii="Cambria" w:hAnsi="Cambria" w:cs="Arial"/>
          <w:b/>
          <w:color w:val="C00000"/>
          <w:sz w:val="18"/>
          <w:szCs w:val="18"/>
        </w:rPr>
        <w:t>/</w:t>
      </w:r>
      <w:r w:rsidRPr="007D42C2">
        <w:rPr>
          <w:rFonts w:ascii="Cambria" w:hAnsi="Cambria" w:cs="Arial"/>
          <w:b/>
          <w:color w:val="C00000"/>
          <w:sz w:val="18"/>
          <w:szCs w:val="18"/>
          <w:shd w:val="clear" w:color="auto" w:fill="FFFFFF"/>
        </w:rPr>
        <w:t>201</w:t>
      </w:r>
      <w:r w:rsidR="00B63D3B">
        <w:rPr>
          <w:rFonts w:ascii="Cambria" w:hAnsi="Cambria" w:cs="Arial"/>
          <w:b/>
          <w:color w:val="C00000"/>
          <w:sz w:val="18"/>
          <w:szCs w:val="18"/>
          <w:shd w:val="clear" w:color="auto" w:fill="FFFFFF"/>
        </w:rPr>
        <w:t>4</w:t>
      </w:r>
      <w:r>
        <w:rPr>
          <w:rFonts w:ascii="Cambria" w:hAnsi="Cambria" w:cs="Arial"/>
          <w:b/>
          <w:color w:val="C00000"/>
          <w:sz w:val="18"/>
          <w:szCs w:val="18"/>
          <w:shd w:val="clear" w:color="auto" w:fill="FFFFFF"/>
        </w:rPr>
        <w:t>-V</w:t>
      </w:r>
    </w:p>
    <w:p w:rsidR="00CE5B5C" w:rsidRPr="00CE5B5C" w:rsidRDefault="00B63D3B" w:rsidP="00133B53">
      <w:pPr>
        <w:rPr>
          <w:rFonts w:ascii="Cambria" w:hAnsi="Cambria" w:cs="Arial"/>
          <w:sz w:val="18"/>
          <w:szCs w:val="18"/>
        </w:rPr>
      </w:pPr>
      <w:r w:rsidRPr="00CE5B5C">
        <w:rPr>
          <w:rFonts w:ascii="Cambria" w:hAnsi="Cambria" w:cs="Arial"/>
          <w:sz w:val="18"/>
          <w:szCs w:val="18"/>
        </w:rPr>
        <w:t xml:space="preserve">Vedenie STU </w:t>
      </w:r>
      <w:r w:rsidR="00BD732B">
        <w:rPr>
          <w:rFonts w:ascii="Cambria" w:hAnsi="Cambria" w:cs="Arial"/>
          <w:sz w:val="18"/>
          <w:szCs w:val="18"/>
        </w:rPr>
        <w:t>prerokovalo</w:t>
      </w:r>
      <w:r w:rsidR="00BA5B58">
        <w:rPr>
          <w:rFonts w:ascii="Cambria" w:hAnsi="Cambria" w:cs="Arial"/>
          <w:sz w:val="18"/>
          <w:szCs w:val="18"/>
        </w:rPr>
        <w:t xml:space="preserve"> </w:t>
      </w:r>
      <w:r w:rsidR="00BD732B">
        <w:rPr>
          <w:rFonts w:asciiTheme="majorHAnsi" w:hAnsiTheme="majorHAnsi"/>
          <w:sz w:val="18"/>
          <w:szCs w:val="18"/>
        </w:rPr>
        <w:t>v</w:t>
      </w:r>
      <w:r w:rsidR="00BD732B" w:rsidRPr="00BD732B">
        <w:rPr>
          <w:rFonts w:asciiTheme="majorHAnsi" w:hAnsiTheme="majorHAnsi"/>
          <w:sz w:val="18"/>
          <w:szCs w:val="18"/>
        </w:rPr>
        <w:t>ýročn</w:t>
      </w:r>
      <w:r w:rsidR="00BD732B">
        <w:rPr>
          <w:rFonts w:asciiTheme="majorHAnsi" w:hAnsiTheme="majorHAnsi"/>
          <w:sz w:val="18"/>
          <w:szCs w:val="18"/>
        </w:rPr>
        <w:t>ú</w:t>
      </w:r>
      <w:r w:rsidR="00BD732B" w:rsidRPr="00BD732B">
        <w:rPr>
          <w:rFonts w:asciiTheme="majorHAnsi" w:hAnsiTheme="majorHAnsi"/>
          <w:sz w:val="18"/>
          <w:szCs w:val="18"/>
        </w:rPr>
        <w:t xml:space="preserve"> správ</w:t>
      </w:r>
      <w:r w:rsidR="00BD732B">
        <w:rPr>
          <w:rFonts w:asciiTheme="majorHAnsi" w:hAnsiTheme="majorHAnsi"/>
          <w:sz w:val="18"/>
          <w:szCs w:val="18"/>
        </w:rPr>
        <w:t>u</w:t>
      </w:r>
      <w:r w:rsidR="00BD732B" w:rsidRPr="00BD732B">
        <w:rPr>
          <w:rFonts w:asciiTheme="majorHAnsi" w:hAnsiTheme="majorHAnsi"/>
          <w:sz w:val="18"/>
          <w:szCs w:val="18"/>
        </w:rPr>
        <w:t xml:space="preserve"> o činnosti S</w:t>
      </w:r>
      <w:r w:rsidR="00BD732B">
        <w:rPr>
          <w:rFonts w:asciiTheme="majorHAnsi" w:hAnsiTheme="majorHAnsi"/>
          <w:sz w:val="18"/>
          <w:szCs w:val="18"/>
        </w:rPr>
        <w:t>TU</w:t>
      </w:r>
      <w:r w:rsidR="00BD732B" w:rsidRPr="00BD732B">
        <w:rPr>
          <w:rFonts w:asciiTheme="majorHAnsi" w:hAnsiTheme="majorHAnsi"/>
          <w:sz w:val="18"/>
          <w:szCs w:val="18"/>
        </w:rPr>
        <w:t xml:space="preserve"> </w:t>
      </w:r>
      <w:r w:rsidR="00BD732B">
        <w:rPr>
          <w:rFonts w:asciiTheme="majorHAnsi" w:hAnsiTheme="majorHAnsi"/>
          <w:sz w:val="18"/>
          <w:szCs w:val="18"/>
        </w:rPr>
        <w:t xml:space="preserve">s pripomienkami. Po zapracovaní pripomienok </w:t>
      </w:r>
      <w:r w:rsidR="00CE5B5C" w:rsidRPr="00CE5B5C">
        <w:rPr>
          <w:rFonts w:ascii="Cambria" w:hAnsi="Cambria" w:cs="Arial"/>
          <w:sz w:val="18"/>
          <w:szCs w:val="18"/>
        </w:rPr>
        <w:t xml:space="preserve">odporúča </w:t>
      </w:r>
      <w:r w:rsidR="006A3A2E">
        <w:rPr>
          <w:rFonts w:ascii="Cambria" w:hAnsi="Cambria" w:cs="Arial"/>
          <w:sz w:val="18"/>
          <w:szCs w:val="18"/>
        </w:rPr>
        <w:t xml:space="preserve">predložiť dokument </w:t>
      </w:r>
      <w:r w:rsidR="00BD732B">
        <w:rPr>
          <w:rFonts w:ascii="Cambria" w:hAnsi="Cambria" w:cs="Arial"/>
          <w:sz w:val="18"/>
          <w:szCs w:val="18"/>
        </w:rPr>
        <w:t xml:space="preserve">znova </w:t>
      </w:r>
      <w:r w:rsidR="006A3A2E">
        <w:rPr>
          <w:rFonts w:ascii="Cambria" w:hAnsi="Cambria" w:cs="Arial"/>
          <w:sz w:val="18"/>
          <w:szCs w:val="18"/>
        </w:rPr>
        <w:t>na zasadnuti</w:t>
      </w:r>
      <w:r w:rsidR="00BA5B58">
        <w:rPr>
          <w:rFonts w:ascii="Cambria" w:hAnsi="Cambria" w:cs="Arial"/>
          <w:sz w:val="18"/>
          <w:szCs w:val="18"/>
        </w:rPr>
        <w:t>e</w:t>
      </w:r>
      <w:r w:rsidR="00CE5B5C" w:rsidRPr="00CE5B5C">
        <w:rPr>
          <w:rFonts w:ascii="Cambria" w:hAnsi="Cambria" w:cs="Arial"/>
          <w:sz w:val="18"/>
          <w:szCs w:val="18"/>
        </w:rPr>
        <w:t xml:space="preserve"> </w:t>
      </w:r>
      <w:r w:rsidR="00BD732B">
        <w:rPr>
          <w:rFonts w:ascii="Cambria" w:hAnsi="Cambria" w:cs="Arial"/>
          <w:sz w:val="18"/>
          <w:szCs w:val="18"/>
        </w:rPr>
        <w:t>Vedenia</w:t>
      </w:r>
      <w:r w:rsidR="00585F1C">
        <w:rPr>
          <w:rFonts w:ascii="Cambria" w:hAnsi="Cambria" w:cs="Arial"/>
          <w:sz w:val="18"/>
          <w:szCs w:val="18"/>
        </w:rPr>
        <w:t xml:space="preserve"> STU </w:t>
      </w:r>
      <w:r w:rsidR="00BD732B">
        <w:rPr>
          <w:rFonts w:ascii="Cambria" w:hAnsi="Cambria" w:cs="Arial"/>
          <w:sz w:val="18"/>
          <w:szCs w:val="18"/>
        </w:rPr>
        <w:t xml:space="preserve">v 2. čítaní </w:t>
      </w:r>
      <w:r w:rsidR="00585F1C">
        <w:rPr>
          <w:rFonts w:ascii="Cambria" w:hAnsi="Cambria" w:cs="Arial"/>
          <w:sz w:val="18"/>
          <w:szCs w:val="18"/>
        </w:rPr>
        <w:t xml:space="preserve">dňa </w:t>
      </w:r>
      <w:r w:rsidR="00BD732B">
        <w:rPr>
          <w:rFonts w:ascii="Cambria" w:hAnsi="Cambria" w:cs="Arial"/>
          <w:sz w:val="18"/>
          <w:szCs w:val="18"/>
        </w:rPr>
        <w:t>26</w:t>
      </w:r>
      <w:r w:rsidR="00CE5B5C" w:rsidRPr="00CE5B5C">
        <w:rPr>
          <w:rFonts w:ascii="Cambria" w:hAnsi="Cambria" w:cs="Arial"/>
          <w:sz w:val="18"/>
          <w:szCs w:val="18"/>
        </w:rPr>
        <w:t>.0</w:t>
      </w:r>
      <w:r w:rsidR="00585F1C">
        <w:rPr>
          <w:rFonts w:ascii="Cambria" w:hAnsi="Cambria" w:cs="Arial"/>
          <w:sz w:val="18"/>
          <w:szCs w:val="18"/>
        </w:rPr>
        <w:t>3</w:t>
      </w:r>
      <w:r w:rsidR="00CE5B5C" w:rsidRPr="00CE5B5C">
        <w:rPr>
          <w:rFonts w:ascii="Cambria" w:hAnsi="Cambria" w:cs="Arial"/>
          <w:sz w:val="18"/>
          <w:szCs w:val="18"/>
        </w:rPr>
        <w:t>.2014</w:t>
      </w:r>
      <w:r w:rsidR="00BA5B58">
        <w:rPr>
          <w:rFonts w:ascii="Cambria" w:hAnsi="Cambria" w:cs="Arial"/>
          <w:sz w:val="18"/>
          <w:szCs w:val="18"/>
        </w:rPr>
        <w:t>.</w:t>
      </w:r>
      <w:r w:rsidR="00CE5B5C" w:rsidRPr="00CE5B5C">
        <w:rPr>
          <w:rFonts w:ascii="Cambria" w:hAnsi="Cambria" w:cs="Arial"/>
          <w:sz w:val="18"/>
          <w:szCs w:val="18"/>
        </w:rPr>
        <w:t xml:space="preserve"> </w:t>
      </w:r>
    </w:p>
    <w:p w:rsidR="006C6B84" w:rsidRDefault="006C6B84" w:rsidP="003845E4">
      <w:pPr>
        <w:pStyle w:val="Bezriadkovania"/>
        <w:tabs>
          <w:tab w:val="left" w:pos="1985"/>
        </w:tabs>
        <w:rPr>
          <w:rFonts w:asciiTheme="majorHAnsi" w:hAnsiTheme="majorHAnsi"/>
          <w:b/>
          <w:sz w:val="18"/>
          <w:szCs w:val="18"/>
          <w:u w:val="single"/>
        </w:rPr>
      </w:pPr>
    </w:p>
    <w:p w:rsidR="00CE5B5C" w:rsidRPr="00CE5B5C" w:rsidRDefault="000E5642" w:rsidP="00CE5B5C">
      <w:pPr>
        <w:ind w:left="1410" w:hanging="1410"/>
        <w:rPr>
          <w:rFonts w:asciiTheme="majorHAnsi" w:hAnsiTheme="majorHAnsi"/>
          <w:sz w:val="18"/>
          <w:szCs w:val="18"/>
        </w:rPr>
      </w:pPr>
      <w:r w:rsidRPr="00CE5B5C">
        <w:rPr>
          <w:rFonts w:ascii="Cambria" w:hAnsi="Cambria" w:cs="Arial"/>
          <w:b/>
          <w:sz w:val="18"/>
          <w:szCs w:val="18"/>
          <w:u w:val="single"/>
        </w:rPr>
        <w:t xml:space="preserve">K BODU </w:t>
      </w:r>
      <w:r w:rsidR="0068384A" w:rsidRPr="00CE5B5C">
        <w:rPr>
          <w:rFonts w:ascii="Cambria" w:hAnsi="Cambria" w:cs="Arial"/>
          <w:b/>
          <w:sz w:val="18"/>
          <w:szCs w:val="18"/>
          <w:u w:val="single"/>
        </w:rPr>
        <w:t>3</w:t>
      </w:r>
      <w:r w:rsidRPr="00CE5B5C">
        <w:rPr>
          <w:rFonts w:ascii="Cambria" w:hAnsi="Cambria" w:cs="Arial"/>
          <w:b/>
          <w:sz w:val="18"/>
          <w:szCs w:val="18"/>
          <w:u w:val="single"/>
        </w:rPr>
        <w:t>:</w:t>
      </w:r>
      <w:r w:rsidR="007E6F5A" w:rsidRPr="00CE5B5C">
        <w:rPr>
          <w:rFonts w:ascii="Cambria" w:hAnsi="Cambria" w:cs="Arial"/>
          <w:b/>
          <w:sz w:val="18"/>
          <w:szCs w:val="18"/>
        </w:rPr>
        <w:tab/>
      </w:r>
      <w:r w:rsidR="00BD732B" w:rsidRPr="00BD732B">
        <w:rPr>
          <w:rFonts w:asciiTheme="majorHAnsi" w:hAnsiTheme="majorHAnsi"/>
          <w:b/>
          <w:sz w:val="18"/>
          <w:szCs w:val="18"/>
          <w:u w:val="single"/>
        </w:rPr>
        <w:t>Výročná správa o činnosti a hospodárení CAŠ STU</w:t>
      </w:r>
      <w:r w:rsidR="00BD732B">
        <w:rPr>
          <w:rFonts w:asciiTheme="majorHAnsi" w:hAnsiTheme="majorHAnsi"/>
          <w:b/>
          <w:sz w:val="18"/>
          <w:szCs w:val="18"/>
          <w:u w:val="single"/>
        </w:rPr>
        <w:t xml:space="preserve"> za rok 2013</w:t>
      </w:r>
    </w:p>
    <w:p w:rsidR="00E06158" w:rsidRPr="00E06158" w:rsidRDefault="00E06158" w:rsidP="00E06158">
      <w:pPr>
        <w:ind w:left="1410" w:hanging="1410"/>
        <w:rPr>
          <w:rFonts w:asciiTheme="majorHAnsi" w:hAnsiTheme="majorHAnsi"/>
          <w:sz w:val="18"/>
          <w:szCs w:val="18"/>
        </w:rPr>
      </w:pPr>
    </w:p>
    <w:p w:rsidR="00896CDA" w:rsidRDefault="00896CDA" w:rsidP="00896CDA">
      <w:pPr>
        <w:pStyle w:val="Odsekzoznamu"/>
        <w:ind w:left="1410" w:right="284" w:hanging="1410"/>
        <w:contextualSpacing w:val="0"/>
        <w:rPr>
          <w:rFonts w:ascii="Cambria" w:hAnsi="Cambria" w:cs="Arial"/>
          <w:sz w:val="18"/>
          <w:szCs w:val="18"/>
        </w:rPr>
      </w:pPr>
      <w:r>
        <w:rPr>
          <w:rFonts w:ascii="Cambria" w:hAnsi="Cambria" w:cs="Arial"/>
          <w:sz w:val="18"/>
          <w:szCs w:val="18"/>
        </w:rPr>
        <w:t xml:space="preserve">Materiál uviedol </w:t>
      </w:r>
      <w:r w:rsidR="00BD732B">
        <w:rPr>
          <w:rFonts w:ascii="Cambria" w:hAnsi="Cambria" w:cs="Arial"/>
          <w:sz w:val="18"/>
          <w:szCs w:val="18"/>
        </w:rPr>
        <w:t>pro</w:t>
      </w:r>
      <w:r>
        <w:rPr>
          <w:rFonts w:ascii="Cambria" w:hAnsi="Cambria" w:cs="Arial"/>
          <w:sz w:val="18"/>
          <w:szCs w:val="18"/>
        </w:rPr>
        <w:t>rektor</w:t>
      </w:r>
      <w:r w:rsidR="00BD732B">
        <w:rPr>
          <w:rFonts w:ascii="Cambria" w:hAnsi="Cambria" w:cs="Arial"/>
          <w:sz w:val="18"/>
          <w:szCs w:val="18"/>
        </w:rPr>
        <w:t xml:space="preserve"> Sokol</w:t>
      </w:r>
      <w:r>
        <w:rPr>
          <w:rFonts w:ascii="Cambria" w:hAnsi="Cambria" w:cs="Arial"/>
          <w:sz w:val="18"/>
          <w:szCs w:val="18"/>
        </w:rPr>
        <w:t>.</w:t>
      </w:r>
      <w:r w:rsidRPr="00896CDA">
        <w:rPr>
          <w:rFonts w:ascii="Cambria" w:hAnsi="Cambria" w:cs="Arial"/>
          <w:sz w:val="18"/>
          <w:szCs w:val="18"/>
        </w:rPr>
        <w:t xml:space="preserve"> </w:t>
      </w:r>
    </w:p>
    <w:p w:rsidR="00BD732B" w:rsidRPr="00BD732B" w:rsidRDefault="00896CDA" w:rsidP="00BD732B">
      <w:pPr>
        <w:tabs>
          <w:tab w:val="left" w:pos="1985"/>
        </w:tabs>
        <w:rPr>
          <w:rFonts w:asciiTheme="majorHAnsi" w:hAnsiTheme="majorHAnsi"/>
          <w:sz w:val="18"/>
          <w:szCs w:val="18"/>
        </w:rPr>
      </w:pPr>
      <w:r w:rsidRPr="00BD732B">
        <w:rPr>
          <w:rFonts w:asciiTheme="majorHAnsi" w:hAnsiTheme="majorHAnsi" w:cs="Arial"/>
          <w:sz w:val="18"/>
          <w:szCs w:val="18"/>
        </w:rPr>
        <w:t xml:space="preserve">Dokument bol predložený </w:t>
      </w:r>
      <w:r w:rsidR="00BD732B" w:rsidRPr="00BD732B">
        <w:rPr>
          <w:rFonts w:asciiTheme="majorHAnsi" w:hAnsiTheme="majorHAnsi"/>
          <w:sz w:val="18"/>
          <w:szCs w:val="18"/>
        </w:rPr>
        <w:t>v zmysle Organizačného poriadku Centra akademického športu, čl.3, ods.2, písm. g)</w:t>
      </w:r>
      <w:r w:rsidR="00BD732B">
        <w:rPr>
          <w:rFonts w:asciiTheme="majorHAnsi" w:hAnsiTheme="majorHAnsi"/>
          <w:sz w:val="18"/>
          <w:szCs w:val="18"/>
        </w:rPr>
        <w:t>.</w:t>
      </w:r>
    </w:p>
    <w:p w:rsidR="000E5642" w:rsidRDefault="000E5642" w:rsidP="00BD732B">
      <w:pPr>
        <w:pStyle w:val="Odsekzoznamu"/>
        <w:ind w:left="1410" w:right="284" w:hanging="1410"/>
        <w:contextualSpacing w:val="0"/>
        <w:rPr>
          <w:rFonts w:ascii="Cambria" w:hAnsi="Cambria" w:cs="Arial"/>
          <w:sz w:val="18"/>
          <w:szCs w:val="18"/>
        </w:rPr>
      </w:pPr>
      <w:r w:rsidRPr="007D42C2">
        <w:rPr>
          <w:rFonts w:ascii="Cambria" w:hAnsi="Cambria" w:cs="Arial"/>
          <w:b/>
          <w:color w:val="C00000"/>
          <w:sz w:val="18"/>
          <w:szCs w:val="18"/>
        </w:rPr>
        <w:t>UZNESENIE</w:t>
      </w:r>
      <w:r>
        <w:rPr>
          <w:rFonts w:ascii="Cambria" w:hAnsi="Cambria" w:cs="Arial"/>
          <w:b/>
          <w:color w:val="C00000"/>
          <w:sz w:val="18"/>
          <w:szCs w:val="18"/>
        </w:rPr>
        <w:t xml:space="preserve">: </w:t>
      </w:r>
      <w:r w:rsidR="00896CDA">
        <w:rPr>
          <w:rFonts w:ascii="Cambria" w:hAnsi="Cambria" w:cs="Arial"/>
          <w:b/>
          <w:color w:val="C00000"/>
          <w:sz w:val="18"/>
          <w:szCs w:val="18"/>
        </w:rPr>
        <w:t>3</w:t>
      </w:r>
      <w:r w:rsidR="00BD732B">
        <w:rPr>
          <w:rFonts w:ascii="Cambria" w:hAnsi="Cambria" w:cs="Arial"/>
          <w:b/>
          <w:color w:val="C00000"/>
          <w:sz w:val="18"/>
          <w:szCs w:val="18"/>
        </w:rPr>
        <w:t>2</w:t>
      </w:r>
      <w:r>
        <w:rPr>
          <w:rFonts w:ascii="Cambria" w:hAnsi="Cambria" w:cs="Arial"/>
          <w:b/>
          <w:color w:val="C00000"/>
          <w:sz w:val="18"/>
          <w:szCs w:val="18"/>
        </w:rPr>
        <w:t>.</w:t>
      </w:r>
      <w:r w:rsidR="00BD732B">
        <w:rPr>
          <w:rFonts w:ascii="Cambria" w:hAnsi="Cambria" w:cs="Arial"/>
          <w:b/>
          <w:color w:val="C00000"/>
          <w:sz w:val="18"/>
          <w:szCs w:val="18"/>
        </w:rPr>
        <w:t>3</w:t>
      </w:r>
      <w:r w:rsidRPr="007D42C2">
        <w:rPr>
          <w:rFonts w:ascii="Cambria" w:hAnsi="Cambria" w:cs="Arial"/>
          <w:b/>
          <w:color w:val="C00000"/>
          <w:sz w:val="18"/>
          <w:szCs w:val="18"/>
        </w:rPr>
        <w:t>/</w:t>
      </w:r>
      <w:r>
        <w:rPr>
          <w:rFonts w:ascii="Cambria" w:hAnsi="Cambria" w:cs="Arial"/>
          <w:b/>
          <w:color w:val="C00000"/>
          <w:sz w:val="18"/>
          <w:szCs w:val="18"/>
          <w:shd w:val="clear" w:color="auto" w:fill="FFFFFF"/>
        </w:rPr>
        <w:t>201</w:t>
      </w:r>
      <w:r w:rsidR="00B461CC">
        <w:rPr>
          <w:rFonts w:ascii="Cambria" w:hAnsi="Cambria" w:cs="Arial"/>
          <w:b/>
          <w:color w:val="C00000"/>
          <w:sz w:val="18"/>
          <w:szCs w:val="18"/>
          <w:shd w:val="clear" w:color="auto" w:fill="FFFFFF"/>
        </w:rPr>
        <w:t>4</w:t>
      </w:r>
      <w:r>
        <w:rPr>
          <w:rFonts w:ascii="Cambria" w:hAnsi="Cambria" w:cs="Arial"/>
          <w:b/>
          <w:color w:val="C00000"/>
          <w:sz w:val="18"/>
          <w:szCs w:val="18"/>
          <w:shd w:val="clear" w:color="auto" w:fill="FFFFFF"/>
        </w:rPr>
        <w:t>-V</w:t>
      </w:r>
    </w:p>
    <w:p w:rsidR="00EC75CF" w:rsidRPr="00BD732B" w:rsidRDefault="00896CDA" w:rsidP="00EC75CF">
      <w:pPr>
        <w:rPr>
          <w:rFonts w:ascii="Cambria" w:hAnsi="Cambria" w:cs="Arial"/>
          <w:sz w:val="18"/>
          <w:szCs w:val="18"/>
        </w:rPr>
      </w:pPr>
      <w:r w:rsidRPr="00CE5B5C">
        <w:rPr>
          <w:rFonts w:ascii="Cambria" w:hAnsi="Cambria" w:cs="Arial"/>
          <w:sz w:val="18"/>
          <w:szCs w:val="18"/>
        </w:rPr>
        <w:t xml:space="preserve">Vedenie STU </w:t>
      </w:r>
      <w:r w:rsidR="00BD732B">
        <w:rPr>
          <w:rFonts w:ascii="Cambria" w:hAnsi="Cambria" w:cs="Arial"/>
          <w:sz w:val="18"/>
          <w:szCs w:val="18"/>
        </w:rPr>
        <w:t xml:space="preserve">berie na vedomie </w:t>
      </w:r>
      <w:r w:rsidR="00BD732B">
        <w:rPr>
          <w:rFonts w:asciiTheme="majorHAnsi" w:hAnsiTheme="majorHAnsi"/>
          <w:sz w:val="18"/>
          <w:szCs w:val="18"/>
        </w:rPr>
        <w:t>v</w:t>
      </w:r>
      <w:r w:rsidR="00BD732B" w:rsidRPr="00BD732B">
        <w:rPr>
          <w:rFonts w:asciiTheme="majorHAnsi" w:hAnsiTheme="majorHAnsi"/>
          <w:sz w:val="18"/>
          <w:szCs w:val="18"/>
        </w:rPr>
        <w:t>ýročn</w:t>
      </w:r>
      <w:r w:rsidR="00BD732B">
        <w:rPr>
          <w:rFonts w:asciiTheme="majorHAnsi" w:hAnsiTheme="majorHAnsi"/>
          <w:sz w:val="18"/>
          <w:szCs w:val="18"/>
        </w:rPr>
        <w:t>ú</w:t>
      </w:r>
      <w:r w:rsidR="00BD732B" w:rsidRPr="00BD732B">
        <w:rPr>
          <w:rFonts w:asciiTheme="majorHAnsi" w:hAnsiTheme="majorHAnsi"/>
          <w:sz w:val="18"/>
          <w:szCs w:val="18"/>
        </w:rPr>
        <w:t xml:space="preserve"> správ</w:t>
      </w:r>
      <w:r w:rsidR="00BD732B">
        <w:rPr>
          <w:rFonts w:asciiTheme="majorHAnsi" w:hAnsiTheme="majorHAnsi"/>
          <w:sz w:val="18"/>
          <w:szCs w:val="18"/>
        </w:rPr>
        <w:t>u</w:t>
      </w:r>
      <w:r w:rsidR="00BD732B" w:rsidRPr="00BD732B">
        <w:rPr>
          <w:rFonts w:asciiTheme="majorHAnsi" w:hAnsiTheme="majorHAnsi"/>
          <w:sz w:val="18"/>
          <w:szCs w:val="18"/>
        </w:rPr>
        <w:t xml:space="preserve"> o činnosti a hospodárení CAŠ STU za rok 2013</w:t>
      </w:r>
      <w:r w:rsidR="00BD732B">
        <w:rPr>
          <w:rFonts w:asciiTheme="majorHAnsi" w:hAnsiTheme="majorHAnsi"/>
          <w:sz w:val="18"/>
          <w:szCs w:val="18"/>
        </w:rPr>
        <w:t>.</w:t>
      </w:r>
    </w:p>
    <w:p w:rsidR="00BD1D49" w:rsidRPr="00BD1D49" w:rsidRDefault="00BD1D49" w:rsidP="00070E93">
      <w:pPr>
        <w:ind w:left="1973" w:hanging="1973"/>
        <w:jc w:val="both"/>
        <w:rPr>
          <w:sz w:val="18"/>
          <w:szCs w:val="18"/>
        </w:rPr>
      </w:pPr>
    </w:p>
    <w:p w:rsidR="00275B8A" w:rsidRPr="00275B8A" w:rsidRDefault="000F7B91" w:rsidP="00275B8A">
      <w:pPr>
        <w:rPr>
          <w:rFonts w:asciiTheme="majorHAnsi" w:hAnsiTheme="majorHAnsi"/>
          <w:sz w:val="18"/>
          <w:szCs w:val="18"/>
        </w:rPr>
      </w:pPr>
      <w:r w:rsidRPr="00275B8A">
        <w:rPr>
          <w:rFonts w:ascii="Cambria" w:hAnsi="Cambria" w:cs="Arial"/>
          <w:b/>
          <w:sz w:val="18"/>
          <w:szCs w:val="18"/>
          <w:u w:val="single"/>
        </w:rPr>
        <w:t>K</w:t>
      </w:r>
      <w:r w:rsidR="00ED715A" w:rsidRPr="00275B8A">
        <w:rPr>
          <w:rFonts w:ascii="Cambria" w:hAnsi="Cambria" w:cs="Arial"/>
          <w:b/>
          <w:sz w:val="18"/>
          <w:szCs w:val="18"/>
          <w:u w:val="single"/>
        </w:rPr>
        <w:t> </w:t>
      </w:r>
      <w:r w:rsidRPr="00275B8A">
        <w:rPr>
          <w:rFonts w:ascii="Cambria" w:hAnsi="Cambria" w:cs="Arial"/>
          <w:b/>
          <w:sz w:val="18"/>
          <w:szCs w:val="18"/>
          <w:u w:val="single"/>
        </w:rPr>
        <w:t>BODU</w:t>
      </w:r>
      <w:r w:rsidR="00ED715A" w:rsidRPr="00275B8A">
        <w:rPr>
          <w:rFonts w:ascii="Cambria" w:hAnsi="Cambria" w:cs="Arial"/>
          <w:b/>
          <w:sz w:val="18"/>
          <w:szCs w:val="18"/>
          <w:u w:val="single"/>
        </w:rPr>
        <w:t xml:space="preserve"> </w:t>
      </w:r>
      <w:r w:rsidR="0068384A" w:rsidRPr="00275B8A">
        <w:rPr>
          <w:rFonts w:ascii="Cambria" w:hAnsi="Cambria" w:cs="Arial"/>
          <w:b/>
          <w:sz w:val="18"/>
          <w:szCs w:val="18"/>
          <w:u w:val="single"/>
        </w:rPr>
        <w:t>4</w:t>
      </w:r>
      <w:r w:rsidRPr="00275B8A">
        <w:rPr>
          <w:rFonts w:ascii="Cambria" w:hAnsi="Cambria" w:cs="Arial"/>
          <w:b/>
          <w:sz w:val="18"/>
          <w:szCs w:val="18"/>
          <w:u w:val="single"/>
        </w:rPr>
        <w:t>:</w:t>
      </w:r>
      <w:r w:rsidRPr="00275B8A">
        <w:rPr>
          <w:rFonts w:ascii="Cambria" w:hAnsi="Cambria" w:cs="Arial"/>
          <w:b/>
          <w:szCs w:val="18"/>
        </w:rPr>
        <w:tab/>
      </w:r>
      <w:r w:rsidR="00275B8A" w:rsidRPr="00275B8A">
        <w:rPr>
          <w:rFonts w:asciiTheme="majorHAnsi" w:hAnsiTheme="majorHAnsi"/>
          <w:b/>
          <w:sz w:val="18"/>
          <w:szCs w:val="18"/>
          <w:u w:val="single"/>
        </w:rPr>
        <w:t>Návrh rozpočtu CAŠ STU na rok 2014</w:t>
      </w:r>
      <w:r w:rsidR="00275B8A" w:rsidRPr="00275B8A">
        <w:rPr>
          <w:rFonts w:asciiTheme="majorHAnsi" w:hAnsiTheme="majorHAnsi"/>
          <w:sz w:val="18"/>
          <w:szCs w:val="18"/>
        </w:rPr>
        <w:t xml:space="preserve"> </w:t>
      </w:r>
    </w:p>
    <w:p w:rsidR="00A21DB8" w:rsidRDefault="00A21DB8" w:rsidP="00133B53">
      <w:pPr>
        <w:ind w:left="1410" w:hanging="1410"/>
        <w:rPr>
          <w:rFonts w:asciiTheme="majorHAnsi" w:hAnsiTheme="majorHAnsi"/>
          <w:sz w:val="18"/>
          <w:szCs w:val="18"/>
        </w:rPr>
      </w:pPr>
    </w:p>
    <w:p w:rsidR="003A5EA7" w:rsidRDefault="003A5EA7" w:rsidP="003A5EA7">
      <w:pPr>
        <w:pStyle w:val="Odsekzoznamu"/>
        <w:ind w:left="1410" w:right="284" w:hanging="1410"/>
        <w:contextualSpacing w:val="0"/>
        <w:rPr>
          <w:rFonts w:ascii="Cambria" w:hAnsi="Cambria" w:cs="Arial"/>
          <w:sz w:val="18"/>
          <w:szCs w:val="18"/>
        </w:rPr>
      </w:pPr>
      <w:r>
        <w:rPr>
          <w:rFonts w:ascii="Cambria" w:hAnsi="Cambria" w:cs="Arial"/>
          <w:sz w:val="18"/>
          <w:szCs w:val="18"/>
        </w:rPr>
        <w:t xml:space="preserve">Materiál uviedol </w:t>
      </w:r>
      <w:r w:rsidR="00275B8A">
        <w:rPr>
          <w:rFonts w:ascii="Cambria" w:hAnsi="Cambria" w:cs="Arial"/>
          <w:sz w:val="18"/>
          <w:szCs w:val="18"/>
        </w:rPr>
        <w:t>pro</w:t>
      </w:r>
      <w:r w:rsidR="006B229E">
        <w:rPr>
          <w:rFonts w:ascii="Cambria" w:hAnsi="Cambria" w:cs="Arial"/>
          <w:sz w:val="18"/>
          <w:szCs w:val="18"/>
        </w:rPr>
        <w:t>rektor</w:t>
      </w:r>
      <w:r w:rsidR="00275B8A">
        <w:rPr>
          <w:rFonts w:ascii="Cambria" w:hAnsi="Cambria" w:cs="Arial"/>
          <w:sz w:val="18"/>
          <w:szCs w:val="18"/>
        </w:rPr>
        <w:t xml:space="preserve"> Sokol</w:t>
      </w:r>
      <w:r>
        <w:rPr>
          <w:rFonts w:ascii="Cambria" w:hAnsi="Cambria" w:cs="Arial"/>
          <w:sz w:val="18"/>
          <w:szCs w:val="18"/>
        </w:rPr>
        <w:t>.</w:t>
      </w:r>
      <w:r w:rsidRPr="00A21DB8">
        <w:rPr>
          <w:rFonts w:ascii="Cambria" w:hAnsi="Cambria" w:cs="Arial"/>
          <w:sz w:val="18"/>
          <w:szCs w:val="18"/>
        </w:rPr>
        <w:t xml:space="preserve"> </w:t>
      </w:r>
    </w:p>
    <w:p w:rsidR="00275B8A" w:rsidRPr="00275B8A" w:rsidRDefault="006B229E" w:rsidP="00275B8A">
      <w:pPr>
        <w:tabs>
          <w:tab w:val="left" w:pos="1985"/>
        </w:tabs>
        <w:rPr>
          <w:rFonts w:asciiTheme="majorHAnsi" w:hAnsiTheme="majorHAnsi"/>
          <w:sz w:val="18"/>
          <w:szCs w:val="18"/>
        </w:rPr>
      </w:pPr>
      <w:r w:rsidRPr="00275B8A">
        <w:rPr>
          <w:rFonts w:asciiTheme="majorHAnsi" w:hAnsiTheme="majorHAnsi" w:cs="Cambria"/>
          <w:sz w:val="18"/>
          <w:szCs w:val="18"/>
        </w:rPr>
        <w:t xml:space="preserve">Návrh bol </w:t>
      </w:r>
      <w:r w:rsidR="00275B8A" w:rsidRPr="00275B8A">
        <w:rPr>
          <w:rFonts w:asciiTheme="majorHAnsi" w:hAnsiTheme="majorHAnsi"/>
          <w:sz w:val="18"/>
          <w:szCs w:val="18"/>
        </w:rPr>
        <w:t>predložený v zmysle Organizačného poriadku Centra akademického športu, čl.3, ods.2, písm. e)</w:t>
      </w:r>
      <w:r w:rsidR="00275B8A">
        <w:rPr>
          <w:rFonts w:asciiTheme="majorHAnsi" w:hAnsiTheme="majorHAnsi"/>
          <w:sz w:val="18"/>
          <w:szCs w:val="18"/>
        </w:rPr>
        <w:t>.</w:t>
      </w:r>
    </w:p>
    <w:p w:rsidR="00147FD6" w:rsidRDefault="00147FD6" w:rsidP="00275B8A">
      <w:pPr>
        <w:pStyle w:val="Default"/>
        <w:tabs>
          <w:tab w:val="left" w:pos="1985"/>
        </w:tabs>
        <w:jc w:val="both"/>
        <w:rPr>
          <w:rFonts w:ascii="Cambria" w:hAnsi="Cambria" w:cs="Arial"/>
          <w:sz w:val="18"/>
          <w:szCs w:val="18"/>
        </w:rPr>
      </w:pPr>
      <w:r w:rsidRPr="007D42C2">
        <w:rPr>
          <w:rFonts w:ascii="Cambria" w:hAnsi="Cambria" w:cs="Arial"/>
          <w:b/>
          <w:color w:val="C00000"/>
          <w:sz w:val="18"/>
          <w:szCs w:val="18"/>
        </w:rPr>
        <w:t>UZNESENIE</w:t>
      </w:r>
      <w:r w:rsidR="00B158E3">
        <w:rPr>
          <w:rFonts w:ascii="Cambria" w:hAnsi="Cambria" w:cs="Arial"/>
          <w:b/>
          <w:color w:val="C00000"/>
          <w:sz w:val="18"/>
          <w:szCs w:val="18"/>
        </w:rPr>
        <w:t xml:space="preserve">: </w:t>
      </w:r>
      <w:r w:rsidR="00BD7D3B">
        <w:rPr>
          <w:rFonts w:ascii="Cambria" w:hAnsi="Cambria" w:cs="Arial"/>
          <w:b/>
          <w:color w:val="C00000"/>
          <w:sz w:val="18"/>
          <w:szCs w:val="18"/>
        </w:rPr>
        <w:t>3</w:t>
      </w:r>
      <w:r w:rsidR="00275B8A">
        <w:rPr>
          <w:rFonts w:ascii="Cambria" w:hAnsi="Cambria" w:cs="Arial"/>
          <w:b/>
          <w:color w:val="C00000"/>
          <w:sz w:val="18"/>
          <w:szCs w:val="18"/>
        </w:rPr>
        <w:t>2</w:t>
      </w:r>
      <w:r w:rsidR="009C3802">
        <w:rPr>
          <w:rFonts w:ascii="Cambria" w:hAnsi="Cambria" w:cs="Arial"/>
          <w:b/>
          <w:color w:val="C00000"/>
          <w:sz w:val="18"/>
          <w:szCs w:val="18"/>
        </w:rPr>
        <w:t>.</w:t>
      </w:r>
      <w:r w:rsidR="00275B8A">
        <w:rPr>
          <w:rFonts w:ascii="Cambria" w:hAnsi="Cambria" w:cs="Arial"/>
          <w:b/>
          <w:color w:val="C00000"/>
          <w:sz w:val="18"/>
          <w:szCs w:val="18"/>
        </w:rPr>
        <w:t>4</w:t>
      </w:r>
      <w:r w:rsidRPr="007D42C2">
        <w:rPr>
          <w:rFonts w:ascii="Cambria" w:hAnsi="Cambria" w:cs="Arial"/>
          <w:b/>
          <w:color w:val="C00000"/>
          <w:sz w:val="18"/>
          <w:szCs w:val="18"/>
        </w:rPr>
        <w:t>/</w:t>
      </w:r>
      <w:r w:rsidR="00A21DB8">
        <w:rPr>
          <w:rFonts w:ascii="Cambria" w:hAnsi="Cambria" w:cs="Arial"/>
          <w:b/>
          <w:color w:val="C00000"/>
          <w:sz w:val="18"/>
          <w:szCs w:val="18"/>
          <w:shd w:val="clear" w:color="auto" w:fill="FFFFFF"/>
        </w:rPr>
        <w:t>2014</w:t>
      </w:r>
      <w:r>
        <w:rPr>
          <w:rFonts w:ascii="Cambria" w:hAnsi="Cambria" w:cs="Arial"/>
          <w:b/>
          <w:color w:val="C00000"/>
          <w:sz w:val="18"/>
          <w:szCs w:val="18"/>
          <w:shd w:val="clear" w:color="auto" w:fill="FFFFFF"/>
        </w:rPr>
        <w:t>-V</w:t>
      </w:r>
    </w:p>
    <w:p w:rsidR="00275B8A" w:rsidRDefault="00F36CAF" w:rsidP="00275B8A">
      <w:pPr>
        <w:ind w:left="1410" w:hanging="1410"/>
        <w:rPr>
          <w:rFonts w:asciiTheme="majorHAnsi" w:hAnsiTheme="majorHAnsi"/>
          <w:sz w:val="18"/>
          <w:szCs w:val="18"/>
        </w:rPr>
      </w:pPr>
      <w:r w:rsidRPr="002044CA">
        <w:rPr>
          <w:rFonts w:ascii="Cambria" w:hAnsi="Cambria" w:cs="Arial"/>
          <w:sz w:val="18"/>
          <w:szCs w:val="18"/>
        </w:rPr>
        <w:t xml:space="preserve">Vedenie STU </w:t>
      </w:r>
      <w:r w:rsidR="00275B8A">
        <w:rPr>
          <w:rFonts w:ascii="Cambria" w:hAnsi="Cambria" w:cs="Arial"/>
          <w:sz w:val="18"/>
          <w:szCs w:val="18"/>
        </w:rPr>
        <w:t xml:space="preserve">prerokovalo a berie na vedomie návrh </w:t>
      </w:r>
      <w:r w:rsidR="00275B8A" w:rsidRPr="00275B8A">
        <w:rPr>
          <w:rFonts w:asciiTheme="majorHAnsi" w:hAnsiTheme="majorHAnsi"/>
          <w:sz w:val="18"/>
          <w:szCs w:val="18"/>
        </w:rPr>
        <w:t>rozpočtu CAŠ STU na rok 2014</w:t>
      </w:r>
      <w:r w:rsidR="00275B8A">
        <w:rPr>
          <w:rFonts w:asciiTheme="majorHAnsi" w:hAnsiTheme="majorHAnsi"/>
          <w:sz w:val="18"/>
          <w:szCs w:val="18"/>
        </w:rPr>
        <w:t>.</w:t>
      </w:r>
      <w:r w:rsidR="00275B8A" w:rsidRPr="00275B8A">
        <w:rPr>
          <w:rFonts w:asciiTheme="majorHAnsi" w:hAnsiTheme="majorHAnsi"/>
          <w:sz w:val="18"/>
          <w:szCs w:val="18"/>
        </w:rPr>
        <w:t xml:space="preserve"> </w:t>
      </w:r>
    </w:p>
    <w:p w:rsidR="00954D50" w:rsidRPr="002044CA" w:rsidRDefault="00954D50" w:rsidP="006B229E">
      <w:pPr>
        <w:ind w:left="1410" w:hanging="1410"/>
        <w:rPr>
          <w:rFonts w:ascii="Cambria" w:hAnsi="Cambria" w:cs="Arial"/>
          <w:sz w:val="18"/>
          <w:szCs w:val="18"/>
        </w:rPr>
      </w:pPr>
    </w:p>
    <w:p w:rsidR="00432CDC" w:rsidRDefault="00432CDC" w:rsidP="00153BFC">
      <w:pPr>
        <w:ind w:left="1412" w:hanging="1410"/>
        <w:rPr>
          <w:rFonts w:asciiTheme="majorHAnsi" w:hAnsiTheme="majorHAnsi"/>
          <w:b/>
          <w:sz w:val="18"/>
          <w:szCs w:val="18"/>
          <w:u w:val="single"/>
        </w:rPr>
      </w:pPr>
      <w:r w:rsidRPr="0018035B">
        <w:rPr>
          <w:rFonts w:ascii="Cambria" w:hAnsi="Cambria" w:cs="Arial"/>
          <w:b/>
          <w:sz w:val="18"/>
          <w:szCs w:val="18"/>
          <w:u w:val="single"/>
        </w:rPr>
        <w:t xml:space="preserve">K BODU </w:t>
      </w:r>
      <w:r w:rsidR="0068384A" w:rsidRPr="0018035B">
        <w:rPr>
          <w:rFonts w:ascii="Cambria" w:hAnsi="Cambria" w:cs="Arial"/>
          <w:b/>
          <w:sz w:val="18"/>
          <w:szCs w:val="18"/>
          <w:u w:val="single"/>
        </w:rPr>
        <w:t>5</w:t>
      </w:r>
      <w:r w:rsidRPr="0018035B">
        <w:rPr>
          <w:rFonts w:ascii="Cambria" w:hAnsi="Cambria" w:cs="Arial"/>
          <w:b/>
          <w:sz w:val="18"/>
          <w:szCs w:val="18"/>
          <w:u w:val="single"/>
        </w:rPr>
        <w:t>:</w:t>
      </w:r>
      <w:r w:rsidRPr="0018035B">
        <w:rPr>
          <w:rFonts w:ascii="Cambria" w:hAnsi="Cambria" w:cs="Arial"/>
          <w:b/>
          <w:sz w:val="18"/>
          <w:szCs w:val="18"/>
        </w:rPr>
        <w:tab/>
      </w:r>
      <w:r w:rsidR="009608DA" w:rsidRPr="009608DA">
        <w:rPr>
          <w:rFonts w:asciiTheme="majorHAnsi" w:hAnsiTheme="majorHAnsi"/>
          <w:b/>
          <w:sz w:val="18"/>
          <w:szCs w:val="18"/>
          <w:u w:val="single"/>
        </w:rPr>
        <w:t>Cenník prenájmu športovísk CAŠ STU</w:t>
      </w:r>
    </w:p>
    <w:p w:rsidR="00153BFC" w:rsidRPr="00432CDC" w:rsidRDefault="00153BFC" w:rsidP="00153BFC">
      <w:pPr>
        <w:ind w:left="1412" w:hanging="1410"/>
        <w:rPr>
          <w:rFonts w:asciiTheme="majorHAnsi" w:hAnsiTheme="majorHAnsi"/>
          <w:sz w:val="18"/>
          <w:szCs w:val="18"/>
        </w:rPr>
      </w:pPr>
    </w:p>
    <w:p w:rsidR="009608DA" w:rsidRDefault="009608DA" w:rsidP="009608DA">
      <w:pPr>
        <w:pStyle w:val="Odsekzoznamu"/>
        <w:ind w:left="1410" w:right="284" w:hanging="1410"/>
        <w:contextualSpacing w:val="0"/>
        <w:rPr>
          <w:rFonts w:ascii="Cambria" w:hAnsi="Cambria" w:cs="Arial"/>
          <w:sz w:val="18"/>
          <w:szCs w:val="18"/>
        </w:rPr>
      </w:pPr>
      <w:r>
        <w:rPr>
          <w:rFonts w:ascii="Cambria" w:hAnsi="Cambria" w:cs="Arial"/>
          <w:sz w:val="18"/>
          <w:szCs w:val="18"/>
        </w:rPr>
        <w:t>Materiál uviedol prorektor Sokol.</w:t>
      </w:r>
      <w:r w:rsidRPr="00A21DB8">
        <w:rPr>
          <w:rFonts w:ascii="Cambria" w:hAnsi="Cambria" w:cs="Arial"/>
          <w:sz w:val="18"/>
          <w:szCs w:val="18"/>
        </w:rPr>
        <w:t xml:space="preserve"> </w:t>
      </w:r>
    </w:p>
    <w:p w:rsidR="006B229E" w:rsidRDefault="006B229E" w:rsidP="006B229E">
      <w:pPr>
        <w:pStyle w:val="Odsekzoznamu"/>
        <w:ind w:left="1410" w:right="284" w:hanging="1410"/>
        <w:contextualSpacing w:val="0"/>
        <w:rPr>
          <w:rFonts w:ascii="Cambria" w:hAnsi="Cambria" w:cs="Arial"/>
          <w:sz w:val="18"/>
          <w:szCs w:val="18"/>
        </w:rPr>
      </w:pPr>
      <w:r w:rsidRPr="007D42C2">
        <w:rPr>
          <w:rFonts w:ascii="Cambria" w:hAnsi="Cambria" w:cs="Arial"/>
          <w:b/>
          <w:color w:val="C00000"/>
          <w:sz w:val="18"/>
          <w:szCs w:val="18"/>
        </w:rPr>
        <w:t>UZNESENIE</w:t>
      </w:r>
      <w:r>
        <w:rPr>
          <w:rFonts w:ascii="Cambria" w:hAnsi="Cambria" w:cs="Arial"/>
          <w:b/>
          <w:color w:val="C00000"/>
          <w:sz w:val="18"/>
          <w:szCs w:val="18"/>
        </w:rPr>
        <w:t>: 3</w:t>
      </w:r>
      <w:r w:rsidR="009608DA">
        <w:rPr>
          <w:rFonts w:ascii="Cambria" w:hAnsi="Cambria" w:cs="Arial"/>
          <w:b/>
          <w:color w:val="C00000"/>
          <w:sz w:val="18"/>
          <w:szCs w:val="18"/>
        </w:rPr>
        <w:t>2</w:t>
      </w:r>
      <w:r>
        <w:rPr>
          <w:rFonts w:ascii="Cambria" w:hAnsi="Cambria" w:cs="Arial"/>
          <w:b/>
          <w:color w:val="C00000"/>
          <w:sz w:val="18"/>
          <w:szCs w:val="18"/>
        </w:rPr>
        <w:t>.</w:t>
      </w:r>
      <w:r w:rsidR="009608DA">
        <w:rPr>
          <w:rFonts w:ascii="Cambria" w:hAnsi="Cambria" w:cs="Arial"/>
          <w:b/>
          <w:color w:val="C00000"/>
          <w:sz w:val="18"/>
          <w:szCs w:val="18"/>
        </w:rPr>
        <w:t>5</w:t>
      </w:r>
      <w:r w:rsidRPr="007D42C2">
        <w:rPr>
          <w:rFonts w:ascii="Cambria" w:hAnsi="Cambria" w:cs="Arial"/>
          <w:b/>
          <w:color w:val="C00000"/>
          <w:sz w:val="18"/>
          <w:szCs w:val="18"/>
        </w:rPr>
        <w:t>/</w:t>
      </w:r>
      <w:r>
        <w:rPr>
          <w:rFonts w:ascii="Cambria" w:hAnsi="Cambria" w:cs="Arial"/>
          <w:b/>
          <w:color w:val="C00000"/>
          <w:sz w:val="18"/>
          <w:szCs w:val="18"/>
          <w:shd w:val="clear" w:color="auto" w:fill="FFFFFF"/>
        </w:rPr>
        <w:t>2014-V</w:t>
      </w:r>
    </w:p>
    <w:p w:rsidR="00DB411F" w:rsidRPr="00CE5B5C" w:rsidRDefault="006B229E" w:rsidP="009608DA">
      <w:pPr>
        <w:ind w:left="1410" w:hanging="1410"/>
        <w:rPr>
          <w:rFonts w:ascii="Cambria" w:hAnsi="Cambria" w:cs="Arial"/>
          <w:sz w:val="18"/>
          <w:szCs w:val="18"/>
        </w:rPr>
      </w:pPr>
      <w:r w:rsidRPr="002044CA">
        <w:rPr>
          <w:rFonts w:ascii="Cambria" w:hAnsi="Cambria" w:cs="Arial"/>
          <w:sz w:val="18"/>
          <w:szCs w:val="18"/>
        </w:rPr>
        <w:lastRenderedPageBreak/>
        <w:t xml:space="preserve">Vedenie STU </w:t>
      </w:r>
      <w:r w:rsidR="00DB411F">
        <w:rPr>
          <w:rFonts w:ascii="Cambria" w:hAnsi="Cambria" w:cs="Arial"/>
          <w:sz w:val="18"/>
          <w:szCs w:val="18"/>
        </w:rPr>
        <w:t>schvaľuje</w:t>
      </w:r>
      <w:r>
        <w:rPr>
          <w:rFonts w:ascii="Cambria" w:hAnsi="Cambria" w:cs="Arial"/>
          <w:sz w:val="18"/>
          <w:szCs w:val="18"/>
        </w:rPr>
        <w:t xml:space="preserve"> </w:t>
      </w:r>
      <w:r w:rsidR="009608DA">
        <w:rPr>
          <w:rFonts w:asciiTheme="majorHAnsi" w:hAnsiTheme="majorHAnsi"/>
          <w:sz w:val="18"/>
          <w:szCs w:val="18"/>
        </w:rPr>
        <w:t>c</w:t>
      </w:r>
      <w:r w:rsidR="009608DA" w:rsidRPr="009608DA">
        <w:rPr>
          <w:rFonts w:asciiTheme="majorHAnsi" w:hAnsiTheme="majorHAnsi"/>
          <w:sz w:val="18"/>
          <w:szCs w:val="18"/>
        </w:rPr>
        <w:t>enník prenájmu športovísk CAŠ STU</w:t>
      </w:r>
      <w:r w:rsidR="009608DA">
        <w:rPr>
          <w:rFonts w:asciiTheme="majorHAnsi" w:hAnsiTheme="majorHAnsi"/>
          <w:sz w:val="18"/>
          <w:szCs w:val="18"/>
        </w:rPr>
        <w:t>.</w:t>
      </w:r>
    </w:p>
    <w:p w:rsidR="00911E00" w:rsidRPr="00911E00" w:rsidRDefault="00911E00" w:rsidP="00911E00">
      <w:pPr>
        <w:jc w:val="both"/>
        <w:rPr>
          <w:rFonts w:asciiTheme="majorHAnsi" w:hAnsiTheme="majorHAnsi"/>
          <w:sz w:val="18"/>
          <w:szCs w:val="18"/>
        </w:rPr>
      </w:pPr>
    </w:p>
    <w:p w:rsidR="009429DA" w:rsidRPr="001E7EFD" w:rsidRDefault="00734AC8" w:rsidP="001E7EFD">
      <w:pPr>
        <w:ind w:left="1410" w:hanging="1410"/>
        <w:rPr>
          <w:rFonts w:asciiTheme="majorHAnsi" w:hAnsiTheme="majorHAnsi"/>
          <w:b/>
          <w:sz w:val="18"/>
          <w:szCs w:val="18"/>
          <w:u w:val="single"/>
        </w:rPr>
      </w:pPr>
      <w:r w:rsidRPr="009429DA">
        <w:rPr>
          <w:rFonts w:ascii="Cambria" w:hAnsi="Cambria" w:cs="Arial"/>
          <w:b/>
          <w:sz w:val="18"/>
          <w:szCs w:val="18"/>
          <w:u w:val="single"/>
        </w:rPr>
        <w:t xml:space="preserve">K BODU </w:t>
      </w:r>
      <w:r w:rsidR="0068384A" w:rsidRPr="009429DA">
        <w:rPr>
          <w:rFonts w:ascii="Cambria" w:hAnsi="Cambria" w:cs="Arial"/>
          <w:b/>
          <w:sz w:val="18"/>
          <w:szCs w:val="18"/>
          <w:u w:val="single"/>
        </w:rPr>
        <w:t>6</w:t>
      </w:r>
      <w:r w:rsidRPr="009429DA">
        <w:rPr>
          <w:rFonts w:ascii="Cambria" w:hAnsi="Cambria" w:cs="Arial"/>
          <w:b/>
          <w:sz w:val="18"/>
          <w:szCs w:val="18"/>
          <w:u w:val="single"/>
        </w:rPr>
        <w:t>:</w:t>
      </w:r>
      <w:r w:rsidRPr="009429DA">
        <w:rPr>
          <w:rFonts w:ascii="Cambria" w:hAnsi="Cambria" w:cs="Arial"/>
          <w:b/>
          <w:sz w:val="18"/>
          <w:szCs w:val="18"/>
        </w:rPr>
        <w:tab/>
      </w:r>
      <w:r w:rsidR="009608DA" w:rsidRPr="009608DA">
        <w:rPr>
          <w:rFonts w:asciiTheme="majorHAnsi" w:hAnsiTheme="majorHAnsi"/>
          <w:b/>
          <w:sz w:val="18"/>
          <w:szCs w:val="18"/>
          <w:u w:val="single"/>
        </w:rPr>
        <w:t>Vyhodnotenie účasti STU v končiacom programe Erasmus a prihláška STU do nového programu Erasmus+ pre akademický rok 2014/2015</w:t>
      </w:r>
    </w:p>
    <w:p w:rsidR="002508A3" w:rsidRPr="001E7EFD" w:rsidRDefault="002508A3" w:rsidP="00BF1FAE">
      <w:pPr>
        <w:ind w:left="1410" w:hanging="1410"/>
        <w:rPr>
          <w:rFonts w:asciiTheme="majorHAnsi" w:hAnsiTheme="majorHAnsi"/>
          <w:b/>
          <w:sz w:val="18"/>
          <w:szCs w:val="18"/>
          <w:u w:val="single"/>
        </w:rPr>
      </w:pPr>
    </w:p>
    <w:p w:rsidR="009608DA" w:rsidRDefault="009608DA" w:rsidP="009608DA">
      <w:pPr>
        <w:pStyle w:val="Odsekzoznamu"/>
        <w:ind w:left="1410" w:right="284" w:hanging="1410"/>
        <w:contextualSpacing w:val="0"/>
        <w:rPr>
          <w:rFonts w:ascii="Cambria" w:hAnsi="Cambria" w:cs="Arial"/>
          <w:sz w:val="18"/>
          <w:szCs w:val="18"/>
        </w:rPr>
      </w:pPr>
      <w:r>
        <w:rPr>
          <w:rFonts w:ascii="Cambria" w:hAnsi="Cambria" w:cs="Arial"/>
          <w:sz w:val="18"/>
          <w:szCs w:val="18"/>
        </w:rPr>
        <w:t>Materiál uviedol prorektor Sokol.</w:t>
      </w:r>
      <w:r w:rsidRPr="00A21DB8">
        <w:rPr>
          <w:rFonts w:ascii="Cambria" w:hAnsi="Cambria" w:cs="Arial"/>
          <w:sz w:val="18"/>
          <w:szCs w:val="18"/>
        </w:rPr>
        <w:t xml:space="preserve"> </w:t>
      </w:r>
    </w:p>
    <w:p w:rsidR="002508A3" w:rsidRDefault="00DB411F" w:rsidP="002508A3">
      <w:pPr>
        <w:pStyle w:val="Odsekzoznamu"/>
        <w:ind w:left="1410" w:right="284" w:hanging="1410"/>
        <w:rPr>
          <w:rFonts w:ascii="Cambria" w:hAnsi="Cambria" w:cs="Arial"/>
          <w:sz w:val="18"/>
          <w:szCs w:val="18"/>
        </w:rPr>
      </w:pPr>
      <w:r>
        <w:rPr>
          <w:rFonts w:ascii="Cambria" w:hAnsi="Cambria" w:cs="Arial"/>
          <w:b/>
          <w:color w:val="C00000"/>
          <w:sz w:val="18"/>
          <w:szCs w:val="18"/>
        </w:rPr>
        <w:t>UZNESENIE: 3</w:t>
      </w:r>
      <w:r w:rsidR="009608DA">
        <w:rPr>
          <w:rFonts w:ascii="Cambria" w:hAnsi="Cambria" w:cs="Arial"/>
          <w:b/>
          <w:color w:val="C00000"/>
          <w:sz w:val="18"/>
          <w:szCs w:val="18"/>
        </w:rPr>
        <w:t>2</w:t>
      </w:r>
      <w:r w:rsidR="002508A3">
        <w:rPr>
          <w:rFonts w:ascii="Cambria" w:hAnsi="Cambria" w:cs="Arial"/>
          <w:b/>
          <w:color w:val="C00000"/>
          <w:sz w:val="18"/>
          <w:szCs w:val="18"/>
        </w:rPr>
        <w:t>.</w:t>
      </w:r>
      <w:r w:rsidR="009608DA">
        <w:rPr>
          <w:rFonts w:ascii="Cambria" w:hAnsi="Cambria" w:cs="Arial"/>
          <w:b/>
          <w:color w:val="C00000"/>
          <w:sz w:val="18"/>
          <w:szCs w:val="18"/>
        </w:rPr>
        <w:t>6</w:t>
      </w:r>
      <w:r w:rsidR="002508A3">
        <w:rPr>
          <w:rFonts w:ascii="Cambria" w:hAnsi="Cambria" w:cs="Arial"/>
          <w:b/>
          <w:color w:val="C00000"/>
          <w:sz w:val="18"/>
          <w:szCs w:val="18"/>
        </w:rPr>
        <w:t>/</w:t>
      </w:r>
      <w:r w:rsidR="002508A3">
        <w:rPr>
          <w:rFonts w:ascii="Cambria" w:hAnsi="Cambria" w:cs="Arial"/>
          <w:b/>
          <w:color w:val="C00000"/>
          <w:sz w:val="18"/>
          <w:szCs w:val="18"/>
          <w:shd w:val="clear" w:color="auto" w:fill="FFFFFF"/>
        </w:rPr>
        <w:t>201</w:t>
      </w:r>
      <w:r w:rsidR="00BF1FAE">
        <w:rPr>
          <w:rFonts w:ascii="Cambria" w:hAnsi="Cambria" w:cs="Arial"/>
          <w:b/>
          <w:color w:val="C00000"/>
          <w:sz w:val="18"/>
          <w:szCs w:val="18"/>
          <w:shd w:val="clear" w:color="auto" w:fill="FFFFFF"/>
        </w:rPr>
        <w:t>4</w:t>
      </w:r>
      <w:r w:rsidR="002508A3">
        <w:rPr>
          <w:rFonts w:ascii="Cambria" w:hAnsi="Cambria" w:cs="Arial"/>
          <w:b/>
          <w:color w:val="C00000"/>
          <w:sz w:val="18"/>
          <w:szCs w:val="18"/>
          <w:shd w:val="clear" w:color="auto" w:fill="FFFFFF"/>
        </w:rPr>
        <w:t>-V</w:t>
      </w:r>
    </w:p>
    <w:p w:rsidR="002508A3" w:rsidRDefault="009429DA" w:rsidP="009608DA">
      <w:pPr>
        <w:ind w:left="1410" w:hanging="1410"/>
        <w:rPr>
          <w:rFonts w:asciiTheme="majorHAnsi" w:hAnsiTheme="majorHAnsi"/>
          <w:sz w:val="18"/>
          <w:szCs w:val="18"/>
        </w:rPr>
      </w:pPr>
      <w:r w:rsidRPr="00153BFC">
        <w:rPr>
          <w:rFonts w:ascii="Cambria" w:hAnsi="Cambria" w:cs="Arial"/>
          <w:sz w:val="18"/>
          <w:szCs w:val="18"/>
        </w:rPr>
        <w:t xml:space="preserve">Vedenie STU </w:t>
      </w:r>
      <w:r w:rsidR="00931DE7">
        <w:rPr>
          <w:rFonts w:ascii="Cambria" w:hAnsi="Cambria" w:cs="Arial"/>
          <w:sz w:val="18"/>
          <w:szCs w:val="18"/>
        </w:rPr>
        <w:t xml:space="preserve">schvaľuje </w:t>
      </w:r>
      <w:r w:rsidR="009608DA">
        <w:rPr>
          <w:rFonts w:ascii="Cambria" w:hAnsi="Cambria" w:cs="Arial"/>
          <w:sz w:val="18"/>
          <w:szCs w:val="18"/>
        </w:rPr>
        <w:t xml:space="preserve">prihlášku STU do programu </w:t>
      </w:r>
      <w:r w:rsidR="009608DA" w:rsidRPr="009608DA">
        <w:rPr>
          <w:rFonts w:asciiTheme="majorHAnsi" w:hAnsiTheme="majorHAnsi"/>
          <w:sz w:val="18"/>
          <w:szCs w:val="18"/>
        </w:rPr>
        <w:t>Erasmus+ pre akademický rok 2014/2015</w:t>
      </w:r>
      <w:r w:rsidR="009608DA">
        <w:rPr>
          <w:rFonts w:asciiTheme="majorHAnsi" w:hAnsiTheme="majorHAnsi"/>
          <w:sz w:val="18"/>
          <w:szCs w:val="18"/>
        </w:rPr>
        <w:t>.</w:t>
      </w:r>
    </w:p>
    <w:p w:rsidR="009608DA" w:rsidRPr="009608DA" w:rsidRDefault="009608DA" w:rsidP="009608DA">
      <w:pPr>
        <w:ind w:left="1410" w:hanging="1410"/>
        <w:rPr>
          <w:rFonts w:asciiTheme="majorHAnsi" w:hAnsiTheme="majorHAnsi"/>
          <w:sz w:val="18"/>
          <w:szCs w:val="18"/>
        </w:rPr>
      </w:pPr>
    </w:p>
    <w:p w:rsidR="00153BFC" w:rsidRPr="00330BF8" w:rsidRDefault="007A4AE2" w:rsidP="00153BFC">
      <w:pPr>
        <w:rPr>
          <w:rFonts w:asciiTheme="majorHAnsi" w:hAnsiTheme="majorHAnsi"/>
          <w:b/>
          <w:sz w:val="18"/>
          <w:szCs w:val="18"/>
          <w:u w:val="single"/>
        </w:rPr>
      </w:pPr>
      <w:r w:rsidRPr="00330BF8">
        <w:rPr>
          <w:rFonts w:ascii="Cambria" w:hAnsi="Cambria" w:cs="Arial"/>
          <w:b/>
          <w:sz w:val="18"/>
          <w:szCs w:val="18"/>
          <w:u w:val="single"/>
        </w:rPr>
        <w:t>K BODU 7:</w:t>
      </w:r>
      <w:r w:rsidRPr="00330BF8">
        <w:rPr>
          <w:rFonts w:ascii="Cambria" w:hAnsi="Cambria" w:cs="Arial"/>
          <w:b/>
          <w:sz w:val="18"/>
          <w:szCs w:val="18"/>
        </w:rPr>
        <w:tab/>
      </w:r>
      <w:r w:rsidR="009608DA" w:rsidRPr="009608DA">
        <w:rPr>
          <w:rFonts w:asciiTheme="majorHAnsi" w:hAnsiTheme="majorHAnsi"/>
          <w:b/>
          <w:sz w:val="18"/>
          <w:szCs w:val="18"/>
          <w:u w:val="single"/>
        </w:rPr>
        <w:t>Evidencia členstiev v združeniach</w:t>
      </w:r>
    </w:p>
    <w:p w:rsidR="007A4AE2" w:rsidRPr="009429DA" w:rsidRDefault="007A4AE2" w:rsidP="007A4AE2">
      <w:pPr>
        <w:rPr>
          <w:rFonts w:asciiTheme="majorHAnsi" w:hAnsiTheme="majorHAnsi"/>
          <w:sz w:val="18"/>
          <w:szCs w:val="18"/>
        </w:rPr>
      </w:pPr>
    </w:p>
    <w:p w:rsidR="009608DA" w:rsidRDefault="009608DA" w:rsidP="009608DA">
      <w:pPr>
        <w:pStyle w:val="Odsekzoznamu"/>
        <w:ind w:left="1410" w:right="284" w:hanging="1410"/>
        <w:contextualSpacing w:val="0"/>
        <w:rPr>
          <w:rFonts w:ascii="Cambria" w:hAnsi="Cambria" w:cs="Arial"/>
          <w:sz w:val="18"/>
          <w:szCs w:val="18"/>
        </w:rPr>
      </w:pPr>
      <w:r>
        <w:rPr>
          <w:rFonts w:ascii="Cambria" w:hAnsi="Cambria" w:cs="Arial"/>
          <w:sz w:val="18"/>
          <w:szCs w:val="18"/>
        </w:rPr>
        <w:t>Materiál uviedol prorektor Sokol ako komplexný prehľad evidencie.</w:t>
      </w:r>
      <w:r w:rsidRPr="00A21DB8">
        <w:rPr>
          <w:rFonts w:ascii="Cambria" w:hAnsi="Cambria" w:cs="Arial"/>
          <w:sz w:val="18"/>
          <w:szCs w:val="18"/>
        </w:rPr>
        <w:t xml:space="preserve"> </w:t>
      </w:r>
      <w:r>
        <w:rPr>
          <w:rFonts w:ascii="Cambria" w:hAnsi="Cambria" w:cs="Arial"/>
          <w:sz w:val="18"/>
          <w:szCs w:val="18"/>
        </w:rPr>
        <w:t xml:space="preserve">Doterajšia evidencia </w:t>
      </w:r>
    </w:p>
    <w:p w:rsidR="009608DA" w:rsidRDefault="009608DA" w:rsidP="009608DA">
      <w:pPr>
        <w:pStyle w:val="Odsekzoznamu"/>
        <w:ind w:left="1410" w:right="284" w:hanging="1410"/>
        <w:contextualSpacing w:val="0"/>
        <w:rPr>
          <w:rFonts w:ascii="Cambria" w:hAnsi="Cambria" w:cs="Arial"/>
          <w:sz w:val="18"/>
          <w:szCs w:val="18"/>
        </w:rPr>
      </w:pPr>
      <w:r>
        <w:rPr>
          <w:rFonts w:ascii="Cambria" w:hAnsi="Cambria" w:cs="Arial"/>
          <w:sz w:val="18"/>
          <w:szCs w:val="18"/>
        </w:rPr>
        <w:t>členstiev v združeniach bola roztrieštená.</w:t>
      </w:r>
    </w:p>
    <w:p w:rsidR="00330BF8" w:rsidRDefault="00330BF8" w:rsidP="00330BF8">
      <w:pPr>
        <w:pStyle w:val="Odsekzoznamu"/>
        <w:ind w:left="1410" w:right="284" w:hanging="1410"/>
        <w:rPr>
          <w:rFonts w:ascii="Cambria" w:hAnsi="Cambria" w:cs="Arial"/>
          <w:sz w:val="18"/>
          <w:szCs w:val="18"/>
        </w:rPr>
      </w:pPr>
      <w:r>
        <w:rPr>
          <w:rFonts w:ascii="Cambria" w:hAnsi="Cambria" w:cs="Arial"/>
          <w:b/>
          <w:color w:val="C00000"/>
          <w:sz w:val="18"/>
          <w:szCs w:val="18"/>
        </w:rPr>
        <w:t>UZNESENIE: 3</w:t>
      </w:r>
      <w:r w:rsidR="009608DA">
        <w:rPr>
          <w:rFonts w:ascii="Cambria" w:hAnsi="Cambria" w:cs="Arial"/>
          <w:b/>
          <w:color w:val="C00000"/>
          <w:sz w:val="18"/>
          <w:szCs w:val="18"/>
        </w:rPr>
        <w:t>2</w:t>
      </w:r>
      <w:r>
        <w:rPr>
          <w:rFonts w:ascii="Cambria" w:hAnsi="Cambria" w:cs="Arial"/>
          <w:b/>
          <w:color w:val="C00000"/>
          <w:sz w:val="18"/>
          <w:szCs w:val="18"/>
        </w:rPr>
        <w:t>.</w:t>
      </w:r>
      <w:r w:rsidR="009608DA">
        <w:rPr>
          <w:rFonts w:ascii="Cambria" w:hAnsi="Cambria" w:cs="Arial"/>
          <w:b/>
          <w:color w:val="C00000"/>
          <w:sz w:val="18"/>
          <w:szCs w:val="18"/>
        </w:rPr>
        <w:t>7</w:t>
      </w:r>
      <w:r>
        <w:rPr>
          <w:rFonts w:ascii="Cambria" w:hAnsi="Cambria" w:cs="Arial"/>
          <w:b/>
          <w:color w:val="C00000"/>
          <w:sz w:val="18"/>
          <w:szCs w:val="18"/>
        </w:rPr>
        <w:t>/</w:t>
      </w:r>
      <w:r>
        <w:rPr>
          <w:rFonts w:ascii="Cambria" w:hAnsi="Cambria" w:cs="Arial"/>
          <w:b/>
          <w:color w:val="C00000"/>
          <w:sz w:val="18"/>
          <w:szCs w:val="18"/>
          <w:shd w:val="clear" w:color="auto" w:fill="FFFFFF"/>
        </w:rPr>
        <w:t>2014-V</w:t>
      </w:r>
    </w:p>
    <w:p w:rsidR="00330BF8" w:rsidRDefault="00330BF8" w:rsidP="009608DA">
      <w:pPr>
        <w:ind w:left="1410" w:hanging="1410"/>
        <w:rPr>
          <w:rFonts w:ascii="Cambria" w:hAnsi="Cambria" w:cs="Arial"/>
          <w:sz w:val="18"/>
          <w:szCs w:val="18"/>
        </w:rPr>
      </w:pPr>
      <w:r w:rsidRPr="00330BF8">
        <w:rPr>
          <w:rFonts w:asciiTheme="majorHAnsi" w:hAnsiTheme="majorHAnsi" w:cs="Arial"/>
          <w:sz w:val="18"/>
          <w:szCs w:val="18"/>
        </w:rPr>
        <w:t xml:space="preserve">Vedenie STU </w:t>
      </w:r>
      <w:r w:rsidR="009608DA">
        <w:rPr>
          <w:rFonts w:asciiTheme="majorHAnsi" w:hAnsiTheme="majorHAnsi" w:cs="Arial"/>
          <w:sz w:val="18"/>
          <w:szCs w:val="18"/>
        </w:rPr>
        <w:t>berie na vedomie evidenciu členstiev v združeniach.</w:t>
      </w:r>
    </w:p>
    <w:p w:rsidR="00330BF8" w:rsidRDefault="00330BF8" w:rsidP="00153BFC">
      <w:pPr>
        <w:pStyle w:val="Odsekzoznamu"/>
        <w:ind w:left="1410" w:right="284" w:hanging="1410"/>
        <w:contextualSpacing w:val="0"/>
        <w:rPr>
          <w:rFonts w:ascii="Cambria" w:hAnsi="Cambria" w:cs="Arial"/>
          <w:sz w:val="18"/>
          <w:szCs w:val="18"/>
        </w:rPr>
      </w:pPr>
    </w:p>
    <w:p w:rsidR="009608DA" w:rsidRPr="009608DA" w:rsidRDefault="00330BF8" w:rsidP="009608DA">
      <w:pPr>
        <w:rPr>
          <w:rFonts w:asciiTheme="majorHAnsi" w:hAnsiTheme="majorHAnsi"/>
          <w:sz w:val="18"/>
          <w:szCs w:val="18"/>
        </w:rPr>
      </w:pPr>
      <w:r w:rsidRPr="009608DA">
        <w:rPr>
          <w:rFonts w:ascii="Cambria" w:hAnsi="Cambria" w:cs="Arial"/>
          <w:b/>
          <w:sz w:val="18"/>
          <w:szCs w:val="18"/>
          <w:u w:val="single"/>
        </w:rPr>
        <w:t>K BODU 8:</w:t>
      </w:r>
      <w:r w:rsidRPr="009608DA">
        <w:rPr>
          <w:rFonts w:ascii="Cambria" w:hAnsi="Cambria" w:cs="Arial"/>
          <w:b/>
          <w:sz w:val="18"/>
          <w:szCs w:val="18"/>
        </w:rPr>
        <w:tab/>
      </w:r>
      <w:r w:rsidR="009608DA" w:rsidRPr="009608DA">
        <w:rPr>
          <w:rFonts w:asciiTheme="majorHAnsi" w:hAnsiTheme="majorHAnsi"/>
          <w:b/>
          <w:sz w:val="18"/>
          <w:szCs w:val="18"/>
          <w:u w:val="single"/>
        </w:rPr>
        <w:t>Návrhy na ZPC členov V STU a zamestnancov Rektorátu STU</w:t>
      </w:r>
      <w:r w:rsidR="009608DA" w:rsidRPr="009608DA">
        <w:rPr>
          <w:rFonts w:asciiTheme="majorHAnsi" w:hAnsiTheme="majorHAnsi"/>
          <w:sz w:val="18"/>
          <w:szCs w:val="18"/>
        </w:rPr>
        <w:t xml:space="preserve"> </w:t>
      </w:r>
    </w:p>
    <w:p w:rsidR="00330BF8" w:rsidRDefault="00330BF8" w:rsidP="00153BFC">
      <w:pPr>
        <w:pStyle w:val="Odsekzoznamu"/>
        <w:ind w:left="1410" w:right="284" w:hanging="1410"/>
        <w:contextualSpacing w:val="0"/>
        <w:rPr>
          <w:rFonts w:ascii="Cambria" w:hAnsi="Cambria" w:cs="Arial"/>
          <w:sz w:val="18"/>
          <w:szCs w:val="18"/>
        </w:rPr>
      </w:pPr>
    </w:p>
    <w:p w:rsidR="009608DA" w:rsidRDefault="009608DA" w:rsidP="009608DA">
      <w:pPr>
        <w:pStyle w:val="Odsekzoznamu"/>
        <w:ind w:left="1410" w:right="284" w:hanging="1410"/>
        <w:contextualSpacing w:val="0"/>
        <w:rPr>
          <w:rFonts w:ascii="Cambria" w:hAnsi="Cambria" w:cs="Arial"/>
          <w:sz w:val="18"/>
          <w:szCs w:val="18"/>
        </w:rPr>
      </w:pPr>
      <w:r>
        <w:rPr>
          <w:rFonts w:ascii="Cambria" w:hAnsi="Cambria" w:cs="Arial"/>
          <w:sz w:val="18"/>
          <w:szCs w:val="18"/>
        </w:rPr>
        <w:t>Materiál uviedol prorektor Sokol.</w:t>
      </w:r>
      <w:r w:rsidRPr="00A21DB8">
        <w:rPr>
          <w:rFonts w:ascii="Cambria" w:hAnsi="Cambria" w:cs="Arial"/>
          <w:sz w:val="18"/>
          <w:szCs w:val="18"/>
        </w:rPr>
        <w:t xml:space="preserve"> </w:t>
      </w:r>
    </w:p>
    <w:p w:rsidR="00330BF8" w:rsidRDefault="00330BF8" w:rsidP="00330BF8">
      <w:pPr>
        <w:pStyle w:val="Odsekzoznamu"/>
        <w:ind w:left="1410" w:right="284" w:hanging="1410"/>
        <w:rPr>
          <w:rFonts w:ascii="Cambria" w:hAnsi="Cambria" w:cs="Arial"/>
          <w:sz w:val="18"/>
          <w:szCs w:val="18"/>
        </w:rPr>
      </w:pPr>
      <w:r>
        <w:rPr>
          <w:rFonts w:ascii="Cambria" w:hAnsi="Cambria" w:cs="Arial"/>
          <w:b/>
          <w:color w:val="C00000"/>
          <w:sz w:val="18"/>
          <w:szCs w:val="18"/>
        </w:rPr>
        <w:t>UZNESENIE: 3</w:t>
      </w:r>
      <w:r w:rsidR="009608DA">
        <w:rPr>
          <w:rFonts w:ascii="Cambria" w:hAnsi="Cambria" w:cs="Arial"/>
          <w:b/>
          <w:color w:val="C00000"/>
          <w:sz w:val="18"/>
          <w:szCs w:val="18"/>
        </w:rPr>
        <w:t>2</w:t>
      </w:r>
      <w:r>
        <w:rPr>
          <w:rFonts w:ascii="Cambria" w:hAnsi="Cambria" w:cs="Arial"/>
          <w:b/>
          <w:color w:val="C00000"/>
          <w:sz w:val="18"/>
          <w:szCs w:val="18"/>
        </w:rPr>
        <w:t>.</w:t>
      </w:r>
      <w:r w:rsidR="009608DA">
        <w:rPr>
          <w:rFonts w:ascii="Cambria" w:hAnsi="Cambria" w:cs="Arial"/>
          <w:b/>
          <w:color w:val="C00000"/>
          <w:sz w:val="18"/>
          <w:szCs w:val="18"/>
        </w:rPr>
        <w:t>8</w:t>
      </w:r>
      <w:r>
        <w:rPr>
          <w:rFonts w:ascii="Cambria" w:hAnsi="Cambria" w:cs="Arial"/>
          <w:b/>
          <w:color w:val="C00000"/>
          <w:sz w:val="18"/>
          <w:szCs w:val="18"/>
        </w:rPr>
        <w:t>/</w:t>
      </w:r>
      <w:r>
        <w:rPr>
          <w:rFonts w:ascii="Cambria" w:hAnsi="Cambria" w:cs="Arial"/>
          <w:b/>
          <w:color w:val="C00000"/>
          <w:sz w:val="18"/>
          <w:szCs w:val="18"/>
          <w:shd w:val="clear" w:color="auto" w:fill="FFFFFF"/>
        </w:rPr>
        <w:t>2014-V</w:t>
      </w:r>
    </w:p>
    <w:p w:rsidR="009608DA" w:rsidRDefault="009608DA" w:rsidP="009608DA">
      <w:pPr>
        <w:rPr>
          <w:rFonts w:ascii="Cambria" w:hAnsi="Cambria" w:cs="Calibri"/>
          <w:sz w:val="18"/>
          <w:szCs w:val="18"/>
        </w:rPr>
      </w:pPr>
      <w:r>
        <w:rPr>
          <w:rFonts w:asciiTheme="majorHAnsi" w:hAnsiTheme="majorHAnsi" w:cs="Arial"/>
          <w:sz w:val="18"/>
          <w:szCs w:val="18"/>
        </w:rPr>
        <w:t>Vedenie STU schvaľuje zahraničné pracovné cesty členov Vedenia STU a zamestnanca R STU špecifikované v bodoch 1) – 4).</w:t>
      </w:r>
      <w:r>
        <w:rPr>
          <w:rFonts w:ascii="Cambria" w:hAnsi="Cambria" w:cs="Calibri"/>
          <w:sz w:val="18"/>
          <w:szCs w:val="18"/>
        </w:rPr>
        <w:t xml:space="preserve"> </w:t>
      </w:r>
    </w:p>
    <w:p w:rsidR="00F95123" w:rsidRPr="00F95123" w:rsidRDefault="00F95123" w:rsidP="00F95123">
      <w:pPr>
        <w:pStyle w:val="Odsekzoznamu"/>
        <w:numPr>
          <w:ilvl w:val="0"/>
          <w:numId w:val="36"/>
        </w:numPr>
        <w:spacing w:after="60"/>
        <w:ind w:left="426" w:hanging="426"/>
        <w:jc w:val="both"/>
        <w:rPr>
          <w:rFonts w:asciiTheme="majorHAnsi" w:hAnsiTheme="majorHAnsi"/>
          <w:b/>
          <w:sz w:val="18"/>
          <w:szCs w:val="18"/>
        </w:rPr>
      </w:pPr>
      <w:r w:rsidRPr="00F95123">
        <w:rPr>
          <w:rFonts w:asciiTheme="majorHAnsi" w:hAnsiTheme="majorHAnsi"/>
          <w:b/>
          <w:sz w:val="18"/>
          <w:szCs w:val="18"/>
        </w:rPr>
        <w:t xml:space="preserve">Česká republika, Brno </w:t>
      </w:r>
    </w:p>
    <w:tbl>
      <w:tblPr>
        <w:tblW w:w="7456" w:type="dxa"/>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325"/>
        <w:gridCol w:w="5131"/>
      </w:tblGrid>
      <w:tr w:rsidR="00F95123" w:rsidRPr="00F95123" w:rsidTr="00F95123">
        <w:trPr>
          <w:trHeight w:val="325"/>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Účel cesty</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324B59" w:rsidRDefault="00F95123" w:rsidP="00324B59">
            <w:pPr>
              <w:rPr>
                <w:rFonts w:asciiTheme="majorHAnsi" w:hAnsiTheme="majorHAnsi"/>
                <w:sz w:val="18"/>
                <w:szCs w:val="18"/>
              </w:rPr>
            </w:pPr>
            <w:r w:rsidRPr="00F95123">
              <w:rPr>
                <w:rFonts w:asciiTheme="majorHAnsi" w:hAnsiTheme="majorHAnsi"/>
                <w:sz w:val="18"/>
                <w:szCs w:val="18"/>
              </w:rPr>
              <w:t xml:space="preserve">Inaugurácia rektora VUT Brno </w:t>
            </w:r>
            <w:r w:rsidR="00324B59">
              <w:rPr>
                <w:rFonts w:asciiTheme="majorHAnsi" w:hAnsiTheme="majorHAnsi"/>
                <w:sz w:val="18"/>
                <w:szCs w:val="18"/>
              </w:rPr>
              <w:br/>
            </w:r>
            <w:r w:rsidRPr="00F95123">
              <w:rPr>
                <w:rFonts w:asciiTheme="majorHAnsi" w:hAnsiTheme="majorHAnsi"/>
                <w:sz w:val="18"/>
                <w:szCs w:val="18"/>
              </w:rPr>
              <w:t>prof. </w:t>
            </w:r>
            <w:r w:rsidR="00324B59">
              <w:rPr>
                <w:rFonts w:asciiTheme="majorHAnsi" w:hAnsiTheme="majorHAnsi"/>
                <w:sz w:val="18"/>
                <w:szCs w:val="18"/>
              </w:rPr>
              <w:t>RNDr. Ing. Petra</w:t>
            </w:r>
            <w:r w:rsidRPr="00F95123">
              <w:rPr>
                <w:rFonts w:asciiTheme="majorHAnsi" w:hAnsiTheme="majorHAnsi"/>
                <w:sz w:val="18"/>
                <w:szCs w:val="18"/>
              </w:rPr>
              <w:t> </w:t>
            </w:r>
            <w:r w:rsidR="00324B59">
              <w:rPr>
                <w:rFonts w:asciiTheme="majorHAnsi" w:hAnsiTheme="majorHAnsi"/>
                <w:sz w:val="18"/>
                <w:szCs w:val="18"/>
              </w:rPr>
              <w:t>Štěpánka</w:t>
            </w:r>
            <w:r w:rsidRPr="00F95123">
              <w:rPr>
                <w:rFonts w:asciiTheme="majorHAnsi" w:hAnsiTheme="majorHAnsi"/>
                <w:sz w:val="18"/>
                <w:szCs w:val="18"/>
              </w:rPr>
              <w:t xml:space="preserve">, CSc.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Termín podujatia </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28.2.2014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Miesto konania </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Brno, Česká republika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Očakávané náklady spolu</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sz w:val="18"/>
                <w:szCs w:val="18"/>
                <w:lang w:eastAsia="en-US"/>
              </w:rPr>
            </w:pPr>
            <w:r w:rsidRPr="00F95123">
              <w:rPr>
                <w:rFonts w:asciiTheme="majorHAnsi" w:hAnsiTheme="majorHAnsi"/>
                <w:sz w:val="18"/>
                <w:szCs w:val="18"/>
              </w:rPr>
              <w:t xml:space="preserve">15,37 €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Účastníci cesty</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prof. Ing. Robert Redhammer, PhD. </w:t>
            </w:r>
          </w:p>
        </w:tc>
      </w:tr>
      <w:tr w:rsidR="00F95123" w:rsidRPr="00F95123" w:rsidTr="00F95123">
        <w:trPr>
          <w:trHeight w:val="248"/>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Zdroj financovania:</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dotácia </w:t>
            </w:r>
          </w:p>
        </w:tc>
      </w:tr>
    </w:tbl>
    <w:p w:rsidR="00F95123" w:rsidRPr="00F95123" w:rsidRDefault="00F95123" w:rsidP="00F95123">
      <w:pPr>
        <w:pStyle w:val="Odsekzoznamu"/>
        <w:numPr>
          <w:ilvl w:val="0"/>
          <w:numId w:val="36"/>
        </w:numPr>
        <w:ind w:left="426" w:hanging="426"/>
        <w:jc w:val="both"/>
        <w:rPr>
          <w:rFonts w:asciiTheme="majorHAnsi" w:hAnsiTheme="majorHAnsi"/>
          <w:b/>
          <w:sz w:val="18"/>
          <w:szCs w:val="18"/>
        </w:rPr>
      </w:pPr>
      <w:r w:rsidRPr="00F95123">
        <w:rPr>
          <w:rFonts w:asciiTheme="majorHAnsi" w:hAnsiTheme="majorHAnsi"/>
          <w:b/>
          <w:sz w:val="18"/>
          <w:szCs w:val="18"/>
        </w:rPr>
        <w:t xml:space="preserve">Belgické kráľovstvo, Brusel </w:t>
      </w:r>
    </w:p>
    <w:tbl>
      <w:tblPr>
        <w:tblW w:w="7456" w:type="dxa"/>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325"/>
        <w:gridCol w:w="5131"/>
      </w:tblGrid>
      <w:tr w:rsidR="00F95123" w:rsidRPr="00F95123" w:rsidTr="00F95123">
        <w:trPr>
          <w:trHeight w:val="325"/>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Účel cesty</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jc w:val="both"/>
              <w:rPr>
                <w:rFonts w:asciiTheme="majorHAnsi" w:hAnsiTheme="majorHAnsi"/>
                <w:i/>
                <w:sz w:val="18"/>
                <w:szCs w:val="18"/>
                <w:lang w:eastAsia="en-US"/>
              </w:rPr>
            </w:pPr>
            <w:r w:rsidRPr="00F95123">
              <w:rPr>
                <w:rFonts w:asciiTheme="majorHAnsi" w:hAnsiTheme="majorHAnsi"/>
                <w:sz w:val="18"/>
                <w:szCs w:val="18"/>
              </w:rPr>
              <w:t xml:space="preserve">Výjazdové rokovanie Slovenskej rektorskej konferencie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Termín podujatia </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12.3.2014-14.3.2014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Miesto konania </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Brusel, Belgické kráľovstvo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Očakávané náklady spolu</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sz w:val="18"/>
                <w:szCs w:val="18"/>
                <w:lang w:eastAsia="en-US"/>
              </w:rPr>
            </w:pPr>
            <w:r w:rsidRPr="00F95123">
              <w:rPr>
                <w:rFonts w:asciiTheme="majorHAnsi" w:hAnsiTheme="majorHAnsi"/>
                <w:sz w:val="18"/>
                <w:szCs w:val="18"/>
              </w:rPr>
              <w:t xml:space="preserve">157,50 € z dotácie </w:t>
            </w:r>
          </w:p>
        </w:tc>
      </w:tr>
      <w:tr w:rsidR="00F95123" w:rsidRPr="00F95123" w:rsidTr="00F95123">
        <w:trPr>
          <w:trHeight w:val="234"/>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Účastník cesty</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prof. Ing. Robert Redhammer, PhD. </w:t>
            </w:r>
          </w:p>
        </w:tc>
      </w:tr>
      <w:tr w:rsidR="00F95123" w:rsidRPr="00F95123" w:rsidTr="00F95123">
        <w:trPr>
          <w:trHeight w:val="249"/>
        </w:trPr>
        <w:tc>
          <w:tcPr>
            <w:tcW w:w="232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Zdroj financovania:</w:t>
            </w:r>
          </w:p>
        </w:tc>
        <w:tc>
          <w:tcPr>
            <w:tcW w:w="5131"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Európska komisia (letenky, ubytovanie) + dotácia </w:t>
            </w:r>
          </w:p>
        </w:tc>
      </w:tr>
    </w:tbl>
    <w:p w:rsidR="00F95123" w:rsidRPr="00F95123" w:rsidRDefault="00F95123" w:rsidP="00F95123">
      <w:pPr>
        <w:pStyle w:val="Odsekzoznamu"/>
        <w:numPr>
          <w:ilvl w:val="0"/>
          <w:numId w:val="36"/>
        </w:numPr>
        <w:spacing w:after="60"/>
        <w:ind w:left="426" w:hanging="426"/>
        <w:jc w:val="both"/>
        <w:rPr>
          <w:rFonts w:asciiTheme="majorHAnsi" w:hAnsiTheme="majorHAnsi"/>
          <w:b/>
          <w:sz w:val="18"/>
          <w:szCs w:val="18"/>
        </w:rPr>
      </w:pPr>
      <w:r w:rsidRPr="00F95123">
        <w:rPr>
          <w:rFonts w:asciiTheme="majorHAnsi" w:hAnsiTheme="majorHAnsi"/>
          <w:b/>
          <w:sz w:val="18"/>
          <w:szCs w:val="18"/>
        </w:rPr>
        <w:t xml:space="preserve">Spolková republika Nemecko, Berlín </w:t>
      </w:r>
    </w:p>
    <w:tbl>
      <w:tblPr>
        <w:tblW w:w="7478" w:type="dxa"/>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332"/>
        <w:gridCol w:w="5146"/>
      </w:tblGrid>
      <w:tr w:rsidR="00F95123" w:rsidRPr="00F95123" w:rsidTr="00F95123">
        <w:trPr>
          <w:trHeight w:val="296"/>
        </w:trPr>
        <w:tc>
          <w:tcPr>
            <w:tcW w:w="2332"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Účel cesty</w:t>
            </w:r>
          </w:p>
        </w:tc>
        <w:tc>
          <w:tcPr>
            <w:tcW w:w="5146"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jc w:val="both"/>
              <w:rPr>
                <w:rFonts w:asciiTheme="majorHAnsi" w:hAnsiTheme="majorHAnsi"/>
                <w:i/>
                <w:sz w:val="18"/>
                <w:szCs w:val="18"/>
                <w:lang w:eastAsia="en-US"/>
              </w:rPr>
            </w:pPr>
            <w:r w:rsidRPr="00F95123">
              <w:rPr>
                <w:rFonts w:asciiTheme="majorHAnsi" w:hAnsiTheme="majorHAnsi"/>
                <w:sz w:val="18"/>
                <w:szCs w:val="18"/>
              </w:rPr>
              <w:t xml:space="preserve">Prezentácia projektu kontajnerových internátov </w:t>
            </w:r>
          </w:p>
        </w:tc>
      </w:tr>
      <w:tr w:rsidR="00F95123" w:rsidRPr="00F95123" w:rsidTr="00F95123">
        <w:trPr>
          <w:trHeight w:val="213"/>
        </w:trPr>
        <w:tc>
          <w:tcPr>
            <w:tcW w:w="2332"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Termín podujatia </w:t>
            </w:r>
          </w:p>
        </w:tc>
        <w:tc>
          <w:tcPr>
            <w:tcW w:w="5146"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19.3.2014-20.3.2014 </w:t>
            </w:r>
          </w:p>
        </w:tc>
      </w:tr>
      <w:tr w:rsidR="00F95123" w:rsidRPr="00F95123" w:rsidTr="00F95123">
        <w:trPr>
          <w:trHeight w:val="213"/>
        </w:trPr>
        <w:tc>
          <w:tcPr>
            <w:tcW w:w="2332"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Miesto konania </w:t>
            </w:r>
          </w:p>
        </w:tc>
        <w:tc>
          <w:tcPr>
            <w:tcW w:w="5146"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Berlín, Spolková republika Nemecko </w:t>
            </w:r>
          </w:p>
        </w:tc>
      </w:tr>
      <w:tr w:rsidR="00F95123" w:rsidRPr="00F95123" w:rsidTr="00F95123">
        <w:trPr>
          <w:trHeight w:val="213"/>
        </w:trPr>
        <w:tc>
          <w:tcPr>
            <w:tcW w:w="2332"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Očakávané náklady spolu</w:t>
            </w:r>
          </w:p>
        </w:tc>
        <w:tc>
          <w:tcPr>
            <w:tcW w:w="5146"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sz w:val="18"/>
                <w:szCs w:val="18"/>
                <w:lang w:eastAsia="en-US"/>
              </w:rPr>
            </w:pPr>
            <w:r w:rsidRPr="00F95123">
              <w:rPr>
                <w:rFonts w:asciiTheme="majorHAnsi" w:hAnsiTheme="majorHAnsi"/>
                <w:sz w:val="18"/>
                <w:szCs w:val="18"/>
              </w:rPr>
              <w:t xml:space="preserve">446,18 € </w:t>
            </w:r>
          </w:p>
        </w:tc>
      </w:tr>
      <w:tr w:rsidR="00F95123" w:rsidRPr="00F95123" w:rsidTr="00F95123">
        <w:trPr>
          <w:trHeight w:val="213"/>
        </w:trPr>
        <w:tc>
          <w:tcPr>
            <w:tcW w:w="2332"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Účastníci cesty</w:t>
            </w:r>
          </w:p>
        </w:tc>
        <w:tc>
          <w:tcPr>
            <w:tcW w:w="5146"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prof. Ing. Robert Redhammer, PhD. </w:t>
            </w:r>
          </w:p>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prof. Ing. Milan Sokol, PhD. </w:t>
            </w:r>
          </w:p>
        </w:tc>
      </w:tr>
      <w:tr w:rsidR="00F95123" w:rsidRPr="00F95123" w:rsidTr="00F95123">
        <w:trPr>
          <w:trHeight w:val="227"/>
        </w:trPr>
        <w:tc>
          <w:tcPr>
            <w:tcW w:w="2332"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Zdroj financovania:</w:t>
            </w:r>
          </w:p>
        </w:tc>
        <w:tc>
          <w:tcPr>
            <w:tcW w:w="5146"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dotácia </w:t>
            </w:r>
          </w:p>
        </w:tc>
      </w:tr>
    </w:tbl>
    <w:p w:rsidR="00F95123" w:rsidRPr="00F95123" w:rsidRDefault="00F95123" w:rsidP="00F95123">
      <w:pPr>
        <w:jc w:val="both"/>
        <w:rPr>
          <w:rFonts w:asciiTheme="majorHAnsi" w:hAnsiTheme="majorHAnsi"/>
          <w:sz w:val="18"/>
          <w:szCs w:val="18"/>
          <w:lang w:eastAsia="en-US"/>
        </w:rPr>
      </w:pPr>
      <w:r w:rsidRPr="00F95123">
        <w:rPr>
          <w:rFonts w:asciiTheme="majorHAnsi" w:hAnsiTheme="majorHAnsi"/>
          <w:sz w:val="18"/>
          <w:szCs w:val="18"/>
        </w:rPr>
        <w:lastRenderedPageBreak/>
        <w:t xml:space="preserve">Počas stretnutia bude prezentovaný </w:t>
      </w:r>
      <w:hyperlink r:id="rId11" w:history="1">
        <w:r w:rsidRPr="00F95123">
          <w:rPr>
            <w:rStyle w:val="Hypertextovprepojenie"/>
            <w:rFonts w:asciiTheme="majorHAnsi" w:hAnsiTheme="majorHAnsi"/>
            <w:sz w:val="18"/>
            <w:szCs w:val="18"/>
          </w:rPr>
          <w:t>projekt kontajnerových internátov</w:t>
        </w:r>
      </w:hyperlink>
      <w:r w:rsidRPr="00F95123">
        <w:rPr>
          <w:rFonts w:asciiTheme="majorHAnsi" w:hAnsiTheme="majorHAnsi"/>
          <w:sz w:val="18"/>
          <w:szCs w:val="18"/>
        </w:rPr>
        <w:t xml:space="preserve"> nachádzajúcich sa v Berlíne za účelom posúdenia možnosti výstavby kontajnerových internátov v Mlynskej doline. </w:t>
      </w:r>
    </w:p>
    <w:p w:rsidR="00F95123" w:rsidRPr="00F95123" w:rsidRDefault="00F95123" w:rsidP="00F95123">
      <w:pPr>
        <w:pStyle w:val="Odsekzoznamu"/>
        <w:numPr>
          <w:ilvl w:val="0"/>
          <w:numId w:val="36"/>
        </w:numPr>
        <w:spacing w:after="60"/>
        <w:ind w:left="426" w:hanging="426"/>
        <w:jc w:val="both"/>
        <w:rPr>
          <w:rFonts w:asciiTheme="majorHAnsi" w:eastAsia="Calibri" w:hAnsiTheme="majorHAnsi"/>
          <w:b/>
          <w:sz w:val="18"/>
          <w:szCs w:val="18"/>
        </w:rPr>
      </w:pPr>
      <w:r w:rsidRPr="00F95123">
        <w:rPr>
          <w:rFonts w:asciiTheme="majorHAnsi" w:hAnsiTheme="majorHAnsi"/>
          <w:b/>
          <w:sz w:val="18"/>
          <w:szCs w:val="18"/>
        </w:rPr>
        <w:t xml:space="preserve">Chorvátsko, Záhreb </w:t>
      </w:r>
    </w:p>
    <w:tbl>
      <w:tblPr>
        <w:tblW w:w="7360" w:type="dxa"/>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295"/>
        <w:gridCol w:w="5065"/>
      </w:tblGrid>
      <w:tr w:rsidR="00F95123" w:rsidRPr="00F95123" w:rsidTr="00F95123">
        <w:trPr>
          <w:trHeight w:val="325"/>
        </w:trPr>
        <w:tc>
          <w:tcPr>
            <w:tcW w:w="229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Účel cesty</w:t>
            </w:r>
          </w:p>
        </w:tc>
        <w:tc>
          <w:tcPr>
            <w:tcW w:w="506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jc w:val="both"/>
              <w:rPr>
                <w:rFonts w:asciiTheme="majorHAnsi" w:hAnsiTheme="majorHAnsi"/>
                <w:i/>
                <w:sz w:val="18"/>
                <w:szCs w:val="18"/>
                <w:lang w:eastAsia="en-US"/>
              </w:rPr>
            </w:pPr>
            <w:r w:rsidRPr="00F95123">
              <w:rPr>
                <w:rFonts w:asciiTheme="majorHAnsi" w:hAnsiTheme="majorHAnsi"/>
                <w:sz w:val="18"/>
                <w:szCs w:val="18"/>
              </w:rPr>
              <w:t xml:space="preserve">Účasť na pracovnom stretnutí COST – BESTPRAC </w:t>
            </w:r>
          </w:p>
        </w:tc>
      </w:tr>
      <w:tr w:rsidR="00F95123" w:rsidRPr="00F95123" w:rsidTr="00F95123">
        <w:trPr>
          <w:trHeight w:val="234"/>
        </w:trPr>
        <w:tc>
          <w:tcPr>
            <w:tcW w:w="229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Termín podujatia </w:t>
            </w:r>
          </w:p>
        </w:tc>
        <w:tc>
          <w:tcPr>
            <w:tcW w:w="506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17.3.2014-19.3.2014 </w:t>
            </w:r>
          </w:p>
        </w:tc>
      </w:tr>
      <w:tr w:rsidR="00F95123" w:rsidRPr="00F95123" w:rsidTr="00F95123">
        <w:trPr>
          <w:trHeight w:val="234"/>
        </w:trPr>
        <w:tc>
          <w:tcPr>
            <w:tcW w:w="229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Miesto konania </w:t>
            </w:r>
          </w:p>
        </w:tc>
        <w:tc>
          <w:tcPr>
            <w:tcW w:w="506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Záhreb, Chorvátsko </w:t>
            </w:r>
          </w:p>
        </w:tc>
      </w:tr>
      <w:tr w:rsidR="00F95123" w:rsidRPr="00F95123" w:rsidTr="00F95123">
        <w:trPr>
          <w:trHeight w:val="234"/>
        </w:trPr>
        <w:tc>
          <w:tcPr>
            <w:tcW w:w="229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Očakávané náklady spolu</w:t>
            </w:r>
          </w:p>
        </w:tc>
        <w:tc>
          <w:tcPr>
            <w:tcW w:w="506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sz w:val="18"/>
                <w:szCs w:val="18"/>
                <w:lang w:eastAsia="en-US"/>
              </w:rPr>
            </w:pPr>
            <w:r w:rsidRPr="00F95123">
              <w:rPr>
                <w:rFonts w:asciiTheme="majorHAnsi" w:hAnsiTheme="majorHAnsi"/>
                <w:sz w:val="18"/>
                <w:szCs w:val="18"/>
              </w:rPr>
              <w:t xml:space="preserve">310 € (budú refundované) </w:t>
            </w:r>
          </w:p>
        </w:tc>
      </w:tr>
      <w:tr w:rsidR="00F95123" w:rsidRPr="00F95123" w:rsidTr="00F95123">
        <w:trPr>
          <w:trHeight w:val="234"/>
        </w:trPr>
        <w:tc>
          <w:tcPr>
            <w:tcW w:w="229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Účastník cesty</w:t>
            </w:r>
          </w:p>
        </w:tc>
        <w:tc>
          <w:tcPr>
            <w:tcW w:w="506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Ing. Mgr. Mária Búciová </w:t>
            </w:r>
          </w:p>
        </w:tc>
      </w:tr>
      <w:tr w:rsidR="00F95123" w:rsidRPr="00F95123" w:rsidTr="00F95123">
        <w:trPr>
          <w:trHeight w:val="249"/>
        </w:trPr>
        <w:tc>
          <w:tcPr>
            <w:tcW w:w="229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Zdroj financovania:</w:t>
            </w:r>
          </w:p>
        </w:tc>
        <w:tc>
          <w:tcPr>
            <w:tcW w:w="5065" w:type="dxa"/>
            <w:tcBorders>
              <w:top w:val="single" w:sz="4" w:space="0" w:color="548DD4"/>
              <w:left w:val="single" w:sz="4" w:space="0" w:color="548DD4"/>
              <w:bottom w:val="single" w:sz="4" w:space="0" w:color="548DD4"/>
              <w:right w:val="single" w:sz="4" w:space="0" w:color="548DD4"/>
            </w:tcBorders>
            <w:hideMark/>
          </w:tcPr>
          <w:p w:rsidR="00F95123" w:rsidRPr="00F95123" w:rsidRDefault="00F95123">
            <w:pPr>
              <w:rPr>
                <w:rFonts w:asciiTheme="majorHAnsi" w:hAnsiTheme="majorHAnsi"/>
                <w:color w:val="000000"/>
                <w:sz w:val="18"/>
                <w:szCs w:val="18"/>
                <w:lang w:eastAsia="en-US"/>
              </w:rPr>
            </w:pPr>
            <w:r w:rsidRPr="00F95123">
              <w:rPr>
                <w:rFonts w:asciiTheme="majorHAnsi" w:hAnsiTheme="majorHAnsi"/>
                <w:color w:val="000000"/>
                <w:sz w:val="18"/>
                <w:szCs w:val="18"/>
              </w:rPr>
              <w:t xml:space="preserve">projekt COST BESTPRAC + dotácia </w:t>
            </w:r>
          </w:p>
        </w:tc>
      </w:tr>
    </w:tbl>
    <w:p w:rsidR="00F95123" w:rsidRDefault="00F95123" w:rsidP="00330BF8">
      <w:pPr>
        <w:ind w:left="1410" w:hanging="1410"/>
        <w:rPr>
          <w:rFonts w:ascii="Cambria" w:hAnsi="Cambria" w:cs="Arial"/>
          <w:sz w:val="18"/>
          <w:szCs w:val="18"/>
        </w:rPr>
      </w:pPr>
    </w:p>
    <w:p w:rsidR="00330BF8" w:rsidRDefault="00E07A5A" w:rsidP="00153BFC">
      <w:pPr>
        <w:pStyle w:val="Odsekzoznamu"/>
        <w:ind w:left="1410" w:right="284" w:hanging="1410"/>
        <w:contextualSpacing w:val="0"/>
        <w:rPr>
          <w:rFonts w:ascii="Cambria" w:hAnsi="Cambria" w:cs="Arial"/>
          <w:sz w:val="18"/>
          <w:szCs w:val="18"/>
        </w:rPr>
      </w:pPr>
      <w:r w:rsidRPr="009429DA">
        <w:rPr>
          <w:rFonts w:ascii="Cambria" w:hAnsi="Cambria" w:cs="Arial"/>
          <w:b/>
          <w:sz w:val="18"/>
          <w:szCs w:val="18"/>
          <w:u w:val="single"/>
        </w:rPr>
        <w:t xml:space="preserve">K BODU </w:t>
      </w:r>
      <w:r>
        <w:rPr>
          <w:rFonts w:ascii="Cambria" w:hAnsi="Cambria" w:cs="Arial"/>
          <w:b/>
          <w:sz w:val="18"/>
          <w:szCs w:val="18"/>
          <w:u w:val="single"/>
        </w:rPr>
        <w:t>9</w:t>
      </w:r>
      <w:r w:rsidRPr="009429DA">
        <w:rPr>
          <w:rFonts w:ascii="Cambria" w:hAnsi="Cambria" w:cs="Arial"/>
          <w:b/>
          <w:sz w:val="18"/>
          <w:szCs w:val="18"/>
          <w:u w:val="single"/>
        </w:rPr>
        <w:t>:</w:t>
      </w:r>
      <w:r w:rsidRPr="009429DA">
        <w:rPr>
          <w:rFonts w:ascii="Cambria" w:hAnsi="Cambria" w:cs="Arial"/>
          <w:b/>
          <w:sz w:val="18"/>
          <w:szCs w:val="18"/>
        </w:rPr>
        <w:tab/>
      </w:r>
      <w:r w:rsidR="00F95123" w:rsidRPr="00F95123">
        <w:rPr>
          <w:rFonts w:asciiTheme="majorHAnsi" w:hAnsiTheme="majorHAnsi"/>
          <w:b/>
          <w:sz w:val="18"/>
          <w:szCs w:val="18"/>
          <w:u w:val="single"/>
        </w:rPr>
        <w:t>Návrh na odsúhlasenie NZ a dodatkov k NZ</w:t>
      </w:r>
    </w:p>
    <w:p w:rsidR="00330BF8" w:rsidRDefault="00330BF8" w:rsidP="00153BFC">
      <w:pPr>
        <w:pStyle w:val="Odsekzoznamu"/>
        <w:ind w:left="1410" w:right="284" w:hanging="1410"/>
        <w:contextualSpacing w:val="0"/>
        <w:rPr>
          <w:rFonts w:ascii="Cambria" w:hAnsi="Cambria" w:cs="Arial"/>
          <w:sz w:val="18"/>
          <w:szCs w:val="18"/>
        </w:rPr>
      </w:pPr>
    </w:p>
    <w:p w:rsidR="007A4AE2" w:rsidRPr="00911E00" w:rsidRDefault="007A4AE2" w:rsidP="007A4AE2">
      <w:pPr>
        <w:pStyle w:val="Odsekzoznamu"/>
        <w:ind w:left="1410" w:right="284" w:hanging="1410"/>
        <w:contextualSpacing w:val="0"/>
        <w:rPr>
          <w:rFonts w:ascii="Cambria" w:hAnsi="Cambria" w:cs="Arial"/>
          <w:sz w:val="18"/>
          <w:szCs w:val="18"/>
        </w:rPr>
      </w:pPr>
      <w:r w:rsidRPr="00911E00">
        <w:rPr>
          <w:rFonts w:ascii="Cambria" w:hAnsi="Cambria" w:cs="Arial"/>
          <w:sz w:val="18"/>
          <w:szCs w:val="18"/>
        </w:rPr>
        <w:t xml:space="preserve">Materiál uviedol </w:t>
      </w:r>
      <w:r w:rsidR="00C27842">
        <w:rPr>
          <w:rFonts w:ascii="Cambria" w:hAnsi="Cambria" w:cs="Arial"/>
          <w:sz w:val="18"/>
          <w:szCs w:val="18"/>
        </w:rPr>
        <w:t>kvestor.</w:t>
      </w:r>
      <w:r w:rsidRPr="00911E00">
        <w:rPr>
          <w:rFonts w:ascii="Cambria" w:hAnsi="Cambria" w:cs="Arial"/>
          <w:sz w:val="18"/>
          <w:szCs w:val="18"/>
        </w:rPr>
        <w:t xml:space="preserve"> </w:t>
      </w:r>
    </w:p>
    <w:p w:rsidR="007A4AE2" w:rsidRDefault="007A4AE2" w:rsidP="007A4AE2">
      <w:pPr>
        <w:pStyle w:val="Odsekzoznamu"/>
        <w:ind w:left="1410" w:right="284" w:hanging="1410"/>
        <w:rPr>
          <w:rFonts w:ascii="Cambria" w:hAnsi="Cambria" w:cs="Arial"/>
          <w:sz w:val="18"/>
          <w:szCs w:val="18"/>
        </w:rPr>
      </w:pPr>
      <w:r>
        <w:rPr>
          <w:rFonts w:ascii="Cambria" w:hAnsi="Cambria" w:cs="Arial"/>
          <w:b/>
          <w:color w:val="C00000"/>
          <w:sz w:val="18"/>
          <w:szCs w:val="18"/>
        </w:rPr>
        <w:t xml:space="preserve">UZNESENIE: </w:t>
      </w:r>
      <w:r w:rsidR="00333819">
        <w:rPr>
          <w:rFonts w:ascii="Cambria" w:hAnsi="Cambria" w:cs="Arial"/>
          <w:b/>
          <w:color w:val="C00000"/>
          <w:sz w:val="18"/>
          <w:szCs w:val="18"/>
        </w:rPr>
        <w:t>3</w:t>
      </w:r>
      <w:r w:rsidR="00F95123">
        <w:rPr>
          <w:rFonts w:ascii="Cambria" w:hAnsi="Cambria" w:cs="Arial"/>
          <w:b/>
          <w:color w:val="C00000"/>
          <w:sz w:val="18"/>
          <w:szCs w:val="18"/>
        </w:rPr>
        <w:t>2</w:t>
      </w:r>
      <w:r>
        <w:rPr>
          <w:rFonts w:ascii="Cambria" w:hAnsi="Cambria" w:cs="Arial"/>
          <w:b/>
          <w:color w:val="C00000"/>
          <w:sz w:val="18"/>
          <w:szCs w:val="18"/>
        </w:rPr>
        <w:t>.</w:t>
      </w:r>
      <w:r w:rsidR="00E07A5A">
        <w:rPr>
          <w:rFonts w:ascii="Cambria" w:hAnsi="Cambria" w:cs="Arial"/>
          <w:b/>
          <w:color w:val="C00000"/>
          <w:sz w:val="18"/>
          <w:szCs w:val="18"/>
        </w:rPr>
        <w:t>9</w:t>
      </w:r>
      <w:r>
        <w:rPr>
          <w:rFonts w:ascii="Cambria" w:hAnsi="Cambria" w:cs="Arial"/>
          <w:b/>
          <w:color w:val="C00000"/>
          <w:sz w:val="18"/>
          <w:szCs w:val="18"/>
        </w:rPr>
        <w:t>/</w:t>
      </w:r>
      <w:r>
        <w:rPr>
          <w:rFonts w:ascii="Cambria" w:hAnsi="Cambria" w:cs="Arial"/>
          <w:b/>
          <w:color w:val="C00000"/>
          <w:sz w:val="18"/>
          <w:szCs w:val="18"/>
          <w:shd w:val="clear" w:color="auto" w:fill="FFFFFF"/>
        </w:rPr>
        <w:t>2014-V</w:t>
      </w:r>
    </w:p>
    <w:p w:rsidR="00E07A5A" w:rsidRPr="00E07A5A" w:rsidRDefault="00333819" w:rsidP="00E07A5A">
      <w:pPr>
        <w:pStyle w:val="Default"/>
        <w:tabs>
          <w:tab w:val="left" w:pos="0"/>
        </w:tabs>
        <w:rPr>
          <w:rFonts w:asciiTheme="majorHAnsi" w:hAnsiTheme="majorHAnsi"/>
          <w:sz w:val="18"/>
          <w:szCs w:val="18"/>
        </w:rPr>
      </w:pPr>
      <w:r w:rsidRPr="00E07A5A">
        <w:rPr>
          <w:rFonts w:asciiTheme="majorHAnsi" w:hAnsiTheme="majorHAnsi" w:cs="Arial"/>
          <w:sz w:val="18"/>
          <w:szCs w:val="18"/>
        </w:rPr>
        <w:t xml:space="preserve">Vedenie STU </w:t>
      </w:r>
      <w:r w:rsidR="00E07A5A" w:rsidRPr="00E07A5A">
        <w:rPr>
          <w:rFonts w:asciiTheme="majorHAnsi" w:hAnsiTheme="majorHAnsi"/>
          <w:sz w:val="18"/>
          <w:szCs w:val="18"/>
        </w:rPr>
        <w:t>Vedenie prerokovalo žiadosti ÚZ ŠD a J STU, SvF STU a</w:t>
      </w:r>
      <w:r w:rsidR="00F95123">
        <w:rPr>
          <w:rFonts w:asciiTheme="majorHAnsi" w:hAnsiTheme="majorHAnsi"/>
          <w:sz w:val="18"/>
          <w:szCs w:val="18"/>
        </w:rPr>
        <w:t xml:space="preserve"> MTF </w:t>
      </w:r>
      <w:r w:rsidR="00E07A5A" w:rsidRPr="00E07A5A">
        <w:rPr>
          <w:rFonts w:asciiTheme="majorHAnsi" w:hAnsiTheme="majorHAnsi"/>
          <w:sz w:val="18"/>
          <w:szCs w:val="18"/>
        </w:rPr>
        <w:t xml:space="preserve">STU ako užívateľov majetku o prenechanie  nehnuteľných vecí uvedených v bodoch  1 až </w:t>
      </w:r>
      <w:r w:rsidR="00F95123">
        <w:rPr>
          <w:rFonts w:asciiTheme="majorHAnsi" w:hAnsiTheme="majorHAnsi"/>
          <w:sz w:val="18"/>
          <w:szCs w:val="18"/>
        </w:rPr>
        <w:t>8</w:t>
      </w:r>
      <w:r w:rsidR="00E07A5A" w:rsidRPr="00E07A5A">
        <w:rPr>
          <w:rFonts w:asciiTheme="majorHAnsi" w:hAnsiTheme="majorHAnsi"/>
          <w:sz w:val="18"/>
          <w:szCs w:val="18"/>
        </w:rPr>
        <w:t xml:space="preserve"> tohto materiálu do nájmu</w:t>
      </w:r>
    </w:p>
    <w:p w:rsidR="00E07A5A" w:rsidRPr="00E07A5A" w:rsidRDefault="00F95123" w:rsidP="00E07A5A">
      <w:pPr>
        <w:pStyle w:val="Default"/>
        <w:tabs>
          <w:tab w:val="left" w:pos="0"/>
        </w:tabs>
        <w:rPr>
          <w:rFonts w:asciiTheme="majorHAnsi" w:hAnsiTheme="majorHAnsi"/>
          <w:bCs/>
          <w:sz w:val="18"/>
          <w:szCs w:val="18"/>
        </w:rPr>
      </w:pPr>
      <w:r>
        <w:rPr>
          <w:rFonts w:asciiTheme="majorHAnsi" w:hAnsiTheme="majorHAnsi"/>
          <w:sz w:val="18"/>
          <w:szCs w:val="18"/>
        </w:rPr>
        <w:t>a odporúča rektorovi žiadosti</w:t>
      </w:r>
      <w:r w:rsidR="00E07A5A" w:rsidRPr="00E07A5A">
        <w:rPr>
          <w:rFonts w:asciiTheme="majorHAnsi" w:hAnsiTheme="majorHAnsi"/>
          <w:sz w:val="18"/>
          <w:szCs w:val="18"/>
        </w:rPr>
        <w:t xml:space="preserve"> </w:t>
      </w:r>
      <w:r>
        <w:rPr>
          <w:rFonts w:asciiTheme="majorHAnsi" w:hAnsiTheme="majorHAnsi"/>
          <w:bCs/>
          <w:sz w:val="18"/>
          <w:szCs w:val="18"/>
        </w:rPr>
        <w:t>uvedené v bodoch</w:t>
      </w:r>
      <w:r w:rsidR="00E07A5A" w:rsidRPr="00E07A5A">
        <w:rPr>
          <w:rFonts w:asciiTheme="majorHAnsi" w:hAnsiTheme="majorHAnsi"/>
          <w:bCs/>
          <w:sz w:val="18"/>
          <w:szCs w:val="18"/>
        </w:rPr>
        <w:t xml:space="preserve"> 1</w:t>
      </w:r>
      <w:r>
        <w:rPr>
          <w:rFonts w:asciiTheme="majorHAnsi" w:hAnsiTheme="majorHAnsi"/>
          <w:bCs/>
          <w:sz w:val="18"/>
          <w:szCs w:val="18"/>
        </w:rPr>
        <w:t>, 2, 3, 5, 7 a 8</w:t>
      </w:r>
      <w:r w:rsidR="00E07A5A" w:rsidRPr="00E07A5A">
        <w:rPr>
          <w:rFonts w:asciiTheme="majorHAnsi" w:hAnsiTheme="majorHAnsi"/>
          <w:bCs/>
          <w:sz w:val="18"/>
          <w:szCs w:val="18"/>
        </w:rPr>
        <w:t xml:space="preserve"> tohto materiálu</w:t>
      </w:r>
      <w:r w:rsidR="00E07A5A">
        <w:rPr>
          <w:rFonts w:asciiTheme="majorHAnsi" w:hAnsiTheme="majorHAnsi"/>
          <w:bCs/>
          <w:sz w:val="18"/>
          <w:szCs w:val="18"/>
        </w:rPr>
        <w:t xml:space="preserve"> </w:t>
      </w:r>
      <w:r w:rsidR="00E07A5A" w:rsidRPr="00E07A5A">
        <w:rPr>
          <w:rFonts w:asciiTheme="majorHAnsi" w:hAnsiTheme="majorHAnsi"/>
          <w:sz w:val="18"/>
          <w:szCs w:val="18"/>
        </w:rPr>
        <w:t xml:space="preserve">v zmysle článku 3 bod 3 smernice rektora číslo 9/2013-SR predložiť na vyjadrenie predchádzajúceho písomného súhlasu do  Akademického senátu STU.   </w:t>
      </w:r>
      <w:r w:rsidR="00E07A5A" w:rsidRPr="00E07A5A">
        <w:rPr>
          <w:rFonts w:asciiTheme="majorHAnsi" w:hAnsiTheme="majorHAnsi"/>
          <w:bCs/>
          <w:sz w:val="18"/>
          <w:szCs w:val="18"/>
        </w:rPr>
        <w:t xml:space="preserve"> </w:t>
      </w:r>
    </w:p>
    <w:p w:rsidR="00E07A5A" w:rsidRDefault="00E07A5A" w:rsidP="00E07A5A">
      <w:pPr>
        <w:pStyle w:val="Default"/>
        <w:tabs>
          <w:tab w:val="left" w:pos="1985"/>
        </w:tabs>
        <w:rPr>
          <w:rFonts w:asciiTheme="majorHAnsi" w:hAnsiTheme="majorHAnsi"/>
          <w:sz w:val="18"/>
          <w:szCs w:val="18"/>
        </w:rPr>
      </w:pPr>
    </w:p>
    <w:p w:rsidR="00F95123" w:rsidRPr="00F95123" w:rsidRDefault="00F95123" w:rsidP="00F95123">
      <w:pPr>
        <w:pStyle w:val="Odsekzoznamu"/>
        <w:numPr>
          <w:ilvl w:val="0"/>
          <w:numId w:val="34"/>
        </w:numPr>
        <w:jc w:val="both"/>
        <w:rPr>
          <w:rFonts w:asciiTheme="majorHAnsi" w:hAnsiTheme="majorHAnsi"/>
          <w:sz w:val="18"/>
          <w:szCs w:val="18"/>
        </w:rPr>
      </w:pPr>
      <w:r w:rsidRPr="00F95123">
        <w:rPr>
          <w:rFonts w:asciiTheme="majorHAnsi" w:hAnsiTheme="majorHAnsi"/>
          <w:sz w:val="18"/>
          <w:szCs w:val="18"/>
        </w:rPr>
        <w:t>Predmetom  nájmu  je dočasne nepotrebný majetok   -  nebytový priestor</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(NP)  – označený ako priľahlá voľná plocha -  tenisový kurt č. 2 (exteriér pred</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blokom D3) parc. č. 2981/33 o výmere 428 m</w:t>
      </w:r>
      <w:r w:rsidRPr="00F95123">
        <w:rPr>
          <w:rFonts w:asciiTheme="majorHAnsi" w:hAnsiTheme="majorHAnsi"/>
          <w:sz w:val="18"/>
          <w:szCs w:val="18"/>
          <w:vertAlign w:val="superscript"/>
        </w:rPr>
        <w:t xml:space="preserve">2 </w:t>
      </w:r>
      <w:r w:rsidRPr="00F95123">
        <w:rPr>
          <w:rFonts w:asciiTheme="majorHAnsi" w:hAnsiTheme="majorHAnsi"/>
          <w:sz w:val="18"/>
          <w:szCs w:val="18"/>
        </w:rPr>
        <w:t xml:space="preserve"> a tenisový kurt č. 1 (exteriér</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pri bloku A1) parc. č. 2981/37 o výmere 617 m</w:t>
      </w:r>
      <w:r w:rsidRPr="00F95123">
        <w:rPr>
          <w:rFonts w:asciiTheme="majorHAnsi" w:hAnsiTheme="majorHAnsi"/>
          <w:sz w:val="18"/>
          <w:szCs w:val="18"/>
          <w:vertAlign w:val="superscript"/>
        </w:rPr>
        <w:t>2</w:t>
      </w:r>
      <w:r w:rsidRPr="00F95123">
        <w:rPr>
          <w:rFonts w:asciiTheme="majorHAnsi" w:hAnsiTheme="majorHAnsi"/>
          <w:sz w:val="18"/>
          <w:szCs w:val="18"/>
        </w:rPr>
        <w:t xml:space="preserve"> nachádzajúce sa v ŠD</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Mladosť, Staré grunty 53, Bratislava, ktoré bude nájomca užívať  za účelom</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hrania tenisu. Predmet nájmu je bez zabezpečenia sociálneho zariadenia,</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v prevažnej väčšine využívaný študentmi  STU ubytovanými na ŠD a vzhľadom</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na polohu,  zo strany cudzích osôb je záujem  minimálny.  Kurty sa v zimnom</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období nedajú zastrešiť, preto sa využívajú iba počas sezóny a z tohto dôvodu</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je aj splatnosť nájomného upravená osobitne.</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Predloženým </w:t>
      </w:r>
      <w:r w:rsidRPr="00F95123">
        <w:rPr>
          <w:rFonts w:asciiTheme="majorHAnsi" w:hAnsiTheme="majorHAnsi"/>
          <w:b/>
          <w:sz w:val="18"/>
          <w:szCs w:val="18"/>
        </w:rPr>
        <w:t>dodatkomč. 2</w:t>
      </w:r>
      <w:r w:rsidRPr="00F95123">
        <w:rPr>
          <w:rFonts w:asciiTheme="majorHAnsi" w:hAnsiTheme="majorHAnsi"/>
          <w:sz w:val="18"/>
          <w:szCs w:val="18"/>
        </w:rPr>
        <w:t xml:space="preserve"> k Nájomnej zmluve č.751-2-2012(16/2012 R-STU)</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a jej dodatku č.1 zo dňa 20.12.2013, ktorým sa predĺžil nájom do 31.03.2014,</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sa nájom predmetu tejto zmluvy predlžuje do 31.03.2016.</w:t>
      </w:r>
    </w:p>
    <w:p w:rsidR="00F95123" w:rsidRPr="00F95123" w:rsidRDefault="00F95123" w:rsidP="00F95123">
      <w:pPr>
        <w:ind w:left="207"/>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Celková výmera prenajatej plochy je 1 045m</w:t>
      </w:r>
      <w:r w:rsidRPr="00F95123">
        <w:rPr>
          <w:rFonts w:asciiTheme="majorHAnsi" w:hAnsiTheme="majorHAnsi"/>
          <w:sz w:val="18"/>
          <w:szCs w:val="18"/>
          <w:vertAlign w:val="superscript"/>
        </w:rPr>
        <w:t>2</w:t>
      </w:r>
      <w:r w:rsidRPr="00F95123">
        <w:rPr>
          <w:rFonts w:asciiTheme="majorHAnsi" w:hAnsiTheme="majorHAnsi"/>
          <w:sz w:val="18"/>
          <w:szCs w:val="18"/>
        </w:rPr>
        <w:t xml:space="preserve">.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Doba nájmu: </w:t>
      </w:r>
      <w:r w:rsidRPr="00F95123">
        <w:rPr>
          <w:rFonts w:asciiTheme="majorHAnsi" w:hAnsiTheme="majorHAnsi"/>
          <w:b/>
          <w:sz w:val="18"/>
          <w:szCs w:val="18"/>
        </w:rPr>
        <w:t xml:space="preserve"> do 31.03.2016.</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Nájomné: prvá splátka za nájom pozemku vo výške 300,00 € je splatná do 15 </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dní prevzatia podpísanej zmluvy. Druhá splátka za nájom vo výške 300,00 € je</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splatná do 15.07.2014. V roku 2015 je termín splatnosti nájomného</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dohodnutý do 15.04.2015 a 15.07.2015.</w:t>
      </w:r>
    </w:p>
    <w:p w:rsidR="00F95123" w:rsidRPr="00F95123" w:rsidRDefault="00F95123" w:rsidP="00F95123">
      <w:pPr>
        <w:jc w:val="both"/>
        <w:rPr>
          <w:rFonts w:asciiTheme="majorHAnsi" w:hAnsiTheme="majorHAnsi"/>
          <w:b/>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Ročne:  </w:t>
      </w:r>
      <w:r w:rsidRPr="00F95123">
        <w:rPr>
          <w:rFonts w:asciiTheme="majorHAnsi" w:hAnsiTheme="majorHAnsi"/>
          <w:b/>
          <w:sz w:val="18"/>
          <w:szCs w:val="18"/>
        </w:rPr>
        <w:t>600,00 €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b/>
          <w:sz w:val="18"/>
          <w:szCs w:val="18"/>
        </w:rPr>
        <w:t xml:space="preserve">            </w:t>
      </w:r>
      <w:r>
        <w:rPr>
          <w:rFonts w:asciiTheme="majorHAnsi" w:hAnsiTheme="majorHAnsi"/>
          <w:b/>
          <w:sz w:val="18"/>
          <w:szCs w:val="18"/>
        </w:rPr>
        <w:tab/>
      </w:r>
      <w:r w:rsidRPr="00F95123">
        <w:rPr>
          <w:rFonts w:asciiTheme="majorHAnsi" w:hAnsiTheme="majorHAnsi"/>
          <w:sz w:val="18"/>
          <w:szCs w:val="18"/>
        </w:rPr>
        <w:t xml:space="preserve">Preddavky na náklady za opakovanú dodávku vody hradí nájomca  štvrťročne na základe vystavených </w:t>
      </w:r>
      <w:r w:rsidRPr="00F95123">
        <w:rPr>
          <w:rFonts w:asciiTheme="majorHAnsi" w:hAnsiTheme="majorHAnsi"/>
          <w:sz w:val="18"/>
          <w:szCs w:val="18"/>
          <w:u w:val="single"/>
        </w:rPr>
        <w:t>zálohových</w:t>
      </w:r>
      <w:r w:rsidRPr="00F95123">
        <w:rPr>
          <w:rFonts w:asciiTheme="majorHAnsi" w:hAnsiTheme="majorHAnsi"/>
          <w:sz w:val="18"/>
          <w:szCs w:val="18"/>
        </w:rPr>
        <w:t xml:space="preserve"> faktúr a prenajímateľ ich vyúčtuje vždy po skončení kalendárneho roka na základe skutočnej spotreby.</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sidRPr="00F95123">
        <w:rPr>
          <w:rFonts w:asciiTheme="majorHAnsi" w:hAnsiTheme="majorHAnsi"/>
          <w:sz w:val="18"/>
          <w:szCs w:val="18"/>
        </w:rPr>
        <w:tab/>
        <w:t xml:space="preserve">Cena je v súlade Čl. 5 bod 3 písm c) a  d)  smernice  rektora číslo 9/2013-SR. </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 xml:space="preserve">ENERGY - TEC, s. r. o., </w:t>
      </w:r>
      <w:r w:rsidRPr="00F95123">
        <w:rPr>
          <w:rFonts w:asciiTheme="majorHAnsi" w:hAnsiTheme="majorHAnsi"/>
          <w:sz w:val="18"/>
          <w:szCs w:val="18"/>
        </w:rPr>
        <w:t>Staré grunty 53, Bratislava.  Nájomca je</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podnikateľom zapísaným  v Obchodnom registri OS Ba I, oddiel Sro., vložka č.</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26111/B.</w:t>
      </w:r>
    </w:p>
    <w:p w:rsidR="00F95123" w:rsidRPr="00F95123" w:rsidRDefault="00F95123" w:rsidP="00F95123">
      <w:pPr>
        <w:ind w:firstLine="720"/>
        <w:jc w:val="both"/>
        <w:rPr>
          <w:rFonts w:asciiTheme="majorHAnsi" w:hAnsiTheme="majorHAnsi"/>
          <w:sz w:val="18"/>
          <w:szCs w:val="18"/>
        </w:rPr>
      </w:pPr>
      <w:r w:rsidRPr="00F95123">
        <w:rPr>
          <w:rFonts w:asciiTheme="majorHAnsi" w:hAnsiTheme="majorHAnsi"/>
          <w:sz w:val="18"/>
          <w:szCs w:val="18"/>
        </w:rPr>
        <w:lastRenderedPageBreak/>
        <w:t>Predkladá : riaditeľ ÚZ ŠD a J STU.</w:t>
      </w:r>
    </w:p>
    <w:p w:rsidR="00F95123" w:rsidRPr="00F95123" w:rsidRDefault="00F95123" w:rsidP="00F95123">
      <w:pPr>
        <w:jc w:val="both"/>
        <w:rPr>
          <w:rFonts w:asciiTheme="majorHAnsi" w:hAnsiTheme="majorHAnsi"/>
          <w:sz w:val="18"/>
          <w:szCs w:val="18"/>
          <w:lang w:val="en-US"/>
        </w:rPr>
      </w:pPr>
    </w:p>
    <w:p w:rsidR="00F95123" w:rsidRPr="00F95123" w:rsidRDefault="00F95123" w:rsidP="00F95123">
      <w:pPr>
        <w:pStyle w:val="Odsekzoznamu"/>
        <w:numPr>
          <w:ilvl w:val="0"/>
          <w:numId w:val="34"/>
        </w:numPr>
        <w:jc w:val="both"/>
        <w:rPr>
          <w:rFonts w:asciiTheme="majorHAnsi" w:hAnsiTheme="majorHAnsi"/>
          <w:sz w:val="18"/>
          <w:szCs w:val="18"/>
        </w:rPr>
      </w:pPr>
      <w:r w:rsidRPr="00F95123">
        <w:rPr>
          <w:rFonts w:asciiTheme="majorHAnsi" w:hAnsiTheme="majorHAnsi"/>
          <w:sz w:val="18"/>
          <w:szCs w:val="18"/>
        </w:rPr>
        <w:t>Predmetom  nájmu  je dočasne nepotrebný majetok  -  nebytový priestor nachádzajúci sa v areáli SvF STU, Technická 5, Bratislava, laboratóriá - halaM3´ 5.0,5.2+17-21b M3, kancelárske priestory – hala M3+M3´a kanc. priestory č. 42 a 43- hala m3´, skladový priestor ämiestnosť) č. 34 – hala M3 a sklad. Priestor (schodisko a predsieň) za  účelom  vykonávania administratívnych činností a laboratórnych meraní súvisiacich s činnosťou v rozsahu výpisu z Obchodného registra.</w:t>
      </w:r>
    </w:p>
    <w:p w:rsidR="00F95123" w:rsidRPr="00F95123" w:rsidRDefault="00F95123" w:rsidP="00F95123">
      <w:pPr>
        <w:ind w:left="284"/>
        <w:jc w:val="both"/>
        <w:rPr>
          <w:rFonts w:asciiTheme="majorHAnsi" w:hAnsiTheme="majorHAnsi"/>
          <w:sz w:val="18"/>
          <w:szCs w:val="18"/>
          <w:lang w:val="en-US"/>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Celková výmera podlahovej plochy je 458,60  m</w:t>
      </w:r>
      <w:r w:rsidRPr="00F95123">
        <w:rPr>
          <w:rFonts w:asciiTheme="majorHAnsi" w:hAnsiTheme="majorHAnsi"/>
          <w:sz w:val="18"/>
          <w:szCs w:val="18"/>
          <w:vertAlign w:val="superscript"/>
        </w:rPr>
        <w:t>2</w:t>
      </w:r>
      <w:r w:rsidRPr="00F95123">
        <w:rPr>
          <w:rFonts w:asciiTheme="majorHAnsi" w:hAnsiTheme="majorHAnsi"/>
          <w:sz w:val="18"/>
          <w:szCs w:val="18"/>
        </w:rPr>
        <w:t xml:space="preserve">.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Doba nájmu od </w:t>
      </w:r>
      <w:r w:rsidRPr="00F95123">
        <w:rPr>
          <w:rFonts w:asciiTheme="majorHAnsi" w:hAnsiTheme="majorHAnsi"/>
          <w:b/>
          <w:sz w:val="18"/>
          <w:szCs w:val="18"/>
        </w:rPr>
        <w:t>01.04.2014  do 31.03.2018.</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Nájomné: kancelárie o výmere 141,30m</w:t>
      </w:r>
      <w:r w:rsidRPr="00F95123">
        <w:rPr>
          <w:rFonts w:asciiTheme="majorHAnsi" w:hAnsiTheme="majorHAnsi"/>
          <w:sz w:val="18"/>
          <w:szCs w:val="18"/>
          <w:vertAlign w:val="superscript"/>
        </w:rPr>
        <w:t>2</w:t>
      </w:r>
      <w:r w:rsidRPr="00F95123">
        <w:rPr>
          <w:rFonts w:asciiTheme="majorHAnsi" w:hAnsiTheme="majorHAnsi"/>
          <w:sz w:val="18"/>
          <w:szCs w:val="18"/>
        </w:rPr>
        <w:t xml:space="preserve"> 50,00€ /m</w:t>
      </w:r>
      <w:r w:rsidRPr="00F95123">
        <w:rPr>
          <w:rFonts w:asciiTheme="majorHAnsi" w:hAnsiTheme="majorHAnsi"/>
          <w:sz w:val="18"/>
          <w:szCs w:val="18"/>
          <w:vertAlign w:val="superscript"/>
        </w:rPr>
        <w:t>2</w:t>
      </w:r>
      <w:r w:rsidRPr="00F95123">
        <w:rPr>
          <w:rFonts w:asciiTheme="majorHAnsi" w:hAnsiTheme="majorHAnsi"/>
          <w:sz w:val="18"/>
          <w:szCs w:val="18"/>
        </w:rPr>
        <w:t xml:space="preserve">/rok=7 065 €, laboratóriá </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o výmere 352,50m</w:t>
      </w:r>
      <w:r w:rsidRPr="00F95123">
        <w:rPr>
          <w:rFonts w:asciiTheme="majorHAnsi" w:hAnsiTheme="majorHAnsi"/>
          <w:sz w:val="18"/>
          <w:szCs w:val="18"/>
          <w:vertAlign w:val="superscript"/>
        </w:rPr>
        <w:t>2</w:t>
      </w:r>
      <w:r w:rsidRPr="00F95123">
        <w:rPr>
          <w:rFonts w:asciiTheme="majorHAnsi" w:hAnsiTheme="majorHAnsi"/>
          <w:sz w:val="18"/>
          <w:szCs w:val="18"/>
        </w:rPr>
        <w:t xml:space="preserve"> 33,00€/m</w:t>
      </w:r>
      <w:r w:rsidRPr="00F95123">
        <w:rPr>
          <w:rFonts w:asciiTheme="majorHAnsi" w:hAnsiTheme="majorHAnsi"/>
          <w:sz w:val="18"/>
          <w:szCs w:val="18"/>
          <w:vertAlign w:val="superscript"/>
        </w:rPr>
        <w:t>2</w:t>
      </w:r>
      <w:r w:rsidRPr="00F95123">
        <w:rPr>
          <w:rFonts w:asciiTheme="majorHAnsi" w:hAnsiTheme="majorHAnsi"/>
          <w:sz w:val="18"/>
          <w:szCs w:val="18"/>
        </w:rPr>
        <w:t>/rok = 11 632 € a skladové priestory o výmere</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36,80m</w:t>
      </w:r>
      <w:r w:rsidRPr="00F95123">
        <w:rPr>
          <w:rFonts w:asciiTheme="majorHAnsi" w:hAnsiTheme="majorHAnsi"/>
          <w:sz w:val="18"/>
          <w:szCs w:val="18"/>
          <w:vertAlign w:val="superscript"/>
        </w:rPr>
        <w:t xml:space="preserve">2 </w:t>
      </w:r>
      <w:r w:rsidRPr="00F95123">
        <w:rPr>
          <w:rFonts w:asciiTheme="majorHAnsi" w:hAnsiTheme="majorHAnsi"/>
          <w:sz w:val="18"/>
          <w:szCs w:val="18"/>
        </w:rPr>
        <w:t>13,00 €/m</w:t>
      </w:r>
      <w:r w:rsidRPr="00F95123">
        <w:rPr>
          <w:rFonts w:asciiTheme="majorHAnsi" w:hAnsiTheme="majorHAnsi"/>
          <w:sz w:val="18"/>
          <w:szCs w:val="18"/>
          <w:vertAlign w:val="superscript"/>
        </w:rPr>
        <w:t>2</w:t>
      </w:r>
      <w:r w:rsidRPr="00F95123">
        <w:rPr>
          <w:rFonts w:asciiTheme="majorHAnsi" w:hAnsiTheme="majorHAnsi"/>
          <w:sz w:val="18"/>
          <w:szCs w:val="18"/>
        </w:rPr>
        <w:t>/rok = 478 €. Nájomné sa hradí mesačne so splatnosťou</w:t>
      </w:r>
    </w:p>
    <w:p w:rsidR="00F95123" w:rsidRPr="00F95123" w:rsidRDefault="00F95123" w:rsidP="00F95123">
      <w:pPr>
        <w:jc w:val="both"/>
        <w:rPr>
          <w:rFonts w:asciiTheme="majorHAnsi" w:hAnsiTheme="majorHAnsi"/>
          <w:b/>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do 15. dňa príslušného mesiaca vopred, </w:t>
      </w:r>
      <w:r w:rsidRPr="00F95123">
        <w:rPr>
          <w:rFonts w:asciiTheme="majorHAnsi" w:hAnsiTheme="majorHAnsi"/>
          <w:b/>
          <w:sz w:val="18"/>
          <w:szCs w:val="18"/>
        </w:rPr>
        <w:t>t. j. ročne 19 175,00 €.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Cena je v súlade s prílohou č. 1 smernice rektora č.  9/2013 – SR</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ab/>
        <w:t xml:space="preserve">Táto zmluva nadväzuje právami a povinnosťami  zmluvných strán na zmluvu č. 55/2007 R-STU vrátane jej dodatku č. 1 ukončenej k 31.03.2014 a uzatvára sa z dôvodu akceptácie povinnosti zverejňovania zmlúv v CRZ Úradu vlády SR.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Preddavky na náklady za opakované dodávanie energií a služieb bude</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prenajímateľ fakturovať štvrťročne </w:t>
      </w:r>
      <w:r w:rsidRPr="00F95123">
        <w:rPr>
          <w:rFonts w:asciiTheme="majorHAnsi" w:hAnsiTheme="majorHAnsi"/>
          <w:sz w:val="18"/>
          <w:szCs w:val="18"/>
          <w:u w:val="single"/>
        </w:rPr>
        <w:t>zálohovo</w:t>
      </w:r>
      <w:r w:rsidRPr="00F95123">
        <w:rPr>
          <w:rFonts w:asciiTheme="majorHAnsi" w:hAnsiTheme="majorHAnsi"/>
          <w:sz w:val="18"/>
          <w:szCs w:val="18"/>
        </w:rPr>
        <w:t xml:space="preserve"> do 15. dňa 1. mesiaca daného štvrťroka so splatnosťou do 7 kalendárnych dní odo dňa vyhotovenia faktúry. Prenajímateľ vyhotoví po uplynutí polroka najneskôr do 20 dní zúčtovaciu faktúru za dodávku energií. Prípadný preplatok bude nájomcovi vrátený formou zápočtu, t. j. odpočtom z prvej nasledujúcej zálohovej faktúry po vyúčtovaní polroka.</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 xml:space="preserve">Lignotesting, a. s., </w:t>
      </w:r>
      <w:r w:rsidRPr="00F95123">
        <w:rPr>
          <w:rFonts w:asciiTheme="majorHAnsi" w:hAnsiTheme="majorHAnsi"/>
          <w:sz w:val="18"/>
          <w:szCs w:val="18"/>
        </w:rPr>
        <w:t xml:space="preserve">Technická 5, Bratislava.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Nájomca je podnikateľom zapísaným v Obchodnom registri OS Bratislava I,</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oddiel : Sa, vložka č. 1737/B</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Predkladá : dekan SvF STU</w:t>
      </w:r>
    </w:p>
    <w:p w:rsidR="00F95123" w:rsidRPr="00F95123" w:rsidRDefault="00F95123" w:rsidP="00F95123">
      <w:pPr>
        <w:pStyle w:val="Odsekzoznamu"/>
        <w:ind w:left="644" w:hanging="611"/>
        <w:jc w:val="both"/>
        <w:rPr>
          <w:rFonts w:asciiTheme="majorHAnsi" w:hAnsiTheme="majorHAnsi"/>
          <w:sz w:val="18"/>
          <w:szCs w:val="18"/>
        </w:rPr>
      </w:pPr>
    </w:p>
    <w:p w:rsidR="00F95123" w:rsidRPr="00F95123" w:rsidRDefault="00F95123" w:rsidP="00F95123">
      <w:pPr>
        <w:pStyle w:val="Odsekzoznamu"/>
        <w:numPr>
          <w:ilvl w:val="0"/>
          <w:numId w:val="34"/>
        </w:numPr>
        <w:jc w:val="both"/>
        <w:rPr>
          <w:rFonts w:asciiTheme="majorHAnsi" w:hAnsiTheme="majorHAnsi"/>
          <w:sz w:val="18"/>
          <w:szCs w:val="18"/>
          <w:lang w:val="en-US"/>
        </w:rPr>
      </w:pPr>
      <w:r w:rsidRPr="00F95123">
        <w:rPr>
          <w:rFonts w:asciiTheme="majorHAnsi" w:hAnsiTheme="majorHAnsi"/>
          <w:sz w:val="18"/>
          <w:szCs w:val="18"/>
        </w:rPr>
        <w:t xml:space="preserve">Predmetom  nájmu  je dočasne nepotrebný majetok  -  časť pozemku, parc. Č. 8134, LV č. 1078  5 parkovacích miest označených č. 19 až 23  nachádzajúcich  sa pred blokom “C”a 2 parkovacie miesta č. P1 a P2 za blokom “C” SvF STU, Radlinského, Bratislava. Nájomca bude predmet nájmu využívať na parkovanie  osobných motorových vozidiel svojich zamestnancov, príp. iných vozidiel, o čom vopred informuje prenajímateľa.  Jedná sa o novú NZ.        </w:t>
      </w:r>
    </w:p>
    <w:p w:rsidR="00F95123" w:rsidRPr="00F95123" w:rsidRDefault="00F95123" w:rsidP="00F95123">
      <w:pPr>
        <w:pStyle w:val="Odsekzoznamu"/>
        <w:jc w:val="both"/>
        <w:rPr>
          <w:rFonts w:asciiTheme="majorHAnsi" w:hAnsiTheme="majorHAnsi"/>
          <w:sz w:val="18"/>
          <w:szCs w:val="18"/>
        </w:rPr>
      </w:pPr>
      <w:r w:rsidRPr="00F95123">
        <w:rPr>
          <w:rFonts w:asciiTheme="majorHAnsi" w:hAnsiTheme="majorHAnsi"/>
          <w:sz w:val="18"/>
          <w:szCs w:val="18"/>
        </w:rPr>
        <w:t xml:space="preserve">Celkový počet parkovacích miest 7.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Doba nájmu od </w:t>
      </w:r>
      <w:r w:rsidRPr="00F95123">
        <w:rPr>
          <w:rFonts w:asciiTheme="majorHAnsi" w:hAnsiTheme="majorHAnsi"/>
          <w:b/>
          <w:sz w:val="18"/>
          <w:szCs w:val="18"/>
        </w:rPr>
        <w:t>01.04.2014  do 31.03.2016.</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Nájomné:   od 01.04.2014 do 31.03.2015 – 595€/1 parkovacie miesto/rok =  </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4 165 € a od 01.04.2015 do 31.03.2016 – 340 €/1 parkovacie miesto/rok =</w:t>
      </w:r>
    </w:p>
    <w:p w:rsidR="00F95123" w:rsidRPr="00F95123" w:rsidRDefault="00F95123" w:rsidP="00F95123">
      <w:pPr>
        <w:jc w:val="both"/>
        <w:rPr>
          <w:rFonts w:asciiTheme="majorHAnsi" w:hAnsiTheme="majorHAnsi"/>
          <w:b/>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2 380 €, </w:t>
      </w:r>
      <w:r w:rsidRPr="00F95123">
        <w:rPr>
          <w:rFonts w:asciiTheme="majorHAnsi" w:hAnsiTheme="majorHAnsi"/>
          <w:b/>
          <w:sz w:val="18"/>
          <w:szCs w:val="18"/>
        </w:rPr>
        <w:t>t. j. spolu nájomné  6 545,00 €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Cena je stanovená dohodou v súlade so zákonom č. 18/1996 Z. z. o cenách v znení neskorších zmien a doplnení. Nájomné je splatné ročne do 7. dní odo dňa nadobudnutia účinnosti zmluvy.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REFIN, s. r. o.</w:t>
      </w:r>
      <w:r w:rsidRPr="00F95123">
        <w:rPr>
          <w:rFonts w:asciiTheme="majorHAnsi" w:hAnsiTheme="majorHAnsi"/>
          <w:sz w:val="18"/>
          <w:szCs w:val="18"/>
        </w:rPr>
        <w:t xml:space="preserve">, Drieňová 24, Bratislava.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Nájomca je podnikateľom zapísaným v Obchodnom registri OS Bratislava I, oddiel : Sro, vložka č. 19762/B</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Predkladá : dekan SvF  STU</w:t>
      </w:r>
    </w:p>
    <w:p w:rsidR="00F95123" w:rsidRPr="00F95123" w:rsidRDefault="00F95123" w:rsidP="00F95123">
      <w:pPr>
        <w:pStyle w:val="Odsekzoznamu"/>
        <w:ind w:left="644" w:hanging="611"/>
        <w:jc w:val="both"/>
        <w:rPr>
          <w:rFonts w:asciiTheme="majorHAnsi" w:hAnsiTheme="majorHAnsi"/>
          <w:sz w:val="18"/>
          <w:szCs w:val="18"/>
        </w:rPr>
      </w:pPr>
    </w:p>
    <w:p w:rsidR="00F95123" w:rsidRPr="00F95123" w:rsidRDefault="00F95123" w:rsidP="00F95123">
      <w:pPr>
        <w:pStyle w:val="Odsekzoznamu"/>
        <w:numPr>
          <w:ilvl w:val="0"/>
          <w:numId w:val="34"/>
        </w:numPr>
        <w:jc w:val="both"/>
        <w:rPr>
          <w:rFonts w:asciiTheme="majorHAnsi" w:hAnsiTheme="majorHAnsi"/>
          <w:sz w:val="18"/>
          <w:szCs w:val="18"/>
        </w:rPr>
      </w:pPr>
      <w:r w:rsidRPr="00F95123">
        <w:rPr>
          <w:rFonts w:asciiTheme="majorHAnsi" w:hAnsiTheme="majorHAnsi"/>
          <w:sz w:val="18"/>
          <w:szCs w:val="18"/>
        </w:rPr>
        <w:lastRenderedPageBreak/>
        <w:t>Predmetom  nájmu  je dočasne nepotrebný majetok  -  nebytový priestor nachádzajúci sa na 5. poschodí budovy MTF STU, miestnosť č. 511 (skladový priestor) výmera 18m</w:t>
      </w:r>
      <w:r w:rsidRPr="00F95123">
        <w:rPr>
          <w:rFonts w:asciiTheme="majorHAnsi" w:hAnsiTheme="majorHAnsi"/>
          <w:sz w:val="18"/>
          <w:szCs w:val="18"/>
          <w:vertAlign w:val="superscript"/>
        </w:rPr>
        <w:t>2</w:t>
      </w:r>
      <w:r w:rsidRPr="00F95123">
        <w:rPr>
          <w:rFonts w:asciiTheme="majorHAnsi" w:hAnsiTheme="majorHAnsi"/>
          <w:sz w:val="18"/>
          <w:szCs w:val="18"/>
        </w:rPr>
        <w:t>, kancelária č. 512 výmera 18m</w:t>
      </w:r>
      <w:r w:rsidRPr="00F95123">
        <w:rPr>
          <w:rFonts w:asciiTheme="majorHAnsi" w:hAnsiTheme="majorHAnsi"/>
          <w:sz w:val="18"/>
          <w:szCs w:val="18"/>
          <w:vertAlign w:val="superscript"/>
        </w:rPr>
        <w:t>2</w:t>
      </w:r>
      <w:r w:rsidRPr="00F95123">
        <w:rPr>
          <w:rFonts w:asciiTheme="majorHAnsi" w:hAnsiTheme="majorHAnsi"/>
          <w:sz w:val="18"/>
          <w:szCs w:val="18"/>
        </w:rPr>
        <w:t xml:space="preserve"> a miestnosť (učebňa) č. 520 o výmere 36m</w:t>
      </w:r>
      <w:r w:rsidRPr="00F95123">
        <w:rPr>
          <w:rFonts w:asciiTheme="majorHAnsi" w:hAnsiTheme="majorHAnsi"/>
          <w:sz w:val="18"/>
          <w:szCs w:val="18"/>
          <w:vertAlign w:val="superscript"/>
        </w:rPr>
        <w:t>2</w:t>
      </w:r>
      <w:r w:rsidRPr="00F95123">
        <w:rPr>
          <w:rFonts w:asciiTheme="majorHAnsi" w:hAnsiTheme="majorHAnsi"/>
          <w:sz w:val="18"/>
          <w:szCs w:val="18"/>
        </w:rPr>
        <w:t xml:space="preserve"> spolu s príslušenstvom(WC, umyvárňa, chodba a spoločné priestora (pomerná čast) za  účelom  vykonávania činností súvisiacich s projektovou a výskumno-vývojovou činnosťou v rozsahu výpisu z Obchodného registra. Jedná sa o novú NZ.</w:t>
      </w:r>
    </w:p>
    <w:p w:rsidR="00F95123" w:rsidRPr="00F95123" w:rsidRDefault="00F95123" w:rsidP="00F95123">
      <w:pPr>
        <w:ind w:left="284"/>
        <w:jc w:val="both"/>
        <w:rPr>
          <w:rFonts w:asciiTheme="majorHAnsi" w:hAnsiTheme="majorHAnsi"/>
          <w:sz w:val="18"/>
          <w:szCs w:val="18"/>
          <w:lang w:val="en-US"/>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Celková výmera podlahovej plochy je 72 m</w:t>
      </w:r>
      <w:r w:rsidRPr="00F95123">
        <w:rPr>
          <w:rFonts w:asciiTheme="majorHAnsi" w:hAnsiTheme="majorHAnsi"/>
          <w:sz w:val="18"/>
          <w:szCs w:val="18"/>
          <w:vertAlign w:val="superscript"/>
        </w:rPr>
        <w:t>2</w:t>
      </w:r>
      <w:r w:rsidRPr="00F95123">
        <w:rPr>
          <w:rFonts w:asciiTheme="majorHAnsi" w:hAnsiTheme="majorHAnsi"/>
          <w:sz w:val="18"/>
          <w:szCs w:val="18"/>
        </w:rPr>
        <w:t xml:space="preserve">.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Doba nájmu od </w:t>
      </w:r>
      <w:r w:rsidRPr="00F95123">
        <w:rPr>
          <w:rFonts w:asciiTheme="majorHAnsi" w:hAnsiTheme="majorHAnsi"/>
          <w:b/>
          <w:sz w:val="18"/>
          <w:szCs w:val="18"/>
        </w:rPr>
        <w:t>01.04.2014  do 31.12.2014.</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Nájomné:  sklad č. 511-24€/m2/rok = 432 €, kancelária č. 51-  33€/m</w:t>
      </w:r>
      <w:r w:rsidRPr="00F95123">
        <w:rPr>
          <w:rFonts w:asciiTheme="majorHAnsi" w:hAnsiTheme="majorHAnsi"/>
          <w:sz w:val="18"/>
          <w:szCs w:val="18"/>
          <w:vertAlign w:val="superscript"/>
        </w:rPr>
        <w:t>2</w:t>
      </w:r>
      <w:r w:rsidRPr="00F95123">
        <w:rPr>
          <w:rFonts w:asciiTheme="majorHAnsi" w:hAnsiTheme="majorHAnsi"/>
          <w:sz w:val="18"/>
          <w:szCs w:val="18"/>
        </w:rPr>
        <w:t>/rok =</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594 €, učebňa č. 520-16€/m</w:t>
      </w:r>
      <w:r w:rsidRPr="00F95123">
        <w:rPr>
          <w:rFonts w:asciiTheme="majorHAnsi" w:hAnsiTheme="majorHAnsi"/>
          <w:sz w:val="18"/>
          <w:szCs w:val="18"/>
          <w:vertAlign w:val="superscript"/>
        </w:rPr>
        <w:t>2</w:t>
      </w:r>
      <w:r w:rsidRPr="00F95123">
        <w:rPr>
          <w:rFonts w:asciiTheme="majorHAnsi" w:hAnsiTheme="majorHAnsi"/>
          <w:sz w:val="18"/>
          <w:szCs w:val="18"/>
        </w:rPr>
        <w:t xml:space="preserve">/rok=576 €, spolu ročne 1 602 € za: </w:t>
      </w:r>
      <w:r w:rsidRPr="00F95123">
        <w:rPr>
          <w:rFonts w:asciiTheme="majorHAnsi" w:hAnsiTheme="majorHAnsi"/>
          <w:b/>
          <w:sz w:val="18"/>
          <w:szCs w:val="18"/>
        </w:rPr>
        <w:t>9 mesiacov</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b/>
          <w:sz w:val="18"/>
          <w:szCs w:val="18"/>
        </w:rPr>
        <w:t xml:space="preserve">nájomné 1 201,50 €. </w:t>
      </w:r>
      <w:r w:rsidRPr="00F95123">
        <w:rPr>
          <w:rFonts w:asciiTheme="majorHAnsi" w:hAnsiTheme="majorHAnsi"/>
          <w:sz w:val="18"/>
          <w:szCs w:val="18"/>
        </w:rPr>
        <w:t>Nájomca hradí nájomné štvrťročne vo výške 400,50 €</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vždy do 15. dňa prvého mesiaca príslušného kalendárneho štvrťroka.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Cena je v súlade s prílohou č. 1 smernice rektora č.  9/2013 – SR             </w:t>
      </w:r>
    </w:p>
    <w:p w:rsidR="00F95123" w:rsidRPr="00F95123" w:rsidRDefault="00F95123" w:rsidP="00F95123">
      <w:pPr>
        <w:ind w:left="709" w:hanging="709"/>
        <w:jc w:val="both"/>
        <w:rPr>
          <w:rFonts w:asciiTheme="majorHAnsi" w:hAnsiTheme="majorHAnsi"/>
          <w:sz w:val="18"/>
          <w:szCs w:val="18"/>
          <w:lang w:val="en-US"/>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Preddavky na náklady za opakované dodávanie energií a služieb bude</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prenajímateľ fakturovať štvrťročne </w:t>
      </w:r>
      <w:r w:rsidRPr="00F95123">
        <w:rPr>
          <w:rFonts w:asciiTheme="majorHAnsi" w:hAnsiTheme="majorHAnsi"/>
          <w:sz w:val="18"/>
          <w:szCs w:val="18"/>
          <w:u w:val="single"/>
        </w:rPr>
        <w:t>zálohovo</w:t>
      </w:r>
      <w:r w:rsidRPr="00F95123">
        <w:rPr>
          <w:rFonts w:asciiTheme="majorHAnsi" w:hAnsiTheme="majorHAnsi"/>
          <w:sz w:val="18"/>
          <w:szCs w:val="18"/>
        </w:rPr>
        <w:t xml:space="preserve"> do 15. dňa 1. mesiaca daného štvrťroka. Prenajímateľ najneskôr do konca marca kalendárneho roka vyhotoví vyúčtovanie ročnej úhrady za služby predchádzajúceho roka.</w:t>
      </w:r>
    </w:p>
    <w:p w:rsidR="00F95123" w:rsidRPr="00F95123" w:rsidRDefault="00F95123" w:rsidP="00F95123">
      <w:pPr>
        <w:ind w:left="709" w:hanging="709"/>
        <w:jc w:val="both"/>
        <w:rPr>
          <w:rFonts w:asciiTheme="majorHAnsi" w:hAnsiTheme="majorHAnsi"/>
          <w:sz w:val="18"/>
          <w:szCs w:val="18"/>
          <w:lang w:val="en-US"/>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Splatnosť nedoplatku alebo preplatku zo zúčtovacej faktúry je 15 kalendárnych dní odo dňa doručenia vyúčtovania nájomcovi.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 xml:space="preserve">Innov8, s. r. o., </w:t>
      </w:r>
      <w:r w:rsidRPr="00F95123">
        <w:rPr>
          <w:rFonts w:asciiTheme="majorHAnsi" w:hAnsiTheme="majorHAnsi"/>
          <w:sz w:val="18"/>
          <w:szCs w:val="18"/>
        </w:rPr>
        <w:t xml:space="preserve">Komenského 11, Trnava.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Nájomca je podnikateľom zapísaným v Obchodnom registri OS Trnava,</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oddiel: Sro, vložka č. 28286/T</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Predkladá : dekan MTF STU</w:t>
      </w:r>
    </w:p>
    <w:p w:rsidR="00F95123" w:rsidRPr="00F95123" w:rsidRDefault="00F95123" w:rsidP="00F95123">
      <w:pPr>
        <w:pStyle w:val="Odsekzoznamu"/>
        <w:ind w:left="644" w:hanging="611"/>
        <w:jc w:val="both"/>
        <w:rPr>
          <w:rFonts w:asciiTheme="majorHAnsi" w:hAnsiTheme="majorHAnsi"/>
          <w:sz w:val="18"/>
          <w:szCs w:val="18"/>
        </w:rPr>
      </w:pPr>
    </w:p>
    <w:p w:rsidR="00F95123" w:rsidRPr="00F95123" w:rsidRDefault="00F95123" w:rsidP="00F95123">
      <w:pPr>
        <w:pStyle w:val="Odsekzoznamu"/>
        <w:numPr>
          <w:ilvl w:val="0"/>
          <w:numId w:val="34"/>
        </w:numPr>
        <w:jc w:val="both"/>
        <w:rPr>
          <w:rFonts w:asciiTheme="majorHAnsi" w:hAnsiTheme="majorHAnsi"/>
          <w:sz w:val="18"/>
          <w:szCs w:val="18"/>
          <w:lang w:val="en-US"/>
        </w:rPr>
      </w:pPr>
      <w:r w:rsidRPr="00F95123">
        <w:rPr>
          <w:rFonts w:asciiTheme="majorHAnsi" w:hAnsiTheme="majorHAnsi"/>
          <w:sz w:val="18"/>
          <w:szCs w:val="18"/>
        </w:rPr>
        <w:t>Predmetom  nájmu je dočasne nepotrebný majetok  -  nebytový priestor (NP)</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nachádzajúci sa v ŠD Mladá Garda, Bratislava v suteréne bloku K, miestnosť č.</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01 HK-1 0131 –  za  účelom užívania NP ako skladový priestor.</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Celková výmera podlahovej plochy je 25,20m</w:t>
      </w:r>
      <w:r w:rsidRPr="00F95123">
        <w:rPr>
          <w:rFonts w:asciiTheme="majorHAnsi" w:hAnsiTheme="majorHAnsi"/>
          <w:sz w:val="18"/>
          <w:szCs w:val="18"/>
          <w:vertAlign w:val="superscript"/>
        </w:rPr>
        <w:t>2</w:t>
      </w:r>
      <w:r w:rsidRPr="00F95123">
        <w:rPr>
          <w:rFonts w:asciiTheme="majorHAnsi" w:hAnsiTheme="majorHAnsi"/>
          <w:sz w:val="18"/>
          <w:szCs w:val="18"/>
        </w:rPr>
        <w:t xml:space="preserve">.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Táto zmluva nadväzuje právami a povinnosťami  zmluvných strán na zmluvu</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č. 711-5-2008(32/2008  R-STU) vrátane jej dodatkov 1 až 5 ukončenú k</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31.03.2014 a uzatvára sa z dôvodu akceptácie povinnosti zverejňovania zmlúv</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v CRZ Úradu vlády SR.             </w:t>
      </w:r>
    </w:p>
    <w:p w:rsidR="00F95123" w:rsidRPr="00F95123" w:rsidRDefault="00F95123" w:rsidP="00F95123">
      <w:pPr>
        <w:ind w:left="284" w:firstLine="436"/>
        <w:jc w:val="both"/>
        <w:rPr>
          <w:rFonts w:asciiTheme="majorHAnsi" w:hAnsiTheme="majorHAnsi"/>
          <w:sz w:val="18"/>
          <w:szCs w:val="18"/>
        </w:rPr>
      </w:pPr>
      <w:r w:rsidRPr="00F95123">
        <w:rPr>
          <w:rFonts w:asciiTheme="majorHAnsi" w:hAnsiTheme="majorHAnsi"/>
          <w:sz w:val="18"/>
          <w:szCs w:val="18"/>
        </w:rPr>
        <w:t xml:space="preserve">Doba nájmu od </w:t>
      </w:r>
      <w:r w:rsidRPr="00F95123">
        <w:rPr>
          <w:rFonts w:asciiTheme="majorHAnsi" w:hAnsiTheme="majorHAnsi"/>
          <w:b/>
          <w:sz w:val="18"/>
          <w:szCs w:val="18"/>
        </w:rPr>
        <w:t>01.04.2014 do 31.12.2017.</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Nájomné: miestnosť č. 01 HK -1 0131 /sklad/ nachádzajúca sa v suteréne o</w:t>
      </w:r>
    </w:p>
    <w:p w:rsidR="00F95123" w:rsidRPr="00F95123" w:rsidRDefault="00F95123" w:rsidP="00F95123">
      <w:pPr>
        <w:jc w:val="both"/>
        <w:rPr>
          <w:rFonts w:asciiTheme="majorHAnsi" w:hAnsiTheme="majorHAnsi"/>
          <w:b/>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výmere 25,20 m2, cena 20,00 €/m2/rok  t. j. </w:t>
      </w:r>
      <w:r w:rsidRPr="00F95123">
        <w:rPr>
          <w:rFonts w:asciiTheme="majorHAnsi" w:hAnsiTheme="majorHAnsi"/>
          <w:b/>
          <w:sz w:val="18"/>
          <w:szCs w:val="18"/>
        </w:rPr>
        <w:t>ročne 504,00 €.</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sidRPr="00F95123">
        <w:rPr>
          <w:rFonts w:asciiTheme="majorHAnsi" w:hAnsiTheme="majorHAnsi"/>
          <w:b/>
          <w:sz w:val="18"/>
          <w:szCs w:val="18"/>
        </w:rPr>
        <w:t xml:space="preserve"> </w:t>
      </w:r>
      <w:r>
        <w:rPr>
          <w:rFonts w:asciiTheme="majorHAnsi" w:hAnsiTheme="majorHAnsi"/>
          <w:b/>
          <w:sz w:val="18"/>
          <w:szCs w:val="18"/>
        </w:rPr>
        <w:tab/>
      </w:r>
      <w:r w:rsidRPr="00F95123">
        <w:rPr>
          <w:rFonts w:asciiTheme="majorHAnsi" w:hAnsiTheme="majorHAnsi"/>
          <w:sz w:val="18"/>
          <w:szCs w:val="18"/>
        </w:rPr>
        <w:t>Cena je v súlade  s prílohou č. 1 smernice rektora č.  9/2013 - SR</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Preddavky na náklady za opakované dodávanie energií a služieb bude</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prenajímateľ fakturovať štvrťročne; za dodanie energií vyfakturuje prenajímateľ  </w:t>
      </w:r>
      <w:r w:rsidRPr="00F95123">
        <w:rPr>
          <w:rFonts w:asciiTheme="majorHAnsi" w:hAnsiTheme="majorHAnsi"/>
          <w:sz w:val="18"/>
          <w:szCs w:val="18"/>
          <w:u w:val="single"/>
        </w:rPr>
        <w:t>zálohovo</w:t>
      </w:r>
      <w:r w:rsidRPr="00F95123">
        <w:rPr>
          <w:rFonts w:asciiTheme="majorHAnsi" w:hAnsiTheme="majorHAnsi"/>
          <w:sz w:val="18"/>
          <w:szCs w:val="18"/>
        </w:rPr>
        <w:t xml:space="preserve"> do 15 dní po uplynutí daného štvrťroka.  Náklady za dodanie služieb budú fakturované paušálnou sumou do 15 dní po uplynutí príslušného štvrťroka. Prenajímateľ po obdržaní zúčtovacích faktúr od dodávateľov energií vyhotoví nájomcovi vyúčtovaciu faktúru za príslušný kalendárny rok.</w:t>
      </w:r>
    </w:p>
    <w:p w:rsidR="00F95123" w:rsidRPr="00F95123" w:rsidRDefault="00F95123" w:rsidP="00F95123">
      <w:pPr>
        <w:ind w:left="709" w:hanging="709"/>
        <w:jc w:val="both"/>
        <w:rPr>
          <w:rFonts w:asciiTheme="majorHAnsi" w:hAnsiTheme="majorHAnsi"/>
          <w:sz w:val="18"/>
          <w:szCs w:val="18"/>
          <w:lang w:val="en-US"/>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Splatnosť nedoplatku alebo preplatku zo zúčtovacej faktúry je 15 kalendárnych dní odo dňa doručenia vyúčtovania nájomcovi.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 xml:space="preserve">STAFIN PLUS s. r. o., </w:t>
      </w:r>
      <w:r w:rsidRPr="00F95123">
        <w:rPr>
          <w:rFonts w:asciiTheme="majorHAnsi" w:hAnsiTheme="majorHAnsi"/>
          <w:sz w:val="18"/>
          <w:szCs w:val="18"/>
        </w:rPr>
        <w:t>Ševčenkova 10,  Bratislava je podnikateľom</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zapísaným v Obchodnom registri OS Bratislava I, oddiel: Sro, vložka č.</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50281/B</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Predkladá : riaditeľ ÚZ ŠD a J STU.</w:t>
      </w:r>
    </w:p>
    <w:p w:rsidR="00F95123" w:rsidRPr="00F95123" w:rsidRDefault="00F95123" w:rsidP="00F95123">
      <w:pPr>
        <w:jc w:val="both"/>
        <w:rPr>
          <w:rFonts w:asciiTheme="majorHAnsi" w:hAnsiTheme="majorHAnsi"/>
          <w:sz w:val="18"/>
          <w:szCs w:val="18"/>
          <w:lang w:val="en-US"/>
        </w:rPr>
      </w:pPr>
    </w:p>
    <w:p w:rsidR="00F95123" w:rsidRPr="00F95123" w:rsidRDefault="00F95123" w:rsidP="00F95123">
      <w:pPr>
        <w:pStyle w:val="Odsekzoznamu"/>
        <w:numPr>
          <w:ilvl w:val="0"/>
          <w:numId w:val="34"/>
        </w:numPr>
        <w:jc w:val="both"/>
        <w:rPr>
          <w:rFonts w:asciiTheme="majorHAnsi" w:hAnsiTheme="majorHAnsi"/>
          <w:sz w:val="18"/>
          <w:szCs w:val="18"/>
        </w:rPr>
      </w:pPr>
      <w:r w:rsidRPr="00F95123">
        <w:rPr>
          <w:rFonts w:asciiTheme="majorHAnsi" w:hAnsiTheme="majorHAnsi"/>
          <w:sz w:val="18"/>
          <w:szCs w:val="18"/>
        </w:rPr>
        <w:lastRenderedPageBreak/>
        <w:t>Predmetom  nájmu je dočasne nepotrebný majetok  -  nebytový priestor (NP)</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nachádzajúci sa v ŠD JHaNB, Bratislava v – NP v ŠD J. Hronca.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Dodatkom č.1 k zmluve č. 18/2012 R –STU sa znižuje plocha predmetu nájmu-</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poskytovanie gastronómie pre ubytovaných študentov STU na internáte a to</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zo 63,00m</w:t>
      </w:r>
      <w:r w:rsidRPr="00F95123">
        <w:rPr>
          <w:rFonts w:asciiTheme="majorHAnsi" w:hAnsiTheme="majorHAnsi"/>
          <w:sz w:val="18"/>
          <w:szCs w:val="18"/>
          <w:vertAlign w:val="superscript"/>
        </w:rPr>
        <w:t>2</w:t>
      </w:r>
      <w:r w:rsidRPr="00F95123">
        <w:rPr>
          <w:rFonts w:asciiTheme="majorHAnsi" w:hAnsiTheme="majorHAnsi"/>
          <w:sz w:val="18"/>
          <w:szCs w:val="18"/>
        </w:rPr>
        <w:t xml:space="preserve"> na 42,38m</w:t>
      </w:r>
      <w:r w:rsidRPr="00F95123">
        <w:rPr>
          <w:rFonts w:asciiTheme="majorHAnsi" w:hAnsiTheme="majorHAnsi"/>
          <w:sz w:val="18"/>
          <w:szCs w:val="18"/>
          <w:vertAlign w:val="superscript"/>
        </w:rPr>
        <w:t>2</w:t>
      </w:r>
      <w:r w:rsidRPr="00F95123">
        <w:rPr>
          <w:rFonts w:asciiTheme="majorHAnsi" w:hAnsiTheme="majorHAnsi"/>
          <w:sz w:val="18"/>
          <w:szCs w:val="18"/>
        </w:rPr>
        <w:t>. Ďalej sa týmto dodatkom predlžuje doba nájmu do</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30.04.2014 a to z dôvodu, že nájomca požiadal o predĺženie nájomnej zmluvy</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platnej k 31.03.2014 a zároveň aj o zmenu obchodného mena. Nájomca t. č.</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ešte nemá k dispozícii aktuálny výpis z OR, nemôže  byť zmena  obchodného</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mena na zmluve vykonaná.</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Predmet nájmu pozostáva;   predajňa( bufetu) 70,00 €/m</w:t>
      </w:r>
      <w:r w:rsidRPr="00F95123">
        <w:rPr>
          <w:rFonts w:asciiTheme="majorHAnsi" w:hAnsiTheme="majorHAnsi"/>
          <w:sz w:val="18"/>
          <w:szCs w:val="18"/>
          <w:vertAlign w:val="superscript"/>
        </w:rPr>
        <w:t>2</w:t>
      </w:r>
      <w:r w:rsidRPr="00F95123">
        <w:rPr>
          <w:rFonts w:asciiTheme="majorHAnsi" w:hAnsiTheme="majorHAnsi"/>
          <w:sz w:val="18"/>
          <w:szCs w:val="18"/>
        </w:rPr>
        <w:t>/rok = 1400 €,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prevádzková miestnosť 35,00 €/m</w:t>
      </w:r>
      <w:r w:rsidRPr="00F95123">
        <w:rPr>
          <w:rFonts w:asciiTheme="majorHAnsi" w:hAnsiTheme="majorHAnsi"/>
          <w:sz w:val="18"/>
          <w:szCs w:val="18"/>
          <w:vertAlign w:val="superscript"/>
        </w:rPr>
        <w:t>2</w:t>
      </w:r>
      <w:r w:rsidRPr="00F95123">
        <w:rPr>
          <w:rFonts w:asciiTheme="majorHAnsi" w:hAnsiTheme="majorHAnsi"/>
          <w:sz w:val="18"/>
          <w:szCs w:val="18"/>
        </w:rPr>
        <w:t>/rok = 371 €, skladové priestory 20,00€/</w:t>
      </w:r>
    </w:p>
    <w:p w:rsidR="00F95123" w:rsidRPr="00F95123" w:rsidRDefault="00F95123" w:rsidP="00F95123">
      <w:pPr>
        <w:ind w:left="284"/>
        <w:jc w:val="both"/>
        <w:rPr>
          <w:rFonts w:asciiTheme="majorHAnsi" w:hAnsiTheme="majorHAnsi"/>
          <w:b/>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m</w:t>
      </w:r>
      <w:r w:rsidRPr="00F95123">
        <w:rPr>
          <w:rFonts w:asciiTheme="majorHAnsi" w:hAnsiTheme="majorHAnsi"/>
          <w:sz w:val="18"/>
          <w:szCs w:val="18"/>
          <w:vertAlign w:val="superscript"/>
        </w:rPr>
        <w:t>2</w:t>
      </w:r>
      <w:r w:rsidRPr="00F95123">
        <w:rPr>
          <w:rFonts w:asciiTheme="majorHAnsi" w:hAnsiTheme="majorHAnsi"/>
          <w:sz w:val="18"/>
          <w:szCs w:val="18"/>
        </w:rPr>
        <w:t>/ rok = 164,60 € a sociálne zariadenia 10,00 €/m</w:t>
      </w:r>
      <w:r w:rsidRPr="00F95123">
        <w:rPr>
          <w:rFonts w:asciiTheme="majorHAnsi" w:hAnsiTheme="majorHAnsi"/>
          <w:sz w:val="18"/>
          <w:szCs w:val="18"/>
          <w:vertAlign w:val="superscript"/>
        </w:rPr>
        <w:t>2</w:t>
      </w:r>
      <w:r w:rsidRPr="00F95123">
        <w:rPr>
          <w:rFonts w:asciiTheme="majorHAnsi" w:hAnsiTheme="majorHAnsi"/>
          <w:sz w:val="18"/>
          <w:szCs w:val="18"/>
        </w:rPr>
        <w:t xml:space="preserve">/rok = 35,50 €,  </w:t>
      </w:r>
      <w:r w:rsidRPr="00F95123">
        <w:rPr>
          <w:rFonts w:asciiTheme="majorHAnsi" w:hAnsiTheme="majorHAnsi"/>
          <w:b/>
          <w:sz w:val="18"/>
          <w:szCs w:val="18"/>
        </w:rPr>
        <w:t>t. j.</w:t>
      </w:r>
    </w:p>
    <w:p w:rsidR="00F95123" w:rsidRPr="00F95123" w:rsidRDefault="00F95123" w:rsidP="00F95123">
      <w:pPr>
        <w:ind w:left="284"/>
        <w:jc w:val="both"/>
        <w:rPr>
          <w:rFonts w:asciiTheme="majorHAnsi" w:hAnsiTheme="majorHAnsi"/>
          <w:b/>
          <w:sz w:val="18"/>
          <w:szCs w:val="18"/>
        </w:rPr>
      </w:pPr>
      <w:r w:rsidRPr="00F95123">
        <w:rPr>
          <w:rFonts w:asciiTheme="majorHAnsi" w:hAnsiTheme="majorHAnsi"/>
          <w:b/>
          <w:sz w:val="18"/>
          <w:szCs w:val="18"/>
        </w:rPr>
        <w:t xml:space="preserve">        </w:t>
      </w:r>
      <w:r>
        <w:rPr>
          <w:rFonts w:asciiTheme="majorHAnsi" w:hAnsiTheme="majorHAnsi"/>
          <w:b/>
          <w:sz w:val="18"/>
          <w:szCs w:val="18"/>
        </w:rPr>
        <w:tab/>
      </w:r>
      <w:r w:rsidRPr="00F95123">
        <w:rPr>
          <w:rFonts w:asciiTheme="majorHAnsi" w:hAnsiTheme="majorHAnsi"/>
          <w:b/>
          <w:sz w:val="18"/>
          <w:szCs w:val="18"/>
        </w:rPr>
        <w:t>ročne 1 971,10 €.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Celková výmera podlahovej plochy je 42,38m</w:t>
      </w:r>
      <w:r w:rsidRPr="00F95123">
        <w:rPr>
          <w:rFonts w:asciiTheme="majorHAnsi" w:hAnsiTheme="majorHAnsi"/>
          <w:sz w:val="18"/>
          <w:szCs w:val="18"/>
          <w:vertAlign w:val="superscript"/>
        </w:rPr>
        <w:t>2</w:t>
      </w:r>
      <w:r w:rsidRPr="00F95123">
        <w:rPr>
          <w:rFonts w:asciiTheme="majorHAnsi" w:hAnsiTheme="majorHAnsi"/>
          <w:sz w:val="18"/>
          <w:szCs w:val="18"/>
        </w:rPr>
        <w:t>.</w:t>
      </w:r>
    </w:p>
    <w:p w:rsidR="00F95123" w:rsidRPr="00F95123" w:rsidRDefault="00F95123" w:rsidP="00F95123">
      <w:pPr>
        <w:ind w:firstLine="708"/>
        <w:jc w:val="both"/>
        <w:rPr>
          <w:rFonts w:asciiTheme="majorHAnsi" w:hAnsiTheme="majorHAnsi"/>
          <w:sz w:val="18"/>
          <w:szCs w:val="18"/>
        </w:rPr>
      </w:pPr>
      <w:r w:rsidRPr="00F95123">
        <w:rPr>
          <w:rFonts w:asciiTheme="majorHAnsi" w:hAnsiTheme="majorHAnsi"/>
          <w:sz w:val="18"/>
          <w:szCs w:val="18"/>
        </w:rPr>
        <w:t xml:space="preserve">Doba nájmu od </w:t>
      </w:r>
      <w:r w:rsidRPr="00F95123">
        <w:rPr>
          <w:rFonts w:asciiTheme="majorHAnsi" w:hAnsiTheme="majorHAnsi"/>
          <w:b/>
          <w:sz w:val="18"/>
          <w:szCs w:val="18"/>
        </w:rPr>
        <w:t>01.04.2014 do 30.04.2014.</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Nájomné:  alikótna suma z ročného nájomného je 164,26 €/mesiac</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sidRPr="00F95123">
        <w:rPr>
          <w:rFonts w:asciiTheme="majorHAnsi" w:hAnsiTheme="majorHAnsi"/>
          <w:b/>
          <w:sz w:val="18"/>
          <w:szCs w:val="18"/>
        </w:rPr>
        <w:t xml:space="preserve"> </w:t>
      </w:r>
      <w:r>
        <w:rPr>
          <w:rFonts w:asciiTheme="majorHAnsi" w:hAnsiTheme="majorHAnsi"/>
          <w:b/>
          <w:sz w:val="18"/>
          <w:szCs w:val="18"/>
        </w:rPr>
        <w:tab/>
      </w:r>
      <w:r w:rsidRPr="00F95123">
        <w:rPr>
          <w:rFonts w:asciiTheme="majorHAnsi" w:hAnsiTheme="majorHAnsi"/>
          <w:sz w:val="18"/>
          <w:szCs w:val="18"/>
        </w:rPr>
        <w:t>Cena je v súlade  s prílohou č. 1 smernice rektora č.  9/2013 - SR</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Preddavky na náklady za opakované dodávanie energií a služieb bude</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prenajímateľ fakturovať štvrťročne; za dodanie energií vyfakturuje prenajímateľ  </w:t>
      </w:r>
      <w:r w:rsidRPr="00F95123">
        <w:rPr>
          <w:rFonts w:asciiTheme="majorHAnsi" w:hAnsiTheme="majorHAnsi"/>
          <w:sz w:val="18"/>
          <w:szCs w:val="18"/>
          <w:u w:val="single"/>
        </w:rPr>
        <w:t>zálohovo</w:t>
      </w:r>
      <w:r w:rsidRPr="00F95123">
        <w:rPr>
          <w:rFonts w:asciiTheme="majorHAnsi" w:hAnsiTheme="majorHAnsi"/>
          <w:sz w:val="18"/>
          <w:szCs w:val="18"/>
        </w:rPr>
        <w:t xml:space="preserve"> do 15 dní po uplynutí daného štvrťroka.  </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Náklady za dodanie služieb budú fakturované paušálnou sumou do 15 dní po uplynutí príslušného štvrťroka, ktorá sa ďalej nezúčtováva. Prenajímateľ po obdržaní zúčtovacích faktúr od dodávateľov energií vyhotoví nájomcovi vyúčtovaciu faktúru za príslušný kalendárny rok.</w:t>
      </w:r>
    </w:p>
    <w:p w:rsidR="00F95123" w:rsidRPr="00F95123" w:rsidRDefault="00F95123" w:rsidP="00F95123">
      <w:pPr>
        <w:ind w:left="709" w:hanging="709"/>
        <w:jc w:val="both"/>
        <w:rPr>
          <w:rFonts w:asciiTheme="majorHAnsi" w:hAnsiTheme="majorHAnsi"/>
          <w:sz w:val="18"/>
          <w:szCs w:val="18"/>
          <w:lang w:val="en-US"/>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Splatnosť nedoplatku alebo preplatku zo zúčtovacej faktúry je 15 kalendárnych dní odo dňa doručenia vyúčtovania nájomcovi.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 xml:space="preserve">Penro, s. r. o., </w:t>
      </w:r>
      <w:r w:rsidRPr="00F95123">
        <w:rPr>
          <w:rFonts w:asciiTheme="majorHAnsi" w:hAnsiTheme="majorHAnsi"/>
          <w:sz w:val="18"/>
          <w:szCs w:val="18"/>
        </w:rPr>
        <w:t xml:space="preserve"> Rezedova 1,  Bratislava je podnikateľom zapísaným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v Obchodnom registri OS Bratislava I, oddiel: Sro, vložka č. 5978/B</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Predkladá : riaditeľ ÚZ ŠD a J STU.</w:t>
      </w:r>
    </w:p>
    <w:p w:rsidR="00F95123" w:rsidRPr="00F95123" w:rsidRDefault="00F95123" w:rsidP="00F95123">
      <w:pPr>
        <w:jc w:val="both"/>
        <w:rPr>
          <w:rFonts w:asciiTheme="majorHAnsi" w:hAnsiTheme="majorHAnsi"/>
          <w:sz w:val="18"/>
          <w:szCs w:val="18"/>
          <w:lang w:val="en-US"/>
        </w:rPr>
      </w:pPr>
    </w:p>
    <w:p w:rsidR="00F95123" w:rsidRPr="00F95123" w:rsidRDefault="00F95123" w:rsidP="00F95123">
      <w:pPr>
        <w:pStyle w:val="Odsekzoznamu"/>
        <w:numPr>
          <w:ilvl w:val="0"/>
          <w:numId w:val="34"/>
        </w:numPr>
        <w:jc w:val="both"/>
        <w:rPr>
          <w:rFonts w:asciiTheme="majorHAnsi" w:hAnsiTheme="majorHAnsi"/>
          <w:sz w:val="18"/>
          <w:szCs w:val="18"/>
        </w:rPr>
      </w:pPr>
      <w:r w:rsidRPr="00F95123">
        <w:rPr>
          <w:rFonts w:asciiTheme="majorHAnsi" w:hAnsiTheme="majorHAnsi"/>
          <w:sz w:val="18"/>
          <w:szCs w:val="18"/>
        </w:rPr>
        <w:t>Predmetom  nájmu je dočasne nepotrebný majetok  -  nebytový priestor (NP)</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nachádzajúci sa v ŠD Mladá Garda, Bratislava v suteréne bloku A, miestnosť č.</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01 HA-1 0004a –  o výmere 10,40m</w:t>
      </w:r>
      <w:r w:rsidRPr="00F95123">
        <w:rPr>
          <w:rFonts w:asciiTheme="majorHAnsi" w:hAnsiTheme="majorHAnsi"/>
          <w:sz w:val="18"/>
          <w:szCs w:val="18"/>
          <w:vertAlign w:val="superscript"/>
        </w:rPr>
        <w:t>2</w:t>
      </w:r>
      <w:r w:rsidRPr="00F95123">
        <w:rPr>
          <w:rFonts w:asciiTheme="majorHAnsi" w:hAnsiTheme="majorHAnsi"/>
          <w:sz w:val="18"/>
          <w:szCs w:val="18"/>
        </w:rPr>
        <w:t xml:space="preserve"> ako prevádzkový priestor, miestnosť č.</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01 HA -10004b o výmere 32m</w:t>
      </w:r>
      <w:r w:rsidRPr="00F95123">
        <w:rPr>
          <w:rFonts w:asciiTheme="majorHAnsi" w:hAnsiTheme="majorHAnsi"/>
          <w:sz w:val="18"/>
          <w:szCs w:val="18"/>
          <w:vertAlign w:val="superscript"/>
        </w:rPr>
        <w:t>2</w:t>
      </w:r>
      <w:r w:rsidRPr="00F95123">
        <w:rPr>
          <w:rFonts w:asciiTheme="majorHAnsi" w:hAnsiTheme="majorHAnsi"/>
          <w:sz w:val="18"/>
          <w:szCs w:val="18"/>
        </w:rPr>
        <w:t xml:space="preserve"> skladový priestor,  miestnosť č.  01 HA -1</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0002 o výmere 2,50m</w:t>
      </w:r>
      <w:r w:rsidRPr="00F95123">
        <w:rPr>
          <w:rFonts w:asciiTheme="majorHAnsi" w:hAnsiTheme="majorHAnsi"/>
          <w:sz w:val="18"/>
          <w:szCs w:val="18"/>
          <w:vertAlign w:val="superscript"/>
        </w:rPr>
        <w:t>2</w:t>
      </w:r>
      <w:r w:rsidRPr="00F95123">
        <w:rPr>
          <w:rFonts w:asciiTheme="majorHAnsi" w:hAnsiTheme="majorHAnsi"/>
          <w:sz w:val="18"/>
          <w:szCs w:val="18"/>
        </w:rPr>
        <w:t xml:space="preserve"> hygienické zariadenie.</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Celková výmera podlahovej plochy je 44,90m</w:t>
      </w:r>
      <w:r w:rsidRPr="00F95123">
        <w:rPr>
          <w:rFonts w:asciiTheme="majorHAnsi" w:hAnsiTheme="majorHAnsi"/>
          <w:sz w:val="18"/>
          <w:szCs w:val="18"/>
          <w:vertAlign w:val="superscript"/>
        </w:rPr>
        <w:t>2</w:t>
      </w:r>
      <w:r w:rsidRPr="00F95123">
        <w:rPr>
          <w:rFonts w:asciiTheme="majorHAnsi" w:hAnsiTheme="majorHAnsi"/>
          <w:sz w:val="18"/>
          <w:szCs w:val="18"/>
        </w:rPr>
        <w:t xml:space="preserve">.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Táto zmluva nadväzuje právami a povinnosťami  zmluvných strán na zmluvu</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č. 6-2006-711(42/2006  R-STU) vrátane jej dodatkov 1 až 5 ukončenú k</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31.03.2014 a uzatvára sa z dôvodu akceptácie povinnosti zverejňovania zmlúv</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v CRZ Úradu vlády SR.             </w:t>
      </w:r>
    </w:p>
    <w:p w:rsidR="00F95123" w:rsidRPr="00F95123" w:rsidRDefault="00F95123" w:rsidP="00F95123">
      <w:pPr>
        <w:ind w:firstLine="708"/>
        <w:jc w:val="both"/>
        <w:rPr>
          <w:rFonts w:asciiTheme="majorHAnsi" w:hAnsiTheme="majorHAnsi"/>
          <w:sz w:val="18"/>
          <w:szCs w:val="18"/>
        </w:rPr>
      </w:pPr>
      <w:r w:rsidRPr="00F95123">
        <w:rPr>
          <w:rFonts w:asciiTheme="majorHAnsi" w:hAnsiTheme="majorHAnsi"/>
          <w:sz w:val="18"/>
          <w:szCs w:val="18"/>
        </w:rPr>
        <w:t xml:space="preserve">Doba nájmu od </w:t>
      </w:r>
      <w:r w:rsidRPr="00F95123">
        <w:rPr>
          <w:rFonts w:asciiTheme="majorHAnsi" w:hAnsiTheme="majorHAnsi"/>
          <w:b/>
          <w:sz w:val="18"/>
          <w:szCs w:val="18"/>
        </w:rPr>
        <w:t>01.04.2014 do 31.03.2017.</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Nájomné: miestnosť č. 01 HA 10004a /prevádzka/ nachádzajúca sa v suteréne</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cena 33,00 €/m2/rok =</w:t>
      </w:r>
      <w:r w:rsidRPr="00F95123">
        <w:rPr>
          <w:rFonts w:asciiTheme="majorHAnsi" w:hAnsiTheme="majorHAnsi"/>
          <w:b/>
          <w:sz w:val="18"/>
          <w:szCs w:val="18"/>
        </w:rPr>
        <w:t xml:space="preserve"> </w:t>
      </w:r>
      <w:r w:rsidRPr="00F95123">
        <w:rPr>
          <w:rFonts w:asciiTheme="majorHAnsi" w:hAnsiTheme="majorHAnsi"/>
          <w:sz w:val="18"/>
          <w:szCs w:val="18"/>
        </w:rPr>
        <w:t>343,20</w:t>
      </w:r>
      <w:r w:rsidRPr="00F95123">
        <w:rPr>
          <w:rFonts w:asciiTheme="majorHAnsi" w:hAnsiTheme="majorHAnsi"/>
          <w:b/>
          <w:sz w:val="18"/>
          <w:szCs w:val="18"/>
        </w:rPr>
        <w:t xml:space="preserve"> </w:t>
      </w:r>
      <w:r w:rsidRPr="00F95123">
        <w:rPr>
          <w:rFonts w:asciiTheme="majorHAnsi" w:hAnsiTheme="majorHAnsi"/>
          <w:sz w:val="18"/>
          <w:szCs w:val="18"/>
        </w:rPr>
        <w:t>€</w:t>
      </w:r>
      <w:r w:rsidRPr="00F95123">
        <w:rPr>
          <w:rFonts w:asciiTheme="majorHAnsi" w:hAnsiTheme="majorHAnsi"/>
          <w:b/>
          <w:sz w:val="18"/>
          <w:szCs w:val="18"/>
        </w:rPr>
        <w:t xml:space="preserve">, </w:t>
      </w:r>
      <w:r w:rsidRPr="00F95123">
        <w:rPr>
          <w:rFonts w:asciiTheme="majorHAnsi" w:hAnsiTheme="majorHAnsi"/>
          <w:sz w:val="18"/>
          <w:szCs w:val="18"/>
        </w:rPr>
        <w:t>miestnosť č. 01 HA 10004b,/sklad/ cena</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20,00 €/m</w:t>
      </w:r>
      <w:r w:rsidRPr="00F95123">
        <w:rPr>
          <w:rFonts w:asciiTheme="majorHAnsi" w:hAnsiTheme="majorHAnsi"/>
          <w:sz w:val="18"/>
          <w:szCs w:val="18"/>
          <w:vertAlign w:val="superscript"/>
        </w:rPr>
        <w:t>2</w:t>
      </w:r>
      <w:r w:rsidRPr="00F95123">
        <w:rPr>
          <w:rFonts w:asciiTheme="majorHAnsi" w:hAnsiTheme="majorHAnsi"/>
          <w:sz w:val="18"/>
          <w:szCs w:val="18"/>
        </w:rPr>
        <w:t>/rok  = 640,00 €, miestnosť č. 01 HA 10002 / soc. zariadenie/ cena</w:t>
      </w:r>
    </w:p>
    <w:p w:rsidR="00F95123" w:rsidRPr="00F95123" w:rsidRDefault="00F95123" w:rsidP="00F95123">
      <w:pPr>
        <w:ind w:left="284"/>
        <w:jc w:val="both"/>
        <w:rPr>
          <w:rFonts w:asciiTheme="majorHAnsi" w:hAnsiTheme="majorHAnsi"/>
          <w:b/>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10,00 € /m</w:t>
      </w:r>
      <w:r w:rsidRPr="00F95123">
        <w:rPr>
          <w:rFonts w:asciiTheme="majorHAnsi" w:hAnsiTheme="majorHAnsi"/>
          <w:sz w:val="18"/>
          <w:szCs w:val="18"/>
          <w:vertAlign w:val="superscript"/>
        </w:rPr>
        <w:t>2</w:t>
      </w:r>
      <w:r w:rsidRPr="00F95123">
        <w:rPr>
          <w:rFonts w:asciiTheme="majorHAnsi" w:hAnsiTheme="majorHAnsi"/>
          <w:sz w:val="18"/>
          <w:szCs w:val="18"/>
        </w:rPr>
        <w:t>/rok =  25,00 €</w:t>
      </w:r>
      <w:r w:rsidRPr="00F95123">
        <w:rPr>
          <w:rFonts w:asciiTheme="majorHAnsi" w:hAnsiTheme="majorHAnsi"/>
          <w:b/>
          <w:sz w:val="18"/>
          <w:szCs w:val="18"/>
        </w:rPr>
        <w:t xml:space="preserve">  t. j.ročne 1 008,20 €.</w:t>
      </w:r>
    </w:p>
    <w:p w:rsidR="00F95123" w:rsidRPr="00F95123" w:rsidRDefault="00F95123" w:rsidP="00F95123">
      <w:pPr>
        <w:ind w:left="284"/>
        <w:jc w:val="both"/>
        <w:rPr>
          <w:rFonts w:asciiTheme="majorHAnsi" w:hAnsiTheme="majorHAnsi"/>
          <w:b/>
          <w:sz w:val="18"/>
          <w:szCs w:val="18"/>
        </w:rPr>
      </w:pPr>
      <w:r w:rsidRPr="00F95123">
        <w:rPr>
          <w:rFonts w:asciiTheme="majorHAnsi" w:hAnsiTheme="majorHAnsi"/>
          <w:b/>
          <w:sz w:val="18"/>
          <w:szCs w:val="18"/>
        </w:rPr>
        <w:t xml:space="preserve">       </w:t>
      </w:r>
      <w:r>
        <w:rPr>
          <w:rFonts w:asciiTheme="majorHAnsi" w:hAnsiTheme="majorHAnsi"/>
          <w:b/>
          <w:sz w:val="18"/>
          <w:szCs w:val="18"/>
        </w:rPr>
        <w:tab/>
      </w:r>
      <w:r w:rsidRPr="00F95123">
        <w:rPr>
          <w:rFonts w:asciiTheme="majorHAnsi" w:hAnsiTheme="majorHAnsi"/>
          <w:sz w:val="18"/>
          <w:szCs w:val="18"/>
        </w:rPr>
        <w:t>Cena je v súlade  s prílohou č. 1 smernice rektora č.  9/2013 - SR</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Preddavky na náklady za opakované dodávanie energií a služieb bude</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prenajímateľ fakturovať štvrťročne; za dodanie energií vyfakturuje prenajímateľ  </w:t>
      </w:r>
      <w:r w:rsidRPr="00F95123">
        <w:rPr>
          <w:rFonts w:asciiTheme="majorHAnsi" w:hAnsiTheme="majorHAnsi"/>
          <w:sz w:val="18"/>
          <w:szCs w:val="18"/>
          <w:u w:val="single"/>
        </w:rPr>
        <w:t>zálohovo</w:t>
      </w:r>
      <w:r w:rsidRPr="00F95123">
        <w:rPr>
          <w:rFonts w:asciiTheme="majorHAnsi" w:hAnsiTheme="majorHAnsi"/>
          <w:sz w:val="18"/>
          <w:szCs w:val="18"/>
        </w:rPr>
        <w:t xml:space="preserve"> do 15 dní po uplynutí daného štvrťroka.  Náklady za dodanie služieb budú </w:t>
      </w:r>
      <w:r w:rsidRPr="00F95123">
        <w:rPr>
          <w:rFonts w:asciiTheme="majorHAnsi" w:hAnsiTheme="majorHAnsi"/>
          <w:sz w:val="18"/>
          <w:szCs w:val="18"/>
        </w:rPr>
        <w:lastRenderedPageBreak/>
        <w:t>fakturované paušálnou sumou do 15 dní po uplynutí príslušného štvrťroka. Prenajímateľ po obdržaní zúčtovacích faktúr od dodávateľov energií vyhotoví nájomcovi vyúčtovaciu faktúru za príslušný kalendárny rok.</w:t>
      </w:r>
    </w:p>
    <w:p w:rsidR="00F95123" w:rsidRPr="00F95123" w:rsidRDefault="00F95123" w:rsidP="00F95123">
      <w:pPr>
        <w:ind w:left="709" w:hanging="709"/>
        <w:jc w:val="both"/>
        <w:rPr>
          <w:rFonts w:asciiTheme="majorHAnsi" w:hAnsiTheme="majorHAnsi"/>
          <w:sz w:val="18"/>
          <w:szCs w:val="18"/>
          <w:lang w:val="en-US"/>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Splatnosť nedoplatku alebo preplatku zo zúčtovacej faktúry je 15 kalendárnych dní odo dňa doručenia vyúčtovania nájomcovi.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 xml:space="preserve">ASSA SR, s. r. o., </w:t>
      </w:r>
      <w:r w:rsidRPr="00F95123">
        <w:rPr>
          <w:rFonts w:asciiTheme="majorHAnsi" w:hAnsiTheme="majorHAnsi"/>
          <w:sz w:val="18"/>
          <w:szCs w:val="18"/>
        </w:rPr>
        <w:t>Vašinova 61,  Nitra je podnikateľom zapísaným</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v Obchodnom registri OS Nitra, oddiel: Sro, vložka č. 15305/N.</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F95123">
        <w:rPr>
          <w:rFonts w:asciiTheme="majorHAnsi" w:hAnsiTheme="majorHAnsi"/>
          <w:sz w:val="18"/>
          <w:szCs w:val="18"/>
        </w:rPr>
        <w:t>Predkladá : riaditeľ ÚZ ŠD a J STU.</w:t>
      </w:r>
    </w:p>
    <w:p w:rsidR="00F95123" w:rsidRPr="00F95123" w:rsidRDefault="00F95123" w:rsidP="00F95123">
      <w:pPr>
        <w:jc w:val="both"/>
        <w:rPr>
          <w:rFonts w:asciiTheme="majorHAnsi" w:hAnsiTheme="majorHAnsi"/>
          <w:sz w:val="18"/>
          <w:szCs w:val="18"/>
          <w:lang w:val="en-US"/>
        </w:rPr>
      </w:pPr>
    </w:p>
    <w:p w:rsidR="00F95123" w:rsidRPr="00F95123" w:rsidRDefault="00F95123" w:rsidP="00F95123">
      <w:pPr>
        <w:pStyle w:val="Odsekzoznamu"/>
        <w:numPr>
          <w:ilvl w:val="0"/>
          <w:numId w:val="34"/>
        </w:numPr>
        <w:jc w:val="both"/>
        <w:rPr>
          <w:rFonts w:asciiTheme="majorHAnsi" w:hAnsiTheme="majorHAnsi"/>
          <w:sz w:val="18"/>
          <w:szCs w:val="18"/>
        </w:rPr>
      </w:pPr>
      <w:r w:rsidRPr="00F95123">
        <w:rPr>
          <w:rFonts w:asciiTheme="majorHAnsi" w:hAnsiTheme="majorHAnsi"/>
          <w:sz w:val="18"/>
          <w:szCs w:val="18"/>
        </w:rPr>
        <w:t>Predmetom  nájmu je dočasne nepotrebný majetok  -  nebytový priestor (NP)</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nachádzajúci sa v ŠD Mladá Garda, Bratislava v suteréne bloku F, miestnosť č.</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01 HF -100026 –  o výmere 13,90m</w:t>
      </w:r>
      <w:r w:rsidRPr="00F95123">
        <w:rPr>
          <w:rFonts w:asciiTheme="majorHAnsi" w:hAnsiTheme="majorHAnsi"/>
          <w:sz w:val="18"/>
          <w:szCs w:val="18"/>
          <w:vertAlign w:val="superscript"/>
        </w:rPr>
        <w:t>2</w:t>
      </w:r>
      <w:r w:rsidRPr="00F95123">
        <w:rPr>
          <w:rFonts w:asciiTheme="majorHAnsi" w:hAnsiTheme="majorHAnsi"/>
          <w:sz w:val="18"/>
          <w:szCs w:val="18"/>
        </w:rPr>
        <w:t xml:space="preserve"> ako skladový priestor, miestnosť č.</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01 HF -10027 o výmere 13,31m</w:t>
      </w:r>
      <w:r w:rsidRPr="00F95123">
        <w:rPr>
          <w:rFonts w:asciiTheme="majorHAnsi" w:hAnsiTheme="majorHAnsi"/>
          <w:sz w:val="18"/>
          <w:szCs w:val="18"/>
          <w:vertAlign w:val="superscript"/>
        </w:rPr>
        <w:t>2</w:t>
      </w:r>
      <w:r w:rsidRPr="00F95123">
        <w:rPr>
          <w:rFonts w:asciiTheme="majorHAnsi" w:hAnsiTheme="majorHAnsi"/>
          <w:sz w:val="18"/>
          <w:szCs w:val="18"/>
        </w:rPr>
        <w:t xml:space="preserve"> - šatňa,  miestnosť č.  01 HF -10033 o výmere</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11,09m</w:t>
      </w:r>
      <w:r w:rsidRPr="00F95123">
        <w:rPr>
          <w:rFonts w:asciiTheme="majorHAnsi" w:hAnsiTheme="majorHAnsi"/>
          <w:sz w:val="18"/>
          <w:szCs w:val="18"/>
          <w:vertAlign w:val="superscript"/>
        </w:rPr>
        <w:t>2</w:t>
      </w:r>
      <w:r w:rsidRPr="00F95123">
        <w:rPr>
          <w:rFonts w:asciiTheme="majorHAnsi" w:hAnsiTheme="majorHAnsi"/>
          <w:sz w:val="18"/>
          <w:szCs w:val="18"/>
        </w:rPr>
        <w:t xml:space="preserve"> - prevádzka,  miestnosť č. 01 HF -10035 o výmere 9,21m</w:t>
      </w:r>
      <w:r w:rsidRPr="00F95123">
        <w:rPr>
          <w:rFonts w:asciiTheme="majorHAnsi" w:hAnsiTheme="majorHAnsi"/>
          <w:sz w:val="18"/>
          <w:szCs w:val="18"/>
          <w:vertAlign w:val="superscript"/>
        </w:rPr>
        <w:t>2</w:t>
      </w:r>
      <w:r w:rsidRPr="00F95123">
        <w:rPr>
          <w:rFonts w:asciiTheme="majorHAnsi" w:hAnsiTheme="majorHAnsi"/>
          <w:sz w:val="18"/>
          <w:szCs w:val="18"/>
        </w:rPr>
        <w:t xml:space="preserve"> - mraziaci</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box, miestnosť č. 01 HF 10041 o výmere 42,60m</w:t>
      </w:r>
      <w:r w:rsidRPr="00F95123">
        <w:rPr>
          <w:rFonts w:asciiTheme="majorHAnsi" w:hAnsiTheme="majorHAnsi"/>
          <w:sz w:val="18"/>
          <w:szCs w:val="18"/>
          <w:vertAlign w:val="superscript"/>
        </w:rPr>
        <w:t>2</w:t>
      </w:r>
      <w:r w:rsidRPr="00F95123">
        <w:rPr>
          <w:rFonts w:asciiTheme="majorHAnsi" w:hAnsiTheme="majorHAnsi"/>
          <w:sz w:val="18"/>
          <w:szCs w:val="18"/>
        </w:rPr>
        <w:t xml:space="preserve"> - chodba a miestnosť č. 01</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HF 01 00 o výmere 3,50m</w:t>
      </w:r>
      <w:r w:rsidRPr="00F95123">
        <w:rPr>
          <w:rFonts w:asciiTheme="majorHAnsi" w:hAnsiTheme="majorHAnsi"/>
          <w:sz w:val="18"/>
          <w:szCs w:val="18"/>
          <w:vertAlign w:val="superscript"/>
        </w:rPr>
        <w:t>2</w:t>
      </w:r>
      <w:r w:rsidRPr="00F95123">
        <w:rPr>
          <w:rFonts w:asciiTheme="majorHAnsi" w:hAnsiTheme="majorHAnsi"/>
          <w:sz w:val="18"/>
          <w:szCs w:val="18"/>
        </w:rPr>
        <w:t xml:space="preserve"> - hygienické zariadenie.</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Celková výmera podlahovej plochy je  99,91m</w:t>
      </w:r>
      <w:r w:rsidRPr="00F95123">
        <w:rPr>
          <w:rFonts w:asciiTheme="majorHAnsi" w:hAnsiTheme="majorHAnsi"/>
          <w:sz w:val="18"/>
          <w:szCs w:val="18"/>
          <w:vertAlign w:val="superscript"/>
        </w:rPr>
        <w:t>2</w:t>
      </w:r>
      <w:r w:rsidRPr="00F95123">
        <w:rPr>
          <w:rFonts w:asciiTheme="majorHAnsi" w:hAnsiTheme="majorHAnsi"/>
          <w:sz w:val="18"/>
          <w:szCs w:val="18"/>
        </w:rPr>
        <w:t xml:space="preserve">.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Táto zmluva nadväzuje právami a povinnosťami  zmluvných strán na zmluvu</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č. 8-2006-711(41/2006  R-STU) vrátane jej dodatkov 1 až 7 ukončenú k</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31.03.2014 a uzatvára sa z dôvodu akceptácie povinnosti  zverejňovania </w:t>
      </w:r>
    </w:p>
    <w:p w:rsidR="00F95123" w:rsidRPr="00F95123" w:rsidRDefault="00F95123" w:rsidP="00F95123">
      <w:pPr>
        <w:ind w:left="284"/>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 xml:space="preserve">zmlúv  v CRZ Úradu vlády SR.             </w:t>
      </w:r>
    </w:p>
    <w:p w:rsidR="00F95123" w:rsidRPr="00F95123" w:rsidRDefault="00F95123" w:rsidP="00F95123">
      <w:pPr>
        <w:ind w:firstLine="708"/>
        <w:jc w:val="both"/>
        <w:rPr>
          <w:rFonts w:asciiTheme="majorHAnsi" w:hAnsiTheme="majorHAnsi"/>
          <w:sz w:val="18"/>
          <w:szCs w:val="18"/>
        </w:rPr>
      </w:pPr>
      <w:r w:rsidRPr="00F95123">
        <w:rPr>
          <w:rFonts w:asciiTheme="majorHAnsi" w:hAnsiTheme="majorHAnsi"/>
          <w:sz w:val="18"/>
          <w:szCs w:val="18"/>
        </w:rPr>
        <w:t xml:space="preserve">Doba nájmu od </w:t>
      </w:r>
      <w:r w:rsidRPr="00F95123">
        <w:rPr>
          <w:rFonts w:asciiTheme="majorHAnsi" w:hAnsiTheme="majorHAnsi"/>
          <w:b/>
          <w:sz w:val="18"/>
          <w:szCs w:val="18"/>
        </w:rPr>
        <w:t>01.04.2014 do 31.03.2017</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Pr>
          <w:rFonts w:asciiTheme="majorHAnsi" w:hAnsiTheme="majorHAnsi"/>
          <w:sz w:val="18"/>
          <w:szCs w:val="18"/>
        </w:rPr>
        <w:tab/>
      </w:r>
      <w:r w:rsidRPr="00F95123">
        <w:rPr>
          <w:rFonts w:asciiTheme="majorHAnsi" w:hAnsiTheme="majorHAnsi"/>
          <w:sz w:val="18"/>
          <w:szCs w:val="18"/>
        </w:rPr>
        <w:t>Nájomné: skladový, prevádzkový a mraziaci box vstavaný, cena24,00€/m</w:t>
      </w:r>
      <w:r w:rsidRPr="00F95123">
        <w:rPr>
          <w:rFonts w:asciiTheme="majorHAnsi" w:hAnsiTheme="majorHAnsi"/>
          <w:sz w:val="18"/>
          <w:szCs w:val="18"/>
          <w:vertAlign w:val="superscript"/>
        </w:rPr>
        <w:t>2</w:t>
      </w:r>
      <w:r w:rsidRPr="00F95123">
        <w:rPr>
          <w:rFonts w:asciiTheme="majorHAnsi" w:hAnsiTheme="majorHAnsi"/>
          <w:sz w:val="18"/>
          <w:szCs w:val="18"/>
        </w:rPr>
        <w:t>/rok</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sidR="00CC0719">
        <w:rPr>
          <w:rFonts w:asciiTheme="majorHAnsi" w:hAnsiTheme="majorHAnsi"/>
          <w:sz w:val="18"/>
          <w:szCs w:val="18"/>
        </w:rPr>
        <w:tab/>
      </w:r>
      <w:r w:rsidRPr="00F95123">
        <w:rPr>
          <w:rFonts w:asciiTheme="majorHAnsi" w:hAnsiTheme="majorHAnsi"/>
          <w:sz w:val="18"/>
          <w:szCs w:val="18"/>
        </w:rPr>
        <w:t>= 820,80 €, šatňa, strojovňa, chodba a soc. zariadenie ,  cena 10,00 €/m</w:t>
      </w:r>
      <w:r w:rsidRPr="00F95123">
        <w:rPr>
          <w:rFonts w:asciiTheme="majorHAnsi" w:hAnsiTheme="majorHAnsi"/>
          <w:sz w:val="18"/>
          <w:szCs w:val="18"/>
          <w:vertAlign w:val="superscript"/>
        </w:rPr>
        <w:t>2</w:t>
      </w:r>
      <w:r w:rsidRPr="00F95123">
        <w:rPr>
          <w:rFonts w:asciiTheme="majorHAnsi" w:hAnsiTheme="majorHAnsi"/>
          <w:sz w:val="18"/>
          <w:szCs w:val="18"/>
        </w:rPr>
        <w:t>/rok</w:t>
      </w:r>
    </w:p>
    <w:p w:rsidR="00F95123" w:rsidRPr="00F95123" w:rsidRDefault="00F95123" w:rsidP="00F95123">
      <w:pPr>
        <w:jc w:val="both"/>
        <w:rPr>
          <w:rFonts w:asciiTheme="majorHAnsi" w:hAnsiTheme="majorHAnsi"/>
          <w:sz w:val="18"/>
          <w:szCs w:val="18"/>
        </w:rPr>
      </w:pPr>
      <w:r w:rsidRPr="00F95123">
        <w:rPr>
          <w:rFonts w:asciiTheme="majorHAnsi" w:hAnsiTheme="majorHAnsi"/>
          <w:sz w:val="18"/>
          <w:szCs w:val="18"/>
        </w:rPr>
        <w:t xml:space="preserve">             </w:t>
      </w:r>
      <w:r w:rsidR="00CC0719">
        <w:rPr>
          <w:rFonts w:asciiTheme="majorHAnsi" w:hAnsiTheme="majorHAnsi"/>
          <w:sz w:val="18"/>
          <w:szCs w:val="18"/>
        </w:rPr>
        <w:tab/>
      </w:r>
      <w:r w:rsidRPr="00F95123">
        <w:rPr>
          <w:rFonts w:asciiTheme="majorHAnsi" w:hAnsiTheme="majorHAnsi"/>
          <w:sz w:val="18"/>
          <w:szCs w:val="18"/>
        </w:rPr>
        <w:t xml:space="preserve">= 657,10 €.  Q nájomné 369,48 €,  </w:t>
      </w:r>
      <w:r w:rsidRPr="00F95123">
        <w:rPr>
          <w:rFonts w:asciiTheme="majorHAnsi" w:hAnsiTheme="majorHAnsi"/>
          <w:b/>
          <w:sz w:val="18"/>
          <w:szCs w:val="18"/>
        </w:rPr>
        <w:t>t. j.ročne 1 477,90 €.</w:t>
      </w:r>
    </w:p>
    <w:p w:rsidR="00F95123" w:rsidRPr="00F95123" w:rsidRDefault="00F95123" w:rsidP="00F95123">
      <w:pPr>
        <w:ind w:left="284"/>
        <w:jc w:val="both"/>
        <w:rPr>
          <w:rFonts w:asciiTheme="majorHAnsi" w:hAnsiTheme="majorHAnsi"/>
          <w:b/>
          <w:sz w:val="18"/>
          <w:szCs w:val="18"/>
        </w:rPr>
      </w:pPr>
      <w:r w:rsidRPr="00F95123">
        <w:rPr>
          <w:rFonts w:asciiTheme="majorHAnsi" w:hAnsiTheme="majorHAnsi"/>
          <w:b/>
          <w:sz w:val="18"/>
          <w:szCs w:val="18"/>
        </w:rPr>
        <w:t xml:space="preserve">        </w:t>
      </w:r>
      <w:r w:rsidR="00CC0719">
        <w:rPr>
          <w:rFonts w:asciiTheme="majorHAnsi" w:hAnsiTheme="majorHAnsi"/>
          <w:b/>
          <w:sz w:val="18"/>
          <w:szCs w:val="18"/>
        </w:rPr>
        <w:tab/>
      </w:r>
      <w:r w:rsidRPr="00F95123">
        <w:rPr>
          <w:rFonts w:asciiTheme="majorHAnsi" w:hAnsiTheme="majorHAnsi"/>
          <w:sz w:val="18"/>
          <w:szCs w:val="18"/>
        </w:rPr>
        <w:t>Cena je v súlade  s prílohou č. 1 smernice rektora č.  9/2013 - SR</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sidR="00CC0719">
        <w:rPr>
          <w:rFonts w:asciiTheme="majorHAnsi" w:hAnsiTheme="majorHAnsi"/>
          <w:sz w:val="18"/>
          <w:szCs w:val="18"/>
        </w:rPr>
        <w:tab/>
      </w:r>
      <w:r w:rsidRPr="00F95123">
        <w:rPr>
          <w:rFonts w:asciiTheme="majorHAnsi" w:hAnsiTheme="majorHAnsi"/>
          <w:sz w:val="18"/>
          <w:szCs w:val="18"/>
        </w:rPr>
        <w:t>Preddavky na náklady za opakované dodávanie energií a služieb bude</w:t>
      </w:r>
    </w:p>
    <w:p w:rsidR="00F95123" w:rsidRPr="00F95123" w:rsidRDefault="00F95123" w:rsidP="00F95123">
      <w:pPr>
        <w:ind w:left="709" w:hanging="709"/>
        <w:jc w:val="both"/>
        <w:rPr>
          <w:rFonts w:asciiTheme="majorHAnsi" w:hAnsiTheme="majorHAnsi"/>
          <w:sz w:val="18"/>
          <w:szCs w:val="18"/>
        </w:rPr>
      </w:pPr>
      <w:r w:rsidRPr="00F95123">
        <w:rPr>
          <w:rFonts w:asciiTheme="majorHAnsi" w:hAnsiTheme="majorHAnsi"/>
          <w:sz w:val="18"/>
          <w:szCs w:val="18"/>
        </w:rPr>
        <w:t xml:space="preserve">             </w:t>
      </w:r>
      <w:r w:rsidR="00CC0719">
        <w:rPr>
          <w:rFonts w:asciiTheme="majorHAnsi" w:hAnsiTheme="majorHAnsi"/>
          <w:sz w:val="18"/>
          <w:szCs w:val="18"/>
        </w:rPr>
        <w:tab/>
      </w:r>
      <w:r w:rsidRPr="00F95123">
        <w:rPr>
          <w:rFonts w:asciiTheme="majorHAnsi" w:hAnsiTheme="majorHAnsi"/>
          <w:sz w:val="18"/>
          <w:szCs w:val="18"/>
        </w:rPr>
        <w:t xml:space="preserve">prenajímateľ fakturovať štvrťročne; za dodanie energií vyfakturuje prenajímateľ  </w:t>
      </w:r>
      <w:r w:rsidRPr="00F95123">
        <w:rPr>
          <w:rFonts w:asciiTheme="majorHAnsi" w:hAnsiTheme="majorHAnsi"/>
          <w:sz w:val="18"/>
          <w:szCs w:val="18"/>
          <w:u w:val="single"/>
        </w:rPr>
        <w:t>zálohovo</w:t>
      </w:r>
      <w:r w:rsidRPr="00F95123">
        <w:rPr>
          <w:rFonts w:asciiTheme="majorHAnsi" w:hAnsiTheme="majorHAnsi"/>
          <w:sz w:val="18"/>
          <w:szCs w:val="18"/>
        </w:rPr>
        <w:t xml:space="preserve"> do 15 dní po uplynutí daného štvrťroka.  Náklady za dodanie služieb budú fakturované paušálnou sumou do 15 dní po uplynutí príslušného štvrťroka. Prenajímateľ po obdržaní zúčtovacích faktúr od dodávateľov energií vyhotoví nájomcovi vyúčtovaciu faktúru za príslušný kalendárny rok.</w:t>
      </w:r>
    </w:p>
    <w:p w:rsidR="00F95123" w:rsidRPr="00F95123" w:rsidRDefault="00F95123" w:rsidP="00F95123">
      <w:pPr>
        <w:ind w:left="709" w:hanging="709"/>
        <w:jc w:val="both"/>
        <w:rPr>
          <w:rFonts w:asciiTheme="majorHAnsi" w:hAnsiTheme="majorHAnsi"/>
          <w:sz w:val="18"/>
          <w:szCs w:val="18"/>
          <w:lang w:val="en-US"/>
        </w:rPr>
      </w:pPr>
      <w:r w:rsidRPr="00F95123">
        <w:rPr>
          <w:rFonts w:asciiTheme="majorHAnsi" w:hAnsiTheme="majorHAnsi"/>
          <w:sz w:val="18"/>
          <w:szCs w:val="18"/>
        </w:rPr>
        <w:t xml:space="preserve">             </w:t>
      </w:r>
      <w:r w:rsidR="00CC0719">
        <w:rPr>
          <w:rFonts w:asciiTheme="majorHAnsi" w:hAnsiTheme="majorHAnsi"/>
          <w:sz w:val="18"/>
          <w:szCs w:val="18"/>
        </w:rPr>
        <w:tab/>
      </w:r>
      <w:r w:rsidRPr="00F95123">
        <w:rPr>
          <w:rFonts w:asciiTheme="majorHAnsi" w:hAnsiTheme="majorHAnsi"/>
          <w:sz w:val="18"/>
          <w:szCs w:val="18"/>
        </w:rPr>
        <w:t xml:space="preserve">Splatnosť nedoplatku alebo preplatku zo zúčtovacej faktúry je 15 kalendárnych dní odo dňa doručenia vyúčtovania nájomcovi. </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sidR="00CC0719">
        <w:rPr>
          <w:rFonts w:asciiTheme="majorHAnsi" w:hAnsiTheme="majorHAnsi"/>
          <w:sz w:val="18"/>
          <w:szCs w:val="18"/>
        </w:rPr>
        <w:tab/>
      </w:r>
      <w:r w:rsidR="00CC0719">
        <w:rPr>
          <w:rFonts w:asciiTheme="majorHAnsi" w:hAnsiTheme="majorHAnsi"/>
          <w:sz w:val="18"/>
          <w:szCs w:val="18"/>
        </w:rPr>
        <w:tab/>
      </w:r>
      <w:r w:rsidRPr="00F95123">
        <w:rPr>
          <w:rFonts w:asciiTheme="majorHAnsi" w:hAnsiTheme="majorHAnsi"/>
          <w:sz w:val="18"/>
          <w:szCs w:val="18"/>
        </w:rPr>
        <w:t xml:space="preserve">Nájomca : </w:t>
      </w:r>
      <w:r w:rsidRPr="00F95123">
        <w:rPr>
          <w:rFonts w:asciiTheme="majorHAnsi" w:hAnsiTheme="majorHAnsi"/>
          <w:b/>
          <w:sz w:val="18"/>
          <w:szCs w:val="18"/>
        </w:rPr>
        <w:t xml:space="preserve">Miroslav Mikulík, </w:t>
      </w:r>
      <w:r w:rsidRPr="00F95123">
        <w:rPr>
          <w:rFonts w:asciiTheme="majorHAnsi" w:hAnsiTheme="majorHAnsi"/>
          <w:sz w:val="18"/>
          <w:szCs w:val="18"/>
        </w:rPr>
        <w:t xml:space="preserve"> Šustekova 7, Bratislava je podnikateľom</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sidR="00CC0719">
        <w:rPr>
          <w:rFonts w:asciiTheme="majorHAnsi" w:hAnsiTheme="majorHAnsi"/>
          <w:sz w:val="18"/>
          <w:szCs w:val="18"/>
        </w:rPr>
        <w:tab/>
      </w:r>
      <w:r w:rsidR="00CC0719">
        <w:rPr>
          <w:rFonts w:asciiTheme="majorHAnsi" w:hAnsiTheme="majorHAnsi"/>
          <w:sz w:val="18"/>
          <w:szCs w:val="18"/>
        </w:rPr>
        <w:tab/>
      </w:r>
      <w:r w:rsidRPr="00F95123">
        <w:rPr>
          <w:rFonts w:asciiTheme="majorHAnsi" w:hAnsiTheme="majorHAnsi"/>
          <w:sz w:val="18"/>
          <w:szCs w:val="18"/>
        </w:rPr>
        <w:t>zapísaným na OÚ Ba ŽR č. 115-31375.</w:t>
      </w:r>
    </w:p>
    <w:p w:rsidR="00F95123" w:rsidRPr="00F95123" w:rsidRDefault="00F95123" w:rsidP="00F95123">
      <w:pPr>
        <w:pStyle w:val="Odsekzoznamu"/>
        <w:ind w:left="644" w:hanging="611"/>
        <w:jc w:val="both"/>
        <w:rPr>
          <w:rFonts w:asciiTheme="majorHAnsi" w:hAnsiTheme="majorHAnsi"/>
          <w:sz w:val="18"/>
          <w:szCs w:val="18"/>
        </w:rPr>
      </w:pPr>
      <w:r w:rsidRPr="00F95123">
        <w:rPr>
          <w:rFonts w:asciiTheme="majorHAnsi" w:hAnsiTheme="majorHAnsi"/>
          <w:sz w:val="18"/>
          <w:szCs w:val="18"/>
        </w:rPr>
        <w:t xml:space="preserve">             </w:t>
      </w:r>
      <w:r w:rsidR="00CC0719">
        <w:rPr>
          <w:rFonts w:asciiTheme="majorHAnsi" w:hAnsiTheme="majorHAnsi"/>
          <w:sz w:val="18"/>
          <w:szCs w:val="18"/>
        </w:rPr>
        <w:tab/>
      </w:r>
      <w:r w:rsidR="00CC0719">
        <w:rPr>
          <w:rFonts w:asciiTheme="majorHAnsi" w:hAnsiTheme="majorHAnsi"/>
          <w:sz w:val="18"/>
          <w:szCs w:val="18"/>
        </w:rPr>
        <w:tab/>
      </w:r>
      <w:r w:rsidRPr="00F95123">
        <w:rPr>
          <w:rFonts w:asciiTheme="majorHAnsi" w:hAnsiTheme="majorHAnsi"/>
          <w:sz w:val="18"/>
          <w:szCs w:val="18"/>
        </w:rPr>
        <w:t>Predkladá : riaditeľ ÚZ ŠD a J STU.</w:t>
      </w:r>
    </w:p>
    <w:p w:rsidR="007A4AE2" w:rsidRDefault="007A4AE2" w:rsidP="002F2B4F">
      <w:pPr>
        <w:ind w:right="284"/>
        <w:rPr>
          <w:rFonts w:ascii="Cambria" w:hAnsi="Cambria" w:cs="Arial"/>
          <w:b/>
          <w:sz w:val="18"/>
          <w:szCs w:val="18"/>
          <w:u w:val="single"/>
        </w:rPr>
      </w:pPr>
    </w:p>
    <w:p w:rsidR="00D04177" w:rsidRPr="00D04177" w:rsidRDefault="00E517C9" w:rsidP="00D04177">
      <w:pPr>
        <w:ind w:left="1410" w:hanging="1410"/>
        <w:rPr>
          <w:rFonts w:asciiTheme="majorHAnsi" w:hAnsiTheme="majorHAnsi"/>
          <w:sz w:val="18"/>
          <w:szCs w:val="18"/>
        </w:rPr>
      </w:pPr>
      <w:r w:rsidRPr="00D04177">
        <w:rPr>
          <w:rFonts w:ascii="Cambria" w:hAnsi="Cambria" w:cs="Arial"/>
          <w:b/>
          <w:sz w:val="18"/>
          <w:szCs w:val="18"/>
          <w:u w:val="single"/>
        </w:rPr>
        <w:t xml:space="preserve">K BODU </w:t>
      </w:r>
      <w:r w:rsidR="008B368B" w:rsidRPr="00D04177">
        <w:rPr>
          <w:rFonts w:ascii="Cambria" w:hAnsi="Cambria" w:cs="Arial"/>
          <w:b/>
          <w:sz w:val="18"/>
          <w:szCs w:val="18"/>
          <w:u w:val="single"/>
        </w:rPr>
        <w:t>1</w:t>
      </w:r>
      <w:r w:rsidR="00D04177">
        <w:rPr>
          <w:rFonts w:ascii="Cambria" w:hAnsi="Cambria" w:cs="Arial"/>
          <w:b/>
          <w:sz w:val="18"/>
          <w:szCs w:val="18"/>
          <w:u w:val="single"/>
        </w:rPr>
        <w:t>0</w:t>
      </w:r>
      <w:r w:rsidRPr="00D04177">
        <w:rPr>
          <w:rFonts w:ascii="Cambria" w:hAnsi="Cambria" w:cs="Arial"/>
          <w:b/>
          <w:sz w:val="18"/>
          <w:szCs w:val="18"/>
          <w:u w:val="single"/>
        </w:rPr>
        <w:t>:</w:t>
      </w:r>
      <w:r w:rsidRPr="00D04177">
        <w:rPr>
          <w:rFonts w:ascii="Cambria" w:hAnsi="Cambria" w:cs="Arial"/>
          <w:b/>
          <w:sz w:val="18"/>
          <w:szCs w:val="18"/>
        </w:rPr>
        <w:tab/>
      </w:r>
      <w:r w:rsidR="00D04177" w:rsidRPr="00D04177">
        <w:rPr>
          <w:rFonts w:asciiTheme="majorHAnsi" w:hAnsiTheme="majorHAnsi"/>
          <w:b/>
          <w:sz w:val="18"/>
          <w:szCs w:val="18"/>
          <w:u w:val="single"/>
        </w:rPr>
        <w:t>Informácia o organizačnom a finančnom zabezpečení „Umeleckého večera STU“ pri príležitosti 60. výročia založenia VUS Technik STU</w:t>
      </w:r>
      <w:r w:rsidR="00D04177" w:rsidRPr="00D04177">
        <w:rPr>
          <w:rFonts w:asciiTheme="majorHAnsi" w:hAnsiTheme="majorHAnsi"/>
          <w:sz w:val="18"/>
          <w:szCs w:val="18"/>
        </w:rPr>
        <w:t xml:space="preserve"> </w:t>
      </w:r>
    </w:p>
    <w:p w:rsidR="008B368B" w:rsidRPr="008B368B" w:rsidRDefault="008B368B" w:rsidP="008B368B">
      <w:pPr>
        <w:rPr>
          <w:rFonts w:asciiTheme="majorHAnsi" w:hAnsiTheme="majorHAnsi"/>
          <w:sz w:val="18"/>
          <w:szCs w:val="18"/>
        </w:rPr>
      </w:pPr>
    </w:p>
    <w:p w:rsidR="00E517C9" w:rsidRPr="009429DA" w:rsidRDefault="00E517C9" w:rsidP="00E517C9">
      <w:pPr>
        <w:ind w:left="1410" w:hanging="1410"/>
        <w:rPr>
          <w:rFonts w:asciiTheme="majorHAnsi" w:hAnsiTheme="majorHAnsi"/>
          <w:sz w:val="18"/>
          <w:szCs w:val="18"/>
        </w:rPr>
      </w:pPr>
    </w:p>
    <w:p w:rsidR="008B368B" w:rsidRDefault="00E517C9" w:rsidP="00E517C9">
      <w:pPr>
        <w:pStyle w:val="Odsekzoznamu"/>
        <w:ind w:left="1410" w:right="284" w:hanging="1410"/>
        <w:contextualSpacing w:val="0"/>
        <w:rPr>
          <w:rFonts w:ascii="Cambria" w:hAnsi="Cambria" w:cs="Arial"/>
          <w:sz w:val="18"/>
          <w:szCs w:val="18"/>
        </w:rPr>
      </w:pPr>
      <w:r>
        <w:rPr>
          <w:rFonts w:ascii="Cambria" w:hAnsi="Cambria" w:cs="Arial"/>
          <w:sz w:val="18"/>
          <w:szCs w:val="18"/>
        </w:rPr>
        <w:t xml:space="preserve">Materiál </w:t>
      </w:r>
      <w:r w:rsidR="008B368B">
        <w:rPr>
          <w:rFonts w:ascii="Cambria" w:hAnsi="Cambria" w:cs="Arial"/>
          <w:sz w:val="18"/>
          <w:szCs w:val="18"/>
        </w:rPr>
        <w:t xml:space="preserve">prezentoval </w:t>
      </w:r>
      <w:r w:rsidR="00D04177">
        <w:rPr>
          <w:rFonts w:ascii="Cambria" w:hAnsi="Cambria" w:cs="Arial"/>
          <w:sz w:val="18"/>
          <w:szCs w:val="18"/>
        </w:rPr>
        <w:t>kvestor.</w:t>
      </w:r>
      <w:r w:rsidR="008B368B">
        <w:rPr>
          <w:rFonts w:ascii="Cambria" w:hAnsi="Cambria" w:cs="Arial"/>
          <w:sz w:val="18"/>
          <w:szCs w:val="18"/>
        </w:rPr>
        <w:t xml:space="preserve"> </w:t>
      </w:r>
    </w:p>
    <w:p w:rsidR="00D04177" w:rsidRPr="00D04177" w:rsidRDefault="00D04177" w:rsidP="00D04177">
      <w:pPr>
        <w:tabs>
          <w:tab w:val="left" w:pos="1985"/>
        </w:tabs>
        <w:rPr>
          <w:rFonts w:asciiTheme="majorHAnsi" w:hAnsiTheme="majorHAnsi"/>
          <w:sz w:val="18"/>
          <w:szCs w:val="18"/>
          <w:lang w:val="en-US"/>
        </w:rPr>
      </w:pPr>
      <w:r>
        <w:rPr>
          <w:rFonts w:asciiTheme="majorHAnsi" w:hAnsiTheme="majorHAnsi"/>
          <w:sz w:val="18"/>
          <w:szCs w:val="18"/>
        </w:rPr>
        <w:t>Informoval o</w:t>
      </w:r>
      <w:r w:rsidRPr="00D04177">
        <w:rPr>
          <w:rFonts w:asciiTheme="majorHAnsi" w:hAnsiTheme="majorHAnsi"/>
          <w:sz w:val="18"/>
          <w:szCs w:val="18"/>
        </w:rPr>
        <w:t xml:space="preserve"> organizáci</w:t>
      </w:r>
      <w:r>
        <w:rPr>
          <w:rFonts w:asciiTheme="majorHAnsi" w:hAnsiTheme="majorHAnsi"/>
          <w:sz w:val="18"/>
          <w:szCs w:val="18"/>
        </w:rPr>
        <w:t>i</w:t>
      </w:r>
      <w:r w:rsidRPr="00D04177">
        <w:rPr>
          <w:rFonts w:asciiTheme="majorHAnsi" w:hAnsiTheme="majorHAnsi"/>
          <w:sz w:val="18"/>
          <w:szCs w:val="18"/>
        </w:rPr>
        <w:t xml:space="preserve"> umeleckého programu VUS Technik STU pri príležitosti 60. výročia jeho založenia.</w:t>
      </w:r>
    </w:p>
    <w:p w:rsidR="00E517C9" w:rsidRDefault="00E517C9" w:rsidP="00E517C9">
      <w:pPr>
        <w:pStyle w:val="Odsekzoznamu"/>
        <w:ind w:left="1410" w:right="284" w:hanging="1410"/>
        <w:rPr>
          <w:rFonts w:ascii="Cambria" w:hAnsi="Cambria" w:cs="Arial"/>
          <w:sz w:val="18"/>
          <w:szCs w:val="18"/>
        </w:rPr>
      </w:pPr>
      <w:r>
        <w:rPr>
          <w:rFonts w:ascii="Cambria" w:hAnsi="Cambria" w:cs="Arial"/>
          <w:b/>
          <w:color w:val="C00000"/>
          <w:sz w:val="18"/>
          <w:szCs w:val="18"/>
        </w:rPr>
        <w:t xml:space="preserve">UZNESENIE: </w:t>
      </w:r>
      <w:r w:rsidR="00A376CE">
        <w:rPr>
          <w:rFonts w:ascii="Cambria" w:hAnsi="Cambria" w:cs="Arial"/>
          <w:b/>
          <w:color w:val="C00000"/>
          <w:sz w:val="18"/>
          <w:szCs w:val="18"/>
        </w:rPr>
        <w:t>3</w:t>
      </w:r>
      <w:r w:rsidR="00D04177">
        <w:rPr>
          <w:rFonts w:ascii="Cambria" w:hAnsi="Cambria" w:cs="Arial"/>
          <w:b/>
          <w:color w:val="C00000"/>
          <w:sz w:val="18"/>
          <w:szCs w:val="18"/>
        </w:rPr>
        <w:t>2</w:t>
      </w:r>
      <w:r>
        <w:rPr>
          <w:rFonts w:ascii="Cambria" w:hAnsi="Cambria" w:cs="Arial"/>
          <w:b/>
          <w:color w:val="C00000"/>
          <w:sz w:val="18"/>
          <w:szCs w:val="18"/>
        </w:rPr>
        <w:t>.</w:t>
      </w:r>
      <w:r w:rsidR="008B368B">
        <w:rPr>
          <w:rFonts w:ascii="Cambria" w:hAnsi="Cambria" w:cs="Arial"/>
          <w:b/>
          <w:color w:val="C00000"/>
          <w:sz w:val="18"/>
          <w:szCs w:val="18"/>
        </w:rPr>
        <w:t>10</w:t>
      </w:r>
      <w:r>
        <w:rPr>
          <w:rFonts w:ascii="Cambria" w:hAnsi="Cambria" w:cs="Arial"/>
          <w:b/>
          <w:color w:val="C00000"/>
          <w:sz w:val="18"/>
          <w:szCs w:val="18"/>
        </w:rPr>
        <w:t>/</w:t>
      </w:r>
      <w:r>
        <w:rPr>
          <w:rFonts w:ascii="Cambria" w:hAnsi="Cambria" w:cs="Arial"/>
          <w:b/>
          <w:color w:val="C00000"/>
          <w:sz w:val="18"/>
          <w:szCs w:val="18"/>
          <w:shd w:val="clear" w:color="auto" w:fill="FFFFFF"/>
        </w:rPr>
        <w:t>2014-V</w:t>
      </w:r>
    </w:p>
    <w:p w:rsidR="00D04177" w:rsidRDefault="00E517C9" w:rsidP="00D04177">
      <w:pPr>
        <w:ind w:left="1410" w:hanging="1410"/>
        <w:rPr>
          <w:rFonts w:asciiTheme="majorHAnsi" w:hAnsiTheme="majorHAnsi"/>
          <w:sz w:val="18"/>
          <w:szCs w:val="18"/>
        </w:rPr>
      </w:pPr>
      <w:r w:rsidRPr="00A376CE">
        <w:rPr>
          <w:rFonts w:asciiTheme="majorHAnsi" w:hAnsiTheme="majorHAnsi" w:cs="Arial"/>
          <w:sz w:val="18"/>
          <w:szCs w:val="18"/>
        </w:rPr>
        <w:t xml:space="preserve">Vedenie STU </w:t>
      </w:r>
      <w:r w:rsidR="00D04177">
        <w:rPr>
          <w:rFonts w:asciiTheme="majorHAnsi" w:hAnsiTheme="majorHAnsi" w:cs="Arial"/>
          <w:sz w:val="18"/>
          <w:szCs w:val="18"/>
        </w:rPr>
        <w:t>berie na vedomie i</w:t>
      </w:r>
      <w:r w:rsidR="00D04177" w:rsidRPr="00D04177">
        <w:rPr>
          <w:rFonts w:asciiTheme="majorHAnsi" w:hAnsiTheme="majorHAnsi"/>
          <w:sz w:val="18"/>
          <w:szCs w:val="18"/>
        </w:rPr>
        <w:t>nformáci</w:t>
      </w:r>
      <w:r w:rsidR="00D04177">
        <w:rPr>
          <w:rFonts w:asciiTheme="majorHAnsi" w:hAnsiTheme="majorHAnsi"/>
          <w:sz w:val="18"/>
          <w:szCs w:val="18"/>
        </w:rPr>
        <w:t>u</w:t>
      </w:r>
      <w:r w:rsidR="00D04177" w:rsidRPr="00D04177">
        <w:rPr>
          <w:rFonts w:asciiTheme="majorHAnsi" w:hAnsiTheme="majorHAnsi"/>
          <w:sz w:val="18"/>
          <w:szCs w:val="18"/>
        </w:rPr>
        <w:t xml:space="preserve"> o organizačnom a finančnom zabezpečení </w:t>
      </w:r>
    </w:p>
    <w:p w:rsidR="00D04177" w:rsidRDefault="00D04177" w:rsidP="00D04177">
      <w:pPr>
        <w:ind w:left="1410" w:hanging="1410"/>
        <w:rPr>
          <w:rFonts w:asciiTheme="majorHAnsi" w:hAnsiTheme="majorHAnsi"/>
          <w:sz w:val="18"/>
          <w:szCs w:val="18"/>
        </w:rPr>
      </w:pPr>
      <w:r w:rsidRPr="00D04177">
        <w:rPr>
          <w:rFonts w:asciiTheme="majorHAnsi" w:hAnsiTheme="majorHAnsi"/>
          <w:sz w:val="18"/>
          <w:szCs w:val="18"/>
        </w:rPr>
        <w:t>„Umeleckého večera STU“ pri príležitosti 60. výročia založenia VUS Technik STU</w:t>
      </w:r>
      <w:r>
        <w:rPr>
          <w:rFonts w:asciiTheme="majorHAnsi" w:hAnsiTheme="majorHAnsi"/>
          <w:sz w:val="18"/>
          <w:szCs w:val="18"/>
        </w:rPr>
        <w:t xml:space="preserve"> a súhlasí </w:t>
      </w:r>
    </w:p>
    <w:p w:rsidR="008B368B" w:rsidRPr="00D04177" w:rsidRDefault="00D04177" w:rsidP="00D04177">
      <w:pPr>
        <w:ind w:left="1410" w:hanging="1410"/>
        <w:rPr>
          <w:rFonts w:ascii="Cambria" w:hAnsi="Cambria" w:cs="Arial"/>
          <w:sz w:val="18"/>
          <w:szCs w:val="18"/>
        </w:rPr>
      </w:pPr>
      <w:r>
        <w:rPr>
          <w:rFonts w:asciiTheme="majorHAnsi" w:hAnsiTheme="majorHAnsi"/>
          <w:sz w:val="18"/>
          <w:szCs w:val="18"/>
        </w:rPr>
        <w:t>s realizáciou návrhu.</w:t>
      </w:r>
    </w:p>
    <w:p w:rsidR="008B368B" w:rsidRPr="008B368B" w:rsidRDefault="00F45E1B" w:rsidP="008B368B">
      <w:pPr>
        <w:tabs>
          <w:tab w:val="left" w:pos="1418"/>
        </w:tabs>
        <w:ind w:right="284"/>
        <w:rPr>
          <w:rFonts w:ascii="Cambria" w:hAnsi="Cambria" w:cs="Arial"/>
          <w:sz w:val="18"/>
          <w:szCs w:val="18"/>
        </w:rPr>
      </w:pPr>
      <w:r w:rsidRPr="008B368B">
        <w:rPr>
          <w:rFonts w:ascii="Cambria" w:hAnsi="Cambria" w:cs="Arial"/>
          <w:b/>
          <w:sz w:val="18"/>
          <w:szCs w:val="18"/>
          <w:u w:val="single"/>
        </w:rPr>
        <w:lastRenderedPageBreak/>
        <w:t>K BODU 1</w:t>
      </w:r>
      <w:r w:rsidR="00D04177">
        <w:rPr>
          <w:rFonts w:ascii="Cambria" w:hAnsi="Cambria" w:cs="Arial"/>
          <w:b/>
          <w:sz w:val="18"/>
          <w:szCs w:val="18"/>
          <w:u w:val="single"/>
        </w:rPr>
        <w:t>1</w:t>
      </w:r>
      <w:r w:rsidRPr="008B368B">
        <w:rPr>
          <w:rFonts w:ascii="Cambria" w:hAnsi="Cambria" w:cs="Arial"/>
          <w:b/>
          <w:sz w:val="18"/>
          <w:szCs w:val="18"/>
          <w:u w:val="single"/>
        </w:rPr>
        <w:t>:</w:t>
      </w:r>
      <w:r w:rsidRPr="008B368B">
        <w:rPr>
          <w:rFonts w:ascii="Cambria" w:hAnsi="Cambria" w:cs="Arial"/>
          <w:b/>
          <w:sz w:val="18"/>
          <w:szCs w:val="18"/>
        </w:rPr>
        <w:tab/>
      </w:r>
      <w:r w:rsidR="00D04177" w:rsidRPr="00D04177">
        <w:rPr>
          <w:rFonts w:asciiTheme="majorHAnsi" w:hAnsiTheme="majorHAnsi"/>
          <w:b/>
          <w:sz w:val="18"/>
          <w:szCs w:val="18"/>
          <w:u w:val="single"/>
        </w:rPr>
        <w:t>Informácia o zasadnutí Rady športu STU</w:t>
      </w:r>
    </w:p>
    <w:p w:rsidR="00F45E1B" w:rsidRPr="00F45E1B" w:rsidRDefault="00F45E1B" w:rsidP="00F45E1B">
      <w:pPr>
        <w:rPr>
          <w:rFonts w:ascii="Cambria" w:hAnsi="Cambria" w:cs="Arial"/>
          <w:b/>
          <w:sz w:val="18"/>
          <w:szCs w:val="18"/>
          <w:u w:val="single"/>
        </w:rPr>
      </w:pPr>
    </w:p>
    <w:p w:rsidR="008B368B" w:rsidRDefault="008B368B" w:rsidP="008B368B">
      <w:pPr>
        <w:pStyle w:val="Odsekzoznamu"/>
        <w:ind w:left="1410" w:right="284" w:hanging="1410"/>
        <w:contextualSpacing w:val="0"/>
        <w:rPr>
          <w:rFonts w:ascii="Cambria" w:hAnsi="Cambria" w:cs="Arial"/>
          <w:sz w:val="18"/>
          <w:szCs w:val="18"/>
        </w:rPr>
      </w:pPr>
      <w:r>
        <w:rPr>
          <w:rFonts w:ascii="Cambria" w:hAnsi="Cambria" w:cs="Arial"/>
          <w:sz w:val="18"/>
          <w:szCs w:val="18"/>
        </w:rPr>
        <w:t xml:space="preserve">Materiál </w:t>
      </w:r>
      <w:r w:rsidR="00D04177">
        <w:rPr>
          <w:rFonts w:ascii="Cambria" w:hAnsi="Cambria" w:cs="Arial"/>
          <w:sz w:val="18"/>
          <w:szCs w:val="18"/>
        </w:rPr>
        <w:t>p</w:t>
      </w:r>
      <w:r>
        <w:rPr>
          <w:rFonts w:ascii="Cambria" w:hAnsi="Cambria" w:cs="Arial"/>
          <w:sz w:val="18"/>
          <w:szCs w:val="18"/>
        </w:rPr>
        <w:t xml:space="preserve">rezentoval prorektor Sokol. </w:t>
      </w:r>
    </w:p>
    <w:p w:rsidR="00FC78AF" w:rsidRDefault="00FC78AF" w:rsidP="00FC78AF">
      <w:pPr>
        <w:pStyle w:val="Odsekzoznamu"/>
        <w:ind w:left="1410" w:right="284" w:hanging="1410"/>
        <w:rPr>
          <w:rFonts w:ascii="Cambria" w:hAnsi="Cambria" w:cs="Arial"/>
          <w:sz w:val="18"/>
          <w:szCs w:val="18"/>
        </w:rPr>
      </w:pPr>
      <w:r>
        <w:rPr>
          <w:rFonts w:ascii="Cambria" w:hAnsi="Cambria" w:cs="Arial"/>
          <w:b/>
          <w:color w:val="C00000"/>
          <w:sz w:val="18"/>
          <w:szCs w:val="18"/>
        </w:rPr>
        <w:t>UZNESENIE: 3</w:t>
      </w:r>
      <w:r w:rsidR="00D04177">
        <w:rPr>
          <w:rFonts w:ascii="Cambria" w:hAnsi="Cambria" w:cs="Arial"/>
          <w:b/>
          <w:color w:val="C00000"/>
          <w:sz w:val="18"/>
          <w:szCs w:val="18"/>
        </w:rPr>
        <w:t>2</w:t>
      </w:r>
      <w:r>
        <w:rPr>
          <w:rFonts w:ascii="Cambria" w:hAnsi="Cambria" w:cs="Arial"/>
          <w:b/>
          <w:color w:val="C00000"/>
          <w:sz w:val="18"/>
          <w:szCs w:val="18"/>
        </w:rPr>
        <w:t>.</w:t>
      </w:r>
      <w:r w:rsidR="008B368B">
        <w:rPr>
          <w:rFonts w:ascii="Cambria" w:hAnsi="Cambria" w:cs="Arial"/>
          <w:b/>
          <w:color w:val="C00000"/>
          <w:sz w:val="18"/>
          <w:szCs w:val="18"/>
        </w:rPr>
        <w:t>11</w:t>
      </w:r>
      <w:r>
        <w:rPr>
          <w:rFonts w:ascii="Cambria" w:hAnsi="Cambria" w:cs="Arial"/>
          <w:b/>
          <w:color w:val="C00000"/>
          <w:sz w:val="18"/>
          <w:szCs w:val="18"/>
        </w:rPr>
        <w:t>/</w:t>
      </w:r>
      <w:r>
        <w:rPr>
          <w:rFonts w:ascii="Cambria" w:hAnsi="Cambria" w:cs="Arial"/>
          <w:b/>
          <w:color w:val="C00000"/>
          <w:sz w:val="18"/>
          <w:szCs w:val="18"/>
          <w:shd w:val="clear" w:color="auto" w:fill="FFFFFF"/>
        </w:rPr>
        <w:t>2014-V</w:t>
      </w:r>
    </w:p>
    <w:p w:rsidR="00FC78AF" w:rsidRPr="00A376CE" w:rsidRDefault="00FC78AF" w:rsidP="00FC78AF">
      <w:pPr>
        <w:pStyle w:val="Default"/>
        <w:tabs>
          <w:tab w:val="left" w:pos="1985"/>
        </w:tabs>
        <w:jc w:val="both"/>
        <w:rPr>
          <w:rFonts w:asciiTheme="majorHAnsi" w:hAnsiTheme="majorHAnsi"/>
          <w:color w:val="auto"/>
          <w:sz w:val="18"/>
          <w:szCs w:val="18"/>
        </w:rPr>
      </w:pPr>
      <w:r w:rsidRPr="00A376CE">
        <w:rPr>
          <w:rFonts w:asciiTheme="majorHAnsi" w:hAnsiTheme="majorHAnsi" w:cs="Arial"/>
          <w:sz w:val="18"/>
          <w:szCs w:val="18"/>
        </w:rPr>
        <w:t xml:space="preserve">Vedenie STU </w:t>
      </w:r>
      <w:r w:rsidR="00D04177">
        <w:rPr>
          <w:rFonts w:asciiTheme="majorHAnsi" w:hAnsiTheme="majorHAnsi" w:cs="Arial"/>
          <w:sz w:val="18"/>
          <w:szCs w:val="18"/>
        </w:rPr>
        <w:t xml:space="preserve">berie na vedomie </w:t>
      </w:r>
      <w:r w:rsidR="00D04177">
        <w:rPr>
          <w:rFonts w:asciiTheme="majorHAnsi" w:hAnsiTheme="majorHAnsi"/>
          <w:sz w:val="18"/>
          <w:szCs w:val="18"/>
        </w:rPr>
        <w:t>i</w:t>
      </w:r>
      <w:r w:rsidR="00D04177" w:rsidRPr="00CA35E9">
        <w:rPr>
          <w:rFonts w:asciiTheme="majorHAnsi" w:hAnsiTheme="majorHAnsi"/>
          <w:sz w:val="18"/>
          <w:szCs w:val="18"/>
        </w:rPr>
        <w:t>nformáci</w:t>
      </w:r>
      <w:r w:rsidR="00D04177">
        <w:rPr>
          <w:rFonts w:asciiTheme="majorHAnsi" w:hAnsiTheme="majorHAnsi"/>
          <w:sz w:val="18"/>
          <w:szCs w:val="18"/>
        </w:rPr>
        <w:t>u</w:t>
      </w:r>
      <w:r w:rsidR="00D04177" w:rsidRPr="00CA35E9">
        <w:rPr>
          <w:rFonts w:asciiTheme="majorHAnsi" w:hAnsiTheme="majorHAnsi"/>
          <w:sz w:val="18"/>
          <w:szCs w:val="18"/>
        </w:rPr>
        <w:t xml:space="preserve"> o zasadnutí Rady športu STU</w:t>
      </w:r>
      <w:r w:rsidRPr="00A376CE">
        <w:rPr>
          <w:rFonts w:asciiTheme="majorHAnsi" w:hAnsiTheme="majorHAnsi"/>
          <w:color w:val="auto"/>
          <w:sz w:val="18"/>
          <w:szCs w:val="18"/>
        </w:rPr>
        <w:t xml:space="preserve">. </w:t>
      </w:r>
    </w:p>
    <w:p w:rsidR="00FC78AF" w:rsidRDefault="00FC78AF" w:rsidP="00F636A3">
      <w:pPr>
        <w:tabs>
          <w:tab w:val="left" w:pos="1418"/>
        </w:tabs>
        <w:ind w:left="1416" w:right="284" w:hanging="1416"/>
        <w:rPr>
          <w:rFonts w:ascii="Cambria" w:hAnsi="Cambria" w:cs="Arial"/>
          <w:b/>
          <w:sz w:val="18"/>
          <w:szCs w:val="18"/>
          <w:u w:val="single"/>
        </w:rPr>
      </w:pPr>
    </w:p>
    <w:p w:rsidR="00C6386C" w:rsidRPr="00C6386C" w:rsidRDefault="00C6386C" w:rsidP="00C6386C">
      <w:pPr>
        <w:rPr>
          <w:rFonts w:ascii="Cambria" w:hAnsi="Cambria" w:cs="Arial"/>
          <w:b/>
          <w:sz w:val="18"/>
          <w:szCs w:val="18"/>
          <w:u w:val="single"/>
        </w:rPr>
      </w:pPr>
      <w:r w:rsidRPr="00C6386C">
        <w:rPr>
          <w:rFonts w:ascii="Cambria" w:hAnsi="Cambria" w:cs="Arial"/>
          <w:b/>
          <w:sz w:val="18"/>
          <w:szCs w:val="18"/>
          <w:u w:val="single"/>
        </w:rPr>
        <w:t>K BODU 1</w:t>
      </w:r>
      <w:r w:rsidR="00D04177">
        <w:rPr>
          <w:rFonts w:ascii="Cambria" w:hAnsi="Cambria" w:cs="Arial"/>
          <w:b/>
          <w:sz w:val="18"/>
          <w:szCs w:val="18"/>
          <w:u w:val="single"/>
        </w:rPr>
        <w:t>2</w:t>
      </w:r>
      <w:r w:rsidRPr="00C6386C">
        <w:rPr>
          <w:rFonts w:ascii="Cambria" w:hAnsi="Cambria" w:cs="Arial"/>
          <w:b/>
          <w:sz w:val="18"/>
          <w:szCs w:val="18"/>
          <w:u w:val="single"/>
        </w:rPr>
        <w:t>:</w:t>
      </w:r>
      <w:r w:rsidRPr="00C6386C">
        <w:rPr>
          <w:rFonts w:ascii="Cambria" w:hAnsi="Cambria" w:cs="Arial"/>
          <w:b/>
          <w:sz w:val="18"/>
          <w:szCs w:val="18"/>
        </w:rPr>
        <w:tab/>
      </w:r>
      <w:r w:rsidRPr="00C6386C">
        <w:rPr>
          <w:rFonts w:ascii="Cambria" w:hAnsi="Cambria" w:cs="Arial"/>
          <w:b/>
          <w:sz w:val="18"/>
          <w:szCs w:val="18"/>
          <w:u w:val="single"/>
        </w:rPr>
        <w:t>Rôzne</w:t>
      </w:r>
    </w:p>
    <w:p w:rsidR="00C6386C" w:rsidRPr="00C6386C" w:rsidRDefault="00C6386C" w:rsidP="00C6386C">
      <w:pPr>
        <w:rPr>
          <w:rFonts w:ascii="Cambria" w:hAnsi="Cambria" w:cs="Calibri"/>
          <w:b/>
          <w:sz w:val="18"/>
          <w:szCs w:val="18"/>
          <w:u w:val="single"/>
        </w:rPr>
      </w:pPr>
      <w:r w:rsidRPr="00C6386C">
        <w:rPr>
          <w:rFonts w:ascii="Cambria" w:hAnsi="Cambria" w:cs="Arial"/>
          <w:b/>
          <w:sz w:val="18"/>
          <w:szCs w:val="18"/>
          <w:u w:val="single"/>
        </w:rPr>
        <w:t>K BODU 1</w:t>
      </w:r>
      <w:r w:rsidR="00D04177">
        <w:rPr>
          <w:rFonts w:ascii="Cambria" w:hAnsi="Cambria" w:cs="Arial"/>
          <w:b/>
          <w:sz w:val="18"/>
          <w:szCs w:val="18"/>
          <w:u w:val="single"/>
        </w:rPr>
        <w:t>2</w:t>
      </w:r>
      <w:r w:rsidRPr="00C6386C">
        <w:rPr>
          <w:rFonts w:ascii="Cambria" w:hAnsi="Cambria" w:cs="Arial"/>
          <w:b/>
          <w:sz w:val="18"/>
          <w:szCs w:val="18"/>
          <w:u w:val="single"/>
        </w:rPr>
        <w:t>/A:</w:t>
      </w:r>
      <w:r w:rsidRPr="00C6386C">
        <w:rPr>
          <w:rFonts w:ascii="Cambria" w:hAnsi="Cambria" w:cs="Arial"/>
          <w:b/>
          <w:sz w:val="18"/>
          <w:szCs w:val="18"/>
        </w:rPr>
        <w:tab/>
      </w:r>
      <w:r w:rsidRPr="00C6386C">
        <w:rPr>
          <w:rFonts w:ascii="Cambria" w:hAnsi="Cambria" w:cs="Arial"/>
          <w:b/>
          <w:sz w:val="18"/>
          <w:szCs w:val="18"/>
          <w:u w:val="single"/>
        </w:rPr>
        <w:t>Rôzne</w:t>
      </w:r>
      <w:r w:rsidRPr="00D04177">
        <w:rPr>
          <w:rFonts w:ascii="Cambria" w:hAnsi="Cambria" w:cs="Arial"/>
          <w:b/>
          <w:sz w:val="18"/>
          <w:szCs w:val="18"/>
          <w:u w:val="single"/>
        </w:rPr>
        <w:t>/</w:t>
      </w:r>
      <w:r w:rsidR="00D04177" w:rsidRPr="00D04177">
        <w:rPr>
          <w:rFonts w:ascii="Cambria" w:hAnsi="Cambria" w:cs="Arial"/>
          <w:b/>
          <w:sz w:val="18"/>
          <w:szCs w:val="18"/>
          <w:u w:val="single"/>
        </w:rPr>
        <w:t>Informácia o zavedení úložiska a evidencia referencií</w:t>
      </w:r>
    </w:p>
    <w:p w:rsidR="00C6386C" w:rsidRDefault="00C6386C" w:rsidP="00C6386C">
      <w:pPr>
        <w:rPr>
          <w:rFonts w:ascii="Cambria" w:hAnsi="Cambria" w:cs="Calibri"/>
          <w:b/>
        </w:rPr>
      </w:pPr>
    </w:p>
    <w:p w:rsidR="009C1408" w:rsidRDefault="009C1408" w:rsidP="00D04177">
      <w:pPr>
        <w:pStyle w:val="Odsekzoznamu"/>
        <w:ind w:left="1410" w:right="284" w:hanging="1410"/>
        <w:contextualSpacing w:val="0"/>
        <w:rPr>
          <w:rFonts w:ascii="Cambria" w:hAnsi="Cambria" w:cs="Arial"/>
          <w:sz w:val="18"/>
          <w:szCs w:val="18"/>
        </w:rPr>
      </w:pPr>
      <w:r>
        <w:rPr>
          <w:rFonts w:ascii="Cambria" w:hAnsi="Cambria" w:cs="Arial"/>
          <w:sz w:val="18"/>
          <w:szCs w:val="18"/>
        </w:rPr>
        <w:t xml:space="preserve">Materiál prezentoval </w:t>
      </w:r>
      <w:r w:rsidR="00D04177">
        <w:rPr>
          <w:rFonts w:ascii="Cambria" w:hAnsi="Cambria" w:cs="Arial"/>
          <w:sz w:val="18"/>
          <w:szCs w:val="18"/>
        </w:rPr>
        <w:t xml:space="preserve">kvestor. </w:t>
      </w:r>
    </w:p>
    <w:p w:rsidR="00D04177" w:rsidRPr="00D04177" w:rsidRDefault="00D04177" w:rsidP="00D04177">
      <w:pPr>
        <w:pStyle w:val="Odsekzoznamu"/>
        <w:ind w:left="1410" w:right="284" w:hanging="1410"/>
        <w:contextualSpacing w:val="0"/>
        <w:rPr>
          <w:rFonts w:ascii="Cambria" w:hAnsi="Cambria" w:cs="Arial"/>
          <w:sz w:val="18"/>
          <w:szCs w:val="18"/>
        </w:rPr>
      </w:pPr>
      <w:r>
        <w:rPr>
          <w:rFonts w:asciiTheme="majorHAnsi" w:hAnsiTheme="majorHAnsi"/>
          <w:sz w:val="18"/>
          <w:szCs w:val="18"/>
        </w:rPr>
        <w:t xml:space="preserve">Informácia sa dotýka činnosti </w:t>
      </w:r>
      <w:r w:rsidRPr="00D04177">
        <w:rPr>
          <w:rFonts w:asciiTheme="majorHAnsi" w:hAnsiTheme="majorHAnsi"/>
          <w:sz w:val="18"/>
          <w:szCs w:val="18"/>
        </w:rPr>
        <w:t>STU ako</w:t>
      </w:r>
      <w:r>
        <w:rPr>
          <w:rFonts w:asciiTheme="majorHAnsi" w:hAnsiTheme="majorHAnsi"/>
          <w:sz w:val="18"/>
          <w:szCs w:val="18"/>
        </w:rPr>
        <w:t xml:space="preserve"> </w:t>
      </w:r>
      <w:r w:rsidRPr="00D04177">
        <w:rPr>
          <w:rFonts w:asciiTheme="majorHAnsi" w:hAnsiTheme="majorHAnsi"/>
          <w:sz w:val="18"/>
          <w:szCs w:val="18"/>
        </w:rPr>
        <w:t>verejného obstarávateľa</w:t>
      </w:r>
      <w:r>
        <w:rPr>
          <w:rFonts w:asciiTheme="majorHAnsi" w:hAnsiTheme="majorHAnsi"/>
          <w:sz w:val="18"/>
          <w:szCs w:val="18"/>
        </w:rPr>
        <w:t>.</w:t>
      </w:r>
    </w:p>
    <w:p w:rsidR="009C1408" w:rsidRDefault="009C1408" w:rsidP="009C1408">
      <w:pPr>
        <w:pStyle w:val="Odsekzoznamu"/>
        <w:ind w:left="1410" w:right="284" w:hanging="1410"/>
        <w:rPr>
          <w:rFonts w:ascii="Cambria" w:hAnsi="Cambria" w:cs="Arial"/>
          <w:sz w:val="18"/>
          <w:szCs w:val="18"/>
        </w:rPr>
      </w:pPr>
      <w:r>
        <w:rPr>
          <w:rFonts w:ascii="Cambria" w:hAnsi="Cambria" w:cs="Arial"/>
          <w:b/>
          <w:color w:val="C00000"/>
          <w:sz w:val="18"/>
          <w:szCs w:val="18"/>
        </w:rPr>
        <w:t>UZNESENIE: 3</w:t>
      </w:r>
      <w:r w:rsidR="00D04177">
        <w:rPr>
          <w:rFonts w:ascii="Cambria" w:hAnsi="Cambria" w:cs="Arial"/>
          <w:b/>
          <w:color w:val="C00000"/>
          <w:sz w:val="18"/>
          <w:szCs w:val="18"/>
        </w:rPr>
        <w:t>2</w:t>
      </w:r>
      <w:r>
        <w:rPr>
          <w:rFonts w:ascii="Cambria" w:hAnsi="Cambria" w:cs="Arial"/>
          <w:b/>
          <w:color w:val="C00000"/>
          <w:sz w:val="18"/>
          <w:szCs w:val="18"/>
        </w:rPr>
        <w:t>.1</w:t>
      </w:r>
      <w:r w:rsidR="00D04177">
        <w:rPr>
          <w:rFonts w:ascii="Cambria" w:hAnsi="Cambria" w:cs="Arial"/>
          <w:b/>
          <w:color w:val="C00000"/>
          <w:sz w:val="18"/>
          <w:szCs w:val="18"/>
        </w:rPr>
        <w:t>2</w:t>
      </w:r>
      <w:r>
        <w:rPr>
          <w:rFonts w:ascii="Cambria" w:hAnsi="Cambria" w:cs="Arial"/>
          <w:b/>
          <w:color w:val="C00000"/>
          <w:sz w:val="18"/>
          <w:szCs w:val="18"/>
        </w:rPr>
        <w:t>/</w:t>
      </w:r>
      <w:r>
        <w:rPr>
          <w:rFonts w:ascii="Cambria" w:hAnsi="Cambria" w:cs="Arial"/>
          <w:b/>
          <w:color w:val="C00000"/>
          <w:sz w:val="18"/>
          <w:szCs w:val="18"/>
          <w:shd w:val="clear" w:color="auto" w:fill="FFFFFF"/>
        </w:rPr>
        <w:t>2014-V</w:t>
      </w:r>
    </w:p>
    <w:p w:rsidR="009C1408" w:rsidRPr="00D04177" w:rsidRDefault="009C1408" w:rsidP="009C1408">
      <w:pPr>
        <w:tabs>
          <w:tab w:val="left" w:pos="1985"/>
        </w:tabs>
        <w:rPr>
          <w:rFonts w:asciiTheme="majorHAnsi" w:hAnsiTheme="majorHAnsi"/>
          <w:sz w:val="18"/>
          <w:szCs w:val="18"/>
        </w:rPr>
      </w:pPr>
      <w:r w:rsidRPr="009C1408">
        <w:rPr>
          <w:rFonts w:asciiTheme="majorHAnsi" w:hAnsiTheme="majorHAnsi" w:cs="Arial"/>
          <w:sz w:val="18"/>
          <w:szCs w:val="18"/>
        </w:rPr>
        <w:t xml:space="preserve">Vedenie STU </w:t>
      </w:r>
      <w:r w:rsidR="00D04177">
        <w:rPr>
          <w:rFonts w:asciiTheme="majorHAnsi" w:hAnsiTheme="majorHAnsi" w:cs="Arial"/>
          <w:sz w:val="18"/>
          <w:szCs w:val="18"/>
        </w:rPr>
        <w:t xml:space="preserve">berie na vedomie </w:t>
      </w:r>
      <w:r w:rsidR="00D04177" w:rsidRPr="00D04177">
        <w:rPr>
          <w:rFonts w:ascii="Cambria" w:hAnsi="Cambria" w:cs="Arial"/>
          <w:sz w:val="18"/>
          <w:szCs w:val="18"/>
        </w:rPr>
        <w:t>informáci</w:t>
      </w:r>
      <w:r w:rsidR="00D04177">
        <w:rPr>
          <w:rFonts w:ascii="Cambria" w:hAnsi="Cambria" w:cs="Arial"/>
          <w:sz w:val="18"/>
          <w:szCs w:val="18"/>
        </w:rPr>
        <w:t>u</w:t>
      </w:r>
      <w:r w:rsidR="00D04177" w:rsidRPr="00D04177">
        <w:rPr>
          <w:rFonts w:ascii="Cambria" w:hAnsi="Cambria" w:cs="Arial"/>
          <w:sz w:val="18"/>
          <w:szCs w:val="18"/>
        </w:rPr>
        <w:t xml:space="preserve"> o zavedení úložiska a evidenci</w:t>
      </w:r>
      <w:r w:rsidR="00D04177">
        <w:rPr>
          <w:rFonts w:ascii="Cambria" w:hAnsi="Cambria" w:cs="Arial"/>
          <w:sz w:val="18"/>
          <w:szCs w:val="18"/>
        </w:rPr>
        <w:t>e</w:t>
      </w:r>
      <w:r w:rsidR="00D04177" w:rsidRPr="00D04177">
        <w:rPr>
          <w:rFonts w:ascii="Cambria" w:hAnsi="Cambria" w:cs="Arial"/>
          <w:sz w:val="18"/>
          <w:szCs w:val="18"/>
        </w:rPr>
        <w:t xml:space="preserve"> referencií</w:t>
      </w:r>
      <w:r w:rsidR="00D04177">
        <w:rPr>
          <w:rFonts w:ascii="Cambria" w:hAnsi="Cambria" w:cs="Arial"/>
          <w:sz w:val="18"/>
          <w:szCs w:val="18"/>
        </w:rPr>
        <w:t>.</w:t>
      </w:r>
    </w:p>
    <w:p w:rsidR="007B695A" w:rsidRPr="00D04177" w:rsidRDefault="007B695A" w:rsidP="002F2B4F">
      <w:pPr>
        <w:ind w:right="284"/>
        <w:rPr>
          <w:rFonts w:ascii="Cambria" w:hAnsi="Cambria" w:cs="Arial"/>
          <w:sz w:val="18"/>
          <w:szCs w:val="18"/>
        </w:rPr>
      </w:pPr>
    </w:p>
    <w:p w:rsidR="005D0F25" w:rsidRPr="00C6386C" w:rsidRDefault="005D0F25" w:rsidP="005D0F25">
      <w:pPr>
        <w:rPr>
          <w:rFonts w:ascii="Cambria" w:hAnsi="Cambria" w:cs="Calibri"/>
          <w:b/>
          <w:sz w:val="18"/>
          <w:szCs w:val="18"/>
          <w:u w:val="single"/>
        </w:rPr>
      </w:pPr>
      <w:r w:rsidRPr="00C6386C">
        <w:rPr>
          <w:rFonts w:ascii="Cambria" w:hAnsi="Cambria" w:cs="Arial"/>
          <w:b/>
          <w:sz w:val="18"/>
          <w:szCs w:val="18"/>
          <w:u w:val="single"/>
        </w:rPr>
        <w:t>K BODU 1</w:t>
      </w:r>
      <w:r>
        <w:rPr>
          <w:rFonts w:ascii="Cambria" w:hAnsi="Cambria" w:cs="Arial"/>
          <w:b/>
          <w:sz w:val="18"/>
          <w:szCs w:val="18"/>
          <w:u w:val="single"/>
        </w:rPr>
        <w:t>2</w:t>
      </w:r>
      <w:r w:rsidRPr="00C6386C">
        <w:rPr>
          <w:rFonts w:ascii="Cambria" w:hAnsi="Cambria" w:cs="Arial"/>
          <w:b/>
          <w:sz w:val="18"/>
          <w:szCs w:val="18"/>
          <w:u w:val="single"/>
        </w:rPr>
        <w:t>/</w:t>
      </w:r>
      <w:r>
        <w:rPr>
          <w:rFonts w:ascii="Cambria" w:hAnsi="Cambria" w:cs="Arial"/>
          <w:b/>
          <w:sz w:val="18"/>
          <w:szCs w:val="18"/>
          <w:u w:val="single"/>
        </w:rPr>
        <w:t>B</w:t>
      </w:r>
      <w:r w:rsidRPr="00C6386C">
        <w:rPr>
          <w:rFonts w:ascii="Cambria" w:hAnsi="Cambria" w:cs="Arial"/>
          <w:b/>
          <w:sz w:val="18"/>
          <w:szCs w:val="18"/>
          <w:u w:val="single"/>
        </w:rPr>
        <w:t>:</w:t>
      </w:r>
      <w:r w:rsidRPr="00C6386C">
        <w:rPr>
          <w:rFonts w:ascii="Cambria" w:hAnsi="Cambria" w:cs="Arial"/>
          <w:b/>
          <w:sz w:val="18"/>
          <w:szCs w:val="18"/>
        </w:rPr>
        <w:tab/>
      </w:r>
      <w:r w:rsidRPr="00C6386C">
        <w:rPr>
          <w:rFonts w:ascii="Cambria" w:hAnsi="Cambria" w:cs="Arial"/>
          <w:b/>
          <w:sz w:val="18"/>
          <w:szCs w:val="18"/>
          <w:u w:val="single"/>
        </w:rPr>
        <w:t>Rôzne/</w:t>
      </w:r>
      <w:r w:rsidRPr="00C6386C">
        <w:rPr>
          <w:rFonts w:ascii="Cambria" w:hAnsi="Cambria" w:cs="Calibri"/>
          <w:b/>
          <w:sz w:val="18"/>
          <w:szCs w:val="18"/>
          <w:u w:val="single"/>
        </w:rPr>
        <w:t xml:space="preserve">Informácia o hlasovaní „per rollam“ zo dňa </w:t>
      </w:r>
      <w:r w:rsidR="004C0468">
        <w:rPr>
          <w:rFonts w:ascii="Cambria" w:hAnsi="Cambria" w:cs="Calibri"/>
          <w:b/>
          <w:sz w:val="18"/>
          <w:szCs w:val="18"/>
          <w:u w:val="single"/>
        </w:rPr>
        <w:t>21</w:t>
      </w:r>
      <w:r w:rsidRPr="00C6386C">
        <w:rPr>
          <w:rFonts w:ascii="Cambria" w:hAnsi="Cambria" w:cs="Calibri"/>
          <w:b/>
          <w:sz w:val="18"/>
          <w:szCs w:val="18"/>
          <w:u w:val="single"/>
        </w:rPr>
        <w:t>.</w:t>
      </w:r>
      <w:r>
        <w:rPr>
          <w:rFonts w:ascii="Cambria" w:hAnsi="Cambria" w:cs="Calibri"/>
          <w:b/>
          <w:sz w:val="18"/>
          <w:szCs w:val="18"/>
          <w:u w:val="single"/>
        </w:rPr>
        <w:t>0</w:t>
      </w:r>
      <w:r w:rsidR="004C0468">
        <w:rPr>
          <w:rFonts w:ascii="Cambria" w:hAnsi="Cambria" w:cs="Calibri"/>
          <w:b/>
          <w:sz w:val="18"/>
          <w:szCs w:val="18"/>
          <w:u w:val="single"/>
        </w:rPr>
        <w:t>2</w:t>
      </w:r>
      <w:r w:rsidRPr="00C6386C">
        <w:rPr>
          <w:rFonts w:ascii="Cambria" w:hAnsi="Cambria" w:cs="Calibri"/>
          <w:b/>
          <w:sz w:val="18"/>
          <w:szCs w:val="18"/>
          <w:u w:val="single"/>
        </w:rPr>
        <w:t>.201</w:t>
      </w:r>
      <w:r>
        <w:rPr>
          <w:rFonts w:ascii="Cambria" w:hAnsi="Cambria" w:cs="Calibri"/>
          <w:b/>
          <w:sz w:val="18"/>
          <w:szCs w:val="18"/>
          <w:u w:val="single"/>
        </w:rPr>
        <w:t>4</w:t>
      </w:r>
    </w:p>
    <w:p w:rsidR="005D0F25" w:rsidRDefault="005D0F25" w:rsidP="005D0F25">
      <w:pPr>
        <w:rPr>
          <w:rFonts w:ascii="Cambria" w:hAnsi="Cambria" w:cs="Calibri"/>
          <w:b/>
        </w:rPr>
      </w:pPr>
    </w:p>
    <w:p w:rsidR="004C0468" w:rsidRPr="004C0468" w:rsidRDefault="004C0468" w:rsidP="004C0468">
      <w:pPr>
        <w:rPr>
          <w:rFonts w:ascii="Cambria" w:hAnsi="Cambria" w:cs="Calibri"/>
          <w:b/>
          <w:sz w:val="18"/>
          <w:szCs w:val="18"/>
        </w:rPr>
      </w:pPr>
      <w:r w:rsidRPr="004C0468">
        <w:rPr>
          <w:rFonts w:ascii="Cambria" w:hAnsi="Cambria" w:cs="Calibri"/>
          <w:b/>
          <w:sz w:val="18"/>
          <w:szCs w:val="18"/>
        </w:rPr>
        <w:t>Z á z n a m  č. 3/2014</w:t>
      </w:r>
    </w:p>
    <w:p w:rsidR="004C0468" w:rsidRPr="004C0468" w:rsidRDefault="004C0468" w:rsidP="004C0468">
      <w:pPr>
        <w:rPr>
          <w:rFonts w:ascii="Cambria" w:hAnsi="Cambria"/>
          <w:b/>
          <w:sz w:val="18"/>
          <w:szCs w:val="18"/>
        </w:rPr>
      </w:pPr>
      <w:r w:rsidRPr="004C0468">
        <w:rPr>
          <w:rFonts w:ascii="Cambria" w:hAnsi="Cambria" w:cs="Calibri"/>
          <w:b/>
          <w:sz w:val="18"/>
          <w:szCs w:val="18"/>
        </w:rPr>
        <w:t>z „ per rollam“ hlasovania zo dňa 21.02.2014 o z</w:t>
      </w:r>
      <w:r w:rsidRPr="004C0468">
        <w:rPr>
          <w:rFonts w:ascii="Cambria" w:hAnsi="Cambria"/>
          <w:b/>
          <w:sz w:val="18"/>
          <w:szCs w:val="18"/>
        </w:rPr>
        <w:t xml:space="preserve">ámere zhodnotiť časti pozemkov </w:t>
      </w:r>
    </w:p>
    <w:p w:rsidR="004C0468" w:rsidRPr="004C0468" w:rsidRDefault="004C0468" w:rsidP="004C0468">
      <w:pPr>
        <w:rPr>
          <w:rFonts w:ascii="Cambria" w:hAnsi="Cambria"/>
          <w:b/>
          <w:sz w:val="18"/>
          <w:szCs w:val="18"/>
        </w:rPr>
      </w:pPr>
      <w:r w:rsidRPr="004C0468">
        <w:rPr>
          <w:rFonts w:ascii="Cambria" w:hAnsi="Cambria"/>
          <w:b/>
          <w:sz w:val="18"/>
          <w:szCs w:val="18"/>
        </w:rPr>
        <w:t>STU na Bočnej a Technickej ulici na Trnávke v Bratislave.</w:t>
      </w:r>
    </w:p>
    <w:p w:rsidR="005D0F25" w:rsidRPr="002A3BB8" w:rsidRDefault="005D0F25" w:rsidP="005D0F25">
      <w:pPr>
        <w:jc w:val="center"/>
        <w:rPr>
          <w:rFonts w:asciiTheme="majorHAnsi" w:hAnsiTheme="majorHAnsi"/>
          <w:b/>
          <w:sz w:val="18"/>
          <w:szCs w:val="18"/>
        </w:rPr>
      </w:pPr>
    </w:p>
    <w:p w:rsidR="005D0F25" w:rsidRPr="00414828" w:rsidRDefault="005D0F25" w:rsidP="005D0F25">
      <w:pPr>
        <w:ind w:left="2124" w:hanging="2124"/>
        <w:rPr>
          <w:rFonts w:asciiTheme="majorHAnsi" w:hAnsiTheme="majorHAnsi"/>
          <w:sz w:val="18"/>
          <w:szCs w:val="18"/>
        </w:rPr>
      </w:pPr>
      <w:r w:rsidRPr="00BC428A">
        <w:rPr>
          <w:rFonts w:asciiTheme="majorHAnsi" w:hAnsiTheme="majorHAnsi"/>
          <w:sz w:val="18"/>
          <w:szCs w:val="18"/>
          <w:u w:val="single"/>
        </w:rPr>
        <w:t>Zdôvodnenie:</w:t>
      </w:r>
      <w:r w:rsidRPr="00BC428A">
        <w:rPr>
          <w:rFonts w:asciiTheme="majorHAnsi" w:hAnsiTheme="majorHAnsi"/>
          <w:b/>
          <w:sz w:val="18"/>
          <w:szCs w:val="18"/>
        </w:rPr>
        <w:tab/>
      </w:r>
      <w:r w:rsidR="00414828" w:rsidRPr="00414828">
        <w:rPr>
          <w:rFonts w:ascii="Cambria" w:hAnsi="Cambria"/>
          <w:sz w:val="18"/>
          <w:szCs w:val="18"/>
        </w:rPr>
        <w:t>Potreba riešiť environmentálne, právne a finančné otázky spojené s využitím predmetných pozemkov.</w:t>
      </w:r>
    </w:p>
    <w:p w:rsidR="005D0F25" w:rsidRPr="00BC428A" w:rsidRDefault="005D0F25" w:rsidP="005D0F25">
      <w:pPr>
        <w:ind w:left="2124" w:hanging="2124"/>
        <w:rPr>
          <w:rFonts w:asciiTheme="majorHAnsi" w:hAnsiTheme="majorHAnsi"/>
          <w:b/>
          <w:sz w:val="18"/>
          <w:szCs w:val="18"/>
        </w:rPr>
      </w:pPr>
    </w:p>
    <w:p w:rsidR="005D0F25" w:rsidRPr="00BC428A" w:rsidRDefault="005D0F25" w:rsidP="005D0F25">
      <w:pPr>
        <w:pStyle w:val="Odsekzoznamu"/>
        <w:ind w:left="1410" w:right="284" w:hanging="1410"/>
        <w:rPr>
          <w:rFonts w:ascii="Cambria" w:hAnsi="Cambria" w:cs="Arial"/>
          <w:sz w:val="18"/>
          <w:szCs w:val="18"/>
        </w:rPr>
      </w:pPr>
      <w:r w:rsidRPr="00BC428A">
        <w:rPr>
          <w:rFonts w:asciiTheme="majorHAnsi" w:hAnsiTheme="majorHAnsi"/>
          <w:sz w:val="18"/>
          <w:szCs w:val="18"/>
          <w:u w:val="single"/>
        </w:rPr>
        <w:t>Návrh uznesenia:</w:t>
      </w:r>
      <w:r w:rsidRPr="00BC428A">
        <w:rPr>
          <w:rFonts w:asciiTheme="majorHAnsi" w:hAnsiTheme="majorHAnsi"/>
          <w:b/>
          <w:sz w:val="18"/>
          <w:szCs w:val="18"/>
        </w:rPr>
        <w:tab/>
      </w:r>
      <w:r w:rsidRPr="00BC428A">
        <w:rPr>
          <w:rFonts w:asciiTheme="majorHAnsi" w:hAnsiTheme="majorHAnsi"/>
          <w:b/>
          <w:sz w:val="18"/>
          <w:szCs w:val="18"/>
        </w:rPr>
        <w:tab/>
      </w:r>
      <w:r w:rsidRPr="00BC428A">
        <w:rPr>
          <w:rFonts w:asciiTheme="majorHAnsi" w:hAnsiTheme="majorHAnsi"/>
          <w:b/>
          <w:sz w:val="18"/>
          <w:szCs w:val="18"/>
        </w:rPr>
        <w:tab/>
      </w:r>
      <w:r>
        <w:rPr>
          <w:rFonts w:ascii="Cambria" w:hAnsi="Cambria" w:cs="Arial"/>
          <w:b/>
          <w:color w:val="C00000"/>
          <w:sz w:val="18"/>
          <w:szCs w:val="18"/>
        </w:rPr>
        <w:t>UZNESENIE: 3</w:t>
      </w:r>
      <w:r w:rsidR="004C0468">
        <w:rPr>
          <w:rFonts w:ascii="Cambria" w:hAnsi="Cambria" w:cs="Arial"/>
          <w:b/>
          <w:color w:val="C00000"/>
          <w:sz w:val="18"/>
          <w:szCs w:val="18"/>
        </w:rPr>
        <w:t>2.1</w:t>
      </w:r>
      <w:r w:rsidRPr="00BC428A">
        <w:rPr>
          <w:rFonts w:ascii="Cambria" w:hAnsi="Cambria" w:cs="Arial"/>
          <w:b/>
          <w:color w:val="C00000"/>
          <w:sz w:val="18"/>
          <w:szCs w:val="18"/>
        </w:rPr>
        <w:t>/</w:t>
      </w:r>
      <w:r>
        <w:rPr>
          <w:rFonts w:ascii="Cambria" w:hAnsi="Cambria" w:cs="Arial"/>
          <w:b/>
          <w:color w:val="C00000"/>
          <w:sz w:val="18"/>
          <w:szCs w:val="18"/>
          <w:shd w:val="clear" w:color="auto" w:fill="FFFFFF"/>
        </w:rPr>
        <w:t>2014</w:t>
      </w:r>
      <w:r w:rsidRPr="00BC428A">
        <w:rPr>
          <w:rFonts w:ascii="Cambria" w:hAnsi="Cambria" w:cs="Arial"/>
          <w:b/>
          <w:color w:val="C00000"/>
          <w:sz w:val="18"/>
          <w:szCs w:val="18"/>
          <w:shd w:val="clear" w:color="auto" w:fill="FFFFFF"/>
        </w:rPr>
        <w:t>-V_PR</w:t>
      </w:r>
    </w:p>
    <w:p w:rsidR="00414828" w:rsidRPr="00414828" w:rsidRDefault="00414828" w:rsidP="00414828">
      <w:pPr>
        <w:pStyle w:val="Odsekzoznamu"/>
        <w:ind w:left="2124" w:hanging="2124"/>
        <w:rPr>
          <w:rFonts w:asciiTheme="majorHAnsi" w:hAnsiTheme="majorHAnsi"/>
          <w:sz w:val="18"/>
          <w:szCs w:val="18"/>
        </w:rPr>
      </w:pPr>
      <w:r>
        <w:rPr>
          <w:rFonts w:asciiTheme="majorHAnsi" w:hAnsiTheme="majorHAnsi"/>
          <w:sz w:val="18"/>
          <w:szCs w:val="18"/>
        </w:rPr>
        <w:tab/>
      </w:r>
      <w:r w:rsidRPr="00414828">
        <w:rPr>
          <w:rFonts w:asciiTheme="majorHAnsi" w:hAnsiTheme="majorHAnsi"/>
          <w:sz w:val="18"/>
          <w:szCs w:val="18"/>
        </w:rPr>
        <w:t xml:space="preserve">Vedenie STU </w:t>
      </w:r>
      <w:r w:rsidRPr="00414828">
        <w:rPr>
          <w:rFonts w:asciiTheme="majorHAnsi" w:hAnsiTheme="majorHAnsi" w:cs="Cambria"/>
          <w:sz w:val="18"/>
          <w:szCs w:val="18"/>
        </w:rPr>
        <w:t>prerokovalo zámer zhodnotiť časti pozemkov STU na Bočnej a Technickej ulici na Trnávke v Bratislave,</w:t>
      </w:r>
    </w:p>
    <w:p w:rsidR="00414828" w:rsidRPr="00414828" w:rsidRDefault="00414828" w:rsidP="00414828">
      <w:pPr>
        <w:pStyle w:val="Odsekzoznamu"/>
        <w:numPr>
          <w:ilvl w:val="0"/>
          <w:numId w:val="37"/>
        </w:numPr>
        <w:rPr>
          <w:rFonts w:asciiTheme="majorHAnsi" w:hAnsiTheme="majorHAnsi"/>
          <w:sz w:val="18"/>
          <w:szCs w:val="18"/>
        </w:rPr>
      </w:pPr>
      <w:r w:rsidRPr="00414828">
        <w:rPr>
          <w:rFonts w:asciiTheme="majorHAnsi" w:hAnsiTheme="majorHAnsi" w:cs="Cambria"/>
          <w:sz w:val="18"/>
          <w:szCs w:val="18"/>
        </w:rPr>
        <w:t>súhlasí s ideovým riešením zámeru,</w:t>
      </w:r>
    </w:p>
    <w:p w:rsidR="00414828" w:rsidRPr="00414828" w:rsidRDefault="00414828" w:rsidP="00414828">
      <w:pPr>
        <w:pStyle w:val="Odsekzoznamu"/>
        <w:numPr>
          <w:ilvl w:val="0"/>
          <w:numId w:val="37"/>
        </w:numPr>
        <w:rPr>
          <w:rFonts w:asciiTheme="majorHAnsi" w:hAnsiTheme="majorHAnsi"/>
          <w:sz w:val="18"/>
          <w:szCs w:val="18"/>
        </w:rPr>
      </w:pPr>
      <w:r w:rsidRPr="00414828">
        <w:rPr>
          <w:rFonts w:asciiTheme="majorHAnsi" w:hAnsiTheme="majorHAnsi" w:cs="Cambria"/>
          <w:sz w:val="18"/>
          <w:szCs w:val="18"/>
        </w:rPr>
        <w:t>žiada podniknúť ďalšie kroky pre dopracovanie zámeru a opätovne predložiť na rokovanie po doplnení podkladov.</w:t>
      </w:r>
    </w:p>
    <w:p w:rsidR="005D0F25" w:rsidRDefault="00414828" w:rsidP="00414828">
      <w:pPr>
        <w:pStyle w:val="Default"/>
        <w:tabs>
          <w:tab w:val="left" w:pos="1985"/>
        </w:tabs>
        <w:ind w:left="2123" w:hanging="2123"/>
        <w:rPr>
          <w:rFonts w:asciiTheme="majorHAnsi" w:hAnsiTheme="majorHAnsi"/>
          <w:sz w:val="18"/>
          <w:szCs w:val="18"/>
        </w:rPr>
      </w:pPr>
      <w:r w:rsidRPr="00414828">
        <w:rPr>
          <w:rFonts w:asciiTheme="majorHAnsi" w:hAnsiTheme="majorHAnsi"/>
          <w:sz w:val="18"/>
          <w:szCs w:val="18"/>
        </w:rPr>
        <w:tab/>
      </w:r>
      <w:r w:rsidRPr="00414828">
        <w:rPr>
          <w:rFonts w:asciiTheme="majorHAnsi" w:hAnsiTheme="majorHAnsi"/>
          <w:sz w:val="18"/>
          <w:szCs w:val="18"/>
        </w:rPr>
        <w:tab/>
        <w:t xml:space="preserve">Z: prorektor Sokol    </w:t>
      </w:r>
    </w:p>
    <w:p w:rsidR="00414828" w:rsidRPr="00414828" w:rsidRDefault="00414828" w:rsidP="00414828">
      <w:pPr>
        <w:pStyle w:val="Default"/>
        <w:tabs>
          <w:tab w:val="left" w:pos="1985"/>
        </w:tabs>
        <w:ind w:left="2123" w:hanging="2123"/>
        <w:rPr>
          <w:rFonts w:asciiTheme="majorHAnsi" w:hAnsiTheme="majorHAnsi"/>
          <w:b/>
          <w:i/>
          <w:sz w:val="18"/>
          <w:szCs w:val="18"/>
        </w:rPr>
      </w:pPr>
    </w:p>
    <w:p w:rsidR="00414828" w:rsidRPr="00414828" w:rsidRDefault="00414828" w:rsidP="00414828">
      <w:pPr>
        <w:jc w:val="both"/>
        <w:rPr>
          <w:rFonts w:asciiTheme="majorHAnsi" w:hAnsiTheme="majorHAnsi"/>
          <w:sz w:val="18"/>
          <w:szCs w:val="18"/>
        </w:rPr>
      </w:pPr>
      <w:r w:rsidRPr="00414828">
        <w:rPr>
          <w:rFonts w:asciiTheme="majorHAnsi" w:hAnsiTheme="majorHAnsi"/>
          <w:sz w:val="18"/>
          <w:szCs w:val="18"/>
        </w:rPr>
        <w:t xml:space="preserve">Areál STU na Trnávke v Bratislave v súčasnosti využívajú dve fakulty: FEI a SvF. FCHPT sa vzdala možnosti využívať laboratóriá v areáli, ale v objekte na parcele č. 16952/190 zostala po fakulte environmentálna záťaž, ktorú je potrebné odstrániť. </w:t>
      </w:r>
    </w:p>
    <w:p w:rsidR="00414828" w:rsidRPr="00414828" w:rsidRDefault="00414828" w:rsidP="00414828">
      <w:pPr>
        <w:jc w:val="both"/>
        <w:rPr>
          <w:rFonts w:asciiTheme="majorHAnsi" w:hAnsiTheme="majorHAnsi"/>
          <w:sz w:val="18"/>
          <w:szCs w:val="18"/>
        </w:rPr>
      </w:pPr>
      <w:r w:rsidRPr="00414828">
        <w:rPr>
          <w:rFonts w:asciiTheme="majorHAnsi" w:hAnsiTheme="majorHAnsi"/>
          <w:sz w:val="18"/>
          <w:szCs w:val="18"/>
        </w:rPr>
        <w:t xml:space="preserve">Okrem využívania areálu fakultami STU sa časť pozemkov a nehnuteľností dlhodobo prenajíma. Nájomné vzťahy nájomníkov s STU však v niektorých prípadoch boli komplikované, dokonca viedli k dlhotrvajúcim právnym sporom. Nájomníci - stavebné firmy využívajú pozemky aj na skládky stavebných materiálov, v horšom prípade aj na nepovolené skládky odpadov. Preto bol podaný podnet na neznámeho páchateľa za znečisťovanie životného prostredia. Vyšetrovateľ však zastavil vyšetrovanie a riešenie situácie je v nedohľadne. </w:t>
      </w:r>
    </w:p>
    <w:p w:rsidR="00414828" w:rsidRPr="00414828" w:rsidRDefault="00414828" w:rsidP="00414828">
      <w:pPr>
        <w:jc w:val="both"/>
        <w:rPr>
          <w:rFonts w:asciiTheme="majorHAnsi" w:hAnsiTheme="majorHAnsi"/>
          <w:sz w:val="18"/>
          <w:szCs w:val="18"/>
        </w:rPr>
      </w:pPr>
      <w:r w:rsidRPr="00414828">
        <w:rPr>
          <w:rFonts w:asciiTheme="majorHAnsi" w:hAnsiTheme="majorHAnsi"/>
          <w:sz w:val="18"/>
          <w:szCs w:val="18"/>
        </w:rPr>
        <w:t>Podobná situácia je aj na časti pozemkov STU (ďalej iba „riešené územie“) (pozri grafická príloha č. 1), na ktorých sa nachádza veľká skládka stavebného odpadu, podľa odhadov v rozsahu najmenej 11.000 m</w:t>
      </w:r>
      <w:r w:rsidRPr="00414828">
        <w:rPr>
          <w:rFonts w:asciiTheme="majorHAnsi" w:hAnsiTheme="majorHAnsi"/>
          <w:sz w:val="18"/>
          <w:szCs w:val="18"/>
          <w:vertAlign w:val="superscript"/>
        </w:rPr>
        <w:t>3</w:t>
      </w:r>
      <w:r w:rsidRPr="00414828">
        <w:rPr>
          <w:rFonts w:asciiTheme="majorHAnsi" w:hAnsiTheme="majorHAnsi"/>
          <w:sz w:val="18"/>
          <w:szCs w:val="18"/>
        </w:rPr>
        <w:t>. Na inej časti riešeného územia sú v súčasnosti umiestnené stroje, ktoré využíva jeden z nájomníkov spochybňujúci vlastníctvo STU, čím je prístup k pozemkom značne sťažený.</w:t>
      </w:r>
    </w:p>
    <w:p w:rsidR="00414828" w:rsidRPr="00414828" w:rsidRDefault="00414828" w:rsidP="00414828">
      <w:pPr>
        <w:jc w:val="both"/>
        <w:rPr>
          <w:rFonts w:asciiTheme="majorHAnsi" w:hAnsiTheme="majorHAnsi"/>
          <w:sz w:val="18"/>
          <w:szCs w:val="18"/>
        </w:rPr>
      </w:pPr>
    </w:p>
    <w:p w:rsidR="00414828" w:rsidRPr="00414828" w:rsidRDefault="00414828" w:rsidP="00414828">
      <w:pPr>
        <w:jc w:val="both"/>
        <w:rPr>
          <w:rFonts w:asciiTheme="majorHAnsi" w:hAnsiTheme="majorHAnsi"/>
          <w:sz w:val="18"/>
          <w:szCs w:val="18"/>
        </w:rPr>
      </w:pPr>
      <w:r w:rsidRPr="00414828">
        <w:rPr>
          <w:rFonts w:asciiTheme="majorHAnsi" w:hAnsiTheme="majorHAnsi"/>
          <w:sz w:val="18"/>
          <w:szCs w:val="18"/>
        </w:rPr>
        <w:t xml:space="preserve">Cieľom predkladaného zámeru zhodnotenia riešeného územia je navrhnúť alternatívu resp. alternatívy, ktoré by mohli pomôcť vyriešiť viaceré z vyššie uvedených problémov. Riešené </w:t>
      </w:r>
      <w:r w:rsidRPr="00414828">
        <w:rPr>
          <w:rFonts w:asciiTheme="majorHAnsi" w:hAnsiTheme="majorHAnsi"/>
          <w:sz w:val="18"/>
          <w:szCs w:val="18"/>
        </w:rPr>
        <w:lastRenderedPageBreak/>
        <w:t>územie leží na okraji areálu a predstavuje asi jednu štvrtinu celkovej plochy. Zvyšné územie je dostatočne veľké na to, aby sa v ňom mohli ešte v budúcnosti realizovať iné rozvojové aktivity STU.</w:t>
      </w:r>
    </w:p>
    <w:p w:rsidR="00414828" w:rsidRPr="00414828" w:rsidRDefault="00414828" w:rsidP="00414828">
      <w:pPr>
        <w:jc w:val="both"/>
        <w:rPr>
          <w:rFonts w:asciiTheme="majorHAnsi" w:hAnsiTheme="majorHAnsi"/>
          <w:sz w:val="18"/>
          <w:szCs w:val="18"/>
        </w:rPr>
      </w:pPr>
    </w:p>
    <w:p w:rsidR="00414828" w:rsidRPr="00414828" w:rsidRDefault="00414828" w:rsidP="00414828">
      <w:pPr>
        <w:jc w:val="both"/>
        <w:rPr>
          <w:rFonts w:asciiTheme="majorHAnsi" w:hAnsiTheme="majorHAnsi"/>
          <w:sz w:val="18"/>
          <w:szCs w:val="18"/>
        </w:rPr>
      </w:pPr>
      <w:r w:rsidRPr="00414828">
        <w:rPr>
          <w:rFonts w:asciiTheme="majorHAnsi" w:hAnsiTheme="majorHAnsi"/>
          <w:sz w:val="18"/>
          <w:szCs w:val="18"/>
        </w:rPr>
        <w:t>Odporúčame riešené územie pripraviť na odpredaj tak, aby bol výnos pre STU čo najväčší a súčasne sa eliminovali všetky uvedené negatívne vplyvy. Jednou z možností je pripraviť investičný zámer (developerský projekt), v ktorom by sa prekvalifikovalo funkčné využitie územia. Pozemky STU, ktoré dnes ležia ladom resp. sa na nich nachádzajú skládky, by sa použili napríklad na bývanie resp. služby, čím by sa výrazne zvýšila ich hodnota. Prípadné možnosti bývania by mohli byť v prvom rade ponúknuté mladým zamestnancom STU ako určitá forma stabilizačnej podpory ich ďalšieho pôsobenia na STU. Takúto možnosť musí preveriť architektonicko-urbanistická štúdia. Po jej vypracovaní bude možné tento zámer aj finančne vyhodnotiť. Nakoľko v súčasnosti je otvorené pripomienkovanie k zmenám územného plánu hl. mesta SR Bratislavy, je vhodné urýchlene vykonať potrebné kroky a podať žiadosť na zmenu funkčného využitia územia.</w:t>
      </w:r>
    </w:p>
    <w:p w:rsidR="00414828" w:rsidRPr="00414828" w:rsidRDefault="00414828" w:rsidP="00414828">
      <w:pPr>
        <w:jc w:val="both"/>
        <w:rPr>
          <w:rFonts w:asciiTheme="majorHAnsi" w:hAnsiTheme="majorHAnsi"/>
          <w:sz w:val="18"/>
          <w:szCs w:val="18"/>
        </w:rPr>
      </w:pPr>
    </w:p>
    <w:p w:rsidR="00414828" w:rsidRPr="00414828" w:rsidRDefault="00414828" w:rsidP="00414828">
      <w:pPr>
        <w:jc w:val="both"/>
        <w:rPr>
          <w:rFonts w:asciiTheme="majorHAnsi" w:hAnsiTheme="majorHAnsi"/>
          <w:sz w:val="18"/>
          <w:szCs w:val="18"/>
        </w:rPr>
      </w:pPr>
      <w:r w:rsidRPr="00414828">
        <w:rPr>
          <w:rFonts w:asciiTheme="majorHAnsi" w:hAnsiTheme="majorHAnsi"/>
          <w:sz w:val="18"/>
          <w:szCs w:val="18"/>
        </w:rPr>
        <w:t>Navrhujeme, aby sa v najbližšom období urobili tieto opatrenia:</w:t>
      </w:r>
    </w:p>
    <w:p w:rsidR="00414828" w:rsidRPr="00414828" w:rsidRDefault="00414828" w:rsidP="00414828">
      <w:pPr>
        <w:jc w:val="both"/>
        <w:rPr>
          <w:rFonts w:asciiTheme="majorHAnsi" w:hAnsiTheme="majorHAnsi"/>
          <w:sz w:val="18"/>
          <w:szCs w:val="18"/>
        </w:rPr>
      </w:pPr>
    </w:p>
    <w:p w:rsidR="00414828" w:rsidRPr="00414828" w:rsidRDefault="00414828" w:rsidP="00414828">
      <w:pPr>
        <w:pStyle w:val="Odsekzoznamu"/>
        <w:numPr>
          <w:ilvl w:val="0"/>
          <w:numId w:val="38"/>
        </w:numPr>
        <w:spacing w:after="200" w:line="276" w:lineRule="auto"/>
        <w:jc w:val="both"/>
        <w:rPr>
          <w:rFonts w:asciiTheme="majorHAnsi" w:hAnsiTheme="majorHAnsi"/>
          <w:sz w:val="18"/>
          <w:szCs w:val="18"/>
        </w:rPr>
      </w:pPr>
      <w:r w:rsidRPr="00414828">
        <w:rPr>
          <w:rFonts w:asciiTheme="majorHAnsi" w:hAnsiTheme="majorHAnsi"/>
          <w:sz w:val="18"/>
          <w:szCs w:val="18"/>
        </w:rPr>
        <w:t>Vypracovať kvalifikovaný odhad nákladov potrebných na odstránenie environmentálnej skládky na parcelách č. 16952/184, 16952/183, 16952/187.</w:t>
      </w:r>
    </w:p>
    <w:p w:rsidR="00414828" w:rsidRPr="00414828" w:rsidRDefault="00414828" w:rsidP="00414828">
      <w:pPr>
        <w:pStyle w:val="Odsekzoznamu"/>
        <w:numPr>
          <w:ilvl w:val="0"/>
          <w:numId w:val="38"/>
        </w:numPr>
        <w:spacing w:after="200" w:line="276" w:lineRule="auto"/>
        <w:jc w:val="both"/>
        <w:rPr>
          <w:rFonts w:asciiTheme="majorHAnsi" w:hAnsiTheme="majorHAnsi"/>
          <w:sz w:val="18"/>
          <w:szCs w:val="18"/>
        </w:rPr>
      </w:pPr>
      <w:r w:rsidRPr="00414828">
        <w:rPr>
          <w:rFonts w:asciiTheme="majorHAnsi" w:hAnsiTheme="majorHAnsi"/>
          <w:sz w:val="18"/>
          <w:szCs w:val="18"/>
        </w:rPr>
        <w:t>Vypracovať architektonicko-urbanistickú štúdiu, ktorá preverí možnosti využitia pozemkov aj na iné funkcie, ako sú dnes definované v územnom pláne pod označením „zmiešané územia obchodu a služieb výrobných a nevýrobných“. To by mohli byť napríklad funkcie územia typu „málopodlažná zástavba obytného domu“ alebo „zmiešané územia bývania a občianskej vybavenosti“. Takéto funkcie by umožnili pripraviť aj alternatívu bývania pre zamestnancov STU. Štúdia má ďalej riešiť humanizáciu skládky podľa bodu č. 1.</w:t>
      </w:r>
    </w:p>
    <w:p w:rsidR="00414828" w:rsidRPr="00414828" w:rsidRDefault="00414828" w:rsidP="00414828">
      <w:pPr>
        <w:pStyle w:val="Odsekzoznamu"/>
        <w:numPr>
          <w:ilvl w:val="0"/>
          <w:numId w:val="38"/>
        </w:numPr>
        <w:spacing w:after="200" w:line="276" w:lineRule="auto"/>
        <w:jc w:val="both"/>
        <w:rPr>
          <w:rFonts w:asciiTheme="majorHAnsi" w:hAnsiTheme="majorHAnsi"/>
          <w:sz w:val="18"/>
          <w:szCs w:val="18"/>
        </w:rPr>
      </w:pPr>
      <w:r w:rsidRPr="00414828">
        <w:rPr>
          <w:rFonts w:asciiTheme="majorHAnsi" w:hAnsiTheme="majorHAnsi"/>
          <w:sz w:val="18"/>
          <w:szCs w:val="18"/>
        </w:rPr>
        <w:t>Vykonať nevyhnutné kroky pre zmenu funkčného využitia plôch riešeného územia v územnom pláne mesta Bratislavy.</w:t>
      </w:r>
    </w:p>
    <w:p w:rsidR="00414828" w:rsidRPr="00414828" w:rsidRDefault="00414828" w:rsidP="00414828">
      <w:pPr>
        <w:pStyle w:val="Odsekzoznamu"/>
        <w:numPr>
          <w:ilvl w:val="0"/>
          <w:numId w:val="38"/>
        </w:numPr>
        <w:spacing w:after="200" w:line="276" w:lineRule="auto"/>
        <w:jc w:val="both"/>
        <w:rPr>
          <w:rFonts w:asciiTheme="majorHAnsi" w:hAnsiTheme="majorHAnsi"/>
          <w:sz w:val="18"/>
          <w:szCs w:val="18"/>
        </w:rPr>
      </w:pPr>
      <w:r w:rsidRPr="00414828">
        <w:rPr>
          <w:rFonts w:asciiTheme="majorHAnsi" w:hAnsiTheme="majorHAnsi"/>
          <w:sz w:val="18"/>
          <w:szCs w:val="18"/>
        </w:rPr>
        <w:t>Vyriešiť otázku „vyčistenia“ územia od všetkých záťaží (napr. aj odstránenie kobaltového žiariča v objekte na parcele č. 16952/190 patriaceho FCHPT).</w:t>
      </w:r>
    </w:p>
    <w:p w:rsidR="00414828" w:rsidRPr="00414828" w:rsidRDefault="00414828" w:rsidP="00414828">
      <w:pPr>
        <w:pStyle w:val="Odsekzoznamu"/>
        <w:numPr>
          <w:ilvl w:val="0"/>
          <w:numId w:val="38"/>
        </w:numPr>
        <w:spacing w:after="200" w:line="276" w:lineRule="auto"/>
        <w:jc w:val="both"/>
        <w:rPr>
          <w:rFonts w:asciiTheme="majorHAnsi" w:hAnsiTheme="majorHAnsi"/>
          <w:sz w:val="18"/>
          <w:szCs w:val="18"/>
        </w:rPr>
      </w:pPr>
      <w:r w:rsidRPr="00414828">
        <w:rPr>
          <w:rFonts w:asciiTheme="majorHAnsi" w:hAnsiTheme="majorHAnsi"/>
          <w:sz w:val="18"/>
          <w:szCs w:val="18"/>
        </w:rPr>
        <w:t>Pripraviť návrhy na odpredaj pozemkov STU, na ktorých sa nachádzajú nehnuteľnosti iných právnych subjektov (pozri príloha č. 1)</w:t>
      </w:r>
    </w:p>
    <w:p w:rsidR="00414828" w:rsidRPr="00414828" w:rsidRDefault="00414828" w:rsidP="00414828">
      <w:pPr>
        <w:pStyle w:val="Odsekzoznamu"/>
        <w:numPr>
          <w:ilvl w:val="0"/>
          <w:numId w:val="38"/>
        </w:numPr>
        <w:spacing w:after="200" w:line="276" w:lineRule="auto"/>
        <w:jc w:val="both"/>
        <w:rPr>
          <w:rFonts w:asciiTheme="majorHAnsi" w:hAnsiTheme="majorHAnsi"/>
          <w:sz w:val="18"/>
          <w:szCs w:val="18"/>
        </w:rPr>
      </w:pPr>
      <w:r w:rsidRPr="00414828">
        <w:rPr>
          <w:rFonts w:asciiTheme="majorHAnsi" w:hAnsiTheme="majorHAnsi"/>
          <w:sz w:val="18"/>
          <w:szCs w:val="18"/>
        </w:rPr>
        <w:t>Vyčísliť ekonomické benefity jednotlivých alternatív, ktoré budú vyplývať z návrhu riešenia územia podľa bodu č. 2.</w:t>
      </w:r>
    </w:p>
    <w:p w:rsidR="00414828" w:rsidRPr="00414828" w:rsidRDefault="00414828" w:rsidP="00070963">
      <w:pPr>
        <w:ind w:left="1410" w:hanging="1410"/>
        <w:jc w:val="both"/>
        <w:rPr>
          <w:rFonts w:asciiTheme="majorHAnsi" w:hAnsiTheme="majorHAnsi"/>
          <w:sz w:val="18"/>
          <w:szCs w:val="18"/>
        </w:rPr>
      </w:pPr>
      <w:r w:rsidRPr="00414828">
        <w:rPr>
          <w:rFonts w:asciiTheme="majorHAnsi" w:hAnsiTheme="majorHAnsi"/>
          <w:sz w:val="18"/>
          <w:szCs w:val="18"/>
        </w:rPr>
        <w:t xml:space="preserve">Príloha č. 1: </w:t>
      </w:r>
      <w:r w:rsidRPr="00414828">
        <w:rPr>
          <w:rFonts w:asciiTheme="majorHAnsi" w:hAnsiTheme="majorHAnsi"/>
          <w:sz w:val="18"/>
          <w:szCs w:val="18"/>
        </w:rPr>
        <w:tab/>
        <w:t>Kópia z katastrálnej mapy s označením areálu STU na Trnávke a hranicami riešeného územia</w:t>
      </w:r>
    </w:p>
    <w:p w:rsidR="00414828" w:rsidRPr="00414828" w:rsidRDefault="00414828" w:rsidP="00414828">
      <w:pPr>
        <w:jc w:val="both"/>
        <w:rPr>
          <w:rFonts w:asciiTheme="majorHAnsi" w:hAnsiTheme="majorHAnsi"/>
          <w:sz w:val="18"/>
          <w:szCs w:val="18"/>
        </w:rPr>
      </w:pPr>
    </w:p>
    <w:p w:rsidR="00414828" w:rsidRPr="00414828" w:rsidRDefault="00414828" w:rsidP="00414828">
      <w:pPr>
        <w:jc w:val="both"/>
        <w:rPr>
          <w:rFonts w:asciiTheme="majorHAnsi" w:hAnsiTheme="majorHAnsi"/>
          <w:sz w:val="18"/>
          <w:szCs w:val="18"/>
        </w:rPr>
      </w:pPr>
      <w:r w:rsidRPr="00414828">
        <w:rPr>
          <w:rFonts w:asciiTheme="majorHAnsi" w:hAnsiTheme="majorHAnsi"/>
          <w:sz w:val="18"/>
          <w:szCs w:val="18"/>
        </w:rPr>
        <w:t xml:space="preserve">Príloha č. 2:  </w:t>
      </w:r>
      <w:r w:rsidRPr="00414828">
        <w:rPr>
          <w:rFonts w:asciiTheme="majorHAnsi" w:hAnsiTheme="majorHAnsi"/>
          <w:sz w:val="18"/>
          <w:szCs w:val="18"/>
        </w:rPr>
        <w:tab/>
        <w:t>Vyčíslenie kubatúry skládky odpadu na riešenom území</w:t>
      </w:r>
    </w:p>
    <w:p w:rsidR="00414828" w:rsidRPr="00414828" w:rsidRDefault="00414828" w:rsidP="00414828">
      <w:pPr>
        <w:rPr>
          <w:rFonts w:asciiTheme="majorHAnsi" w:hAnsiTheme="majorHAnsi"/>
          <w:b/>
          <w:sz w:val="18"/>
          <w:szCs w:val="18"/>
        </w:rPr>
      </w:pPr>
    </w:p>
    <w:p w:rsidR="00414828" w:rsidRPr="00414828" w:rsidRDefault="00414828" w:rsidP="00414828">
      <w:pPr>
        <w:rPr>
          <w:rFonts w:asciiTheme="majorHAnsi" w:hAnsiTheme="majorHAnsi"/>
          <w:b/>
          <w:sz w:val="18"/>
          <w:szCs w:val="18"/>
        </w:rPr>
      </w:pPr>
    </w:p>
    <w:p w:rsidR="00414828" w:rsidRPr="00414828" w:rsidRDefault="00414828" w:rsidP="00070963">
      <w:pPr>
        <w:tabs>
          <w:tab w:val="left" w:pos="1418"/>
        </w:tabs>
        <w:ind w:left="1985" w:hanging="1985"/>
        <w:rPr>
          <w:rFonts w:asciiTheme="majorHAnsi" w:hAnsiTheme="majorHAnsi"/>
          <w:sz w:val="18"/>
          <w:szCs w:val="18"/>
        </w:rPr>
      </w:pPr>
      <w:r w:rsidRPr="00414828">
        <w:rPr>
          <w:rFonts w:asciiTheme="majorHAnsi" w:hAnsiTheme="majorHAnsi"/>
          <w:b/>
          <w:sz w:val="18"/>
          <w:szCs w:val="18"/>
          <w:u w:val="single"/>
        </w:rPr>
        <w:t>Spracoval:</w:t>
      </w:r>
      <w:r w:rsidR="00070963">
        <w:rPr>
          <w:rFonts w:asciiTheme="majorHAnsi" w:hAnsiTheme="majorHAnsi"/>
          <w:b/>
          <w:sz w:val="18"/>
          <w:szCs w:val="18"/>
        </w:rPr>
        <w:tab/>
      </w:r>
      <w:r w:rsidRPr="00414828">
        <w:rPr>
          <w:rFonts w:asciiTheme="majorHAnsi" w:hAnsiTheme="majorHAnsi"/>
          <w:sz w:val="18"/>
          <w:szCs w:val="18"/>
        </w:rPr>
        <w:t>prof. Ing. Milan Sokol, PhD.</w:t>
      </w:r>
    </w:p>
    <w:p w:rsidR="00414828" w:rsidRPr="00414828" w:rsidRDefault="00414828" w:rsidP="00070963">
      <w:pPr>
        <w:tabs>
          <w:tab w:val="left" w:pos="1418"/>
        </w:tabs>
        <w:ind w:left="-993" w:firstLine="851"/>
        <w:rPr>
          <w:rFonts w:asciiTheme="majorHAnsi" w:hAnsiTheme="majorHAnsi"/>
          <w:sz w:val="18"/>
          <w:szCs w:val="18"/>
        </w:rPr>
      </w:pPr>
      <w:r w:rsidRPr="00414828">
        <w:rPr>
          <w:rFonts w:asciiTheme="majorHAnsi" w:hAnsiTheme="majorHAnsi"/>
          <w:sz w:val="18"/>
          <w:szCs w:val="18"/>
        </w:rPr>
        <w:tab/>
        <w:t>prorektor</w:t>
      </w:r>
    </w:p>
    <w:p w:rsidR="00414828" w:rsidRPr="00414828" w:rsidRDefault="00414828" w:rsidP="00414828">
      <w:pPr>
        <w:ind w:hanging="142"/>
        <w:rPr>
          <w:rFonts w:asciiTheme="majorHAnsi" w:hAnsiTheme="majorHAnsi"/>
          <w:sz w:val="18"/>
          <w:szCs w:val="18"/>
        </w:rPr>
      </w:pPr>
    </w:p>
    <w:p w:rsidR="00414828" w:rsidRPr="00414828" w:rsidRDefault="00414828" w:rsidP="00414828">
      <w:pPr>
        <w:ind w:hanging="142"/>
        <w:rPr>
          <w:rFonts w:asciiTheme="majorHAnsi" w:hAnsiTheme="majorHAnsi"/>
          <w:sz w:val="18"/>
          <w:szCs w:val="18"/>
        </w:rPr>
      </w:pPr>
    </w:p>
    <w:p w:rsidR="00414828" w:rsidRPr="00414828" w:rsidRDefault="00414828" w:rsidP="00414828">
      <w:pPr>
        <w:ind w:hanging="142"/>
        <w:rPr>
          <w:rFonts w:asciiTheme="majorHAnsi" w:hAnsiTheme="majorHAnsi"/>
          <w:sz w:val="18"/>
          <w:szCs w:val="18"/>
        </w:rPr>
      </w:pPr>
      <w:r>
        <w:rPr>
          <w:rFonts w:asciiTheme="majorHAnsi" w:hAnsiTheme="majorHAnsi"/>
          <w:sz w:val="18"/>
          <w:szCs w:val="18"/>
        </w:rPr>
        <w:lastRenderedPageBreak/>
        <w:t xml:space="preserve">     </w:t>
      </w:r>
      <w:r w:rsidRPr="00414828">
        <w:rPr>
          <w:rFonts w:asciiTheme="majorHAnsi" w:hAnsiTheme="majorHAnsi"/>
          <w:sz w:val="18"/>
          <w:szCs w:val="18"/>
        </w:rPr>
        <w:object w:dxaOrig="1531" w:dyaOrig="990">
          <v:shape id="_x0000_i1026" type="#_x0000_t75" style="width:76.3pt;height:49.45pt" o:ole="">
            <v:imagedata r:id="rId12" o:title=""/>
          </v:shape>
          <o:OLEObject Type="Embed" ProgID="Package" ShapeID="_x0000_i1026" DrawAspect="Icon" ObjectID="_1456550326" r:id="rId13"/>
        </w:object>
      </w:r>
      <w:r w:rsidRPr="00414828">
        <w:rPr>
          <w:rFonts w:asciiTheme="majorHAnsi" w:hAnsiTheme="majorHAnsi"/>
          <w:sz w:val="18"/>
          <w:szCs w:val="18"/>
        </w:rPr>
        <w:t xml:space="preserve">               </w:t>
      </w:r>
      <w:r w:rsidRPr="00414828">
        <w:rPr>
          <w:rFonts w:asciiTheme="majorHAnsi" w:hAnsiTheme="majorHAnsi"/>
          <w:sz w:val="18"/>
          <w:szCs w:val="18"/>
        </w:rPr>
        <w:object w:dxaOrig="1531" w:dyaOrig="990">
          <v:shape id="_x0000_i1027" type="#_x0000_t75" style="width:76.3pt;height:49.45pt" o:ole="">
            <v:imagedata r:id="rId14" o:title=""/>
          </v:shape>
          <o:OLEObject Type="Embed" ProgID="Package" ShapeID="_x0000_i1027" DrawAspect="Icon" ObjectID="_1456550327" r:id="rId15"/>
        </w:object>
      </w:r>
    </w:p>
    <w:p w:rsidR="00414828" w:rsidRPr="00414828" w:rsidRDefault="00414828" w:rsidP="00414828">
      <w:pPr>
        <w:rPr>
          <w:rFonts w:asciiTheme="majorHAnsi" w:hAnsiTheme="majorHAnsi" w:cs="Calibri"/>
          <w:b/>
          <w:sz w:val="18"/>
          <w:szCs w:val="18"/>
        </w:rPr>
      </w:pPr>
    </w:p>
    <w:p w:rsidR="00414828" w:rsidRPr="00414828" w:rsidRDefault="00414828" w:rsidP="00414828">
      <w:pPr>
        <w:rPr>
          <w:rFonts w:asciiTheme="majorHAnsi" w:hAnsiTheme="majorHAnsi" w:cs="Calibri"/>
          <w:b/>
          <w:sz w:val="18"/>
          <w:szCs w:val="18"/>
        </w:rPr>
      </w:pPr>
    </w:p>
    <w:p w:rsidR="00414828" w:rsidRPr="00414828" w:rsidRDefault="00414828" w:rsidP="00414828">
      <w:pPr>
        <w:rPr>
          <w:rFonts w:asciiTheme="majorHAnsi" w:hAnsiTheme="majorHAnsi" w:cs="Calibri"/>
          <w:b/>
          <w:sz w:val="18"/>
          <w:szCs w:val="18"/>
        </w:rPr>
      </w:pPr>
      <w:r w:rsidRPr="00414828">
        <w:rPr>
          <w:rFonts w:asciiTheme="majorHAnsi" w:hAnsiTheme="majorHAnsi" w:cs="Calibri"/>
          <w:b/>
          <w:sz w:val="18"/>
          <w:szCs w:val="18"/>
        </w:rPr>
        <w:t>Hlasovanie:</w:t>
      </w:r>
    </w:p>
    <w:p w:rsidR="00414828" w:rsidRPr="00414828" w:rsidRDefault="00414828" w:rsidP="00414828">
      <w:pPr>
        <w:rPr>
          <w:rFonts w:asciiTheme="majorHAnsi" w:hAnsiTheme="majorHAnsi" w:cs="Calibri"/>
          <w:sz w:val="18"/>
          <w:szCs w:val="18"/>
        </w:rPr>
      </w:pPr>
      <w:r w:rsidRPr="00414828">
        <w:rPr>
          <w:rFonts w:asciiTheme="majorHAnsi" w:hAnsiTheme="majorHAnsi" w:cs="Calibri"/>
          <w:sz w:val="18"/>
          <w:szCs w:val="18"/>
        </w:rPr>
        <w:t>Počet členov Vedenia STU:</w:t>
      </w:r>
      <w:r w:rsidRPr="00414828">
        <w:rPr>
          <w:rFonts w:asciiTheme="majorHAnsi" w:hAnsiTheme="majorHAnsi" w:cs="Calibri"/>
          <w:sz w:val="18"/>
          <w:szCs w:val="18"/>
        </w:rPr>
        <w:tab/>
      </w:r>
      <w:r w:rsidRPr="00414828">
        <w:rPr>
          <w:rFonts w:asciiTheme="majorHAnsi" w:hAnsiTheme="majorHAnsi" w:cs="Calibri"/>
          <w:sz w:val="18"/>
          <w:szCs w:val="18"/>
        </w:rPr>
        <w:tab/>
      </w:r>
      <w:r w:rsidRPr="00414828">
        <w:rPr>
          <w:rFonts w:asciiTheme="majorHAnsi" w:hAnsiTheme="majorHAnsi" w:cs="Calibri"/>
          <w:sz w:val="18"/>
          <w:szCs w:val="18"/>
        </w:rPr>
        <w:tab/>
      </w:r>
      <w:r w:rsidRPr="00414828">
        <w:rPr>
          <w:rFonts w:asciiTheme="majorHAnsi" w:hAnsiTheme="majorHAnsi" w:cs="Calibri"/>
          <w:sz w:val="18"/>
          <w:szCs w:val="18"/>
        </w:rPr>
        <w:tab/>
        <w:t>7</w:t>
      </w:r>
    </w:p>
    <w:p w:rsidR="00414828" w:rsidRPr="00414828" w:rsidRDefault="00414828" w:rsidP="00414828">
      <w:pPr>
        <w:rPr>
          <w:rFonts w:asciiTheme="majorHAnsi" w:hAnsiTheme="majorHAnsi" w:cs="Calibri"/>
          <w:sz w:val="18"/>
          <w:szCs w:val="18"/>
        </w:rPr>
      </w:pPr>
      <w:r w:rsidRPr="00414828">
        <w:rPr>
          <w:rFonts w:asciiTheme="majorHAnsi" w:hAnsiTheme="majorHAnsi" w:cs="Calibri"/>
          <w:sz w:val="18"/>
          <w:szCs w:val="18"/>
        </w:rPr>
        <w:t>Počet hlasujúcich:</w:t>
      </w:r>
      <w:r w:rsidRPr="00414828">
        <w:rPr>
          <w:rFonts w:asciiTheme="majorHAnsi" w:hAnsiTheme="majorHAnsi" w:cs="Calibri"/>
          <w:sz w:val="18"/>
          <w:szCs w:val="18"/>
        </w:rPr>
        <w:tab/>
      </w:r>
      <w:r w:rsidRPr="00414828">
        <w:rPr>
          <w:rFonts w:asciiTheme="majorHAnsi" w:hAnsiTheme="majorHAnsi" w:cs="Calibri"/>
          <w:sz w:val="18"/>
          <w:szCs w:val="18"/>
        </w:rPr>
        <w:tab/>
      </w:r>
      <w:r w:rsidRPr="00414828">
        <w:rPr>
          <w:rFonts w:asciiTheme="majorHAnsi" w:hAnsiTheme="majorHAnsi" w:cs="Calibri"/>
          <w:sz w:val="18"/>
          <w:szCs w:val="18"/>
        </w:rPr>
        <w:tab/>
      </w:r>
      <w:r w:rsidRPr="00414828">
        <w:rPr>
          <w:rFonts w:asciiTheme="majorHAnsi" w:hAnsiTheme="majorHAnsi" w:cs="Calibri"/>
          <w:sz w:val="18"/>
          <w:szCs w:val="18"/>
        </w:rPr>
        <w:tab/>
      </w:r>
      <w:r w:rsidRPr="00414828">
        <w:rPr>
          <w:rFonts w:asciiTheme="majorHAnsi" w:hAnsiTheme="majorHAnsi" w:cs="Calibri"/>
          <w:sz w:val="18"/>
          <w:szCs w:val="18"/>
        </w:rPr>
        <w:tab/>
        <w:t>7</w:t>
      </w:r>
    </w:p>
    <w:p w:rsidR="00414828" w:rsidRPr="00414828" w:rsidRDefault="00414828" w:rsidP="00414828">
      <w:pPr>
        <w:rPr>
          <w:rFonts w:asciiTheme="majorHAnsi" w:hAnsiTheme="majorHAnsi" w:cs="Calibri"/>
          <w:sz w:val="18"/>
          <w:szCs w:val="18"/>
        </w:rPr>
      </w:pPr>
      <w:r w:rsidRPr="00414828">
        <w:rPr>
          <w:rFonts w:asciiTheme="majorHAnsi" w:hAnsiTheme="majorHAnsi" w:cs="Calibri"/>
          <w:sz w:val="18"/>
          <w:szCs w:val="18"/>
        </w:rPr>
        <w:t>(za – 6, proti – 0, zdržal sa – 0)</w:t>
      </w:r>
    </w:p>
    <w:p w:rsidR="00414828" w:rsidRPr="00414828" w:rsidRDefault="00414828" w:rsidP="00414828">
      <w:pPr>
        <w:ind w:left="2124" w:hanging="2124"/>
        <w:rPr>
          <w:rFonts w:asciiTheme="majorHAnsi" w:hAnsiTheme="majorHAnsi" w:cs="Calibri"/>
          <w:b/>
          <w:sz w:val="18"/>
          <w:szCs w:val="18"/>
        </w:rPr>
      </w:pPr>
    </w:p>
    <w:p w:rsidR="00414828" w:rsidRDefault="00414828" w:rsidP="00414828">
      <w:pPr>
        <w:ind w:left="2124" w:hanging="2124"/>
        <w:rPr>
          <w:rFonts w:asciiTheme="majorHAnsi" w:hAnsiTheme="majorHAnsi"/>
          <w:b/>
          <w:sz w:val="18"/>
          <w:szCs w:val="18"/>
        </w:rPr>
      </w:pPr>
      <w:r w:rsidRPr="00414828">
        <w:rPr>
          <w:rFonts w:asciiTheme="majorHAnsi" w:hAnsiTheme="majorHAnsi" w:cs="Calibri"/>
          <w:b/>
          <w:sz w:val="18"/>
          <w:szCs w:val="18"/>
        </w:rPr>
        <w:t>Vedenie STU „per rollam“ hlasovaním schválilo z</w:t>
      </w:r>
      <w:r w:rsidRPr="00414828">
        <w:rPr>
          <w:rFonts w:asciiTheme="majorHAnsi" w:hAnsiTheme="majorHAnsi"/>
          <w:b/>
          <w:sz w:val="18"/>
          <w:szCs w:val="18"/>
        </w:rPr>
        <w:t xml:space="preserve">ámer zhodnotiť časti pozemkov STU na </w:t>
      </w:r>
    </w:p>
    <w:p w:rsidR="00414828" w:rsidRPr="00414828" w:rsidRDefault="00414828" w:rsidP="00414828">
      <w:pPr>
        <w:ind w:left="2124" w:hanging="2124"/>
        <w:rPr>
          <w:rFonts w:asciiTheme="majorHAnsi" w:hAnsiTheme="majorHAnsi" w:cs="Calibri"/>
          <w:b/>
          <w:sz w:val="18"/>
          <w:szCs w:val="18"/>
        </w:rPr>
      </w:pPr>
      <w:r w:rsidRPr="00414828">
        <w:rPr>
          <w:rFonts w:asciiTheme="majorHAnsi" w:hAnsiTheme="majorHAnsi"/>
          <w:b/>
          <w:sz w:val="18"/>
          <w:szCs w:val="18"/>
        </w:rPr>
        <w:t>Bočnej a Technickej ulici na Trnávke v Bratislave</w:t>
      </w:r>
      <w:r w:rsidRPr="00414828">
        <w:rPr>
          <w:rFonts w:asciiTheme="majorHAnsi" w:hAnsiTheme="majorHAnsi" w:cs="Calibri"/>
          <w:b/>
          <w:sz w:val="18"/>
          <w:szCs w:val="18"/>
        </w:rPr>
        <w:t xml:space="preserve"> všetkými hlasmi.</w:t>
      </w:r>
    </w:p>
    <w:p w:rsidR="005D0F25" w:rsidRDefault="005D0F25" w:rsidP="005D0F25">
      <w:pPr>
        <w:rPr>
          <w:rFonts w:ascii="Cambria" w:hAnsi="Cambria"/>
          <w:sz w:val="18"/>
          <w:szCs w:val="18"/>
        </w:rPr>
      </w:pPr>
    </w:p>
    <w:p w:rsidR="00414828" w:rsidRPr="00BC428A" w:rsidRDefault="00414828" w:rsidP="005D0F25">
      <w:pPr>
        <w:rPr>
          <w:rFonts w:ascii="Cambria" w:hAnsi="Cambria"/>
          <w:sz w:val="18"/>
          <w:szCs w:val="18"/>
        </w:rPr>
      </w:pPr>
    </w:p>
    <w:p w:rsidR="005D0F25" w:rsidRPr="00BC428A" w:rsidRDefault="005D0F25" w:rsidP="005D0F25">
      <w:pPr>
        <w:rPr>
          <w:rFonts w:ascii="Cambria" w:hAnsi="Cambria" w:cs="Calibri"/>
          <w:sz w:val="18"/>
          <w:szCs w:val="18"/>
        </w:rPr>
      </w:pPr>
      <w:r w:rsidRPr="00BC428A">
        <w:rPr>
          <w:rFonts w:ascii="Cambria" w:hAnsi="Cambria" w:cs="Calibri"/>
          <w:sz w:val="18"/>
          <w:szCs w:val="18"/>
        </w:rPr>
        <w:t xml:space="preserve">Bratislava, dňa </w:t>
      </w:r>
      <w:r w:rsidR="00414828">
        <w:rPr>
          <w:rFonts w:ascii="Cambria" w:hAnsi="Cambria" w:cs="Calibri"/>
          <w:sz w:val="18"/>
          <w:szCs w:val="18"/>
        </w:rPr>
        <w:t>26</w:t>
      </w:r>
      <w:r w:rsidRPr="00BC428A">
        <w:rPr>
          <w:rFonts w:ascii="Cambria" w:hAnsi="Cambria" w:cs="Calibri"/>
          <w:sz w:val="18"/>
          <w:szCs w:val="18"/>
        </w:rPr>
        <w:t>.0</w:t>
      </w:r>
      <w:r w:rsidR="00414828">
        <w:rPr>
          <w:rFonts w:ascii="Cambria" w:hAnsi="Cambria" w:cs="Calibri"/>
          <w:sz w:val="18"/>
          <w:szCs w:val="18"/>
        </w:rPr>
        <w:t>2</w:t>
      </w:r>
      <w:r w:rsidRPr="00BC428A">
        <w:rPr>
          <w:rFonts w:ascii="Cambria" w:hAnsi="Cambria" w:cs="Calibri"/>
          <w:sz w:val="18"/>
          <w:szCs w:val="18"/>
        </w:rPr>
        <w:t>.2014</w:t>
      </w:r>
    </w:p>
    <w:p w:rsidR="005D0F25" w:rsidRPr="00BC428A" w:rsidRDefault="005D0F25" w:rsidP="005D0F25">
      <w:pPr>
        <w:rPr>
          <w:rFonts w:ascii="Cambria" w:hAnsi="Cambria" w:cs="Calibri"/>
          <w:sz w:val="18"/>
          <w:szCs w:val="18"/>
        </w:rPr>
      </w:pPr>
    </w:p>
    <w:p w:rsidR="005D0F25" w:rsidRPr="00BC428A" w:rsidRDefault="005D0F25" w:rsidP="005D0F25">
      <w:pPr>
        <w:ind w:left="4248" w:firstLine="708"/>
        <w:rPr>
          <w:rFonts w:ascii="Cambria" w:hAnsi="Cambria" w:cs="Calibri"/>
          <w:sz w:val="18"/>
          <w:szCs w:val="18"/>
        </w:rPr>
      </w:pPr>
      <w:r w:rsidRPr="00BC428A">
        <w:rPr>
          <w:rFonts w:ascii="Cambria" w:hAnsi="Cambria" w:cs="Calibri"/>
          <w:sz w:val="18"/>
          <w:szCs w:val="18"/>
        </w:rPr>
        <w:t>Za správnosť: Erika Jevčáková</w:t>
      </w:r>
    </w:p>
    <w:p w:rsidR="00790C1E" w:rsidRPr="00790C1E" w:rsidRDefault="00790C1E" w:rsidP="00790C1E">
      <w:pPr>
        <w:tabs>
          <w:tab w:val="left" w:pos="1985"/>
        </w:tabs>
        <w:rPr>
          <w:rFonts w:asciiTheme="majorHAnsi" w:hAnsiTheme="majorHAnsi"/>
          <w:sz w:val="18"/>
          <w:szCs w:val="18"/>
        </w:rPr>
      </w:pPr>
    </w:p>
    <w:p w:rsidR="004A34B2" w:rsidRDefault="004A34B2" w:rsidP="002F2B4F">
      <w:pPr>
        <w:ind w:right="284"/>
        <w:rPr>
          <w:rFonts w:ascii="Cambria" w:hAnsi="Cambria" w:cs="Arial"/>
          <w:b/>
          <w:sz w:val="18"/>
          <w:szCs w:val="18"/>
          <w:u w:val="single"/>
        </w:rPr>
      </w:pPr>
    </w:p>
    <w:p w:rsidR="002F2B4F" w:rsidRDefault="002F2B4F" w:rsidP="002F2B4F">
      <w:pPr>
        <w:ind w:right="284"/>
        <w:rPr>
          <w:rFonts w:ascii="Cambria" w:hAnsi="Cambria" w:cs="Arial"/>
          <w:b/>
          <w:sz w:val="18"/>
          <w:szCs w:val="18"/>
          <w:u w:val="single"/>
        </w:rPr>
      </w:pPr>
      <w:r>
        <w:rPr>
          <w:rFonts w:ascii="Cambria" w:hAnsi="Cambria" w:cs="Arial"/>
          <w:b/>
          <w:sz w:val="18"/>
          <w:szCs w:val="18"/>
          <w:u w:val="single"/>
        </w:rPr>
        <w:t>INFORMÁCIE A OZNAMY</w:t>
      </w:r>
      <w:r w:rsidRPr="004771B2">
        <w:rPr>
          <w:rFonts w:ascii="Cambria" w:hAnsi="Cambria" w:cs="Arial"/>
          <w:b/>
          <w:sz w:val="18"/>
          <w:szCs w:val="18"/>
          <w:u w:val="single"/>
        </w:rPr>
        <w:t>:</w:t>
      </w:r>
    </w:p>
    <w:p w:rsidR="00B460F4" w:rsidRDefault="00B460F4" w:rsidP="00C15F0B">
      <w:pPr>
        <w:ind w:right="284"/>
        <w:rPr>
          <w:rFonts w:ascii="Cambria" w:hAnsi="Cambria" w:cs="Arial"/>
          <w:sz w:val="18"/>
          <w:szCs w:val="18"/>
        </w:rPr>
      </w:pPr>
    </w:p>
    <w:p w:rsidR="006D42E0" w:rsidRDefault="006D42E0" w:rsidP="006D42E0">
      <w:pPr>
        <w:ind w:right="284"/>
        <w:rPr>
          <w:rFonts w:asciiTheme="majorHAnsi" w:hAnsiTheme="majorHAnsi" w:cs="Arial"/>
          <w:sz w:val="18"/>
          <w:szCs w:val="18"/>
        </w:rPr>
      </w:pPr>
      <w:r>
        <w:rPr>
          <w:rFonts w:asciiTheme="majorHAnsi" w:hAnsiTheme="majorHAnsi" w:cs="Arial"/>
          <w:sz w:val="18"/>
          <w:szCs w:val="18"/>
        </w:rPr>
        <w:t>Predseda AS</w:t>
      </w:r>
    </w:p>
    <w:p w:rsidR="006D42E0" w:rsidRDefault="00D70926" w:rsidP="006D42E0">
      <w:pPr>
        <w:pStyle w:val="Odsekzoznamu"/>
        <w:numPr>
          <w:ilvl w:val="0"/>
          <w:numId w:val="11"/>
        </w:numPr>
        <w:ind w:right="284"/>
        <w:rPr>
          <w:rFonts w:asciiTheme="majorHAnsi" w:hAnsiTheme="majorHAnsi" w:cs="Arial"/>
          <w:sz w:val="18"/>
          <w:szCs w:val="18"/>
        </w:rPr>
      </w:pPr>
      <w:r>
        <w:rPr>
          <w:rFonts w:asciiTheme="majorHAnsi" w:hAnsiTheme="majorHAnsi" w:cs="Arial"/>
          <w:sz w:val="18"/>
          <w:szCs w:val="18"/>
        </w:rPr>
        <w:t>informoval o programe a organizačnom zabezpečení stretnutia</w:t>
      </w:r>
      <w:r w:rsidR="006D42E0">
        <w:rPr>
          <w:rFonts w:asciiTheme="majorHAnsi" w:hAnsiTheme="majorHAnsi" w:cs="Arial"/>
          <w:sz w:val="18"/>
          <w:szCs w:val="18"/>
        </w:rPr>
        <w:t xml:space="preserve"> s akademickou obcou dňa 17.03.2014</w:t>
      </w:r>
      <w:r>
        <w:rPr>
          <w:rFonts w:asciiTheme="majorHAnsi" w:hAnsiTheme="majorHAnsi" w:cs="Arial"/>
          <w:sz w:val="18"/>
          <w:szCs w:val="18"/>
        </w:rPr>
        <w:t xml:space="preserve"> o 14:00 hod. v aule na Mýtnej</w:t>
      </w:r>
    </w:p>
    <w:p w:rsidR="00D70926" w:rsidRDefault="00D70926" w:rsidP="00D70926">
      <w:pPr>
        <w:ind w:right="284"/>
        <w:rPr>
          <w:rFonts w:asciiTheme="majorHAnsi" w:hAnsiTheme="majorHAnsi" w:cs="Arial"/>
          <w:sz w:val="18"/>
          <w:szCs w:val="18"/>
        </w:rPr>
      </w:pPr>
      <w:r>
        <w:rPr>
          <w:rFonts w:asciiTheme="majorHAnsi" w:hAnsiTheme="majorHAnsi" w:cs="Arial"/>
          <w:sz w:val="18"/>
          <w:szCs w:val="18"/>
        </w:rPr>
        <w:t>Prorektor Biskupič</w:t>
      </w:r>
    </w:p>
    <w:p w:rsidR="00D70926" w:rsidRPr="001578FE" w:rsidRDefault="001578FE" w:rsidP="00D70926">
      <w:pPr>
        <w:pStyle w:val="Odsekzoznamu"/>
        <w:numPr>
          <w:ilvl w:val="0"/>
          <w:numId w:val="11"/>
        </w:numPr>
        <w:ind w:right="284"/>
        <w:rPr>
          <w:rFonts w:asciiTheme="majorHAnsi" w:hAnsiTheme="majorHAnsi" w:cs="Arial"/>
          <w:sz w:val="18"/>
          <w:szCs w:val="18"/>
        </w:rPr>
      </w:pPr>
      <w:r w:rsidRPr="001578FE">
        <w:rPr>
          <w:rFonts w:asciiTheme="majorHAnsi" w:hAnsiTheme="majorHAnsi" w:cs="Arial"/>
          <w:sz w:val="18"/>
          <w:szCs w:val="18"/>
        </w:rPr>
        <w:t xml:space="preserve">oboznámil členov vedenia, že oslovil prodekanov fakúlt v súvislosti s požiadavkou RVŠ a SRK </w:t>
      </w:r>
      <w:r>
        <w:rPr>
          <w:rFonts w:asciiTheme="majorHAnsi" w:hAnsiTheme="majorHAnsi" w:cs="Arial"/>
          <w:sz w:val="18"/>
          <w:szCs w:val="18"/>
        </w:rPr>
        <w:t xml:space="preserve">zaslať </w:t>
      </w:r>
      <w:r w:rsidRPr="001578FE">
        <w:rPr>
          <w:rFonts w:asciiTheme="majorHAnsi" w:hAnsiTheme="majorHAnsi"/>
          <w:sz w:val="18"/>
          <w:szCs w:val="18"/>
        </w:rPr>
        <w:t>nomin</w:t>
      </w:r>
      <w:r>
        <w:rPr>
          <w:rFonts w:asciiTheme="majorHAnsi" w:hAnsiTheme="majorHAnsi"/>
          <w:sz w:val="18"/>
          <w:szCs w:val="18"/>
        </w:rPr>
        <w:t>ácie</w:t>
      </w:r>
      <w:r w:rsidRPr="001578FE">
        <w:rPr>
          <w:rFonts w:asciiTheme="majorHAnsi" w:hAnsiTheme="majorHAnsi"/>
          <w:sz w:val="18"/>
          <w:szCs w:val="18"/>
        </w:rPr>
        <w:t xml:space="preserve"> do osobitnej komisie, ktorá vyhodnocuje námietky k vyjadreniu hodnotiteľského orgánu prevádzkovateľa Centrálneho registra evidencie publikačnej činnosti a hodnotiteľského orgánu prevádzkovateľa Centrálneho registra umeleckej činnosti</w:t>
      </w:r>
      <w:r>
        <w:rPr>
          <w:rFonts w:asciiTheme="majorHAnsi" w:hAnsiTheme="majorHAnsi"/>
          <w:sz w:val="18"/>
          <w:szCs w:val="18"/>
        </w:rPr>
        <w:t xml:space="preserve"> </w:t>
      </w:r>
    </w:p>
    <w:p w:rsidR="001578FE" w:rsidRDefault="001578FE" w:rsidP="001578FE">
      <w:pPr>
        <w:ind w:right="284"/>
        <w:rPr>
          <w:rFonts w:asciiTheme="majorHAnsi" w:hAnsiTheme="majorHAnsi" w:cs="Arial"/>
          <w:sz w:val="18"/>
          <w:szCs w:val="18"/>
        </w:rPr>
      </w:pPr>
      <w:r>
        <w:rPr>
          <w:rFonts w:asciiTheme="majorHAnsi" w:hAnsiTheme="majorHAnsi" w:cs="Arial"/>
          <w:sz w:val="18"/>
          <w:szCs w:val="18"/>
        </w:rPr>
        <w:t>Kvestor</w:t>
      </w:r>
    </w:p>
    <w:p w:rsidR="001578FE" w:rsidRPr="001578FE" w:rsidRDefault="001578FE" w:rsidP="001578FE">
      <w:pPr>
        <w:pStyle w:val="Odsekzoznamu"/>
        <w:numPr>
          <w:ilvl w:val="0"/>
          <w:numId w:val="11"/>
        </w:numPr>
        <w:ind w:right="284"/>
        <w:rPr>
          <w:rFonts w:asciiTheme="majorHAnsi" w:hAnsiTheme="majorHAnsi" w:cs="Arial"/>
          <w:sz w:val="18"/>
          <w:szCs w:val="18"/>
        </w:rPr>
      </w:pPr>
      <w:r>
        <w:rPr>
          <w:rFonts w:asciiTheme="majorHAnsi" w:hAnsiTheme="majorHAnsi" w:cs="Arial"/>
          <w:sz w:val="18"/>
          <w:szCs w:val="18"/>
        </w:rPr>
        <w:t>informoval prítomných o priebežnom výsledku hospodárenia STU</w:t>
      </w:r>
    </w:p>
    <w:p w:rsidR="0014221A" w:rsidRDefault="0014221A" w:rsidP="007538DB">
      <w:pPr>
        <w:ind w:right="284"/>
        <w:rPr>
          <w:rFonts w:asciiTheme="majorHAnsi" w:hAnsiTheme="majorHAnsi"/>
          <w:sz w:val="18"/>
          <w:szCs w:val="18"/>
        </w:rPr>
      </w:pPr>
    </w:p>
    <w:p w:rsidR="000F7B91" w:rsidRPr="007538DB" w:rsidRDefault="000F7B91" w:rsidP="007538DB">
      <w:pPr>
        <w:ind w:right="284"/>
        <w:rPr>
          <w:rFonts w:ascii="Cambria" w:hAnsi="Cambria" w:cs="Arial"/>
          <w:sz w:val="18"/>
          <w:szCs w:val="18"/>
          <w:u w:val="single"/>
        </w:rPr>
      </w:pPr>
      <w:r w:rsidRPr="007538DB">
        <w:rPr>
          <w:rFonts w:ascii="Cambria" w:hAnsi="Cambria" w:cs="Arial"/>
          <w:sz w:val="18"/>
          <w:szCs w:val="18"/>
          <w:u w:val="single"/>
        </w:rPr>
        <w:t>Plánované termíny najbližších zasadnutí:</w:t>
      </w:r>
    </w:p>
    <w:tbl>
      <w:tblPr>
        <w:tblpPr w:leftFromText="141" w:rightFromText="141" w:vertAnchor="text" w:horzAnchor="margin" w:tblpY="104"/>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0"/>
        <w:gridCol w:w="1179"/>
        <w:gridCol w:w="966"/>
        <w:gridCol w:w="1236"/>
        <w:gridCol w:w="2977"/>
      </w:tblGrid>
      <w:tr w:rsidR="00070963" w:rsidRPr="00FF69C0" w:rsidTr="00070963">
        <w:trPr>
          <w:cantSplit/>
          <w:trHeight w:val="170"/>
        </w:trPr>
        <w:tc>
          <w:tcPr>
            <w:tcW w:w="800" w:type="dxa"/>
            <w:tcBorders>
              <w:top w:val="double" w:sz="4" w:space="0" w:color="auto"/>
              <w:left w:val="double" w:sz="4" w:space="0" w:color="auto"/>
              <w:bottom w:val="nil"/>
              <w:right w:val="double" w:sz="4" w:space="0" w:color="auto"/>
            </w:tcBorders>
          </w:tcPr>
          <w:p w:rsidR="00070963" w:rsidRDefault="00070963" w:rsidP="00070963">
            <w:pPr>
              <w:jc w:val="center"/>
              <w:rPr>
                <w:rFonts w:asciiTheme="majorHAnsi" w:hAnsiTheme="majorHAnsi"/>
                <w:b/>
                <w:bCs/>
                <w:sz w:val="14"/>
                <w:szCs w:val="14"/>
              </w:rPr>
            </w:pPr>
            <w:r>
              <w:rPr>
                <w:rFonts w:asciiTheme="majorHAnsi" w:hAnsiTheme="majorHAnsi"/>
                <w:b/>
                <w:bCs/>
                <w:sz w:val="14"/>
                <w:szCs w:val="14"/>
              </w:rPr>
              <w:t>Marec</w:t>
            </w:r>
          </w:p>
        </w:tc>
        <w:tc>
          <w:tcPr>
            <w:tcW w:w="1179" w:type="dxa"/>
            <w:tcBorders>
              <w:top w:val="double" w:sz="4" w:space="0" w:color="auto"/>
              <w:left w:val="double" w:sz="4" w:space="0" w:color="auto"/>
              <w:bottom w:val="single" w:sz="4" w:space="0" w:color="auto"/>
              <w:right w:val="double" w:sz="4" w:space="0" w:color="auto"/>
            </w:tcBorders>
            <w:shd w:val="clear" w:color="auto" w:fill="auto"/>
            <w:vAlign w:val="center"/>
          </w:tcPr>
          <w:p w:rsidR="00070963" w:rsidRPr="00C94A09" w:rsidRDefault="00070963" w:rsidP="00070963">
            <w:pPr>
              <w:jc w:val="center"/>
              <w:rPr>
                <w:rFonts w:asciiTheme="majorHAnsi" w:hAnsiTheme="majorHAnsi"/>
                <w:sz w:val="14"/>
                <w:szCs w:val="14"/>
              </w:rPr>
            </w:pPr>
            <w:r>
              <w:rPr>
                <w:rFonts w:asciiTheme="majorHAnsi" w:hAnsiTheme="majorHAnsi"/>
                <w:sz w:val="14"/>
                <w:szCs w:val="14"/>
              </w:rPr>
              <w:t>17.03.2014</w:t>
            </w:r>
          </w:p>
        </w:tc>
        <w:tc>
          <w:tcPr>
            <w:tcW w:w="966" w:type="dxa"/>
            <w:tcBorders>
              <w:top w:val="double" w:sz="4" w:space="0" w:color="auto"/>
              <w:left w:val="double" w:sz="4" w:space="0" w:color="auto"/>
              <w:bottom w:val="single" w:sz="4" w:space="0" w:color="auto"/>
              <w:right w:val="double" w:sz="4" w:space="0" w:color="auto"/>
            </w:tcBorders>
            <w:vAlign w:val="center"/>
          </w:tcPr>
          <w:p w:rsidR="00070963" w:rsidRPr="00C94A09" w:rsidRDefault="00070963" w:rsidP="00070963">
            <w:pPr>
              <w:jc w:val="center"/>
              <w:rPr>
                <w:rFonts w:asciiTheme="majorHAnsi" w:hAnsiTheme="majorHAnsi"/>
                <w:color w:val="FF0000"/>
                <w:sz w:val="14"/>
                <w:szCs w:val="14"/>
              </w:rPr>
            </w:pPr>
            <w:r>
              <w:rPr>
                <w:rFonts w:asciiTheme="majorHAnsi" w:hAnsiTheme="majorHAnsi"/>
                <w:color w:val="FF0000"/>
                <w:sz w:val="14"/>
                <w:szCs w:val="14"/>
              </w:rPr>
              <w:t>PAS STU</w:t>
            </w:r>
          </w:p>
        </w:tc>
        <w:tc>
          <w:tcPr>
            <w:tcW w:w="1236" w:type="dxa"/>
            <w:tcBorders>
              <w:top w:val="double" w:sz="4" w:space="0" w:color="auto"/>
              <w:left w:val="double" w:sz="4" w:space="0" w:color="auto"/>
              <w:bottom w:val="single" w:sz="4" w:space="0" w:color="auto"/>
              <w:right w:val="double" w:sz="4" w:space="0" w:color="auto"/>
            </w:tcBorders>
            <w:shd w:val="clear" w:color="auto" w:fill="auto"/>
            <w:vAlign w:val="center"/>
          </w:tcPr>
          <w:p w:rsidR="00070963" w:rsidRPr="00C94A09" w:rsidRDefault="00070963" w:rsidP="00070963">
            <w:pPr>
              <w:jc w:val="center"/>
              <w:rPr>
                <w:rFonts w:ascii="Cambria" w:hAnsi="Cambria"/>
                <w:color w:val="FF0000"/>
                <w:sz w:val="14"/>
                <w:szCs w:val="14"/>
              </w:rPr>
            </w:pPr>
            <w:r>
              <w:rPr>
                <w:rFonts w:ascii="Cambria" w:hAnsi="Cambria"/>
                <w:color w:val="FF0000"/>
                <w:sz w:val="14"/>
                <w:szCs w:val="14"/>
              </w:rPr>
              <w:t>13:00</w:t>
            </w:r>
          </w:p>
        </w:tc>
        <w:tc>
          <w:tcPr>
            <w:tcW w:w="2977" w:type="dxa"/>
            <w:tcBorders>
              <w:top w:val="double" w:sz="4" w:space="0" w:color="auto"/>
              <w:left w:val="double" w:sz="4" w:space="0" w:color="auto"/>
              <w:bottom w:val="sing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r>
              <w:rPr>
                <w:rFonts w:asciiTheme="majorHAnsi" w:hAnsiTheme="majorHAnsi"/>
                <w:sz w:val="14"/>
                <w:szCs w:val="14"/>
              </w:rPr>
              <w:t>14:00 Stretnutie AO</w:t>
            </w:r>
          </w:p>
        </w:tc>
      </w:tr>
      <w:tr w:rsidR="00070963" w:rsidRPr="00FF69C0" w:rsidTr="00070963">
        <w:trPr>
          <w:cantSplit/>
          <w:trHeight w:val="170"/>
        </w:trPr>
        <w:tc>
          <w:tcPr>
            <w:tcW w:w="800" w:type="dxa"/>
            <w:tcBorders>
              <w:top w:val="nil"/>
              <w:left w:val="double" w:sz="4" w:space="0" w:color="auto"/>
              <w:bottom w:val="nil"/>
              <w:right w:val="double" w:sz="4" w:space="0" w:color="auto"/>
            </w:tcBorders>
          </w:tcPr>
          <w:p w:rsidR="00070963" w:rsidRDefault="00070963" w:rsidP="00070963">
            <w:pPr>
              <w:jc w:val="center"/>
              <w:rPr>
                <w:rFonts w:asciiTheme="majorHAnsi" w:hAnsiTheme="majorHAnsi"/>
                <w:b/>
                <w:bCs/>
                <w:sz w:val="14"/>
                <w:szCs w:val="14"/>
              </w:rPr>
            </w:pPr>
          </w:p>
        </w:tc>
        <w:tc>
          <w:tcPr>
            <w:tcW w:w="1179"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r>
              <w:rPr>
                <w:rFonts w:asciiTheme="majorHAnsi" w:hAnsiTheme="majorHAnsi"/>
                <w:sz w:val="14"/>
                <w:szCs w:val="14"/>
              </w:rPr>
              <w:t>19.03.0214</w:t>
            </w:r>
          </w:p>
        </w:tc>
        <w:tc>
          <w:tcPr>
            <w:tcW w:w="966" w:type="dxa"/>
            <w:tcBorders>
              <w:top w:val="single" w:sz="4" w:space="0" w:color="auto"/>
              <w:left w:val="double" w:sz="4" w:space="0" w:color="auto"/>
              <w:bottom w:val="single" w:sz="4" w:space="0" w:color="auto"/>
              <w:right w:val="double" w:sz="4" w:space="0" w:color="auto"/>
            </w:tcBorders>
            <w:vAlign w:val="center"/>
          </w:tcPr>
          <w:p w:rsidR="00070963" w:rsidRPr="008B6368" w:rsidRDefault="00070963" w:rsidP="00070963">
            <w:pPr>
              <w:jc w:val="center"/>
              <w:rPr>
                <w:rFonts w:asciiTheme="majorHAnsi" w:hAnsiTheme="majorHAnsi"/>
                <w:color w:val="4F81BD"/>
                <w:sz w:val="14"/>
                <w:szCs w:val="14"/>
              </w:rPr>
            </w:pPr>
            <w:r w:rsidRPr="008B6368">
              <w:rPr>
                <w:rFonts w:asciiTheme="majorHAnsi" w:hAnsiTheme="majorHAnsi"/>
                <w:color w:val="4F81BD"/>
                <w:sz w:val="14"/>
                <w:szCs w:val="14"/>
              </w:rPr>
              <w:t>VR STU</w:t>
            </w:r>
          </w:p>
        </w:tc>
        <w:tc>
          <w:tcPr>
            <w:tcW w:w="1236"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Pr="008B6368" w:rsidRDefault="00070963" w:rsidP="00070963">
            <w:pPr>
              <w:jc w:val="center"/>
              <w:rPr>
                <w:rFonts w:ascii="Cambria" w:hAnsi="Cambria"/>
                <w:color w:val="4F81BD"/>
                <w:sz w:val="14"/>
                <w:szCs w:val="14"/>
              </w:rPr>
            </w:pPr>
            <w:r w:rsidRPr="008B6368">
              <w:rPr>
                <w:rFonts w:ascii="Cambria" w:hAnsi="Cambria"/>
                <w:color w:val="4F81BD"/>
                <w:sz w:val="14"/>
                <w:szCs w:val="14"/>
              </w:rPr>
              <w:t>09:00</w:t>
            </w: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p>
        </w:tc>
      </w:tr>
      <w:tr w:rsidR="00070963" w:rsidRPr="00FF69C0" w:rsidTr="00070963">
        <w:trPr>
          <w:cantSplit/>
          <w:trHeight w:val="170"/>
        </w:trPr>
        <w:tc>
          <w:tcPr>
            <w:tcW w:w="800" w:type="dxa"/>
            <w:tcBorders>
              <w:top w:val="nil"/>
              <w:left w:val="double" w:sz="4" w:space="0" w:color="auto"/>
              <w:bottom w:val="nil"/>
              <w:right w:val="double" w:sz="4" w:space="0" w:color="auto"/>
            </w:tcBorders>
          </w:tcPr>
          <w:p w:rsidR="00070963" w:rsidRDefault="00070963" w:rsidP="00070963">
            <w:pPr>
              <w:jc w:val="center"/>
              <w:rPr>
                <w:rFonts w:asciiTheme="majorHAnsi" w:hAnsiTheme="majorHAnsi"/>
                <w:b/>
                <w:bCs/>
                <w:sz w:val="14"/>
                <w:szCs w:val="14"/>
              </w:rPr>
            </w:pPr>
          </w:p>
        </w:tc>
        <w:tc>
          <w:tcPr>
            <w:tcW w:w="1179"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r>
              <w:rPr>
                <w:rFonts w:asciiTheme="majorHAnsi" w:hAnsiTheme="majorHAnsi"/>
                <w:sz w:val="14"/>
                <w:szCs w:val="14"/>
              </w:rPr>
              <w:t>21.03.2014</w:t>
            </w:r>
          </w:p>
        </w:tc>
        <w:tc>
          <w:tcPr>
            <w:tcW w:w="966" w:type="dxa"/>
            <w:tcBorders>
              <w:top w:val="single" w:sz="4" w:space="0" w:color="auto"/>
              <w:left w:val="double" w:sz="4" w:space="0" w:color="auto"/>
              <w:bottom w:val="single" w:sz="4" w:space="0" w:color="auto"/>
              <w:right w:val="double" w:sz="4" w:space="0" w:color="auto"/>
            </w:tcBorders>
            <w:vAlign w:val="center"/>
          </w:tcPr>
          <w:p w:rsidR="00070963" w:rsidRPr="008B6368" w:rsidRDefault="00070963" w:rsidP="00070963">
            <w:pPr>
              <w:jc w:val="center"/>
              <w:rPr>
                <w:rFonts w:asciiTheme="majorHAnsi" w:hAnsiTheme="majorHAnsi"/>
                <w:color w:val="4F81BD"/>
                <w:sz w:val="14"/>
                <w:szCs w:val="14"/>
              </w:rPr>
            </w:pPr>
          </w:p>
        </w:tc>
        <w:tc>
          <w:tcPr>
            <w:tcW w:w="1236"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Pr="008B6368" w:rsidRDefault="00070963" w:rsidP="00070963">
            <w:pPr>
              <w:jc w:val="center"/>
              <w:rPr>
                <w:rFonts w:ascii="Cambria" w:hAnsi="Cambria"/>
                <w:color w:val="4F81BD"/>
                <w:sz w:val="14"/>
                <w:szCs w:val="14"/>
              </w:rPr>
            </w:pPr>
            <w:r w:rsidRPr="008B6368">
              <w:rPr>
                <w:rFonts w:ascii="Cambria" w:hAnsi="Cambria"/>
                <w:sz w:val="14"/>
                <w:szCs w:val="14"/>
              </w:rPr>
              <w:t>1</w:t>
            </w:r>
            <w:r>
              <w:rPr>
                <w:rFonts w:ascii="Cambria" w:hAnsi="Cambria"/>
                <w:sz w:val="14"/>
                <w:szCs w:val="14"/>
              </w:rPr>
              <w:t>9</w:t>
            </w:r>
            <w:r w:rsidRPr="008B6368">
              <w:rPr>
                <w:rFonts w:ascii="Cambria" w:hAnsi="Cambria"/>
                <w:sz w:val="14"/>
                <w:szCs w:val="14"/>
              </w:rPr>
              <w:t>:00</w:t>
            </w: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r>
              <w:rPr>
                <w:rFonts w:asciiTheme="majorHAnsi" w:hAnsiTheme="majorHAnsi"/>
                <w:sz w:val="14"/>
                <w:szCs w:val="14"/>
              </w:rPr>
              <w:t>60. výročie Technik, SND</w:t>
            </w:r>
          </w:p>
        </w:tc>
      </w:tr>
      <w:tr w:rsidR="00070963" w:rsidRPr="00FF69C0" w:rsidTr="00070963">
        <w:trPr>
          <w:cantSplit/>
          <w:trHeight w:val="170"/>
        </w:trPr>
        <w:tc>
          <w:tcPr>
            <w:tcW w:w="800" w:type="dxa"/>
            <w:tcBorders>
              <w:top w:val="nil"/>
              <w:left w:val="double" w:sz="4" w:space="0" w:color="auto"/>
              <w:bottom w:val="nil"/>
              <w:right w:val="double" w:sz="4" w:space="0" w:color="auto"/>
            </w:tcBorders>
          </w:tcPr>
          <w:p w:rsidR="00070963" w:rsidRDefault="00070963" w:rsidP="00070963">
            <w:pPr>
              <w:jc w:val="center"/>
              <w:rPr>
                <w:rFonts w:asciiTheme="majorHAnsi" w:hAnsiTheme="majorHAnsi"/>
                <w:b/>
                <w:bCs/>
                <w:sz w:val="14"/>
                <w:szCs w:val="14"/>
              </w:rPr>
            </w:pPr>
          </w:p>
        </w:tc>
        <w:tc>
          <w:tcPr>
            <w:tcW w:w="1179"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r>
              <w:rPr>
                <w:rFonts w:asciiTheme="majorHAnsi" w:hAnsiTheme="majorHAnsi"/>
                <w:sz w:val="14"/>
                <w:szCs w:val="14"/>
              </w:rPr>
              <w:t>26.03.2014</w:t>
            </w:r>
          </w:p>
        </w:tc>
        <w:tc>
          <w:tcPr>
            <w:tcW w:w="966" w:type="dxa"/>
            <w:tcBorders>
              <w:top w:val="single" w:sz="4" w:space="0" w:color="auto"/>
              <w:left w:val="double" w:sz="4" w:space="0" w:color="auto"/>
              <w:bottom w:val="single" w:sz="4" w:space="0" w:color="auto"/>
              <w:right w:val="double" w:sz="4" w:space="0" w:color="auto"/>
            </w:tcBorders>
            <w:vAlign w:val="center"/>
          </w:tcPr>
          <w:p w:rsidR="00070963" w:rsidRPr="008B6368" w:rsidRDefault="00070963" w:rsidP="00070963">
            <w:pPr>
              <w:jc w:val="center"/>
              <w:rPr>
                <w:rFonts w:asciiTheme="majorHAnsi" w:hAnsiTheme="majorHAnsi"/>
                <w:color w:val="4F81BD"/>
                <w:sz w:val="14"/>
                <w:szCs w:val="14"/>
              </w:rPr>
            </w:pPr>
            <w:r w:rsidRPr="00BC56A3">
              <w:rPr>
                <w:rFonts w:asciiTheme="majorHAnsi" w:hAnsiTheme="majorHAnsi"/>
                <w:sz w:val="14"/>
                <w:szCs w:val="14"/>
              </w:rPr>
              <w:t>V STU</w:t>
            </w:r>
          </w:p>
        </w:tc>
        <w:tc>
          <w:tcPr>
            <w:tcW w:w="1236"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Pr="008B6368" w:rsidRDefault="00070963" w:rsidP="00070963">
            <w:pPr>
              <w:jc w:val="center"/>
              <w:rPr>
                <w:rFonts w:ascii="Cambria" w:hAnsi="Cambria"/>
                <w:sz w:val="14"/>
                <w:szCs w:val="14"/>
              </w:rPr>
            </w:pPr>
            <w:r>
              <w:rPr>
                <w:rFonts w:ascii="Cambria" w:hAnsi="Cambria"/>
                <w:sz w:val="14"/>
                <w:szCs w:val="14"/>
              </w:rPr>
              <w:t>09:00</w:t>
            </w: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p>
        </w:tc>
      </w:tr>
      <w:tr w:rsidR="00070963" w:rsidRPr="00FF69C0" w:rsidTr="00070963">
        <w:trPr>
          <w:cantSplit/>
          <w:trHeight w:val="170"/>
        </w:trPr>
        <w:tc>
          <w:tcPr>
            <w:tcW w:w="800" w:type="dxa"/>
            <w:tcBorders>
              <w:top w:val="nil"/>
              <w:left w:val="double" w:sz="4" w:space="0" w:color="auto"/>
              <w:bottom w:val="double" w:sz="4" w:space="0" w:color="auto"/>
              <w:right w:val="double" w:sz="4" w:space="0" w:color="auto"/>
            </w:tcBorders>
          </w:tcPr>
          <w:p w:rsidR="00070963" w:rsidRDefault="00070963" w:rsidP="00070963">
            <w:pPr>
              <w:jc w:val="center"/>
              <w:rPr>
                <w:rFonts w:asciiTheme="majorHAnsi" w:hAnsiTheme="majorHAnsi"/>
                <w:b/>
                <w:bCs/>
                <w:sz w:val="14"/>
                <w:szCs w:val="14"/>
              </w:rPr>
            </w:pPr>
          </w:p>
        </w:tc>
        <w:tc>
          <w:tcPr>
            <w:tcW w:w="1179" w:type="dxa"/>
            <w:tcBorders>
              <w:top w:val="single" w:sz="4" w:space="0" w:color="auto"/>
              <w:left w:val="double" w:sz="4" w:space="0" w:color="auto"/>
              <w:bottom w:val="doub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r>
              <w:rPr>
                <w:rFonts w:asciiTheme="majorHAnsi" w:hAnsiTheme="majorHAnsi"/>
                <w:sz w:val="14"/>
                <w:szCs w:val="14"/>
              </w:rPr>
              <w:t>31.03.2014</w:t>
            </w:r>
          </w:p>
        </w:tc>
        <w:tc>
          <w:tcPr>
            <w:tcW w:w="966" w:type="dxa"/>
            <w:tcBorders>
              <w:top w:val="single" w:sz="4" w:space="0" w:color="auto"/>
              <w:left w:val="double" w:sz="4" w:space="0" w:color="auto"/>
              <w:bottom w:val="double" w:sz="4" w:space="0" w:color="auto"/>
              <w:right w:val="double" w:sz="4" w:space="0" w:color="auto"/>
            </w:tcBorders>
            <w:vAlign w:val="center"/>
          </w:tcPr>
          <w:p w:rsidR="00070963" w:rsidRPr="00576D95" w:rsidRDefault="00070963" w:rsidP="00070963">
            <w:pPr>
              <w:jc w:val="center"/>
              <w:rPr>
                <w:rFonts w:asciiTheme="majorHAnsi" w:hAnsiTheme="majorHAnsi"/>
                <w:color w:val="FF0000"/>
                <w:sz w:val="14"/>
                <w:szCs w:val="14"/>
              </w:rPr>
            </w:pPr>
            <w:r w:rsidRPr="00576D95">
              <w:rPr>
                <w:rFonts w:asciiTheme="majorHAnsi" w:hAnsiTheme="majorHAnsi"/>
                <w:color w:val="FF0000"/>
                <w:sz w:val="14"/>
                <w:szCs w:val="14"/>
              </w:rPr>
              <w:t>AS STU</w:t>
            </w:r>
          </w:p>
        </w:tc>
        <w:tc>
          <w:tcPr>
            <w:tcW w:w="1236" w:type="dxa"/>
            <w:tcBorders>
              <w:top w:val="single" w:sz="4" w:space="0" w:color="auto"/>
              <w:left w:val="double" w:sz="4" w:space="0" w:color="auto"/>
              <w:bottom w:val="double" w:sz="4" w:space="0" w:color="auto"/>
              <w:right w:val="double" w:sz="4" w:space="0" w:color="auto"/>
            </w:tcBorders>
            <w:shd w:val="clear" w:color="auto" w:fill="auto"/>
            <w:vAlign w:val="center"/>
          </w:tcPr>
          <w:p w:rsidR="00070963" w:rsidRPr="00576D95" w:rsidRDefault="00070963" w:rsidP="00070963">
            <w:pPr>
              <w:jc w:val="center"/>
              <w:rPr>
                <w:rFonts w:ascii="Cambria" w:hAnsi="Cambria"/>
                <w:color w:val="FF0000"/>
                <w:sz w:val="14"/>
                <w:szCs w:val="14"/>
              </w:rPr>
            </w:pPr>
            <w:r w:rsidRPr="00576D95">
              <w:rPr>
                <w:rFonts w:ascii="Cambria" w:hAnsi="Cambria"/>
                <w:color w:val="FF0000"/>
                <w:sz w:val="14"/>
                <w:szCs w:val="14"/>
              </w:rPr>
              <w:t>14:00</w:t>
            </w:r>
          </w:p>
        </w:tc>
        <w:tc>
          <w:tcPr>
            <w:tcW w:w="2977" w:type="dxa"/>
            <w:tcBorders>
              <w:top w:val="single" w:sz="4" w:space="0" w:color="auto"/>
              <w:left w:val="double" w:sz="4" w:space="0" w:color="auto"/>
              <w:bottom w:val="double" w:sz="4" w:space="0" w:color="auto"/>
              <w:right w:val="double" w:sz="4" w:space="0" w:color="auto"/>
            </w:tcBorders>
            <w:shd w:val="clear" w:color="auto" w:fill="auto"/>
            <w:vAlign w:val="center"/>
          </w:tcPr>
          <w:p w:rsidR="00070963" w:rsidRDefault="00070963" w:rsidP="00070963">
            <w:pPr>
              <w:jc w:val="center"/>
              <w:rPr>
                <w:rFonts w:asciiTheme="majorHAnsi" w:hAnsiTheme="majorHAnsi"/>
                <w:sz w:val="14"/>
                <w:szCs w:val="14"/>
              </w:rPr>
            </w:pPr>
          </w:p>
        </w:tc>
      </w:tr>
    </w:tbl>
    <w:p w:rsidR="00125CA4" w:rsidRDefault="00125CA4" w:rsidP="000C10CC">
      <w:pPr>
        <w:ind w:right="284"/>
        <w:rPr>
          <w:rFonts w:ascii="Cambria" w:hAnsi="Cambria" w:cs="Arial"/>
          <w:sz w:val="14"/>
          <w:szCs w:val="14"/>
        </w:rPr>
      </w:pPr>
    </w:p>
    <w:p w:rsidR="00273475" w:rsidRDefault="00273475" w:rsidP="00951285">
      <w:pPr>
        <w:pStyle w:val="Odsekzoznamu"/>
        <w:ind w:left="0" w:right="284"/>
        <w:jc w:val="both"/>
        <w:rPr>
          <w:rFonts w:ascii="Cambria" w:hAnsi="Cambria" w:cs="Arial"/>
          <w:sz w:val="18"/>
          <w:szCs w:val="18"/>
          <w:u w:val="single"/>
        </w:rPr>
      </w:pPr>
    </w:p>
    <w:p w:rsidR="00EF384B" w:rsidRDefault="00EF384B" w:rsidP="00951285">
      <w:pPr>
        <w:pStyle w:val="Odsekzoznamu"/>
        <w:ind w:left="0" w:right="284"/>
        <w:jc w:val="both"/>
        <w:rPr>
          <w:rFonts w:ascii="Cambria" w:hAnsi="Cambria" w:cs="Arial"/>
          <w:sz w:val="18"/>
          <w:szCs w:val="18"/>
          <w:u w:val="single"/>
        </w:rPr>
      </w:pPr>
    </w:p>
    <w:p w:rsidR="0014221A" w:rsidRDefault="0014221A" w:rsidP="00951285">
      <w:pPr>
        <w:pStyle w:val="Odsekzoznamu"/>
        <w:ind w:left="0" w:right="284"/>
        <w:jc w:val="both"/>
        <w:rPr>
          <w:rFonts w:ascii="Cambria" w:hAnsi="Cambria" w:cs="Arial"/>
          <w:sz w:val="18"/>
          <w:szCs w:val="18"/>
          <w:u w:val="single"/>
        </w:rPr>
      </w:pPr>
    </w:p>
    <w:p w:rsidR="0014221A" w:rsidRDefault="0014221A" w:rsidP="00951285">
      <w:pPr>
        <w:pStyle w:val="Odsekzoznamu"/>
        <w:ind w:left="0" w:right="284"/>
        <w:jc w:val="both"/>
        <w:rPr>
          <w:rFonts w:ascii="Cambria" w:hAnsi="Cambria" w:cs="Arial"/>
          <w:sz w:val="18"/>
          <w:szCs w:val="18"/>
          <w:u w:val="single"/>
        </w:rPr>
      </w:pPr>
    </w:p>
    <w:p w:rsidR="0014221A" w:rsidRDefault="0014221A" w:rsidP="00951285">
      <w:pPr>
        <w:pStyle w:val="Odsekzoznamu"/>
        <w:ind w:left="0" w:right="284"/>
        <w:jc w:val="both"/>
        <w:rPr>
          <w:rFonts w:ascii="Cambria" w:hAnsi="Cambria" w:cs="Arial"/>
          <w:sz w:val="18"/>
          <w:szCs w:val="18"/>
          <w:u w:val="single"/>
        </w:rPr>
      </w:pPr>
    </w:p>
    <w:p w:rsidR="00867EB7" w:rsidRPr="002D0B9C" w:rsidRDefault="000F7B91" w:rsidP="00951285">
      <w:pPr>
        <w:pStyle w:val="Odsekzoznamu"/>
        <w:ind w:left="0" w:right="284"/>
        <w:jc w:val="both"/>
        <w:rPr>
          <w:rFonts w:ascii="Cambria" w:hAnsi="Cambria" w:cs="Arial"/>
          <w:sz w:val="18"/>
          <w:szCs w:val="18"/>
        </w:rPr>
      </w:pPr>
      <w:r w:rsidRPr="002D0B9C">
        <w:rPr>
          <w:rFonts w:ascii="Cambria" w:hAnsi="Cambria" w:cs="Arial"/>
          <w:sz w:val="18"/>
          <w:szCs w:val="18"/>
          <w:u w:val="single"/>
        </w:rPr>
        <w:t>Zapísala:</w:t>
      </w:r>
      <w:r w:rsidR="00FE447E">
        <w:rPr>
          <w:rFonts w:ascii="Cambria" w:hAnsi="Cambria" w:cs="Arial"/>
          <w:sz w:val="18"/>
          <w:szCs w:val="18"/>
        </w:rPr>
        <w:t xml:space="preserve"> </w:t>
      </w:r>
      <w:r w:rsidR="00070963">
        <w:rPr>
          <w:rFonts w:ascii="Cambria" w:hAnsi="Cambria" w:cs="Arial"/>
          <w:sz w:val="18"/>
          <w:szCs w:val="18"/>
        </w:rPr>
        <w:t>13</w:t>
      </w:r>
      <w:r w:rsidRPr="00273475">
        <w:rPr>
          <w:rFonts w:ascii="Cambria" w:hAnsi="Cambria" w:cs="Arial"/>
          <w:sz w:val="18"/>
          <w:szCs w:val="18"/>
        </w:rPr>
        <w:t>.</w:t>
      </w:r>
      <w:r w:rsidR="007C2294">
        <w:rPr>
          <w:rFonts w:ascii="Cambria" w:hAnsi="Cambria" w:cs="Arial"/>
          <w:sz w:val="18"/>
          <w:szCs w:val="18"/>
        </w:rPr>
        <w:t>0</w:t>
      </w:r>
      <w:r w:rsidR="00070963">
        <w:rPr>
          <w:rFonts w:ascii="Cambria" w:hAnsi="Cambria" w:cs="Arial"/>
          <w:sz w:val="18"/>
          <w:szCs w:val="18"/>
        </w:rPr>
        <w:t>3</w:t>
      </w:r>
      <w:r w:rsidRPr="00273475">
        <w:rPr>
          <w:rFonts w:ascii="Cambria" w:hAnsi="Cambria" w:cs="Arial"/>
          <w:sz w:val="18"/>
          <w:szCs w:val="18"/>
        </w:rPr>
        <w:t>.201</w:t>
      </w:r>
      <w:r w:rsidR="007C2294">
        <w:rPr>
          <w:rFonts w:ascii="Cambria" w:hAnsi="Cambria" w:cs="Arial"/>
          <w:sz w:val="18"/>
          <w:szCs w:val="18"/>
        </w:rPr>
        <w:t>4</w:t>
      </w:r>
      <w:r w:rsidR="00FE447E">
        <w:rPr>
          <w:rFonts w:ascii="Cambria" w:hAnsi="Cambria" w:cs="Arial"/>
          <w:sz w:val="18"/>
          <w:szCs w:val="18"/>
        </w:rPr>
        <w:tab/>
      </w:r>
      <w:r w:rsidRPr="002D0B9C">
        <w:rPr>
          <w:rFonts w:ascii="Cambria" w:hAnsi="Cambria" w:cs="Arial"/>
          <w:sz w:val="18"/>
          <w:szCs w:val="18"/>
        </w:rPr>
        <w:tab/>
      </w:r>
      <w:r>
        <w:rPr>
          <w:rFonts w:ascii="Cambria" w:hAnsi="Cambria" w:cs="Arial"/>
          <w:sz w:val="18"/>
          <w:szCs w:val="18"/>
        </w:rPr>
        <w:tab/>
      </w:r>
      <w:r w:rsidRPr="002D0B9C">
        <w:rPr>
          <w:rFonts w:ascii="Cambria" w:hAnsi="Cambria" w:cs="Arial"/>
          <w:sz w:val="18"/>
          <w:szCs w:val="18"/>
        </w:rPr>
        <w:tab/>
      </w:r>
      <w:r w:rsidRPr="002D0B9C">
        <w:rPr>
          <w:rFonts w:ascii="Cambria" w:hAnsi="Cambria" w:cs="Arial"/>
          <w:sz w:val="18"/>
          <w:szCs w:val="18"/>
          <w:u w:val="single"/>
        </w:rPr>
        <w:t>Zápisnicu overil</w:t>
      </w:r>
      <w:r w:rsidRPr="00273475">
        <w:rPr>
          <w:rFonts w:ascii="Cambria" w:hAnsi="Cambria" w:cs="Arial"/>
          <w:sz w:val="18"/>
          <w:szCs w:val="18"/>
          <w:u w:val="single"/>
        </w:rPr>
        <w:t>:</w:t>
      </w:r>
      <w:r w:rsidR="00190394" w:rsidRPr="00273475">
        <w:rPr>
          <w:rFonts w:ascii="Cambria" w:hAnsi="Cambria" w:cs="Arial"/>
          <w:sz w:val="18"/>
          <w:szCs w:val="18"/>
        </w:rPr>
        <w:t xml:space="preserve"> </w:t>
      </w:r>
      <w:r w:rsidR="00070963">
        <w:rPr>
          <w:rFonts w:ascii="Cambria" w:hAnsi="Cambria" w:cs="Arial"/>
          <w:sz w:val="18"/>
          <w:szCs w:val="18"/>
        </w:rPr>
        <w:t>17</w:t>
      </w:r>
      <w:r w:rsidRPr="00273475">
        <w:rPr>
          <w:rFonts w:ascii="Cambria" w:hAnsi="Cambria" w:cs="Arial"/>
          <w:sz w:val="18"/>
          <w:szCs w:val="18"/>
        </w:rPr>
        <w:t>.</w:t>
      </w:r>
      <w:r w:rsidR="007C2294">
        <w:rPr>
          <w:rFonts w:ascii="Cambria" w:hAnsi="Cambria" w:cs="Arial"/>
          <w:sz w:val="18"/>
          <w:szCs w:val="18"/>
        </w:rPr>
        <w:t>0</w:t>
      </w:r>
      <w:r w:rsidR="00070963">
        <w:rPr>
          <w:rFonts w:ascii="Cambria" w:hAnsi="Cambria" w:cs="Arial"/>
          <w:sz w:val="18"/>
          <w:szCs w:val="18"/>
        </w:rPr>
        <w:t>3</w:t>
      </w:r>
      <w:r w:rsidRPr="00190394">
        <w:rPr>
          <w:rFonts w:ascii="Cambria" w:hAnsi="Cambria" w:cs="Arial"/>
          <w:sz w:val="18"/>
          <w:szCs w:val="18"/>
        </w:rPr>
        <w:t>.201</w:t>
      </w:r>
      <w:r w:rsidR="007C2294">
        <w:rPr>
          <w:rFonts w:ascii="Cambria" w:hAnsi="Cambria" w:cs="Arial"/>
          <w:sz w:val="18"/>
          <w:szCs w:val="18"/>
        </w:rPr>
        <w:t>4</w:t>
      </w:r>
    </w:p>
    <w:p w:rsidR="006D42E0" w:rsidRDefault="000F7B91" w:rsidP="00F16A2D">
      <w:pPr>
        <w:pStyle w:val="Odsekzoznamu"/>
        <w:ind w:left="3540" w:right="284" w:hanging="3540"/>
        <w:rPr>
          <w:rFonts w:ascii="Cambria" w:hAnsi="Cambria" w:cs="Arial"/>
          <w:sz w:val="18"/>
          <w:szCs w:val="18"/>
        </w:rPr>
      </w:pPr>
      <w:r w:rsidRPr="000B4309">
        <w:rPr>
          <w:rFonts w:ascii="Cambria" w:hAnsi="Cambria" w:cs="Arial"/>
          <w:sz w:val="18"/>
          <w:szCs w:val="18"/>
        </w:rPr>
        <w:t>Erika Jevčáková</w:t>
      </w:r>
      <w:r w:rsidRPr="000B4309">
        <w:rPr>
          <w:rFonts w:ascii="Cambria" w:hAnsi="Cambria" w:cs="Arial"/>
          <w:sz w:val="18"/>
          <w:szCs w:val="18"/>
        </w:rPr>
        <w:tab/>
      </w:r>
      <w:r w:rsidR="00B15F67" w:rsidRPr="000B4309">
        <w:rPr>
          <w:rFonts w:ascii="Cambria" w:hAnsi="Cambria" w:cs="Arial"/>
          <w:sz w:val="18"/>
          <w:szCs w:val="18"/>
        </w:rPr>
        <w:tab/>
      </w:r>
      <w:r w:rsidR="00794E66" w:rsidRPr="000B4309">
        <w:rPr>
          <w:rFonts w:ascii="Cambria" w:hAnsi="Cambria" w:cs="Arial"/>
          <w:sz w:val="18"/>
          <w:szCs w:val="18"/>
        </w:rPr>
        <w:t xml:space="preserve">prof. </w:t>
      </w:r>
      <w:r w:rsidRPr="000B4309">
        <w:rPr>
          <w:rFonts w:ascii="Cambria" w:hAnsi="Cambria" w:cs="Arial"/>
          <w:sz w:val="18"/>
          <w:szCs w:val="18"/>
        </w:rPr>
        <w:t>Ing.</w:t>
      </w:r>
      <w:r w:rsidR="00273475" w:rsidRPr="000B4309">
        <w:rPr>
          <w:rFonts w:ascii="Cambria" w:hAnsi="Cambria" w:cs="Arial"/>
          <w:sz w:val="18"/>
          <w:szCs w:val="18"/>
        </w:rPr>
        <w:t xml:space="preserve"> </w:t>
      </w:r>
      <w:r w:rsidR="00794E66" w:rsidRPr="000B4309">
        <w:rPr>
          <w:rFonts w:ascii="Cambria" w:hAnsi="Cambria" w:cs="Arial"/>
          <w:sz w:val="18"/>
          <w:szCs w:val="18"/>
        </w:rPr>
        <w:t>Marián Peciar</w:t>
      </w:r>
      <w:r w:rsidR="00D92BC7" w:rsidRPr="000B4309">
        <w:rPr>
          <w:rFonts w:ascii="Cambria" w:hAnsi="Cambria" w:cs="Arial"/>
          <w:sz w:val="18"/>
          <w:szCs w:val="18"/>
        </w:rPr>
        <w:t xml:space="preserve">, </w:t>
      </w:r>
      <w:r w:rsidRPr="000B4309">
        <w:rPr>
          <w:rFonts w:ascii="Cambria" w:hAnsi="Cambria" w:cs="Arial"/>
          <w:sz w:val="18"/>
          <w:szCs w:val="18"/>
        </w:rPr>
        <w:t>PhD.</w:t>
      </w:r>
    </w:p>
    <w:p w:rsidR="001578FE" w:rsidRPr="000B4309" w:rsidRDefault="001578FE" w:rsidP="00F16A2D">
      <w:pPr>
        <w:pStyle w:val="Odsekzoznamu"/>
        <w:ind w:left="3540" w:right="284" w:hanging="3540"/>
        <w:rPr>
          <w:rFonts w:ascii="Cambria" w:hAnsi="Cambria" w:cs="Arial"/>
          <w:sz w:val="18"/>
          <w:szCs w:val="18"/>
        </w:rPr>
      </w:pPr>
    </w:p>
    <w:sectPr w:rsidR="001578FE" w:rsidRPr="000B4309" w:rsidSect="00F92DB7">
      <w:headerReference w:type="default" r:id="rId16"/>
      <w:footerReference w:type="default" r:id="rId17"/>
      <w:pgSz w:w="16838" w:h="11906" w:orient="landscape"/>
      <w:pgMar w:top="567" w:right="539" w:bottom="567" w:left="709" w:header="454" w:footer="454"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2C9" w:rsidRDefault="00B902C9">
      <w:r>
        <w:separator/>
      </w:r>
    </w:p>
  </w:endnote>
  <w:endnote w:type="continuationSeparator" w:id="0">
    <w:p w:rsidR="00B902C9" w:rsidRDefault="00B9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 Pro">
    <w:altName w:val="Times New Roman"/>
    <w:charset w:val="00"/>
    <w:family w:val="auto"/>
    <w:pitch w:val="variable"/>
    <w:sig w:usb0="00000001"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MS Reference Sans Serif">
    <w:panose1 w:val="020B0604030504040204"/>
    <w:charset w:val="EE"/>
    <w:family w:val="swiss"/>
    <w:pitch w:val="variable"/>
    <w:sig w:usb0="20000287" w:usb1="00000000" w:usb2="00000000" w:usb3="00000000" w:csb0="0000019F" w:csb1="00000000"/>
  </w:font>
  <w:font w:name="ヒラギノ角ゴ Pro W3">
    <w:charset w:val="80"/>
    <w:family w:val="auto"/>
    <w:pitch w:val="variable"/>
    <w:sig w:usb0="01000000" w:usb1="00000000" w:usb2="07040001"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23" w:rsidRPr="00516930" w:rsidRDefault="00F95123" w:rsidP="00753590">
    <w:pPr>
      <w:pStyle w:val="Pta"/>
      <w:jc w:val="right"/>
      <w:rPr>
        <w:rFonts w:asciiTheme="majorHAnsi" w:hAnsiTheme="majorHAnsi"/>
        <w:sz w:val="14"/>
        <w:szCs w:val="14"/>
      </w:rPr>
    </w:pPr>
    <w:r>
      <w:rPr>
        <w:rFonts w:asciiTheme="majorHAnsi" w:hAnsiTheme="majorHAnsi"/>
        <w:noProof/>
        <w:sz w:val="14"/>
        <w:szCs w:val="14"/>
        <w:lang w:eastAsia="sk-SK"/>
      </w:rPr>
      <mc:AlternateContent>
        <mc:Choice Requires="wps">
          <w:drawing>
            <wp:anchor distT="0" distB="0" distL="114300" distR="114300" simplePos="0" relativeHeight="251660288" behindDoc="0" locked="0" layoutInCell="1" allowOverlap="1">
              <wp:simplePos x="0" y="0"/>
              <wp:positionH relativeFrom="page">
                <wp:posOffset>10026015</wp:posOffset>
              </wp:positionH>
              <wp:positionV relativeFrom="page">
                <wp:posOffset>7294880</wp:posOffset>
              </wp:positionV>
              <wp:extent cx="372110" cy="191770"/>
              <wp:effectExtent l="0" t="0" r="0" b="0"/>
              <wp:wrapNone/>
              <wp:docPr id="650" name="Obdĺž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72110"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95123" w:rsidRPr="0080567D" w:rsidRDefault="00F95123" w:rsidP="0080567D">
                          <w:pPr>
                            <w:pBdr>
                              <w:top w:val="single" w:sz="4" w:space="1" w:color="7F7F7F"/>
                            </w:pBdr>
                            <w:jc w:val="center"/>
                            <w:rPr>
                              <w:rFonts w:ascii="Cambria" w:hAnsi="Cambria"/>
                              <w:color w:val="C0504D"/>
                              <w:sz w:val="12"/>
                              <w:szCs w:val="12"/>
                            </w:rPr>
                          </w:pPr>
                          <w:r w:rsidRPr="0080567D">
                            <w:rPr>
                              <w:rFonts w:ascii="Cambria" w:hAnsi="Cambria"/>
                              <w:sz w:val="12"/>
                              <w:szCs w:val="12"/>
                            </w:rPr>
                            <w:fldChar w:fldCharType="begin"/>
                          </w:r>
                          <w:r w:rsidRPr="0080567D">
                            <w:rPr>
                              <w:rFonts w:ascii="Cambria" w:hAnsi="Cambria"/>
                              <w:sz w:val="12"/>
                              <w:szCs w:val="12"/>
                            </w:rPr>
                            <w:instrText>PAGE   \* MERGEFORMAT</w:instrText>
                          </w:r>
                          <w:r w:rsidRPr="0080567D">
                            <w:rPr>
                              <w:rFonts w:ascii="Cambria" w:hAnsi="Cambria"/>
                              <w:sz w:val="12"/>
                              <w:szCs w:val="12"/>
                            </w:rPr>
                            <w:fldChar w:fldCharType="separate"/>
                          </w:r>
                          <w:r w:rsidR="001B76B2" w:rsidRPr="001B76B2">
                            <w:rPr>
                              <w:rFonts w:ascii="Cambria" w:hAnsi="Cambria"/>
                              <w:noProof/>
                              <w:color w:val="C0504D"/>
                              <w:sz w:val="12"/>
                              <w:szCs w:val="12"/>
                            </w:rPr>
                            <w:t>1</w:t>
                          </w:r>
                          <w:r w:rsidRPr="0080567D">
                            <w:rPr>
                              <w:rFonts w:ascii="Cambria" w:hAnsi="Cambria"/>
                              <w:sz w:val="12"/>
                              <w:szCs w:val="1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650" o:spid="_x0000_s1026" style="position:absolute;left:0;text-align:left;margin-left:789.45pt;margin-top:574.4pt;width:29.3pt;height:15.1pt;rotation:18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" filled="f" fillcolor="#c0504d" stroked="f" strokecolor="#5c83b4" strokeweight="2.25pt">
              <v:textbox inset=",0,,0">
                <w:txbxContent>
                  <w:p w:rsidR="00F95123" w:rsidRPr="0080567D" w:rsidRDefault="00F95123" w:rsidP="0080567D">
                    <w:pPr>
                      <w:pBdr>
                        <w:top w:val="single" w:sz="4" w:space="1" w:color="7F7F7F"/>
                      </w:pBdr>
                      <w:jc w:val="center"/>
                      <w:rPr>
                        <w:rFonts w:ascii="Cambria" w:hAnsi="Cambria"/>
                        <w:color w:val="C0504D"/>
                        <w:sz w:val="12"/>
                        <w:szCs w:val="12"/>
                      </w:rPr>
                    </w:pPr>
                    <w:r w:rsidRPr="0080567D">
                      <w:rPr>
                        <w:rFonts w:ascii="Cambria" w:hAnsi="Cambria"/>
                        <w:sz w:val="12"/>
                        <w:szCs w:val="12"/>
                      </w:rPr>
                      <w:fldChar w:fldCharType="begin"/>
                    </w:r>
                    <w:r w:rsidRPr="0080567D">
                      <w:rPr>
                        <w:rFonts w:ascii="Cambria" w:hAnsi="Cambria"/>
                        <w:sz w:val="12"/>
                        <w:szCs w:val="12"/>
                      </w:rPr>
                      <w:instrText>PAGE   \* MERGEFORMAT</w:instrText>
                    </w:r>
                    <w:r w:rsidRPr="0080567D">
                      <w:rPr>
                        <w:rFonts w:ascii="Cambria" w:hAnsi="Cambria"/>
                        <w:sz w:val="12"/>
                        <w:szCs w:val="12"/>
                      </w:rPr>
                      <w:fldChar w:fldCharType="separate"/>
                    </w:r>
                    <w:r w:rsidR="001B76B2" w:rsidRPr="001B76B2">
                      <w:rPr>
                        <w:rFonts w:ascii="Cambria" w:hAnsi="Cambria"/>
                        <w:noProof/>
                        <w:color w:val="C0504D"/>
                        <w:sz w:val="12"/>
                        <w:szCs w:val="12"/>
                      </w:rPr>
                      <w:t>1</w:t>
                    </w:r>
                    <w:r w:rsidRPr="0080567D">
                      <w:rPr>
                        <w:rFonts w:ascii="Cambria" w:hAnsi="Cambria"/>
                        <w:sz w:val="12"/>
                        <w:szCs w:val="12"/>
                      </w:rPr>
                      <w:fldChar w:fldCharType="end"/>
                    </w:r>
                  </w:p>
                </w:txbxContent>
              </v:textbox>
              <w10:wrap anchorx="page" anchory="page"/>
            </v:rect>
          </w:pict>
        </mc:Fallback>
      </mc:AlternateContent>
    </w:r>
    <w:r w:rsidRPr="00516930">
      <w:rPr>
        <w:rFonts w:asciiTheme="majorHAnsi" w:hAnsiTheme="majorHAnsi"/>
        <w:sz w:val="14"/>
        <w:szCs w:val="14"/>
      </w:rPr>
      <w:t xml:space="preserve">Zápisnica č. </w:t>
    </w:r>
    <w:r>
      <w:rPr>
        <w:rFonts w:asciiTheme="majorHAnsi" w:hAnsiTheme="majorHAnsi"/>
        <w:sz w:val="14"/>
        <w:szCs w:val="14"/>
      </w:rPr>
      <w:t>32</w:t>
    </w:r>
    <w:r w:rsidRPr="00516930">
      <w:rPr>
        <w:rFonts w:asciiTheme="majorHAnsi" w:hAnsiTheme="majorHAnsi"/>
        <w:sz w:val="14"/>
        <w:szCs w:val="14"/>
      </w:rPr>
      <w:t>/201</w:t>
    </w:r>
    <w:r>
      <w:rPr>
        <w:rFonts w:asciiTheme="majorHAnsi" w:hAnsiTheme="majorHAnsi"/>
        <w:sz w:val="14"/>
        <w:szCs w:val="14"/>
      </w:rPr>
      <w:t>4</w:t>
    </w:r>
    <w:r w:rsidRPr="00516930">
      <w:rPr>
        <w:rFonts w:asciiTheme="majorHAnsi" w:hAnsiTheme="majorHAnsi"/>
        <w:sz w:val="14"/>
        <w:szCs w:val="14"/>
      </w:rPr>
      <w:t xml:space="preserve"> </w:t>
    </w:r>
    <w:r>
      <w:rPr>
        <w:rFonts w:asciiTheme="majorHAnsi" w:hAnsiTheme="majorHAnsi"/>
        <w:sz w:val="14"/>
        <w:szCs w:val="14"/>
      </w:rPr>
      <w:t xml:space="preserve">– V STU </w:t>
    </w:r>
    <w:r w:rsidRPr="00516930">
      <w:rPr>
        <w:rFonts w:asciiTheme="majorHAnsi" w:hAnsiTheme="majorHAnsi"/>
        <w:sz w:val="14"/>
        <w:szCs w:val="14"/>
      </w:rPr>
      <w:t xml:space="preserve">zo dňa </w:t>
    </w:r>
    <w:r>
      <w:rPr>
        <w:rFonts w:asciiTheme="majorHAnsi" w:hAnsiTheme="majorHAnsi"/>
        <w:sz w:val="14"/>
        <w:szCs w:val="14"/>
      </w:rPr>
      <w:t>12</w:t>
    </w:r>
    <w:r w:rsidRPr="00516930">
      <w:rPr>
        <w:rFonts w:asciiTheme="majorHAnsi" w:hAnsiTheme="majorHAnsi"/>
        <w:sz w:val="14"/>
        <w:szCs w:val="14"/>
      </w:rPr>
      <w:t>.</w:t>
    </w:r>
    <w:r>
      <w:rPr>
        <w:rFonts w:asciiTheme="majorHAnsi" w:hAnsiTheme="majorHAnsi"/>
        <w:sz w:val="14"/>
        <w:szCs w:val="14"/>
      </w:rPr>
      <w:t>03</w:t>
    </w:r>
    <w:r w:rsidRPr="00516930">
      <w:rPr>
        <w:rFonts w:asciiTheme="majorHAnsi" w:hAnsiTheme="majorHAnsi"/>
        <w:sz w:val="14"/>
        <w:szCs w:val="14"/>
      </w:rPr>
      <w:t>.201</w:t>
    </w:r>
    <w:r>
      <w:rPr>
        <w:rFonts w:asciiTheme="majorHAnsi" w:hAnsiTheme="majorHAnsi"/>
        <w:sz w:val="14"/>
        <w:szCs w:val="14"/>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2C9" w:rsidRDefault="00B902C9">
      <w:r>
        <w:separator/>
      </w:r>
    </w:p>
  </w:footnote>
  <w:footnote w:type="continuationSeparator" w:id="0">
    <w:p w:rsidR="00B902C9" w:rsidRDefault="00B90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23" w:rsidRDefault="00F95123" w:rsidP="00516930">
    <w:pPr>
      <w:pStyle w:val="Hlavika"/>
      <w:jc w:val="right"/>
    </w:pPr>
    <w:r>
      <w:rPr>
        <w:noProof/>
      </w:rPr>
      <w:drawing>
        <wp:inline distT="0" distB="0" distL="0" distR="0">
          <wp:extent cx="682387" cy="30025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682195" cy="30016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35A7"/>
    <w:multiLevelType w:val="hybridMultilevel"/>
    <w:tmpl w:val="A5B6C2B2"/>
    <w:lvl w:ilvl="0" w:tplc="4E58F87E">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
    <w:nsid w:val="11687572"/>
    <w:multiLevelType w:val="hybridMultilevel"/>
    <w:tmpl w:val="BC8E4C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81106D1"/>
    <w:multiLevelType w:val="hybridMultilevel"/>
    <w:tmpl w:val="98CC526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8BD403B"/>
    <w:multiLevelType w:val="hybridMultilevel"/>
    <w:tmpl w:val="086C63BC"/>
    <w:lvl w:ilvl="0" w:tplc="8E304C28">
      <w:start w:val="1"/>
      <w:numFmt w:val="upp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
    <w:nsid w:val="1BB93F3E"/>
    <w:multiLevelType w:val="hybridMultilevel"/>
    <w:tmpl w:val="EE920A7A"/>
    <w:lvl w:ilvl="0" w:tplc="72745F78">
      <w:start w:val="11"/>
      <w:numFmt w:val="bullet"/>
      <w:lvlText w:val="-"/>
      <w:lvlJc w:val="left"/>
      <w:pPr>
        <w:ind w:left="2342" w:hanging="360"/>
      </w:pPr>
      <w:rPr>
        <w:rFonts w:ascii="Calibri" w:eastAsia="MS Mincho" w:hAnsi="Calibri" w:cs="Times New Roman" w:hint="default"/>
      </w:rPr>
    </w:lvl>
    <w:lvl w:ilvl="1" w:tplc="041B0003">
      <w:start w:val="1"/>
      <w:numFmt w:val="bullet"/>
      <w:lvlText w:val="o"/>
      <w:lvlJc w:val="left"/>
      <w:pPr>
        <w:ind w:left="3062" w:hanging="360"/>
      </w:pPr>
      <w:rPr>
        <w:rFonts w:ascii="Courier New" w:hAnsi="Courier New" w:cs="Courier New" w:hint="default"/>
      </w:rPr>
    </w:lvl>
    <w:lvl w:ilvl="2" w:tplc="041B0005">
      <w:start w:val="1"/>
      <w:numFmt w:val="bullet"/>
      <w:lvlText w:val=""/>
      <w:lvlJc w:val="left"/>
      <w:pPr>
        <w:ind w:left="3782" w:hanging="360"/>
      </w:pPr>
      <w:rPr>
        <w:rFonts w:ascii="Wingdings" w:hAnsi="Wingdings" w:hint="default"/>
      </w:rPr>
    </w:lvl>
    <w:lvl w:ilvl="3" w:tplc="041B0001">
      <w:start w:val="1"/>
      <w:numFmt w:val="bullet"/>
      <w:lvlText w:val=""/>
      <w:lvlJc w:val="left"/>
      <w:pPr>
        <w:ind w:left="4502" w:hanging="360"/>
      </w:pPr>
      <w:rPr>
        <w:rFonts w:ascii="Symbol" w:hAnsi="Symbol" w:hint="default"/>
      </w:rPr>
    </w:lvl>
    <w:lvl w:ilvl="4" w:tplc="041B0003">
      <w:start w:val="1"/>
      <w:numFmt w:val="bullet"/>
      <w:lvlText w:val="o"/>
      <w:lvlJc w:val="left"/>
      <w:pPr>
        <w:ind w:left="5222" w:hanging="360"/>
      </w:pPr>
      <w:rPr>
        <w:rFonts w:ascii="Courier New" w:hAnsi="Courier New" w:cs="Courier New" w:hint="default"/>
      </w:rPr>
    </w:lvl>
    <w:lvl w:ilvl="5" w:tplc="041B0005">
      <w:start w:val="1"/>
      <w:numFmt w:val="bullet"/>
      <w:lvlText w:val=""/>
      <w:lvlJc w:val="left"/>
      <w:pPr>
        <w:ind w:left="5942" w:hanging="360"/>
      </w:pPr>
      <w:rPr>
        <w:rFonts w:ascii="Wingdings" w:hAnsi="Wingdings" w:hint="default"/>
      </w:rPr>
    </w:lvl>
    <w:lvl w:ilvl="6" w:tplc="041B0001">
      <w:start w:val="1"/>
      <w:numFmt w:val="bullet"/>
      <w:lvlText w:val=""/>
      <w:lvlJc w:val="left"/>
      <w:pPr>
        <w:ind w:left="6662" w:hanging="360"/>
      </w:pPr>
      <w:rPr>
        <w:rFonts w:ascii="Symbol" w:hAnsi="Symbol" w:hint="default"/>
      </w:rPr>
    </w:lvl>
    <w:lvl w:ilvl="7" w:tplc="041B0003">
      <w:start w:val="1"/>
      <w:numFmt w:val="bullet"/>
      <w:lvlText w:val="o"/>
      <w:lvlJc w:val="left"/>
      <w:pPr>
        <w:ind w:left="7382" w:hanging="360"/>
      </w:pPr>
      <w:rPr>
        <w:rFonts w:ascii="Courier New" w:hAnsi="Courier New" w:cs="Courier New" w:hint="default"/>
      </w:rPr>
    </w:lvl>
    <w:lvl w:ilvl="8" w:tplc="041B0005">
      <w:start w:val="1"/>
      <w:numFmt w:val="bullet"/>
      <w:lvlText w:val=""/>
      <w:lvlJc w:val="left"/>
      <w:pPr>
        <w:ind w:left="8102" w:hanging="360"/>
      </w:pPr>
      <w:rPr>
        <w:rFonts w:ascii="Wingdings" w:hAnsi="Wingdings" w:hint="default"/>
      </w:rPr>
    </w:lvl>
  </w:abstractNum>
  <w:abstractNum w:abstractNumId="5">
    <w:nsid w:val="1E7A6411"/>
    <w:multiLevelType w:val="hybridMultilevel"/>
    <w:tmpl w:val="92DEC26C"/>
    <w:lvl w:ilvl="0" w:tplc="041B000F">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F9376FB"/>
    <w:multiLevelType w:val="hybridMultilevel"/>
    <w:tmpl w:val="72B61230"/>
    <w:lvl w:ilvl="0" w:tplc="041B000F">
      <w:start w:val="1"/>
      <w:numFmt w:val="decimal"/>
      <w:lvlText w:val="%1."/>
      <w:lvlJc w:val="left"/>
      <w:pPr>
        <w:ind w:left="720" w:hanging="360"/>
      </w:p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nsid w:val="21E5132C"/>
    <w:multiLevelType w:val="hybridMultilevel"/>
    <w:tmpl w:val="8CBA2AD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22D457B4"/>
    <w:multiLevelType w:val="hybridMultilevel"/>
    <w:tmpl w:val="99E805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5532545"/>
    <w:multiLevelType w:val="hybridMultilevel"/>
    <w:tmpl w:val="D5CC7AE4"/>
    <w:lvl w:ilvl="0" w:tplc="F752C47A">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6A8250F"/>
    <w:multiLevelType w:val="hybridMultilevel"/>
    <w:tmpl w:val="5F1AFD2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nsid w:val="287C51C5"/>
    <w:multiLevelType w:val="hybridMultilevel"/>
    <w:tmpl w:val="933E24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9D80506"/>
    <w:multiLevelType w:val="hybridMultilevel"/>
    <w:tmpl w:val="7E02B69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9E03F98"/>
    <w:multiLevelType w:val="hybridMultilevel"/>
    <w:tmpl w:val="53BCA68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4">
    <w:nsid w:val="2C9B6836"/>
    <w:multiLevelType w:val="hybridMultilevel"/>
    <w:tmpl w:val="50AEA680"/>
    <w:lvl w:ilvl="0" w:tplc="793452BC">
      <w:start w:val="2"/>
      <w:numFmt w:val="decimal"/>
      <w:lvlText w:val="%1"/>
      <w:lvlJc w:val="left"/>
      <w:pPr>
        <w:ind w:left="720" w:hanging="360"/>
      </w:pPr>
      <w:rPr>
        <w:rFonts w:hint="default"/>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D387275"/>
    <w:multiLevelType w:val="hybridMultilevel"/>
    <w:tmpl w:val="086C63BC"/>
    <w:lvl w:ilvl="0" w:tplc="8E304C28">
      <w:start w:val="1"/>
      <w:numFmt w:val="upp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6">
    <w:nsid w:val="30D47B24"/>
    <w:multiLevelType w:val="hybridMultilevel"/>
    <w:tmpl w:val="FC36365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31FE1B9F"/>
    <w:multiLevelType w:val="hybridMultilevel"/>
    <w:tmpl w:val="C9CAC4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5AF4393"/>
    <w:multiLevelType w:val="hybridMultilevel"/>
    <w:tmpl w:val="2B2C9E4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5C44F14"/>
    <w:multiLevelType w:val="hybridMultilevel"/>
    <w:tmpl w:val="A4E8EC20"/>
    <w:lvl w:ilvl="0" w:tplc="041B000F">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C4E351A"/>
    <w:multiLevelType w:val="hybridMultilevel"/>
    <w:tmpl w:val="640A3BC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5255E09"/>
    <w:multiLevelType w:val="hybridMultilevel"/>
    <w:tmpl w:val="49F0CC8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455E7823"/>
    <w:multiLevelType w:val="hybridMultilevel"/>
    <w:tmpl w:val="349A497C"/>
    <w:lvl w:ilvl="0" w:tplc="EB84E0D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3">
    <w:nsid w:val="46365267"/>
    <w:multiLevelType w:val="hybridMultilevel"/>
    <w:tmpl w:val="98849CCE"/>
    <w:lvl w:ilvl="0" w:tplc="CA3A9A4A">
      <w:start w:val="1"/>
      <w:numFmt w:val="decimal"/>
      <w:lvlText w:val="%1."/>
      <w:lvlJc w:val="left"/>
      <w:pPr>
        <w:ind w:left="720" w:hanging="360"/>
      </w:pPr>
      <w:rPr>
        <w:rFonts w:asciiTheme="minorHAnsi" w:hAnsiTheme="minorHAnsi" w:cs="Times New Roman"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4">
    <w:nsid w:val="4EFB49D7"/>
    <w:multiLevelType w:val="hybridMultilevel"/>
    <w:tmpl w:val="B2F62D1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5">
    <w:nsid w:val="50E643A8"/>
    <w:multiLevelType w:val="hybridMultilevel"/>
    <w:tmpl w:val="D3E6D2C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8BE2821"/>
    <w:multiLevelType w:val="hybridMultilevel"/>
    <w:tmpl w:val="3E325B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5D8A2F56"/>
    <w:multiLevelType w:val="hybridMultilevel"/>
    <w:tmpl w:val="473E8C8E"/>
    <w:lvl w:ilvl="0" w:tplc="F9446C18">
      <w:start w:val="1"/>
      <w:numFmt w:val="lowerLetter"/>
      <w:lvlText w:val="%1)"/>
      <w:lvlJc w:val="left"/>
      <w:pPr>
        <w:ind w:left="2333" w:hanging="360"/>
      </w:pPr>
      <w:rPr>
        <w:rFonts w:asciiTheme="majorHAnsi" w:hAnsiTheme="majorHAnsi" w:cs="Myriad Pro" w:hint="default"/>
      </w:rPr>
    </w:lvl>
    <w:lvl w:ilvl="1" w:tplc="041B0019">
      <w:start w:val="1"/>
      <w:numFmt w:val="lowerLetter"/>
      <w:lvlText w:val="%2."/>
      <w:lvlJc w:val="left"/>
      <w:pPr>
        <w:ind w:left="3053" w:hanging="360"/>
      </w:pPr>
    </w:lvl>
    <w:lvl w:ilvl="2" w:tplc="041B001B">
      <w:start w:val="1"/>
      <w:numFmt w:val="lowerRoman"/>
      <w:lvlText w:val="%3."/>
      <w:lvlJc w:val="right"/>
      <w:pPr>
        <w:ind w:left="3773" w:hanging="180"/>
      </w:pPr>
    </w:lvl>
    <w:lvl w:ilvl="3" w:tplc="041B000F">
      <w:start w:val="1"/>
      <w:numFmt w:val="decimal"/>
      <w:lvlText w:val="%4."/>
      <w:lvlJc w:val="left"/>
      <w:pPr>
        <w:ind w:left="4493" w:hanging="360"/>
      </w:pPr>
    </w:lvl>
    <w:lvl w:ilvl="4" w:tplc="041B0019">
      <w:start w:val="1"/>
      <w:numFmt w:val="lowerLetter"/>
      <w:lvlText w:val="%5."/>
      <w:lvlJc w:val="left"/>
      <w:pPr>
        <w:ind w:left="5213" w:hanging="360"/>
      </w:pPr>
    </w:lvl>
    <w:lvl w:ilvl="5" w:tplc="041B001B">
      <w:start w:val="1"/>
      <w:numFmt w:val="lowerRoman"/>
      <w:lvlText w:val="%6."/>
      <w:lvlJc w:val="right"/>
      <w:pPr>
        <w:ind w:left="5933" w:hanging="180"/>
      </w:pPr>
    </w:lvl>
    <w:lvl w:ilvl="6" w:tplc="041B000F">
      <w:start w:val="1"/>
      <w:numFmt w:val="decimal"/>
      <w:lvlText w:val="%7."/>
      <w:lvlJc w:val="left"/>
      <w:pPr>
        <w:ind w:left="6653" w:hanging="360"/>
      </w:pPr>
    </w:lvl>
    <w:lvl w:ilvl="7" w:tplc="041B0019">
      <w:start w:val="1"/>
      <w:numFmt w:val="lowerLetter"/>
      <w:lvlText w:val="%8."/>
      <w:lvlJc w:val="left"/>
      <w:pPr>
        <w:ind w:left="7373" w:hanging="360"/>
      </w:pPr>
    </w:lvl>
    <w:lvl w:ilvl="8" w:tplc="041B001B">
      <w:start w:val="1"/>
      <w:numFmt w:val="lowerRoman"/>
      <w:lvlText w:val="%9."/>
      <w:lvlJc w:val="right"/>
      <w:pPr>
        <w:ind w:left="8093" w:hanging="180"/>
      </w:pPr>
    </w:lvl>
  </w:abstractNum>
  <w:abstractNum w:abstractNumId="28">
    <w:nsid w:val="653E4E7F"/>
    <w:multiLevelType w:val="hybridMultilevel"/>
    <w:tmpl w:val="3962BAA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nsid w:val="65B77CF9"/>
    <w:multiLevelType w:val="hybridMultilevel"/>
    <w:tmpl w:val="30DCE2C6"/>
    <w:lvl w:ilvl="0" w:tplc="8970091E">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0">
    <w:nsid w:val="689A2AD5"/>
    <w:multiLevelType w:val="hybridMultilevel"/>
    <w:tmpl w:val="B47EC6EE"/>
    <w:lvl w:ilvl="0" w:tplc="041B000F">
      <w:start w:val="1"/>
      <w:numFmt w:val="decimal"/>
      <w:lvlText w:val="%1."/>
      <w:lvlJc w:val="left"/>
      <w:pPr>
        <w:ind w:left="720" w:hanging="360"/>
      </w:p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nsid w:val="69647818"/>
    <w:multiLevelType w:val="hybridMultilevel"/>
    <w:tmpl w:val="5F1E8514"/>
    <w:lvl w:ilvl="0" w:tplc="041B000F">
      <w:start w:val="1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6EE05865"/>
    <w:multiLevelType w:val="hybridMultilevel"/>
    <w:tmpl w:val="7B2A96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7991092C"/>
    <w:multiLevelType w:val="hybridMultilevel"/>
    <w:tmpl w:val="C82611A8"/>
    <w:lvl w:ilvl="0" w:tplc="D0D2C0FC">
      <w:start w:val="1"/>
      <w:numFmt w:val="lowerLetter"/>
      <w:lvlText w:val="%1)"/>
      <w:lvlJc w:val="left"/>
      <w:pPr>
        <w:ind w:left="2484" w:hanging="360"/>
      </w:pPr>
      <w:rPr>
        <w:rFonts w:ascii="Cambria" w:eastAsia="Times New Roman" w:hAnsi="Cambria" w:cs="Cambria"/>
      </w:rPr>
    </w:lvl>
    <w:lvl w:ilvl="1" w:tplc="041B0019">
      <w:start w:val="1"/>
      <w:numFmt w:val="lowerLetter"/>
      <w:lvlText w:val="%2."/>
      <w:lvlJc w:val="left"/>
      <w:pPr>
        <w:ind w:left="3204" w:hanging="360"/>
      </w:pPr>
    </w:lvl>
    <w:lvl w:ilvl="2" w:tplc="041B001B">
      <w:start w:val="1"/>
      <w:numFmt w:val="lowerRoman"/>
      <w:lvlText w:val="%3."/>
      <w:lvlJc w:val="right"/>
      <w:pPr>
        <w:ind w:left="3924" w:hanging="180"/>
      </w:pPr>
    </w:lvl>
    <w:lvl w:ilvl="3" w:tplc="041B000F">
      <w:start w:val="1"/>
      <w:numFmt w:val="decimal"/>
      <w:lvlText w:val="%4."/>
      <w:lvlJc w:val="left"/>
      <w:pPr>
        <w:ind w:left="4644" w:hanging="360"/>
      </w:pPr>
    </w:lvl>
    <w:lvl w:ilvl="4" w:tplc="041B0019">
      <w:start w:val="1"/>
      <w:numFmt w:val="lowerLetter"/>
      <w:lvlText w:val="%5."/>
      <w:lvlJc w:val="left"/>
      <w:pPr>
        <w:ind w:left="5364" w:hanging="360"/>
      </w:pPr>
    </w:lvl>
    <w:lvl w:ilvl="5" w:tplc="041B001B">
      <w:start w:val="1"/>
      <w:numFmt w:val="lowerRoman"/>
      <w:lvlText w:val="%6."/>
      <w:lvlJc w:val="right"/>
      <w:pPr>
        <w:ind w:left="6084" w:hanging="180"/>
      </w:pPr>
    </w:lvl>
    <w:lvl w:ilvl="6" w:tplc="041B000F">
      <w:start w:val="1"/>
      <w:numFmt w:val="decimal"/>
      <w:lvlText w:val="%7."/>
      <w:lvlJc w:val="left"/>
      <w:pPr>
        <w:ind w:left="6804" w:hanging="360"/>
      </w:pPr>
    </w:lvl>
    <w:lvl w:ilvl="7" w:tplc="041B0019">
      <w:start w:val="1"/>
      <w:numFmt w:val="lowerLetter"/>
      <w:lvlText w:val="%8."/>
      <w:lvlJc w:val="left"/>
      <w:pPr>
        <w:ind w:left="7524" w:hanging="360"/>
      </w:pPr>
    </w:lvl>
    <w:lvl w:ilvl="8" w:tplc="041B001B">
      <w:start w:val="1"/>
      <w:numFmt w:val="lowerRoman"/>
      <w:lvlText w:val="%9."/>
      <w:lvlJc w:val="right"/>
      <w:pPr>
        <w:ind w:left="8244" w:hanging="180"/>
      </w:pPr>
    </w:lvl>
  </w:abstractNum>
  <w:abstractNum w:abstractNumId="34">
    <w:nsid w:val="7AB42602"/>
    <w:multiLevelType w:val="hybridMultilevel"/>
    <w:tmpl w:val="AD44B35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5">
    <w:nsid w:val="7C094071"/>
    <w:multiLevelType w:val="hybridMultilevel"/>
    <w:tmpl w:val="745EB8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FD322FA"/>
    <w:multiLevelType w:val="hybridMultilevel"/>
    <w:tmpl w:val="600E956E"/>
    <w:lvl w:ilvl="0" w:tplc="2626C8F8">
      <w:start w:val="1"/>
      <w:numFmt w:val="upp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num w:numId="1">
    <w:abstractNumId w:val="35"/>
  </w:num>
  <w:num w:numId="2">
    <w:abstractNumId w:val="16"/>
  </w:num>
  <w:num w:numId="3">
    <w:abstractNumId w:val="26"/>
  </w:num>
  <w:num w:numId="4">
    <w:abstractNumId w:val="19"/>
  </w:num>
  <w:num w:numId="5">
    <w:abstractNumId w:val="36"/>
  </w:num>
  <w:num w:numId="6">
    <w:abstractNumId w:val="7"/>
  </w:num>
  <w:num w:numId="7">
    <w:abstractNumId w:val="9"/>
  </w:num>
  <w:num w:numId="8">
    <w:abstractNumId w:val="2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32"/>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28"/>
  </w:num>
  <w:num w:numId="19">
    <w:abstractNumId w:val="1"/>
  </w:num>
  <w:num w:numId="20">
    <w:abstractNumId w:val="21"/>
  </w:num>
  <w:num w:numId="21">
    <w:abstractNumId w:val="0"/>
  </w:num>
  <w:num w:numId="22">
    <w:abstractNumId w:val="20"/>
  </w:num>
  <w:num w:numId="23">
    <w:abstractNumId w:val="18"/>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4"/>
  </w:num>
  <w:num w:numId="27">
    <w:abstractNumId w:val="31"/>
  </w:num>
  <w:num w:numId="28">
    <w:abstractNumId w:val="3"/>
  </w:num>
  <w:num w:numId="29">
    <w:abstractNumId w:val="4"/>
  </w:num>
  <w:num w:numId="30">
    <w:abstractNumId w:val="11"/>
  </w:num>
  <w:num w:numId="31">
    <w:abstractNumId w:val="17"/>
  </w:num>
  <w:num w:numId="32">
    <w:abstractNumId w:val="8"/>
  </w:num>
  <w:num w:numId="33">
    <w:abstractNumId w:val="15"/>
  </w:num>
  <w:num w:numId="34">
    <w:abstractNumId w:val="5"/>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7DE"/>
    <w:rsid w:val="000000B6"/>
    <w:rsid w:val="0000019E"/>
    <w:rsid w:val="00000A96"/>
    <w:rsid w:val="0000206D"/>
    <w:rsid w:val="00002C52"/>
    <w:rsid w:val="000039E6"/>
    <w:rsid w:val="00003AD1"/>
    <w:rsid w:val="00010142"/>
    <w:rsid w:val="00015162"/>
    <w:rsid w:val="00016595"/>
    <w:rsid w:val="000166AE"/>
    <w:rsid w:val="0002057C"/>
    <w:rsid w:val="0002390A"/>
    <w:rsid w:val="00025FA5"/>
    <w:rsid w:val="0002635E"/>
    <w:rsid w:val="0002672C"/>
    <w:rsid w:val="000312FF"/>
    <w:rsid w:val="0003330C"/>
    <w:rsid w:val="00036CC4"/>
    <w:rsid w:val="000377F1"/>
    <w:rsid w:val="0004023A"/>
    <w:rsid w:val="0004028B"/>
    <w:rsid w:val="000402D9"/>
    <w:rsid w:val="00042274"/>
    <w:rsid w:val="00044916"/>
    <w:rsid w:val="00045364"/>
    <w:rsid w:val="000460C5"/>
    <w:rsid w:val="00046AE5"/>
    <w:rsid w:val="00050216"/>
    <w:rsid w:val="000518CC"/>
    <w:rsid w:val="00051A4A"/>
    <w:rsid w:val="00053BF6"/>
    <w:rsid w:val="0005664B"/>
    <w:rsid w:val="00056D07"/>
    <w:rsid w:val="00057278"/>
    <w:rsid w:val="000574E0"/>
    <w:rsid w:val="00057C42"/>
    <w:rsid w:val="000612DC"/>
    <w:rsid w:val="0006170E"/>
    <w:rsid w:val="00061CE6"/>
    <w:rsid w:val="000635D2"/>
    <w:rsid w:val="000641E8"/>
    <w:rsid w:val="00065A07"/>
    <w:rsid w:val="00066597"/>
    <w:rsid w:val="00070963"/>
    <w:rsid w:val="00070E93"/>
    <w:rsid w:val="00071EC6"/>
    <w:rsid w:val="0007337A"/>
    <w:rsid w:val="000746DA"/>
    <w:rsid w:val="00076CFE"/>
    <w:rsid w:val="00077549"/>
    <w:rsid w:val="00082D5D"/>
    <w:rsid w:val="00083B53"/>
    <w:rsid w:val="00084995"/>
    <w:rsid w:val="00085EAD"/>
    <w:rsid w:val="00086B95"/>
    <w:rsid w:val="00086BB1"/>
    <w:rsid w:val="00091E4E"/>
    <w:rsid w:val="00097D4F"/>
    <w:rsid w:val="000A211A"/>
    <w:rsid w:val="000A2D82"/>
    <w:rsid w:val="000A495D"/>
    <w:rsid w:val="000A5B79"/>
    <w:rsid w:val="000A6E72"/>
    <w:rsid w:val="000A733A"/>
    <w:rsid w:val="000A7982"/>
    <w:rsid w:val="000B06D7"/>
    <w:rsid w:val="000B2606"/>
    <w:rsid w:val="000B3A3E"/>
    <w:rsid w:val="000B4309"/>
    <w:rsid w:val="000B5979"/>
    <w:rsid w:val="000C0848"/>
    <w:rsid w:val="000C10CC"/>
    <w:rsid w:val="000C1C0C"/>
    <w:rsid w:val="000C1FBB"/>
    <w:rsid w:val="000C4000"/>
    <w:rsid w:val="000C43CD"/>
    <w:rsid w:val="000C6037"/>
    <w:rsid w:val="000C7374"/>
    <w:rsid w:val="000C7CF6"/>
    <w:rsid w:val="000D1355"/>
    <w:rsid w:val="000D20D2"/>
    <w:rsid w:val="000D20D5"/>
    <w:rsid w:val="000D3F86"/>
    <w:rsid w:val="000D4026"/>
    <w:rsid w:val="000D59FB"/>
    <w:rsid w:val="000D77A6"/>
    <w:rsid w:val="000E0F7F"/>
    <w:rsid w:val="000E1DA8"/>
    <w:rsid w:val="000E3CB3"/>
    <w:rsid w:val="000E5642"/>
    <w:rsid w:val="000E6562"/>
    <w:rsid w:val="000E6706"/>
    <w:rsid w:val="000F0ED8"/>
    <w:rsid w:val="000F4EC6"/>
    <w:rsid w:val="000F5B9C"/>
    <w:rsid w:val="000F64F8"/>
    <w:rsid w:val="000F78AE"/>
    <w:rsid w:val="000F7B91"/>
    <w:rsid w:val="00101897"/>
    <w:rsid w:val="00103368"/>
    <w:rsid w:val="001038B7"/>
    <w:rsid w:val="00103DC1"/>
    <w:rsid w:val="001042DD"/>
    <w:rsid w:val="00106E6F"/>
    <w:rsid w:val="001101A4"/>
    <w:rsid w:val="0011271B"/>
    <w:rsid w:val="0011349C"/>
    <w:rsid w:val="00114E33"/>
    <w:rsid w:val="0011558D"/>
    <w:rsid w:val="00121BE5"/>
    <w:rsid w:val="001220BE"/>
    <w:rsid w:val="00124045"/>
    <w:rsid w:val="00125AED"/>
    <w:rsid w:val="00125CA4"/>
    <w:rsid w:val="0012686E"/>
    <w:rsid w:val="00126AEF"/>
    <w:rsid w:val="00127FF5"/>
    <w:rsid w:val="00130189"/>
    <w:rsid w:val="00131507"/>
    <w:rsid w:val="00131878"/>
    <w:rsid w:val="00131F20"/>
    <w:rsid w:val="0013335D"/>
    <w:rsid w:val="00133B53"/>
    <w:rsid w:val="0013443B"/>
    <w:rsid w:val="00135685"/>
    <w:rsid w:val="0013647C"/>
    <w:rsid w:val="00137C71"/>
    <w:rsid w:val="00137CAC"/>
    <w:rsid w:val="00140CF2"/>
    <w:rsid w:val="0014221A"/>
    <w:rsid w:val="001422F1"/>
    <w:rsid w:val="001423E3"/>
    <w:rsid w:val="00143CFF"/>
    <w:rsid w:val="00144D8D"/>
    <w:rsid w:val="001451CF"/>
    <w:rsid w:val="00145680"/>
    <w:rsid w:val="00146426"/>
    <w:rsid w:val="00147FD6"/>
    <w:rsid w:val="00150E78"/>
    <w:rsid w:val="001528FF"/>
    <w:rsid w:val="00153BFC"/>
    <w:rsid w:val="0015475C"/>
    <w:rsid w:val="0015719A"/>
    <w:rsid w:val="001573DF"/>
    <w:rsid w:val="001578FE"/>
    <w:rsid w:val="00164189"/>
    <w:rsid w:val="00173B2A"/>
    <w:rsid w:val="00173DB2"/>
    <w:rsid w:val="00175477"/>
    <w:rsid w:val="00176429"/>
    <w:rsid w:val="00177CB5"/>
    <w:rsid w:val="0018008E"/>
    <w:rsid w:val="0018035B"/>
    <w:rsid w:val="00180561"/>
    <w:rsid w:val="00180A58"/>
    <w:rsid w:val="0018131A"/>
    <w:rsid w:val="0018202B"/>
    <w:rsid w:val="00185869"/>
    <w:rsid w:val="00186BAF"/>
    <w:rsid w:val="0019020A"/>
    <w:rsid w:val="00190394"/>
    <w:rsid w:val="00190E27"/>
    <w:rsid w:val="00191FDB"/>
    <w:rsid w:val="00193582"/>
    <w:rsid w:val="001952C2"/>
    <w:rsid w:val="00196C4C"/>
    <w:rsid w:val="001A08E0"/>
    <w:rsid w:val="001A1BAE"/>
    <w:rsid w:val="001A25EB"/>
    <w:rsid w:val="001A25EF"/>
    <w:rsid w:val="001A3F65"/>
    <w:rsid w:val="001A54D7"/>
    <w:rsid w:val="001A7C0E"/>
    <w:rsid w:val="001B03D6"/>
    <w:rsid w:val="001B10FD"/>
    <w:rsid w:val="001B2846"/>
    <w:rsid w:val="001B51CF"/>
    <w:rsid w:val="001B5DCE"/>
    <w:rsid w:val="001B61F4"/>
    <w:rsid w:val="001B76B2"/>
    <w:rsid w:val="001C0387"/>
    <w:rsid w:val="001C0A00"/>
    <w:rsid w:val="001C0D2A"/>
    <w:rsid w:val="001C143D"/>
    <w:rsid w:val="001C3A54"/>
    <w:rsid w:val="001C4DD3"/>
    <w:rsid w:val="001C5496"/>
    <w:rsid w:val="001C771B"/>
    <w:rsid w:val="001D04F1"/>
    <w:rsid w:val="001D0575"/>
    <w:rsid w:val="001D1811"/>
    <w:rsid w:val="001D3084"/>
    <w:rsid w:val="001D3C7F"/>
    <w:rsid w:val="001D554D"/>
    <w:rsid w:val="001D6DB7"/>
    <w:rsid w:val="001E0FA9"/>
    <w:rsid w:val="001E22D0"/>
    <w:rsid w:val="001E43CA"/>
    <w:rsid w:val="001E48B5"/>
    <w:rsid w:val="001E57C6"/>
    <w:rsid w:val="001E7EFD"/>
    <w:rsid w:val="001F0431"/>
    <w:rsid w:val="001F1BC0"/>
    <w:rsid w:val="001F419E"/>
    <w:rsid w:val="001F5E5A"/>
    <w:rsid w:val="001F778A"/>
    <w:rsid w:val="001F7D56"/>
    <w:rsid w:val="00200FF1"/>
    <w:rsid w:val="0020118E"/>
    <w:rsid w:val="0020351D"/>
    <w:rsid w:val="00203AC5"/>
    <w:rsid w:val="002044CA"/>
    <w:rsid w:val="00210B5A"/>
    <w:rsid w:val="00211736"/>
    <w:rsid w:val="00212283"/>
    <w:rsid w:val="002124C9"/>
    <w:rsid w:val="002133FB"/>
    <w:rsid w:val="00213BCD"/>
    <w:rsid w:val="0021626D"/>
    <w:rsid w:val="00216846"/>
    <w:rsid w:val="00220394"/>
    <w:rsid w:val="002207E5"/>
    <w:rsid w:val="00221BA3"/>
    <w:rsid w:val="00221ED7"/>
    <w:rsid w:val="00222C0B"/>
    <w:rsid w:val="002249D7"/>
    <w:rsid w:val="002249EF"/>
    <w:rsid w:val="002255BC"/>
    <w:rsid w:val="00231FD2"/>
    <w:rsid w:val="00233D5B"/>
    <w:rsid w:val="0023465D"/>
    <w:rsid w:val="0023504B"/>
    <w:rsid w:val="00235D2B"/>
    <w:rsid w:val="00235E41"/>
    <w:rsid w:val="002365C6"/>
    <w:rsid w:val="002369B3"/>
    <w:rsid w:val="0024027F"/>
    <w:rsid w:val="0024188A"/>
    <w:rsid w:val="002448B5"/>
    <w:rsid w:val="00247A83"/>
    <w:rsid w:val="002508A3"/>
    <w:rsid w:val="00251525"/>
    <w:rsid w:val="00253DF6"/>
    <w:rsid w:val="002579A0"/>
    <w:rsid w:val="00257BA3"/>
    <w:rsid w:val="002604A6"/>
    <w:rsid w:val="00260B3C"/>
    <w:rsid w:val="00263645"/>
    <w:rsid w:val="00266AC8"/>
    <w:rsid w:val="00267567"/>
    <w:rsid w:val="00267E2F"/>
    <w:rsid w:val="00270B57"/>
    <w:rsid w:val="00273475"/>
    <w:rsid w:val="00275B8A"/>
    <w:rsid w:val="00280056"/>
    <w:rsid w:val="002807FB"/>
    <w:rsid w:val="00280C6A"/>
    <w:rsid w:val="002855A5"/>
    <w:rsid w:val="00290D3B"/>
    <w:rsid w:val="002913AF"/>
    <w:rsid w:val="00291C87"/>
    <w:rsid w:val="00292423"/>
    <w:rsid w:val="00293C87"/>
    <w:rsid w:val="00293F33"/>
    <w:rsid w:val="0029465A"/>
    <w:rsid w:val="00295226"/>
    <w:rsid w:val="00295234"/>
    <w:rsid w:val="00296A70"/>
    <w:rsid w:val="00297659"/>
    <w:rsid w:val="002979CA"/>
    <w:rsid w:val="002A094C"/>
    <w:rsid w:val="002A3BB8"/>
    <w:rsid w:val="002A4A53"/>
    <w:rsid w:val="002A6735"/>
    <w:rsid w:val="002B0360"/>
    <w:rsid w:val="002B12BB"/>
    <w:rsid w:val="002B1B8F"/>
    <w:rsid w:val="002B28EA"/>
    <w:rsid w:val="002B66BA"/>
    <w:rsid w:val="002B6ACA"/>
    <w:rsid w:val="002C0F6A"/>
    <w:rsid w:val="002C1452"/>
    <w:rsid w:val="002C2A11"/>
    <w:rsid w:val="002C2FE2"/>
    <w:rsid w:val="002C45DB"/>
    <w:rsid w:val="002C6666"/>
    <w:rsid w:val="002D0198"/>
    <w:rsid w:val="002D0B9C"/>
    <w:rsid w:val="002D0E4C"/>
    <w:rsid w:val="002D3CF9"/>
    <w:rsid w:val="002D7AFA"/>
    <w:rsid w:val="002E2CCB"/>
    <w:rsid w:val="002E2DAD"/>
    <w:rsid w:val="002E5246"/>
    <w:rsid w:val="002F15A7"/>
    <w:rsid w:val="002F2440"/>
    <w:rsid w:val="002F2B4F"/>
    <w:rsid w:val="002F4C88"/>
    <w:rsid w:val="0030100D"/>
    <w:rsid w:val="00302207"/>
    <w:rsid w:val="003033F5"/>
    <w:rsid w:val="0030534C"/>
    <w:rsid w:val="00305CA7"/>
    <w:rsid w:val="003062DB"/>
    <w:rsid w:val="00306B37"/>
    <w:rsid w:val="00306D9E"/>
    <w:rsid w:val="00306EB3"/>
    <w:rsid w:val="003110C8"/>
    <w:rsid w:val="00311505"/>
    <w:rsid w:val="003116A9"/>
    <w:rsid w:val="0031264B"/>
    <w:rsid w:val="0031363D"/>
    <w:rsid w:val="00316F09"/>
    <w:rsid w:val="00321D9E"/>
    <w:rsid w:val="0032251A"/>
    <w:rsid w:val="00324B59"/>
    <w:rsid w:val="00330BF8"/>
    <w:rsid w:val="003310D2"/>
    <w:rsid w:val="003331C1"/>
    <w:rsid w:val="003332CB"/>
    <w:rsid w:val="00333819"/>
    <w:rsid w:val="0033471A"/>
    <w:rsid w:val="00335609"/>
    <w:rsid w:val="003360B9"/>
    <w:rsid w:val="003376E2"/>
    <w:rsid w:val="00337C76"/>
    <w:rsid w:val="00340D04"/>
    <w:rsid w:val="00340DCF"/>
    <w:rsid w:val="00341C96"/>
    <w:rsid w:val="00342DC5"/>
    <w:rsid w:val="00343460"/>
    <w:rsid w:val="00343FE7"/>
    <w:rsid w:val="003469E6"/>
    <w:rsid w:val="0035147E"/>
    <w:rsid w:val="0035319E"/>
    <w:rsid w:val="0035328A"/>
    <w:rsid w:val="00353CB6"/>
    <w:rsid w:val="00354AB4"/>
    <w:rsid w:val="00354C42"/>
    <w:rsid w:val="003558CB"/>
    <w:rsid w:val="00356FF5"/>
    <w:rsid w:val="003602CA"/>
    <w:rsid w:val="003609F5"/>
    <w:rsid w:val="00361FEA"/>
    <w:rsid w:val="00362251"/>
    <w:rsid w:val="003654A2"/>
    <w:rsid w:val="0036553C"/>
    <w:rsid w:val="00366D2A"/>
    <w:rsid w:val="00370687"/>
    <w:rsid w:val="003714F4"/>
    <w:rsid w:val="00371F7D"/>
    <w:rsid w:val="0037240D"/>
    <w:rsid w:val="00374C40"/>
    <w:rsid w:val="00376D58"/>
    <w:rsid w:val="003845E4"/>
    <w:rsid w:val="0039055B"/>
    <w:rsid w:val="00390C46"/>
    <w:rsid w:val="003935DC"/>
    <w:rsid w:val="003936B9"/>
    <w:rsid w:val="003938DE"/>
    <w:rsid w:val="003940DA"/>
    <w:rsid w:val="00394AA3"/>
    <w:rsid w:val="00396FA6"/>
    <w:rsid w:val="00397BB8"/>
    <w:rsid w:val="00397DED"/>
    <w:rsid w:val="003A0A18"/>
    <w:rsid w:val="003A1AF8"/>
    <w:rsid w:val="003A1E05"/>
    <w:rsid w:val="003A38DE"/>
    <w:rsid w:val="003A57BD"/>
    <w:rsid w:val="003A589E"/>
    <w:rsid w:val="003A5EA7"/>
    <w:rsid w:val="003B05B3"/>
    <w:rsid w:val="003B586B"/>
    <w:rsid w:val="003B64E7"/>
    <w:rsid w:val="003B7EA7"/>
    <w:rsid w:val="003B7F72"/>
    <w:rsid w:val="003C03B4"/>
    <w:rsid w:val="003C1692"/>
    <w:rsid w:val="003C2D45"/>
    <w:rsid w:val="003C3107"/>
    <w:rsid w:val="003C56F8"/>
    <w:rsid w:val="003C659E"/>
    <w:rsid w:val="003C75E7"/>
    <w:rsid w:val="003D252B"/>
    <w:rsid w:val="003D3CEB"/>
    <w:rsid w:val="003D3E81"/>
    <w:rsid w:val="003D461F"/>
    <w:rsid w:val="003D5A95"/>
    <w:rsid w:val="003D5B0F"/>
    <w:rsid w:val="003E1300"/>
    <w:rsid w:val="003E1D91"/>
    <w:rsid w:val="003E32FF"/>
    <w:rsid w:val="003E49AA"/>
    <w:rsid w:val="003E49BF"/>
    <w:rsid w:val="003E51A9"/>
    <w:rsid w:val="003E6B44"/>
    <w:rsid w:val="003E7211"/>
    <w:rsid w:val="003E7FC8"/>
    <w:rsid w:val="003F0F09"/>
    <w:rsid w:val="003F2391"/>
    <w:rsid w:val="003F2545"/>
    <w:rsid w:val="003F3D59"/>
    <w:rsid w:val="003F57DB"/>
    <w:rsid w:val="00400B96"/>
    <w:rsid w:val="00406786"/>
    <w:rsid w:val="00413141"/>
    <w:rsid w:val="004135A4"/>
    <w:rsid w:val="00414828"/>
    <w:rsid w:val="0041609B"/>
    <w:rsid w:val="0041719F"/>
    <w:rsid w:val="00425325"/>
    <w:rsid w:val="004253EB"/>
    <w:rsid w:val="00427FBC"/>
    <w:rsid w:val="00432CDC"/>
    <w:rsid w:val="004350C7"/>
    <w:rsid w:val="004361C3"/>
    <w:rsid w:val="0043670A"/>
    <w:rsid w:val="00436772"/>
    <w:rsid w:val="00436863"/>
    <w:rsid w:val="00437183"/>
    <w:rsid w:val="00437D31"/>
    <w:rsid w:val="004413A7"/>
    <w:rsid w:val="00444CEF"/>
    <w:rsid w:val="00445ADB"/>
    <w:rsid w:val="00446C26"/>
    <w:rsid w:val="00447706"/>
    <w:rsid w:val="00452160"/>
    <w:rsid w:val="004522D3"/>
    <w:rsid w:val="00454856"/>
    <w:rsid w:val="00454BC2"/>
    <w:rsid w:val="00457554"/>
    <w:rsid w:val="00457AE7"/>
    <w:rsid w:val="00457CF0"/>
    <w:rsid w:val="004619BE"/>
    <w:rsid w:val="004628A4"/>
    <w:rsid w:val="00462A75"/>
    <w:rsid w:val="004630D0"/>
    <w:rsid w:val="004634B1"/>
    <w:rsid w:val="00464B13"/>
    <w:rsid w:val="00464D99"/>
    <w:rsid w:val="004660E2"/>
    <w:rsid w:val="0046628E"/>
    <w:rsid w:val="00467167"/>
    <w:rsid w:val="0047236E"/>
    <w:rsid w:val="00473337"/>
    <w:rsid w:val="0047347D"/>
    <w:rsid w:val="00474B48"/>
    <w:rsid w:val="00476963"/>
    <w:rsid w:val="004771B2"/>
    <w:rsid w:val="00477D6C"/>
    <w:rsid w:val="004829D0"/>
    <w:rsid w:val="0048335F"/>
    <w:rsid w:val="00483B9E"/>
    <w:rsid w:val="00483D24"/>
    <w:rsid w:val="00483F33"/>
    <w:rsid w:val="0049107E"/>
    <w:rsid w:val="004921B7"/>
    <w:rsid w:val="0049312D"/>
    <w:rsid w:val="00493250"/>
    <w:rsid w:val="004937CD"/>
    <w:rsid w:val="00493D2E"/>
    <w:rsid w:val="004945C8"/>
    <w:rsid w:val="00494B14"/>
    <w:rsid w:val="00495388"/>
    <w:rsid w:val="00496A3B"/>
    <w:rsid w:val="00496D44"/>
    <w:rsid w:val="00496D9B"/>
    <w:rsid w:val="004971EE"/>
    <w:rsid w:val="00497F26"/>
    <w:rsid w:val="004A10C1"/>
    <w:rsid w:val="004A23E8"/>
    <w:rsid w:val="004A34B2"/>
    <w:rsid w:val="004A7471"/>
    <w:rsid w:val="004B0DD2"/>
    <w:rsid w:val="004B215B"/>
    <w:rsid w:val="004B46B8"/>
    <w:rsid w:val="004B597E"/>
    <w:rsid w:val="004C0468"/>
    <w:rsid w:val="004C1468"/>
    <w:rsid w:val="004C16EE"/>
    <w:rsid w:val="004C2838"/>
    <w:rsid w:val="004C28E4"/>
    <w:rsid w:val="004C2A2F"/>
    <w:rsid w:val="004C329C"/>
    <w:rsid w:val="004C3C97"/>
    <w:rsid w:val="004C3DB9"/>
    <w:rsid w:val="004D029A"/>
    <w:rsid w:val="004D1530"/>
    <w:rsid w:val="004D349E"/>
    <w:rsid w:val="004D5F8D"/>
    <w:rsid w:val="004D6814"/>
    <w:rsid w:val="004E0AB3"/>
    <w:rsid w:val="004E1D07"/>
    <w:rsid w:val="004E228F"/>
    <w:rsid w:val="004E3E92"/>
    <w:rsid w:val="004E547C"/>
    <w:rsid w:val="004E6965"/>
    <w:rsid w:val="004E6D47"/>
    <w:rsid w:val="004E75E0"/>
    <w:rsid w:val="004F0BB0"/>
    <w:rsid w:val="004F0D4C"/>
    <w:rsid w:val="004F0F81"/>
    <w:rsid w:val="004F176D"/>
    <w:rsid w:val="004F2427"/>
    <w:rsid w:val="004F3990"/>
    <w:rsid w:val="004F4A30"/>
    <w:rsid w:val="004F4D9E"/>
    <w:rsid w:val="004F5C63"/>
    <w:rsid w:val="004F78C3"/>
    <w:rsid w:val="005019E8"/>
    <w:rsid w:val="00501D59"/>
    <w:rsid w:val="00501DC2"/>
    <w:rsid w:val="00502992"/>
    <w:rsid w:val="005062B6"/>
    <w:rsid w:val="005066FC"/>
    <w:rsid w:val="00507A6D"/>
    <w:rsid w:val="00507E56"/>
    <w:rsid w:val="005101D7"/>
    <w:rsid w:val="005105AC"/>
    <w:rsid w:val="00510964"/>
    <w:rsid w:val="00510D37"/>
    <w:rsid w:val="0051434F"/>
    <w:rsid w:val="0051474B"/>
    <w:rsid w:val="00516930"/>
    <w:rsid w:val="00516DD0"/>
    <w:rsid w:val="005206F9"/>
    <w:rsid w:val="00521CD6"/>
    <w:rsid w:val="005250DF"/>
    <w:rsid w:val="00526690"/>
    <w:rsid w:val="00526A79"/>
    <w:rsid w:val="00530162"/>
    <w:rsid w:val="005348E1"/>
    <w:rsid w:val="0053735C"/>
    <w:rsid w:val="005378EE"/>
    <w:rsid w:val="00537A2C"/>
    <w:rsid w:val="005453C9"/>
    <w:rsid w:val="00545C88"/>
    <w:rsid w:val="00546AA7"/>
    <w:rsid w:val="005524EE"/>
    <w:rsid w:val="00553B1F"/>
    <w:rsid w:val="0055440C"/>
    <w:rsid w:val="00554A9F"/>
    <w:rsid w:val="00556110"/>
    <w:rsid w:val="00557D9E"/>
    <w:rsid w:val="00561722"/>
    <w:rsid w:val="00564D48"/>
    <w:rsid w:val="005666FA"/>
    <w:rsid w:val="00570217"/>
    <w:rsid w:val="00575800"/>
    <w:rsid w:val="00577346"/>
    <w:rsid w:val="00577558"/>
    <w:rsid w:val="00580149"/>
    <w:rsid w:val="005824B4"/>
    <w:rsid w:val="0058284F"/>
    <w:rsid w:val="00583409"/>
    <w:rsid w:val="00584068"/>
    <w:rsid w:val="00584085"/>
    <w:rsid w:val="00585A9B"/>
    <w:rsid w:val="00585F1C"/>
    <w:rsid w:val="005861C9"/>
    <w:rsid w:val="00590A08"/>
    <w:rsid w:val="005922BC"/>
    <w:rsid w:val="005922CA"/>
    <w:rsid w:val="00594181"/>
    <w:rsid w:val="005943A3"/>
    <w:rsid w:val="00594D08"/>
    <w:rsid w:val="00595386"/>
    <w:rsid w:val="00595787"/>
    <w:rsid w:val="00596E65"/>
    <w:rsid w:val="0059721E"/>
    <w:rsid w:val="005A0594"/>
    <w:rsid w:val="005A0B6E"/>
    <w:rsid w:val="005A100D"/>
    <w:rsid w:val="005A37ED"/>
    <w:rsid w:val="005A3C16"/>
    <w:rsid w:val="005A46A9"/>
    <w:rsid w:val="005A472E"/>
    <w:rsid w:val="005A6084"/>
    <w:rsid w:val="005A6B5C"/>
    <w:rsid w:val="005B06AC"/>
    <w:rsid w:val="005B0868"/>
    <w:rsid w:val="005B10FC"/>
    <w:rsid w:val="005B1E12"/>
    <w:rsid w:val="005B5489"/>
    <w:rsid w:val="005B54F3"/>
    <w:rsid w:val="005C04B7"/>
    <w:rsid w:val="005C11BC"/>
    <w:rsid w:val="005C1256"/>
    <w:rsid w:val="005C1B47"/>
    <w:rsid w:val="005C3701"/>
    <w:rsid w:val="005C4106"/>
    <w:rsid w:val="005C461F"/>
    <w:rsid w:val="005D0135"/>
    <w:rsid w:val="005D069F"/>
    <w:rsid w:val="005D0C48"/>
    <w:rsid w:val="005D0F25"/>
    <w:rsid w:val="005D4435"/>
    <w:rsid w:val="005D51CA"/>
    <w:rsid w:val="005D69E4"/>
    <w:rsid w:val="005D7BCF"/>
    <w:rsid w:val="005E0102"/>
    <w:rsid w:val="005E0C15"/>
    <w:rsid w:val="005E165A"/>
    <w:rsid w:val="005E250B"/>
    <w:rsid w:val="005E411E"/>
    <w:rsid w:val="005E4C21"/>
    <w:rsid w:val="005E6458"/>
    <w:rsid w:val="005F26F2"/>
    <w:rsid w:val="005F2E1E"/>
    <w:rsid w:val="005F329C"/>
    <w:rsid w:val="005F3B26"/>
    <w:rsid w:val="005F61B4"/>
    <w:rsid w:val="005F714A"/>
    <w:rsid w:val="005F78A7"/>
    <w:rsid w:val="0060002E"/>
    <w:rsid w:val="00601D17"/>
    <w:rsid w:val="00602CA4"/>
    <w:rsid w:val="00603067"/>
    <w:rsid w:val="00604683"/>
    <w:rsid w:val="00610A22"/>
    <w:rsid w:val="0061148F"/>
    <w:rsid w:val="0061176E"/>
    <w:rsid w:val="0061183F"/>
    <w:rsid w:val="006130B4"/>
    <w:rsid w:val="00613153"/>
    <w:rsid w:val="00613A1A"/>
    <w:rsid w:val="00613FCB"/>
    <w:rsid w:val="0061551F"/>
    <w:rsid w:val="00615A00"/>
    <w:rsid w:val="00617A61"/>
    <w:rsid w:val="006209DD"/>
    <w:rsid w:val="00620E90"/>
    <w:rsid w:val="00621BA7"/>
    <w:rsid w:val="00622D5C"/>
    <w:rsid w:val="00624318"/>
    <w:rsid w:val="00624CEC"/>
    <w:rsid w:val="0063127F"/>
    <w:rsid w:val="0063307D"/>
    <w:rsid w:val="0063464F"/>
    <w:rsid w:val="00640365"/>
    <w:rsid w:val="0064043E"/>
    <w:rsid w:val="0064110F"/>
    <w:rsid w:val="00641204"/>
    <w:rsid w:val="006416BA"/>
    <w:rsid w:val="0064214F"/>
    <w:rsid w:val="006422DE"/>
    <w:rsid w:val="0064549F"/>
    <w:rsid w:val="00645590"/>
    <w:rsid w:val="00646B36"/>
    <w:rsid w:val="006471A6"/>
    <w:rsid w:val="00651C92"/>
    <w:rsid w:val="006534DE"/>
    <w:rsid w:val="006541C2"/>
    <w:rsid w:val="00654E56"/>
    <w:rsid w:val="00657180"/>
    <w:rsid w:val="006579E7"/>
    <w:rsid w:val="0066141C"/>
    <w:rsid w:val="0066187C"/>
    <w:rsid w:val="0066255A"/>
    <w:rsid w:val="006630B1"/>
    <w:rsid w:val="0066372D"/>
    <w:rsid w:val="006638F5"/>
    <w:rsid w:val="00667C30"/>
    <w:rsid w:val="006719AC"/>
    <w:rsid w:val="006733FE"/>
    <w:rsid w:val="00673DE9"/>
    <w:rsid w:val="00677724"/>
    <w:rsid w:val="00677AC7"/>
    <w:rsid w:val="00677D1B"/>
    <w:rsid w:val="006821E4"/>
    <w:rsid w:val="00682878"/>
    <w:rsid w:val="00682E9E"/>
    <w:rsid w:val="0068384A"/>
    <w:rsid w:val="00684012"/>
    <w:rsid w:val="0068483D"/>
    <w:rsid w:val="0068495C"/>
    <w:rsid w:val="00684C82"/>
    <w:rsid w:val="00686B74"/>
    <w:rsid w:val="00691A05"/>
    <w:rsid w:val="00691A53"/>
    <w:rsid w:val="00691A79"/>
    <w:rsid w:val="006947BA"/>
    <w:rsid w:val="0069487F"/>
    <w:rsid w:val="00695DF8"/>
    <w:rsid w:val="0069762E"/>
    <w:rsid w:val="006A20A0"/>
    <w:rsid w:val="006A3A2E"/>
    <w:rsid w:val="006A5DB7"/>
    <w:rsid w:val="006A7EB1"/>
    <w:rsid w:val="006B1846"/>
    <w:rsid w:val="006B229E"/>
    <w:rsid w:val="006B4859"/>
    <w:rsid w:val="006B6F85"/>
    <w:rsid w:val="006B7B3E"/>
    <w:rsid w:val="006C2926"/>
    <w:rsid w:val="006C31E8"/>
    <w:rsid w:val="006C53CB"/>
    <w:rsid w:val="006C6B84"/>
    <w:rsid w:val="006C7313"/>
    <w:rsid w:val="006C73EE"/>
    <w:rsid w:val="006C7824"/>
    <w:rsid w:val="006D0046"/>
    <w:rsid w:val="006D2950"/>
    <w:rsid w:val="006D344D"/>
    <w:rsid w:val="006D42E0"/>
    <w:rsid w:val="006D4F20"/>
    <w:rsid w:val="006D775F"/>
    <w:rsid w:val="006E1333"/>
    <w:rsid w:val="006E1EB6"/>
    <w:rsid w:val="006E1F04"/>
    <w:rsid w:val="006E2ABA"/>
    <w:rsid w:val="006F0541"/>
    <w:rsid w:val="006F17D5"/>
    <w:rsid w:val="006F2404"/>
    <w:rsid w:val="006F335A"/>
    <w:rsid w:val="006F483F"/>
    <w:rsid w:val="006F6415"/>
    <w:rsid w:val="006F76D8"/>
    <w:rsid w:val="0070094E"/>
    <w:rsid w:val="007030A8"/>
    <w:rsid w:val="00703458"/>
    <w:rsid w:val="00703682"/>
    <w:rsid w:val="0070550C"/>
    <w:rsid w:val="007071AD"/>
    <w:rsid w:val="0071076F"/>
    <w:rsid w:val="00711B91"/>
    <w:rsid w:val="00712072"/>
    <w:rsid w:val="00713811"/>
    <w:rsid w:val="00714AD2"/>
    <w:rsid w:val="007174CE"/>
    <w:rsid w:val="00717D47"/>
    <w:rsid w:val="00721088"/>
    <w:rsid w:val="00721F0B"/>
    <w:rsid w:val="007227DE"/>
    <w:rsid w:val="007230C4"/>
    <w:rsid w:val="0072678A"/>
    <w:rsid w:val="00727138"/>
    <w:rsid w:val="00727C32"/>
    <w:rsid w:val="00734AC8"/>
    <w:rsid w:val="00735342"/>
    <w:rsid w:val="007358CA"/>
    <w:rsid w:val="00735B06"/>
    <w:rsid w:val="00736C0F"/>
    <w:rsid w:val="00737122"/>
    <w:rsid w:val="0074077A"/>
    <w:rsid w:val="0074190E"/>
    <w:rsid w:val="00741C58"/>
    <w:rsid w:val="0074263F"/>
    <w:rsid w:val="00744507"/>
    <w:rsid w:val="00745481"/>
    <w:rsid w:val="0074622D"/>
    <w:rsid w:val="0074692E"/>
    <w:rsid w:val="007510E2"/>
    <w:rsid w:val="00753590"/>
    <w:rsid w:val="007538DB"/>
    <w:rsid w:val="00754133"/>
    <w:rsid w:val="007552F5"/>
    <w:rsid w:val="007555F9"/>
    <w:rsid w:val="00757535"/>
    <w:rsid w:val="00760B5D"/>
    <w:rsid w:val="0076362D"/>
    <w:rsid w:val="00763BBB"/>
    <w:rsid w:val="007665C7"/>
    <w:rsid w:val="007667F9"/>
    <w:rsid w:val="00766BCB"/>
    <w:rsid w:val="0077133A"/>
    <w:rsid w:val="00773263"/>
    <w:rsid w:val="00773393"/>
    <w:rsid w:val="007736BA"/>
    <w:rsid w:val="00773FB2"/>
    <w:rsid w:val="00774C60"/>
    <w:rsid w:val="00774CE2"/>
    <w:rsid w:val="00775350"/>
    <w:rsid w:val="007803B3"/>
    <w:rsid w:val="00781866"/>
    <w:rsid w:val="00781CF4"/>
    <w:rsid w:val="007824EE"/>
    <w:rsid w:val="007825D0"/>
    <w:rsid w:val="00783D62"/>
    <w:rsid w:val="00783D90"/>
    <w:rsid w:val="0078465E"/>
    <w:rsid w:val="00790C1E"/>
    <w:rsid w:val="00791A59"/>
    <w:rsid w:val="00791F14"/>
    <w:rsid w:val="00794E66"/>
    <w:rsid w:val="007969A4"/>
    <w:rsid w:val="007969BE"/>
    <w:rsid w:val="00796ED9"/>
    <w:rsid w:val="00797144"/>
    <w:rsid w:val="007A0F22"/>
    <w:rsid w:val="007A2C36"/>
    <w:rsid w:val="007A47C6"/>
    <w:rsid w:val="007A4AE2"/>
    <w:rsid w:val="007A7F59"/>
    <w:rsid w:val="007A7F71"/>
    <w:rsid w:val="007B029A"/>
    <w:rsid w:val="007B1A1A"/>
    <w:rsid w:val="007B298E"/>
    <w:rsid w:val="007B678F"/>
    <w:rsid w:val="007B695A"/>
    <w:rsid w:val="007B6B36"/>
    <w:rsid w:val="007C2294"/>
    <w:rsid w:val="007C3444"/>
    <w:rsid w:val="007C65B2"/>
    <w:rsid w:val="007D16FC"/>
    <w:rsid w:val="007D260F"/>
    <w:rsid w:val="007D2DD5"/>
    <w:rsid w:val="007D3661"/>
    <w:rsid w:val="007D392A"/>
    <w:rsid w:val="007D42C2"/>
    <w:rsid w:val="007D4F0E"/>
    <w:rsid w:val="007D5128"/>
    <w:rsid w:val="007D556C"/>
    <w:rsid w:val="007D5F10"/>
    <w:rsid w:val="007D727C"/>
    <w:rsid w:val="007E29C2"/>
    <w:rsid w:val="007E57E4"/>
    <w:rsid w:val="007E6F5A"/>
    <w:rsid w:val="007E71BD"/>
    <w:rsid w:val="007F03CF"/>
    <w:rsid w:val="007F0B8A"/>
    <w:rsid w:val="007F1B1B"/>
    <w:rsid w:val="007F1F10"/>
    <w:rsid w:val="007F2838"/>
    <w:rsid w:val="007F2B08"/>
    <w:rsid w:val="007F6053"/>
    <w:rsid w:val="007F670A"/>
    <w:rsid w:val="007F78BB"/>
    <w:rsid w:val="00801011"/>
    <w:rsid w:val="0080276E"/>
    <w:rsid w:val="00802772"/>
    <w:rsid w:val="00804B94"/>
    <w:rsid w:val="0080567D"/>
    <w:rsid w:val="00807626"/>
    <w:rsid w:val="00811A80"/>
    <w:rsid w:val="00811BE0"/>
    <w:rsid w:val="008130F6"/>
    <w:rsid w:val="00813BC7"/>
    <w:rsid w:val="008140CC"/>
    <w:rsid w:val="008144CB"/>
    <w:rsid w:val="008150A9"/>
    <w:rsid w:val="00817F8A"/>
    <w:rsid w:val="00820F31"/>
    <w:rsid w:val="008241E8"/>
    <w:rsid w:val="0082512D"/>
    <w:rsid w:val="0082531C"/>
    <w:rsid w:val="00831B9F"/>
    <w:rsid w:val="00832BE1"/>
    <w:rsid w:val="008332A4"/>
    <w:rsid w:val="00833894"/>
    <w:rsid w:val="00834B85"/>
    <w:rsid w:val="00834D1F"/>
    <w:rsid w:val="008353A9"/>
    <w:rsid w:val="00840EA7"/>
    <w:rsid w:val="00841280"/>
    <w:rsid w:val="00841A48"/>
    <w:rsid w:val="008441C6"/>
    <w:rsid w:val="00844E2C"/>
    <w:rsid w:val="008451F0"/>
    <w:rsid w:val="008458E7"/>
    <w:rsid w:val="008464EE"/>
    <w:rsid w:val="0084685A"/>
    <w:rsid w:val="008470B1"/>
    <w:rsid w:val="0084764D"/>
    <w:rsid w:val="00847BBB"/>
    <w:rsid w:val="008507B7"/>
    <w:rsid w:val="0085496B"/>
    <w:rsid w:val="00855C67"/>
    <w:rsid w:val="00857D7C"/>
    <w:rsid w:val="00857F0B"/>
    <w:rsid w:val="00860D72"/>
    <w:rsid w:val="00863BCD"/>
    <w:rsid w:val="0086455A"/>
    <w:rsid w:val="008646E1"/>
    <w:rsid w:val="0086527C"/>
    <w:rsid w:val="008656FD"/>
    <w:rsid w:val="00867EB7"/>
    <w:rsid w:val="00871C55"/>
    <w:rsid w:val="008737A4"/>
    <w:rsid w:val="00874D38"/>
    <w:rsid w:val="00874EF2"/>
    <w:rsid w:val="008751B3"/>
    <w:rsid w:val="008771CD"/>
    <w:rsid w:val="0087783B"/>
    <w:rsid w:val="00880E83"/>
    <w:rsid w:val="00882A58"/>
    <w:rsid w:val="00883442"/>
    <w:rsid w:val="00884772"/>
    <w:rsid w:val="00885AD2"/>
    <w:rsid w:val="00887BF5"/>
    <w:rsid w:val="0089045A"/>
    <w:rsid w:val="00890F7A"/>
    <w:rsid w:val="0089312C"/>
    <w:rsid w:val="00893460"/>
    <w:rsid w:val="00893BAC"/>
    <w:rsid w:val="00893E5F"/>
    <w:rsid w:val="00894426"/>
    <w:rsid w:val="008962D0"/>
    <w:rsid w:val="00896CDA"/>
    <w:rsid w:val="00897863"/>
    <w:rsid w:val="008A07DE"/>
    <w:rsid w:val="008A0826"/>
    <w:rsid w:val="008A28AD"/>
    <w:rsid w:val="008A44A6"/>
    <w:rsid w:val="008A4766"/>
    <w:rsid w:val="008A4B7F"/>
    <w:rsid w:val="008A4E79"/>
    <w:rsid w:val="008A51C3"/>
    <w:rsid w:val="008A710B"/>
    <w:rsid w:val="008A7793"/>
    <w:rsid w:val="008A7927"/>
    <w:rsid w:val="008A7C25"/>
    <w:rsid w:val="008B33F6"/>
    <w:rsid w:val="008B368B"/>
    <w:rsid w:val="008B5151"/>
    <w:rsid w:val="008B5AD8"/>
    <w:rsid w:val="008C07F9"/>
    <w:rsid w:val="008C0B6A"/>
    <w:rsid w:val="008C39C2"/>
    <w:rsid w:val="008C5837"/>
    <w:rsid w:val="008C5FF4"/>
    <w:rsid w:val="008D0246"/>
    <w:rsid w:val="008D0A58"/>
    <w:rsid w:val="008D528A"/>
    <w:rsid w:val="008D6307"/>
    <w:rsid w:val="008D6BEC"/>
    <w:rsid w:val="008E105C"/>
    <w:rsid w:val="008E17B8"/>
    <w:rsid w:val="008E6190"/>
    <w:rsid w:val="008E7D94"/>
    <w:rsid w:val="008F0B21"/>
    <w:rsid w:val="008F0E79"/>
    <w:rsid w:val="008F236A"/>
    <w:rsid w:val="008F2704"/>
    <w:rsid w:val="008F3BE0"/>
    <w:rsid w:val="008F42EC"/>
    <w:rsid w:val="008F66C7"/>
    <w:rsid w:val="009007C1"/>
    <w:rsid w:val="00902CA3"/>
    <w:rsid w:val="00903358"/>
    <w:rsid w:val="0091041C"/>
    <w:rsid w:val="00911E00"/>
    <w:rsid w:val="00912BF8"/>
    <w:rsid w:val="009142E7"/>
    <w:rsid w:val="00914340"/>
    <w:rsid w:val="0091738F"/>
    <w:rsid w:val="009215BE"/>
    <w:rsid w:val="009219A1"/>
    <w:rsid w:val="00921C43"/>
    <w:rsid w:val="0092588F"/>
    <w:rsid w:val="0092709D"/>
    <w:rsid w:val="009308A2"/>
    <w:rsid w:val="00931DE7"/>
    <w:rsid w:val="0093353D"/>
    <w:rsid w:val="00934215"/>
    <w:rsid w:val="009352DF"/>
    <w:rsid w:val="0093652F"/>
    <w:rsid w:val="009371ED"/>
    <w:rsid w:val="009374E1"/>
    <w:rsid w:val="00937D0D"/>
    <w:rsid w:val="00940C8C"/>
    <w:rsid w:val="009423CA"/>
    <w:rsid w:val="009429DA"/>
    <w:rsid w:val="00942DB1"/>
    <w:rsid w:val="00945FF3"/>
    <w:rsid w:val="009460DA"/>
    <w:rsid w:val="0094633C"/>
    <w:rsid w:val="00946F8D"/>
    <w:rsid w:val="00947603"/>
    <w:rsid w:val="00950EC5"/>
    <w:rsid w:val="00951285"/>
    <w:rsid w:val="00952C31"/>
    <w:rsid w:val="00953853"/>
    <w:rsid w:val="00954D50"/>
    <w:rsid w:val="009550BA"/>
    <w:rsid w:val="009565CB"/>
    <w:rsid w:val="009608DA"/>
    <w:rsid w:val="0096092E"/>
    <w:rsid w:val="00960D94"/>
    <w:rsid w:val="00962BE8"/>
    <w:rsid w:val="009665F2"/>
    <w:rsid w:val="00966ECC"/>
    <w:rsid w:val="009677B8"/>
    <w:rsid w:val="00970C68"/>
    <w:rsid w:val="00970CEB"/>
    <w:rsid w:val="009744D9"/>
    <w:rsid w:val="00976E1C"/>
    <w:rsid w:val="0098005E"/>
    <w:rsid w:val="0098058C"/>
    <w:rsid w:val="00980D92"/>
    <w:rsid w:val="009842F4"/>
    <w:rsid w:val="00985717"/>
    <w:rsid w:val="009859BC"/>
    <w:rsid w:val="009859F5"/>
    <w:rsid w:val="00985FE9"/>
    <w:rsid w:val="00986482"/>
    <w:rsid w:val="00987F61"/>
    <w:rsid w:val="00990440"/>
    <w:rsid w:val="00990582"/>
    <w:rsid w:val="00993B0D"/>
    <w:rsid w:val="009944CA"/>
    <w:rsid w:val="00994642"/>
    <w:rsid w:val="0099545F"/>
    <w:rsid w:val="009A1D7E"/>
    <w:rsid w:val="009A1F48"/>
    <w:rsid w:val="009A751C"/>
    <w:rsid w:val="009A787D"/>
    <w:rsid w:val="009A78D4"/>
    <w:rsid w:val="009B0B46"/>
    <w:rsid w:val="009B1A2A"/>
    <w:rsid w:val="009B2547"/>
    <w:rsid w:val="009B2EA9"/>
    <w:rsid w:val="009B7247"/>
    <w:rsid w:val="009B78C8"/>
    <w:rsid w:val="009C0CD9"/>
    <w:rsid w:val="009C1408"/>
    <w:rsid w:val="009C2A3B"/>
    <w:rsid w:val="009C2EF0"/>
    <w:rsid w:val="009C361D"/>
    <w:rsid w:val="009C37A5"/>
    <w:rsid w:val="009C3802"/>
    <w:rsid w:val="009C3B5B"/>
    <w:rsid w:val="009C5A9E"/>
    <w:rsid w:val="009C75B8"/>
    <w:rsid w:val="009C7E60"/>
    <w:rsid w:val="009C7FF8"/>
    <w:rsid w:val="009D0DB8"/>
    <w:rsid w:val="009D1DAD"/>
    <w:rsid w:val="009D2C6B"/>
    <w:rsid w:val="009D6978"/>
    <w:rsid w:val="009D6CEA"/>
    <w:rsid w:val="009E00FF"/>
    <w:rsid w:val="009E4157"/>
    <w:rsid w:val="009E6669"/>
    <w:rsid w:val="009E69F1"/>
    <w:rsid w:val="009F2DE6"/>
    <w:rsid w:val="009F2E34"/>
    <w:rsid w:val="009F6A17"/>
    <w:rsid w:val="009F7F71"/>
    <w:rsid w:val="00A002EC"/>
    <w:rsid w:val="00A016B3"/>
    <w:rsid w:val="00A01F34"/>
    <w:rsid w:val="00A024CA"/>
    <w:rsid w:val="00A02C8A"/>
    <w:rsid w:val="00A03A95"/>
    <w:rsid w:val="00A04AD7"/>
    <w:rsid w:val="00A05849"/>
    <w:rsid w:val="00A05E08"/>
    <w:rsid w:val="00A06E6F"/>
    <w:rsid w:val="00A107F4"/>
    <w:rsid w:val="00A1130F"/>
    <w:rsid w:val="00A11F1B"/>
    <w:rsid w:val="00A122F7"/>
    <w:rsid w:val="00A1531A"/>
    <w:rsid w:val="00A1604F"/>
    <w:rsid w:val="00A17ECB"/>
    <w:rsid w:val="00A21812"/>
    <w:rsid w:val="00A21DB8"/>
    <w:rsid w:val="00A21E6C"/>
    <w:rsid w:val="00A22581"/>
    <w:rsid w:val="00A23462"/>
    <w:rsid w:val="00A24042"/>
    <w:rsid w:val="00A25138"/>
    <w:rsid w:val="00A26E83"/>
    <w:rsid w:val="00A320F5"/>
    <w:rsid w:val="00A32322"/>
    <w:rsid w:val="00A32F2F"/>
    <w:rsid w:val="00A35045"/>
    <w:rsid w:val="00A376CE"/>
    <w:rsid w:val="00A42176"/>
    <w:rsid w:val="00A429F2"/>
    <w:rsid w:val="00A437A0"/>
    <w:rsid w:val="00A447DC"/>
    <w:rsid w:val="00A4703C"/>
    <w:rsid w:val="00A500BE"/>
    <w:rsid w:val="00A53120"/>
    <w:rsid w:val="00A54E79"/>
    <w:rsid w:val="00A552F5"/>
    <w:rsid w:val="00A55718"/>
    <w:rsid w:val="00A5644A"/>
    <w:rsid w:val="00A61201"/>
    <w:rsid w:val="00A62F3A"/>
    <w:rsid w:val="00A631AA"/>
    <w:rsid w:val="00A633A6"/>
    <w:rsid w:val="00A661E9"/>
    <w:rsid w:val="00A66909"/>
    <w:rsid w:val="00A673F5"/>
    <w:rsid w:val="00A71637"/>
    <w:rsid w:val="00A7213F"/>
    <w:rsid w:val="00A72CCD"/>
    <w:rsid w:val="00A736CA"/>
    <w:rsid w:val="00A73851"/>
    <w:rsid w:val="00A7578B"/>
    <w:rsid w:val="00A75943"/>
    <w:rsid w:val="00A76219"/>
    <w:rsid w:val="00A77EB0"/>
    <w:rsid w:val="00A808F3"/>
    <w:rsid w:val="00A80BE2"/>
    <w:rsid w:val="00A8219C"/>
    <w:rsid w:val="00A82294"/>
    <w:rsid w:val="00A85585"/>
    <w:rsid w:val="00A85C9C"/>
    <w:rsid w:val="00A86004"/>
    <w:rsid w:val="00A870C5"/>
    <w:rsid w:val="00A874F8"/>
    <w:rsid w:val="00A87EBF"/>
    <w:rsid w:val="00A87FDA"/>
    <w:rsid w:val="00A93BE3"/>
    <w:rsid w:val="00A9565E"/>
    <w:rsid w:val="00A95A7B"/>
    <w:rsid w:val="00A9702C"/>
    <w:rsid w:val="00A9743D"/>
    <w:rsid w:val="00A97D0C"/>
    <w:rsid w:val="00AA04BC"/>
    <w:rsid w:val="00AA0575"/>
    <w:rsid w:val="00AA1BB1"/>
    <w:rsid w:val="00AA295D"/>
    <w:rsid w:val="00AA3475"/>
    <w:rsid w:val="00AA596C"/>
    <w:rsid w:val="00AA6B83"/>
    <w:rsid w:val="00AA6E30"/>
    <w:rsid w:val="00AA7D6D"/>
    <w:rsid w:val="00AB0A56"/>
    <w:rsid w:val="00AB2971"/>
    <w:rsid w:val="00AB33A8"/>
    <w:rsid w:val="00AB6661"/>
    <w:rsid w:val="00AC42B2"/>
    <w:rsid w:val="00AC457D"/>
    <w:rsid w:val="00AC57CB"/>
    <w:rsid w:val="00AD0A54"/>
    <w:rsid w:val="00AD1DCB"/>
    <w:rsid w:val="00AD212D"/>
    <w:rsid w:val="00AD2552"/>
    <w:rsid w:val="00AD2BED"/>
    <w:rsid w:val="00AD2E00"/>
    <w:rsid w:val="00AD4F54"/>
    <w:rsid w:val="00AD79C7"/>
    <w:rsid w:val="00AE0162"/>
    <w:rsid w:val="00AE1A0F"/>
    <w:rsid w:val="00AE2F13"/>
    <w:rsid w:val="00AE4FAA"/>
    <w:rsid w:val="00AE55BC"/>
    <w:rsid w:val="00AE6F7A"/>
    <w:rsid w:val="00AF0657"/>
    <w:rsid w:val="00AF373E"/>
    <w:rsid w:val="00AF6C13"/>
    <w:rsid w:val="00B01533"/>
    <w:rsid w:val="00B02238"/>
    <w:rsid w:val="00B03193"/>
    <w:rsid w:val="00B04DD1"/>
    <w:rsid w:val="00B06489"/>
    <w:rsid w:val="00B06F33"/>
    <w:rsid w:val="00B07D3D"/>
    <w:rsid w:val="00B07FCB"/>
    <w:rsid w:val="00B101BC"/>
    <w:rsid w:val="00B10DBC"/>
    <w:rsid w:val="00B1157C"/>
    <w:rsid w:val="00B11BEE"/>
    <w:rsid w:val="00B13A46"/>
    <w:rsid w:val="00B1494D"/>
    <w:rsid w:val="00B158E3"/>
    <w:rsid w:val="00B15F67"/>
    <w:rsid w:val="00B16FC6"/>
    <w:rsid w:val="00B176C0"/>
    <w:rsid w:val="00B2010A"/>
    <w:rsid w:val="00B20891"/>
    <w:rsid w:val="00B2163C"/>
    <w:rsid w:val="00B21A3F"/>
    <w:rsid w:val="00B226B9"/>
    <w:rsid w:val="00B22B5F"/>
    <w:rsid w:val="00B23E5E"/>
    <w:rsid w:val="00B253BC"/>
    <w:rsid w:val="00B2584D"/>
    <w:rsid w:val="00B30DF8"/>
    <w:rsid w:val="00B314F3"/>
    <w:rsid w:val="00B349D4"/>
    <w:rsid w:val="00B35967"/>
    <w:rsid w:val="00B366F5"/>
    <w:rsid w:val="00B36F61"/>
    <w:rsid w:val="00B373F8"/>
    <w:rsid w:val="00B37DCE"/>
    <w:rsid w:val="00B42168"/>
    <w:rsid w:val="00B42656"/>
    <w:rsid w:val="00B45B61"/>
    <w:rsid w:val="00B460F4"/>
    <w:rsid w:val="00B461CC"/>
    <w:rsid w:val="00B5027B"/>
    <w:rsid w:val="00B51BF0"/>
    <w:rsid w:val="00B51FAA"/>
    <w:rsid w:val="00B529A9"/>
    <w:rsid w:val="00B5319F"/>
    <w:rsid w:val="00B57D6A"/>
    <w:rsid w:val="00B60786"/>
    <w:rsid w:val="00B628AF"/>
    <w:rsid w:val="00B62BFE"/>
    <w:rsid w:val="00B63D3B"/>
    <w:rsid w:val="00B64AB6"/>
    <w:rsid w:val="00B657CE"/>
    <w:rsid w:val="00B67538"/>
    <w:rsid w:val="00B7019C"/>
    <w:rsid w:val="00B714CA"/>
    <w:rsid w:val="00B71765"/>
    <w:rsid w:val="00B739C4"/>
    <w:rsid w:val="00B742D2"/>
    <w:rsid w:val="00B746C7"/>
    <w:rsid w:val="00B76452"/>
    <w:rsid w:val="00B81C40"/>
    <w:rsid w:val="00B826AC"/>
    <w:rsid w:val="00B82AE7"/>
    <w:rsid w:val="00B82EFA"/>
    <w:rsid w:val="00B8326E"/>
    <w:rsid w:val="00B84354"/>
    <w:rsid w:val="00B868D7"/>
    <w:rsid w:val="00B86C59"/>
    <w:rsid w:val="00B902C9"/>
    <w:rsid w:val="00B91B41"/>
    <w:rsid w:val="00B921FE"/>
    <w:rsid w:val="00B95F28"/>
    <w:rsid w:val="00B96119"/>
    <w:rsid w:val="00B9741B"/>
    <w:rsid w:val="00BA1C08"/>
    <w:rsid w:val="00BA1C0C"/>
    <w:rsid w:val="00BA350D"/>
    <w:rsid w:val="00BA464C"/>
    <w:rsid w:val="00BA5A78"/>
    <w:rsid w:val="00BA5B58"/>
    <w:rsid w:val="00BA7360"/>
    <w:rsid w:val="00BB016C"/>
    <w:rsid w:val="00BB3330"/>
    <w:rsid w:val="00BB4C2F"/>
    <w:rsid w:val="00BB5950"/>
    <w:rsid w:val="00BB633F"/>
    <w:rsid w:val="00BB6E35"/>
    <w:rsid w:val="00BB71C1"/>
    <w:rsid w:val="00BB79F3"/>
    <w:rsid w:val="00BC3BD7"/>
    <w:rsid w:val="00BC428A"/>
    <w:rsid w:val="00BC56A3"/>
    <w:rsid w:val="00BC6356"/>
    <w:rsid w:val="00BC7F9C"/>
    <w:rsid w:val="00BD1D0C"/>
    <w:rsid w:val="00BD1D49"/>
    <w:rsid w:val="00BD317F"/>
    <w:rsid w:val="00BD4A72"/>
    <w:rsid w:val="00BD575F"/>
    <w:rsid w:val="00BD732B"/>
    <w:rsid w:val="00BD7D3B"/>
    <w:rsid w:val="00BE4B66"/>
    <w:rsid w:val="00BE5835"/>
    <w:rsid w:val="00BE6EEA"/>
    <w:rsid w:val="00BE7FB2"/>
    <w:rsid w:val="00BF1663"/>
    <w:rsid w:val="00BF192A"/>
    <w:rsid w:val="00BF1FAE"/>
    <w:rsid w:val="00BF3CCD"/>
    <w:rsid w:val="00BF4953"/>
    <w:rsid w:val="00BF49A8"/>
    <w:rsid w:val="00BF58DD"/>
    <w:rsid w:val="00BF7085"/>
    <w:rsid w:val="00C03A33"/>
    <w:rsid w:val="00C05DBD"/>
    <w:rsid w:val="00C071EC"/>
    <w:rsid w:val="00C07690"/>
    <w:rsid w:val="00C077E3"/>
    <w:rsid w:val="00C11DA1"/>
    <w:rsid w:val="00C157F1"/>
    <w:rsid w:val="00C15F0B"/>
    <w:rsid w:val="00C214AB"/>
    <w:rsid w:val="00C215FD"/>
    <w:rsid w:val="00C22A9F"/>
    <w:rsid w:val="00C27842"/>
    <w:rsid w:val="00C31C41"/>
    <w:rsid w:val="00C33357"/>
    <w:rsid w:val="00C35E43"/>
    <w:rsid w:val="00C360B6"/>
    <w:rsid w:val="00C363A6"/>
    <w:rsid w:val="00C36982"/>
    <w:rsid w:val="00C40231"/>
    <w:rsid w:val="00C42256"/>
    <w:rsid w:val="00C42C90"/>
    <w:rsid w:val="00C44336"/>
    <w:rsid w:val="00C44564"/>
    <w:rsid w:val="00C45AF7"/>
    <w:rsid w:val="00C45C9E"/>
    <w:rsid w:val="00C462F8"/>
    <w:rsid w:val="00C46F7E"/>
    <w:rsid w:val="00C471FF"/>
    <w:rsid w:val="00C4761B"/>
    <w:rsid w:val="00C47FB1"/>
    <w:rsid w:val="00C50FE6"/>
    <w:rsid w:val="00C52A2C"/>
    <w:rsid w:val="00C53DAF"/>
    <w:rsid w:val="00C53FC7"/>
    <w:rsid w:val="00C54609"/>
    <w:rsid w:val="00C54B34"/>
    <w:rsid w:val="00C55742"/>
    <w:rsid w:val="00C55FE1"/>
    <w:rsid w:val="00C61289"/>
    <w:rsid w:val="00C62971"/>
    <w:rsid w:val="00C6386C"/>
    <w:rsid w:val="00C638D2"/>
    <w:rsid w:val="00C6411E"/>
    <w:rsid w:val="00C65481"/>
    <w:rsid w:val="00C65A15"/>
    <w:rsid w:val="00C66A86"/>
    <w:rsid w:val="00C66C72"/>
    <w:rsid w:val="00C702D5"/>
    <w:rsid w:val="00C7067B"/>
    <w:rsid w:val="00C7080B"/>
    <w:rsid w:val="00C7089A"/>
    <w:rsid w:val="00C7149B"/>
    <w:rsid w:val="00C724AF"/>
    <w:rsid w:val="00C72866"/>
    <w:rsid w:val="00C80510"/>
    <w:rsid w:val="00C813A6"/>
    <w:rsid w:val="00C846B0"/>
    <w:rsid w:val="00C84DFC"/>
    <w:rsid w:val="00C8500B"/>
    <w:rsid w:val="00C86A4F"/>
    <w:rsid w:val="00C873F7"/>
    <w:rsid w:val="00C91323"/>
    <w:rsid w:val="00C91D3D"/>
    <w:rsid w:val="00C91E11"/>
    <w:rsid w:val="00C95FE9"/>
    <w:rsid w:val="00C97B71"/>
    <w:rsid w:val="00CA0CD6"/>
    <w:rsid w:val="00CA153D"/>
    <w:rsid w:val="00CA25D9"/>
    <w:rsid w:val="00CA2915"/>
    <w:rsid w:val="00CA31A9"/>
    <w:rsid w:val="00CA34BA"/>
    <w:rsid w:val="00CA35E9"/>
    <w:rsid w:val="00CA4480"/>
    <w:rsid w:val="00CA51C5"/>
    <w:rsid w:val="00CA5A72"/>
    <w:rsid w:val="00CA6B57"/>
    <w:rsid w:val="00CB302B"/>
    <w:rsid w:val="00CB46EF"/>
    <w:rsid w:val="00CB49A1"/>
    <w:rsid w:val="00CB5BE6"/>
    <w:rsid w:val="00CB6ACF"/>
    <w:rsid w:val="00CB6DEF"/>
    <w:rsid w:val="00CC0719"/>
    <w:rsid w:val="00CC0B49"/>
    <w:rsid w:val="00CC368D"/>
    <w:rsid w:val="00CC4527"/>
    <w:rsid w:val="00CC610E"/>
    <w:rsid w:val="00CC7A22"/>
    <w:rsid w:val="00CD102B"/>
    <w:rsid w:val="00CD10EF"/>
    <w:rsid w:val="00CD117D"/>
    <w:rsid w:val="00CD2360"/>
    <w:rsid w:val="00CD24EF"/>
    <w:rsid w:val="00CD264A"/>
    <w:rsid w:val="00CD34B7"/>
    <w:rsid w:val="00CD542A"/>
    <w:rsid w:val="00CE0C31"/>
    <w:rsid w:val="00CE4BFE"/>
    <w:rsid w:val="00CE5B5C"/>
    <w:rsid w:val="00CE6067"/>
    <w:rsid w:val="00CE70CE"/>
    <w:rsid w:val="00CF107D"/>
    <w:rsid w:val="00CF11F5"/>
    <w:rsid w:val="00CF12F4"/>
    <w:rsid w:val="00CF3F33"/>
    <w:rsid w:val="00CF5D8A"/>
    <w:rsid w:val="00CF6D66"/>
    <w:rsid w:val="00CF7807"/>
    <w:rsid w:val="00D00182"/>
    <w:rsid w:val="00D021E2"/>
    <w:rsid w:val="00D04177"/>
    <w:rsid w:val="00D07741"/>
    <w:rsid w:val="00D1088C"/>
    <w:rsid w:val="00D113F5"/>
    <w:rsid w:val="00D11B7F"/>
    <w:rsid w:val="00D12C23"/>
    <w:rsid w:val="00D13799"/>
    <w:rsid w:val="00D14D73"/>
    <w:rsid w:val="00D15EB9"/>
    <w:rsid w:val="00D16460"/>
    <w:rsid w:val="00D16734"/>
    <w:rsid w:val="00D16972"/>
    <w:rsid w:val="00D17545"/>
    <w:rsid w:val="00D21703"/>
    <w:rsid w:val="00D22FBE"/>
    <w:rsid w:val="00D24F04"/>
    <w:rsid w:val="00D2582D"/>
    <w:rsid w:val="00D25E20"/>
    <w:rsid w:val="00D27BC2"/>
    <w:rsid w:val="00D27E72"/>
    <w:rsid w:val="00D302D1"/>
    <w:rsid w:val="00D31065"/>
    <w:rsid w:val="00D31226"/>
    <w:rsid w:val="00D33DF8"/>
    <w:rsid w:val="00D36390"/>
    <w:rsid w:val="00D3723F"/>
    <w:rsid w:val="00D41103"/>
    <w:rsid w:val="00D4164A"/>
    <w:rsid w:val="00D4225B"/>
    <w:rsid w:val="00D43291"/>
    <w:rsid w:val="00D469D7"/>
    <w:rsid w:val="00D52508"/>
    <w:rsid w:val="00D52884"/>
    <w:rsid w:val="00D540D2"/>
    <w:rsid w:val="00D5785C"/>
    <w:rsid w:val="00D57E25"/>
    <w:rsid w:val="00D60811"/>
    <w:rsid w:val="00D619E5"/>
    <w:rsid w:val="00D6242A"/>
    <w:rsid w:val="00D63465"/>
    <w:rsid w:val="00D65157"/>
    <w:rsid w:val="00D707C4"/>
    <w:rsid w:val="00D70926"/>
    <w:rsid w:val="00D71F44"/>
    <w:rsid w:val="00D733A6"/>
    <w:rsid w:val="00D73761"/>
    <w:rsid w:val="00D73E31"/>
    <w:rsid w:val="00D740C9"/>
    <w:rsid w:val="00D740E4"/>
    <w:rsid w:val="00D75463"/>
    <w:rsid w:val="00D75E4C"/>
    <w:rsid w:val="00D76B80"/>
    <w:rsid w:val="00D76CDC"/>
    <w:rsid w:val="00D7728F"/>
    <w:rsid w:val="00D82038"/>
    <w:rsid w:val="00D83283"/>
    <w:rsid w:val="00D84A72"/>
    <w:rsid w:val="00D84E5F"/>
    <w:rsid w:val="00D859CD"/>
    <w:rsid w:val="00D86C7D"/>
    <w:rsid w:val="00D86F30"/>
    <w:rsid w:val="00D8775A"/>
    <w:rsid w:val="00D90F6D"/>
    <w:rsid w:val="00D91722"/>
    <w:rsid w:val="00D929BE"/>
    <w:rsid w:val="00D92BC7"/>
    <w:rsid w:val="00D92F33"/>
    <w:rsid w:val="00D9442F"/>
    <w:rsid w:val="00D956E3"/>
    <w:rsid w:val="00DA2BBB"/>
    <w:rsid w:val="00DA4463"/>
    <w:rsid w:val="00DA5DAB"/>
    <w:rsid w:val="00DA6149"/>
    <w:rsid w:val="00DA6673"/>
    <w:rsid w:val="00DA68E4"/>
    <w:rsid w:val="00DA7D83"/>
    <w:rsid w:val="00DB15A1"/>
    <w:rsid w:val="00DB202B"/>
    <w:rsid w:val="00DB22DD"/>
    <w:rsid w:val="00DB23F0"/>
    <w:rsid w:val="00DB24EF"/>
    <w:rsid w:val="00DB39A2"/>
    <w:rsid w:val="00DB411F"/>
    <w:rsid w:val="00DB4908"/>
    <w:rsid w:val="00DB6040"/>
    <w:rsid w:val="00DB6890"/>
    <w:rsid w:val="00DB7140"/>
    <w:rsid w:val="00DB7999"/>
    <w:rsid w:val="00DB7E25"/>
    <w:rsid w:val="00DC01E1"/>
    <w:rsid w:val="00DC4DA3"/>
    <w:rsid w:val="00DC50EB"/>
    <w:rsid w:val="00DC5B65"/>
    <w:rsid w:val="00DC5D8E"/>
    <w:rsid w:val="00DC69AD"/>
    <w:rsid w:val="00DD18BF"/>
    <w:rsid w:val="00DD443D"/>
    <w:rsid w:val="00DD4618"/>
    <w:rsid w:val="00DD489E"/>
    <w:rsid w:val="00DD6F79"/>
    <w:rsid w:val="00DD7078"/>
    <w:rsid w:val="00DE0178"/>
    <w:rsid w:val="00DE08DD"/>
    <w:rsid w:val="00DE3562"/>
    <w:rsid w:val="00DE3A3A"/>
    <w:rsid w:val="00DE532A"/>
    <w:rsid w:val="00DE6AF1"/>
    <w:rsid w:val="00DE6F06"/>
    <w:rsid w:val="00DF34D9"/>
    <w:rsid w:val="00DF3CBA"/>
    <w:rsid w:val="00DF4919"/>
    <w:rsid w:val="00DF576C"/>
    <w:rsid w:val="00DF5D33"/>
    <w:rsid w:val="00DF6353"/>
    <w:rsid w:val="00DF7126"/>
    <w:rsid w:val="00DF7C01"/>
    <w:rsid w:val="00E00F11"/>
    <w:rsid w:val="00E011B8"/>
    <w:rsid w:val="00E013DD"/>
    <w:rsid w:val="00E025E0"/>
    <w:rsid w:val="00E050BE"/>
    <w:rsid w:val="00E05B4D"/>
    <w:rsid w:val="00E06158"/>
    <w:rsid w:val="00E07A5A"/>
    <w:rsid w:val="00E108FB"/>
    <w:rsid w:val="00E11B5D"/>
    <w:rsid w:val="00E1717D"/>
    <w:rsid w:val="00E172D9"/>
    <w:rsid w:val="00E173F9"/>
    <w:rsid w:val="00E179B1"/>
    <w:rsid w:val="00E17FBF"/>
    <w:rsid w:val="00E21E1A"/>
    <w:rsid w:val="00E24BB1"/>
    <w:rsid w:val="00E30746"/>
    <w:rsid w:val="00E318EA"/>
    <w:rsid w:val="00E326B8"/>
    <w:rsid w:val="00E34AD4"/>
    <w:rsid w:val="00E34B82"/>
    <w:rsid w:val="00E3557E"/>
    <w:rsid w:val="00E3579E"/>
    <w:rsid w:val="00E36999"/>
    <w:rsid w:val="00E372AD"/>
    <w:rsid w:val="00E40CC4"/>
    <w:rsid w:val="00E41209"/>
    <w:rsid w:val="00E43014"/>
    <w:rsid w:val="00E51336"/>
    <w:rsid w:val="00E517C9"/>
    <w:rsid w:val="00E5547B"/>
    <w:rsid w:val="00E55BAF"/>
    <w:rsid w:val="00E6026F"/>
    <w:rsid w:val="00E60C5D"/>
    <w:rsid w:val="00E60DE4"/>
    <w:rsid w:val="00E62F86"/>
    <w:rsid w:val="00E64C0E"/>
    <w:rsid w:val="00E67457"/>
    <w:rsid w:val="00E72E29"/>
    <w:rsid w:val="00E769E6"/>
    <w:rsid w:val="00E76C4F"/>
    <w:rsid w:val="00E7743B"/>
    <w:rsid w:val="00E778A8"/>
    <w:rsid w:val="00E81C85"/>
    <w:rsid w:val="00E82856"/>
    <w:rsid w:val="00E837CB"/>
    <w:rsid w:val="00E837FC"/>
    <w:rsid w:val="00E83C3D"/>
    <w:rsid w:val="00E868FE"/>
    <w:rsid w:val="00E87AF3"/>
    <w:rsid w:val="00E87CF1"/>
    <w:rsid w:val="00E95036"/>
    <w:rsid w:val="00E9784D"/>
    <w:rsid w:val="00EA05C3"/>
    <w:rsid w:val="00EA09A1"/>
    <w:rsid w:val="00EA1897"/>
    <w:rsid w:val="00EA3AFD"/>
    <w:rsid w:val="00EA6341"/>
    <w:rsid w:val="00EB0084"/>
    <w:rsid w:val="00EB1082"/>
    <w:rsid w:val="00EB11B9"/>
    <w:rsid w:val="00EB188F"/>
    <w:rsid w:val="00EB2883"/>
    <w:rsid w:val="00EB3862"/>
    <w:rsid w:val="00EB5AF6"/>
    <w:rsid w:val="00EB78C8"/>
    <w:rsid w:val="00EC1315"/>
    <w:rsid w:val="00EC140D"/>
    <w:rsid w:val="00EC24B6"/>
    <w:rsid w:val="00EC487C"/>
    <w:rsid w:val="00EC72D5"/>
    <w:rsid w:val="00EC75CF"/>
    <w:rsid w:val="00EC768F"/>
    <w:rsid w:val="00ED15CE"/>
    <w:rsid w:val="00ED263B"/>
    <w:rsid w:val="00ED2BD8"/>
    <w:rsid w:val="00ED3853"/>
    <w:rsid w:val="00ED41F9"/>
    <w:rsid w:val="00ED43C7"/>
    <w:rsid w:val="00ED5FBA"/>
    <w:rsid w:val="00ED6320"/>
    <w:rsid w:val="00ED715A"/>
    <w:rsid w:val="00EE0418"/>
    <w:rsid w:val="00EE159F"/>
    <w:rsid w:val="00EE587C"/>
    <w:rsid w:val="00EE6236"/>
    <w:rsid w:val="00EF0815"/>
    <w:rsid w:val="00EF0B66"/>
    <w:rsid w:val="00EF384B"/>
    <w:rsid w:val="00EF4DA4"/>
    <w:rsid w:val="00EF6BA1"/>
    <w:rsid w:val="00EF7507"/>
    <w:rsid w:val="00F00AE1"/>
    <w:rsid w:val="00F012C5"/>
    <w:rsid w:val="00F0312A"/>
    <w:rsid w:val="00F04204"/>
    <w:rsid w:val="00F059AD"/>
    <w:rsid w:val="00F06329"/>
    <w:rsid w:val="00F06801"/>
    <w:rsid w:val="00F071A7"/>
    <w:rsid w:val="00F07932"/>
    <w:rsid w:val="00F07CA5"/>
    <w:rsid w:val="00F10362"/>
    <w:rsid w:val="00F118CD"/>
    <w:rsid w:val="00F11AA1"/>
    <w:rsid w:val="00F147F1"/>
    <w:rsid w:val="00F15F23"/>
    <w:rsid w:val="00F16A2D"/>
    <w:rsid w:val="00F173CA"/>
    <w:rsid w:val="00F174CD"/>
    <w:rsid w:val="00F17C72"/>
    <w:rsid w:val="00F17DDD"/>
    <w:rsid w:val="00F20460"/>
    <w:rsid w:val="00F212A6"/>
    <w:rsid w:val="00F23A5C"/>
    <w:rsid w:val="00F25F25"/>
    <w:rsid w:val="00F27B14"/>
    <w:rsid w:val="00F314B8"/>
    <w:rsid w:val="00F32FE4"/>
    <w:rsid w:val="00F33242"/>
    <w:rsid w:val="00F35412"/>
    <w:rsid w:val="00F36CAF"/>
    <w:rsid w:val="00F37128"/>
    <w:rsid w:val="00F379E4"/>
    <w:rsid w:val="00F401AA"/>
    <w:rsid w:val="00F428D6"/>
    <w:rsid w:val="00F42F37"/>
    <w:rsid w:val="00F4350D"/>
    <w:rsid w:val="00F437F1"/>
    <w:rsid w:val="00F43CF2"/>
    <w:rsid w:val="00F43E28"/>
    <w:rsid w:val="00F45E1B"/>
    <w:rsid w:val="00F470FD"/>
    <w:rsid w:val="00F47533"/>
    <w:rsid w:val="00F47F38"/>
    <w:rsid w:val="00F50228"/>
    <w:rsid w:val="00F504D7"/>
    <w:rsid w:val="00F50508"/>
    <w:rsid w:val="00F51B89"/>
    <w:rsid w:val="00F5370F"/>
    <w:rsid w:val="00F53941"/>
    <w:rsid w:val="00F54CA8"/>
    <w:rsid w:val="00F60C32"/>
    <w:rsid w:val="00F611E8"/>
    <w:rsid w:val="00F636A3"/>
    <w:rsid w:val="00F64180"/>
    <w:rsid w:val="00F64A6C"/>
    <w:rsid w:val="00F657FF"/>
    <w:rsid w:val="00F67F05"/>
    <w:rsid w:val="00F70CEA"/>
    <w:rsid w:val="00F72672"/>
    <w:rsid w:val="00F73029"/>
    <w:rsid w:val="00F74D6D"/>
    <w:rsid w:val="00F75D71"/>
    <w:rsid w:val="00F76B43"/>
    <w:rsid w:val="00F801A7"/>
    <w:rsid w:val="00F809A3"/>
    <w:rsid w:val="00F84548"/>
    <w:rsid w:val="00F8581D"/>
    <w:rsid w:val="00F91B0A"/>
    <w:rsid w:val="00F92DB7"/>
    <w:rsid w:val="00F93101"/>
    <w:rsid w:val="00F94A9A"/>
    <w:rsid w:val="00F95123"/>
    <w:rsid w:val="00F95395"/>
    <w:rsid w:val="00F9549E"/>
    <w:rsid w:val="00F9584D"/>
    <w:rsid w:val="00FA5726"/>
    <w:rsid w:val="00FA6233"/>
    <w:rsid w:val="00FA755C"/>
    <w:rsid w:val="00FB06B4"/>
    <w:rsid w:val="00FB1075"/>
    <w:rsid w:val="00FB1497"/>
    <w:rsid w:val="00FB1599"/>
    <w:rsid w:val="00FB1C88"/>
    <w:rsid w:val="00FB295E"/>
    <w:rsid w:val="00FB3205"/>
    <w:rsid w:val="00FB3545"/>
    <w:rsid w:val="00FB3E13"/>
    <w:rsid w:val="00FB437B"/>
    <w:rsid w:val="00FB5165"/>
    <w:rsid w:val="00FB516A"/>
    <w:rsid w:val="00FB554E"/>
    <w:rsid w:val="00FB6111"/>
    <w:rsid w:val="00FB6F21"/>
    <w:rsid w:val="00FB71E3"/>
    <w:rsid w:val="00FB734F"/>
    <w:rsid w:val="00FC14A0"/>
    <w:rsid w:val="00FC2D7A"/>
    <w:rsid w:val="00FC75E6"/>
    <w:rsid w:val="00FC77B9"/>
    <w:rsid w:val="00FC78AF"/>
    <w:rsid w:val="00FC7B91"/>
    <w:rsid w:val="00FD0DCE"/>
    <w:rsid w:val="00FD1884"/>
    <w:rsid w:val="00FD25C0"/>
    <w:rsid w:val="00FD2DC4"/>
    <w:rsid w:val="00FD425D"/>
    <w:rsid w:val="00FD574E"/>
    <w:rsid w:val="00FD79D7"/>
    <w:rsid w:val="00FE0C2A"/>
    <w:rsid w:val="00FE23D8"/>
    <w:rsid w:val="00FE2F6F"/>
    <w:rsid w:val="00FE3318"/>
    <w:rsid w:val="00FE43EC"/>
    <w:rsid w:val="00FE447E"/>
    <w:rsid w:val="00FE501A"/>
    <w:rsid w:val="00FE556D"/>
    <w:rsid w:val="00FE63AB"/>
    <w:rsid w:val="00FE7E78"/>
    <w:rsid w:val="00FF035E"/>
    <w:rsid w:val="00FF0C92"/>
    <w:rsid w:val="00FF3C1E"/>
    <w:rsid w:val="00FF4370"/>
    <w:rsid w:val="00FF4AD9"/>
    <w:rsid w:val="00FF7052"/>
    <w:rsid w:val="00FF73B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HTML Preformatted" w:locked="1" w:semiHidden="0" w:unhideWhenUsed="0"/>
    <w:lsdException w:name="HTML Typewriter"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87FDA"/>
    <w:rPr>
      <w:rFonts w:ascii="Times New Roman" w:eastAsia="Times New Roman" w:hAnsi="Times New Roman"/>
      <w:sz w:val="20"/>
      <w:szCs w:val="20"/>
    </w:rPr>
  </w:style>
  <w:style w:type="paragraph" w:styleId="Nadpis1">
    <w:name w:val="heading 1"/>
    <w:basedOn w:val="Normlny"/>
    <w:next w:val="Normlny"/>
    <w:link w:val="Nadpis1Char"/>
    <w:uiPriority w:val="99"/>
    <w:qFormat/>
    <w:rsid w:val="00A87FDA"/>
    <w:pPr>
      <w:keepNext/>
      <w:outlineLvl w:val="0"/>
    </w:pPr>
    <w:rPr>
      <w:b/>
    </w:rPr>
  </w:style>
  <w:style w:type="paragraph" w:styleId="Nadpis2">
    <w:name w:val="heading 2"/>
    <w:basedOn w:val="Normlny"/>
    <w:next w:val="Normlny"/>
    <w:link w:val="Nadpis2Char"/>
    <w:uiPriority w:val="99"/>
    <w:qFormat/>
    <w:rsid w:val="000635D2"/>
    <w:pPr>
      <w:keepNext/>
      <w:spacing w:before="240" w:after="60"/>
      <w:outlineLvl w:val="1"/>
    </w:pPr>
    <w:rPr>
      <w:rFonts w:ascii="Cambria" w:hAnsi="Cambria"/>
      <w:b/>
      <w:bCs/>
      <w:i/>
      <w:iCs/>
      <w:sz w:val="28"/>
      <w:szCs w:val="28"/>
    </w:rPr>
  </w:style>
  <w:style w:type="paragraph" w:styleId="Nadpis3">
    <w:name w:val="heading 3"/>
    <w:basedOn w:val="Normlny"/>
    <w:next w:val="Normlny"/>
    <w:link w:val="Nadpis3Char"/>
    <w:uiPriority w:val="99"/>
    <w:qFormat/>
    <w:rsid w:val="00813BC7"/>
    <w:pPr>
      <w:keepNext/>
      <w:keepLines/>
      <w:spacing w:before="200"/>
      <w:outlineLvl w:val="2"/>
    </w:pPr>
    <w:rPr>
      <w:rFonts w:ascii="Cambria" w:hAnsi="Cambria"/>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A87FDA"/>
    <w:rPr>
      <w:rFonts w:ascii="Times New Roman" w:hAnsi="Times New Roman"/>
      <w:b/>
      <w:sz w:val="20"/>
      <w:lang w:eastAsia="sk-SK"/>
    </w:rPr>
  </w:style>
  <w:style w:type="character" w:customStyle="1" w:styleId="Nadpis2Char">
    <w:name w:val="Nadpis 2 Char"/>
    <w:basedOn w:val="Predvolenpsmoodseku"/>
    <w:link w:val="Nadpis2"/>
    <w:uiPriority w:val="99"/>
    <w:locked/>
    <w:rsid w:val="000635D2"/>
    <w:rPr>
      <w:rFonts w:ascii="Cambria" w:hAnsi="Cambria"/>
      <w:b/>
      <w:i/>
      <w:sz w:val="28"/>
    </w:rPr>
  </w:style>
  <w:style w:type="character" w:customStyle="1" w:styleId="Nadpis3Char">
    <w:name w:val="Nadpis 3 Char"/>
    <w:basedOn w:val="Predvolenpsmoodseku"/>
    <w:link w:val="Nadpis3"/>
    <w:uiPriority w:val="99"/>
    <w:semiHidden/>
    <w:locked/>
    <w:rsid w:val="00813BC7"/>
    <w:rPr>
      <w:rFonts w:ascii="Cambria" w:hAnsi="Cambria" w:cs="Times New Roman"/>
      <w:b/>
      <w:bCs/>
      <w:color w:val="4F81BD"/>
    </w:rPr>
  </w:style>
  <w:style w:type="paragraph" w:styleId="Zarkazkladnhotextu">
    <w:name w:val="Body Text Indent"/>
    <w:basedOn w:val="Normlny"/>
    <w:link w:val="ZarkazkladnhotextuChar"/>
    <w:uiPriority w:val="99"/>
    <w:rsid w:val="00A87FDA"/>
    <w:pPr>
      <w:ind w:left="1410" w:hanging="1410"/>
      <w:jc w:val="both"/>
    </w:pPr>
    <w:rPr>
      <w:lang w:val="en-GB"/>
    </w:rPr>
  </w:style>
  <w:style w:type="character" w:customStyle="1" w:styleId="ZarkazkladnhotextuChar">
    <w:name w:val="Zarážka základného textu Char"/>
    <w:basedOn w:val="Predvolenpsmoodseku"/>
    <w:link w:val="Zarkazkladnhotextu"/>
    <w:uiPriority w:val="99"/>
    <w:locked/>
    <w:rsid w:val="00A87FDA"/>
    <w:rPr>
      <w:rFonts w:ascii="Times New Roman" w:hAnsi="Times New Roman"/>
      <w:sz w:val="20"/>
      <w:lang w:val="en-GB" w:eastAsia="sk-SK"/>
    </w:rPr>
  </w:style>
  <w:style w:type="paragraph" w:styleId="PredformtovanHTML">
    <w:name w:val="HTML Preformatted"/>
    <w:basedOn w:val="Normlny"/>
    <w:link w:val="PredformtovanHTMLChar"/>
    <w:uiPriority w:val="99"/>
    <w:rsid w:val="00A8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dformtovanHTMLChar">
    <w:name w:val="Predformátované HTML Char"/>
    <w:basedOn w:val="Predvolenpsmoodseku"/>
    <w:link w:val="PredformtovanHTML"/>
    <w:uiPriority w:val="99"/>
    <w:locked/>
    <w:rsid w:val="00A87FDA"/>
    <w:rPr>
      <w:rFonts w:ascii="Courier New" w:hAnsi="Courier New"/>
      <w:sz w:val="20"/>
      <w:lang w:eastAsia="sk-SK"/>
    </w:rPr>
  </w:style>
  <w:style w:type="paragraph" w:styleId="Odsekzoznamu">
    <w:name w:val="List Paragraph"/>
    <w:basedOn w:val="Normlny"/>
    <w:uiPriority w:val="34"/>
    <w:qFormat/>
    <w:rsid w:val="00A87FDA"/>
    <w:pPr>
      <w:ind w:left="720"/>
      <w:contextualSpacing/>
    </w:pPr>
  </w:style>
  <w:style w:type="paragraph" w:styleId="Normlnywebov">
    <w:name w:val="Normal (Web)"/>
    <w:basedOn w:val="Normlny"/>
    <w:uiPriority w:val="99"/>
    <w:semiHidden/>
    <w:rsid w:val="008737A4"/>
    <w:pPr>
      <w:spacing w:before="100" w:beforeAutospacing="1" w:after="100" w:afterAutospacing="1"/>
    </w:pPr>
    <w:rPr>
      <w:sz w:val="24"/>
      <w:szCs w:val="24"/>
    </w:rPr>
  </w:style>
  <w:style w:type="paragraph" w:styleId="Textbubliny">
    <w:name w:val="Balloon Text"/>
    <w:basedOn w:val="Normlny"/>
    <w:link w:val="TextbublinyChar"/>
    <w:uiPriority w:val="99"/>
    <w:semiHidden/>
    <w:rsid w:val="00091E4E"/>
    <w:rPr>
      <w:rFonts w:ascii="Arial" w:hAnsi="Arial"/>
      <w:sz w:val="16"/>
      <w:szCs w:val="16"/>
    </w:rPr>
  </w:style>
  <w:style w:type="character" w:customStyle="1" w:styleId="TextbublinyChar">
    <w:name w:val="Text bubliny Char"/>
    <w:basedOn w:val="Predvolenpsmoodseku"/>
    <w:link w:val="Textbubliny"/>
    <w:uiPriority w:val="99"/>
    <w:semiHidden/>
    <w:locked/>
    <w:rsid w:val="00091E4E"/>
    <w:rPr>
      <w:rFonts w:ascii="Arial" w:hAnsi="Arial"/>
      <w:sz w:val="16"/>
      <w:lang w:eastAsia="sk-SK"/>
    </w:rPr>
  </w:style>
  <w:style w:type="character" w:styleId="Hypertextovprepojenie">
    <w:name w:val="Hyperlink"/>
    <w:basedOn w:val="Predvolenpsmoodseku"/>
    <w:uiPriority w:val="99"/>
    <w:rsid w:val="00744507"/>
    <w:rPr>
      <w:rFonts w:cs="Times New Roman"/>
      <w:color w:val="0000FF"/>
      <w:u w:val="single"/>
    </w:rPr>
  </w:style>
  <w:style w:type="paragraph" w:styleId="Pta">
    <w:name w:val="footer"/>
    <w:basedOn w:val="Normlny"/>
    <w:link w:val="PtaChar"/>
    <w:uiPriority w:val="99"/>
    <w:rsid w:val="0066255A"/>
    <w:pPr>
      <w:tabs>
        <w:tab w:val="center" w:pos="4536"/>
        <w:tab w:val="right" w:pos="9072"/>
      </w:tabs>
    </w:pPr>
    <w:rPr>
      <w:rFonts w:ascii="Calibri" w:eastAsia="Calibri" w:hAnsi="Calibri"/>
      <w:sz w:val="22"/>
      <w:szCs w:val="22"/>
      <w:lang w:eastAsia="en-US"/>
    </w:rPr>
  </w:style>
  <w:style w:type="character" w:customStyle="1" w:styleId="PtaChar">
    <w:name w:val="Päta Char"/>
    <w:basedOn w:val="Predvolenpsmoodseku"/>
    <w:link w:val="Pta"/>
    <w:uiPriority w:val="99"/>
    <w:locked/>
    <w:rsid w:val="0066255A"/>
    <w:rPr>
      <w:rFonts w:ascii="Calibri" w:eastAsia="Times New Roman" w:hAnsi="Calibri"/>
      <w:sz w:val="22"/>
      <w:lang w:eastAsia="en-US"/>
    </w:rPr>
  </w:style>
  <w:style w:type="paragraph" w:customStyle="1" w:styleId="Odsekzoznamu1">
    <w:name w:val="Odsek zoznamu1"/>
    <w:basedOn w:val="Normlny"/>
    <w:uiPriority w:val="99"/>
    <w:rsid w:val="00D021E2"/>
    <w:pPr>
      <w:spacing w:after="200" w:line="276" w:lineRule="auto"/>
      <w:ind w:left="720"/>
    </w:pPr>
    <w:rPr>
      <w:rFonts w:ascii="Calibri" w:hAnsi="Calibri"/>
      <w:sz w:val="22"/>
      <w:szCs w:val="22"/>
      <w:lang w:eastAsia="en-US"/>
    </w:rPr>
  </w:style>
  <w:style w:type="paragraph" w:styleId="Obyajntext">
    <w:name w:val="Plain Text"/>
    <w:basedOn w:val="Normlny"/>
    <w:link w:val="ObyajntextChar"/>
    <w:uiPriority w:val="99"/>
    <w:rsid w:val="0061551F"/>
    <w:rPr>
      <w:rFonts w:ascii="MS Reference Sans Serif" w:eastAsia="Calibri" w:hAnsi="MS Reference Sans Serif"/>
      <w:sz w:val="18"/>
      <w:lang w:eastAsia="en-US"/>
    </w:rPr>
  </w:style>
  <w:style w:type="character" w:customStyle="1" w:styleId="ObyajntextChar">
    <w:name w:val="Obyčajný text Char"/>
    <w:basedOn w:val="Predvolenpsmoodseku"/>
    <w:link w:val="Obyajntext"/>
    <w:uiPriority w:val="99"/>
    <w:locked/>
    <w:rsid w:val="0061551F"/>
    <w:rPr>
      <w:rFonts w:ascii="MS Reference Sans Serif" w:hAnsi="MS Reference Sans Serif"/>
      <w:sz w:val="18"/>
      <w:lang w:eastAsia="en-US"/>
    </w:rPr>
  </w:style>
  <w:style w:type="paragraph" w:styleId="Hlavika">
    <w:name w:val="header"/>
    <w:basedOn w:val="Normlny"/>
    <w:link w:val="HlavikaChar"/>
    <w:uiPriority w:val="99"/>
    <w:rsid w:val="00C97B71"/>
    <w:pPr>
      <w:tabs>
        <w:tab w:val="center" w:pos="4536"/>
        <w:tab w:val="right" w:pos="9072"/>
      </w:tabs>
    </w:pPr>
  </w:style>
  <w:style w:type="character" w:customStyle="1" w:styleId="HlavikaChar">
    <w:name w:val="Hlavička Char"/>
    <w:basedOn w:val="Predvolenpsmoodseku"/>
    <w:link w:val="Hlavika"/>
    <w:uiPriority w:val="99"/>
    <w:locked/>
    <w:rsid w:val="00C97B71"/>
    <w:rPr>
      <w:rFonts w:ascii="Times New Roman" w:hAnsi="Times New Roman"/>
    </w:rPr>
  </w:style>
  <w:style w:type="character" w:styleId="PsacstrojHTML">
    <w:name w:val="HTML Typewriter"/>
    <w:basedOn w:val="Predvolenpsmoodseku"/>
    <w:rsid w:val="0074263F"/>
    <w:rPr>
      <w:rFonts w:ascii="Courier New" w:hAnsi="Courier New" w:cs="Times New Roman"/>
      <w:sz w:val="20"/>
    </w:rPr>
  </w:style>
  <w:style w:type="paragraph" w:customStyle="1" w:styleId="Normlny1">
    <w:name w:val="Normálny1"/>
    <w:uiPriority w:val="99"/>
    <w:rsid w:val="00610A22"/>
    <w:rPr>
      <w:rFonts w:ascii="Times New Roman" w:eastAsia="ヒラギノ角ゴ Pro W3" w:hAnsi="Times New Roman"/>
      <w:color w:val="000000"/>
      <w:sz w:val="24"/>
      <w:szCs w:val="20"/>
      <w:lang w:val="en-US" w:eastAsia="en-US"/>
    </w:rPr>
  </w:style>
  <w:style w:type="paragraph" w:customStyle="1" w:styleId="Hlava">
    <w:name w:val="Hlava"/>
    <w:basedOn w:val="Nadpis3"/>
    <w:uiPriority w:val="99"/>
    <w:rsid w:val="00813BC7"/>
    <w:pPr>
      <w:keepLines w:val="0"/>
      <w:spacing w:before="240" w:after="60"/>
      <w:jc w:val="center"/>
    </w:pPr>
    <w:rPr>
      <w:rFonts w:ascii="Arial" w:hAnsi="Arial" w:cs="Arial"/>
      <w:color w:val="auto"/>
      <w:sz w:val="26"/>
      <w:szCs w:val="26"/>
      <w:lang w:eastAsia="en-US"/>
    </w:rPr>
  </w:style>
  <w:style w:type="table" w:styleId="Mriekatabuky">
    <w:name w:val="Table Grid"/>
    <w:basedOn w:val="Normlnatabuka"/>
    <w:uiPriority w:val="99"/>
    <w:rsid w:val="00617A6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ltabuky1">
    <w:name w:val="Štýl tabuľky1"/>
    <w:basedOn w:val="Normlnatabuka"/>
    <w:rsid w:val="009550BA"/>
    <w:rPr>
      <w:rFonts w:ascii="Times New Roman" w:eastAsia="Times New Roman" w:hAnsi="Times New Roman"/>
      <w:sz w:val="20"/>
      <w:szCs w:val="20"/>
    </w:rPr>
    <w:tblPr>
      <w:tblInd w:w="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top w:w="0" w:type="dxa"/>
        <w:left w:w="108" w:type="dxa"/>
        <w:bottom w:w="0" w:type="dxa"/>
        <w:right w:w="108" w:type="dxa"/>
      </w:tblCellMar>
    </w:tblPr>
  </w:style>
  <w:style w:type="paragraph" w:customStyle="1" w:styleId="Default">
    <w:name w:val="Default"/>
    <w:basedOn w:val="Normlny"/>
    <w:rsid w:val="007F1F10"/>
    <w:pPr>
      <w:autoSpaceDE w:val="0"/>
      <w:autoSpaceDN w:val="0"/>
    </w:pPr>
    <w:rPr>
      <w:rFonts w:ascii="Helvetica" w:eastAsiaTheme="minorHAnsi" w:hAnsi="Helvetica"/>
      <w:color w:val="000000"/>
      <w:sz w:val="24"/>
      <w:szCs w:val="24"/>
      <w:lang w:eastAsia="en-US"/>
    </w:rPr>
  </w:style>
  <w:style w:type="paragraph" w:customStyle="1" w:styleId="Pa0">
    <w:name w:val="Pa0"/>
    <w:basedOn w:val="Default"/>
    <w:next w:val="Default"/>
    <w:uiPriority w:val="99"/>
    <w:rsid w:val="00E34B82"/>
    <w:pPr>
      <w:widowControl w:val="0"/>
      <w:adjustRightInd w:val="0"/>
      <w:spacing w:line="241" w:lineRule="atLeast"/>
    </w:pPr>
    <w:rPr>
      <w:rFonts w:eastAsiaTheme="minorEastAsia"/>
      <w:color w:val="auto"/>
      <w:lang w:val="en-US"/>
    </w:rPr>
  </w:style>
  <w:style w:type="paragraph" w:styleId="Zarkazkladnhotextu2">
    <w:name w:val="Body Text Indent 2"/>
    <w:basedOn w:val="Normlny"/>
    <w:link w:val="Zarkazkladnhotextu2Char"/>
    <w:uiPriority w:val="99"/>
    <w:semiHidden/>
    <w:unhideWhenUsed/>
    <w:rsid w:val="0018202B"/>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18202B"/>
    <w:rPr>
      <w:rFonts w:ascii="Times New Roman" w:eastAsia="Times New Roman" w:hAnsi="Times New Roman"/>
      <w:sz w:val="20"/>
      <w:szCs w:val="20"/>
    </w:rPr>
  </w:style>
  <w:style w:type="character" w:styleId="Siln">
    <w:name w:val="Strong"/>
    <w:uiPriority w:val="22"/>
    <w:qFormat/>
    <w:locked/>
    <w:rsid w:val="00E179B1"/>
    <w:rPr>
      <w:b/>
      <w:bCs/>
    </w:rPr>
  </w:style>
  <w:style w:type="character" w:customStyle="1" w:styleId="apple-converted-space">
    <w:name w:val="apple-converted-space"/>
    <w:basedOn w:val="Predvolenpsmoodseku"/>
    <w:rsid w:val="003E1300"/>
  </w:style>
  <w:style w:type="character" w:styleId="PouitHypertextovPrepojenie">
    <w:name w:val="FollowedHyperlink"/>
    <w:basedOn w:val="Predvolenpsmoodseku"/>
    <w:uiPriority w:val="99"/>
    <w:semiHidden/>
    <w:unhideWhenUsed/>
    <w:rsid w:val="00860D72"/>
    <w:rPr>
      <w:color w:val="800080" w:themeColor="followedHyperlink"/>
      <w:u w:val="single"/>
    </w:rPr>
  </w:style>
  <w:style w:type="paragraph" w:styleId="Bezriadkovania">
    <w:name w:val="No Spacing"/>
    <w:uiPriority w:val="1"/>
    <w:qFormat/>
    <w:rsid w:val="00A11F1B"/>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HTML Preformatted" w:locked="1" w:semiHidden="0" w:unhideWhenUsed="0"/>
    <w:lsdException w:name="HTML Typewriter"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87FDA"/>
    <w:rPr>
      <w:rFonts w:ascii="Times New Roman" w:eastAsia="Times New Roman" w:hAnsi="Times New Roman"/>
      <w:sz w:val="20"/>
      <w:szCs w:val="20"/>
    </w:rPr>
  </w:style>
  <w:style w:type="paragraph" w:styleId="Nadpis1">
    <w:name w:val="heading 1"/>
    <w:basedOn w:val="Normlny"/>
    <w:next w:val="Normlny"/>
    <w:link w:val="Nadpis1Char"/>
    <w:uiPriority w:val="99"/>
    <w:qFormat/>
    <w:rsid w:val="00A87FDA"/>
    <w:pPr>
      <w:keepNext/>
      <w:outlineLvl w:val="0"/>
    </w:pPr>
    <w:rPr>
      <w:b/>
    </w:rPr>
  </w:style>
  <w:style w:type="paragraph" w:styleId="Nadpis2">
    <w:name w:val="heading 2"/>
    <w:basedOn w:val="Normlny"/>
    <w:next w:val="Normlny"/>
    <w:link w:val="Nadpis2Char"/>
    <w:uiPriority w:val="99"/>
    <w:qFormat/>
    <w:rsid w:val="000635D2"/>
    <w:pPr>
      <w:keepNext/>
      <w:spacing w:before="240" w:after="60"/>
      <w:outlineLvl w:val="1"/>
    </w:pPr>
    <w:rPr>
      <w:rFonts w:ascii="Cambria" w:hAnsi="Cambria"/>
      <w:b/>
      <w:bCs/>
      <w:i/>
      <w:iCs/>
      <w:sz w:val="28"/>
      <w:szCs w:val="28"/>
    </w:rPr>
  </w:style>
  <w:style w:type="paragraph" w:styleId="Nadpis3">
    <w:name w:val="heading 3"/>
    <w:basedOn w:val="Normlny"/>
    <w:next w:val="Normlny"/>
    <w:link w:val="Nadpis3Char"/>
    <w:uiPriority w:val="99"/>
    <w:qFormat/>
    <w:rsid w:val="00813BC7"/>
    <w:pPr>
      <w:keepNext/>
      <w:keepLines/>
      <w:spacing w:before="200"/>
      <w:outlineLvl w:val="2"/>
    </w:pPr>
    <w:rPr>
      <w:rFonts w:ascii="Cambria" w:hAnsi="Cambria"/>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A87FDA"/>
    <w:rPr>
      <w:rFonts w:ascii="Times New Roman" w:hAnsi="Times New Roman"/>
      <w:b/>
      <w:sz w:val="20"/>
      <w:lang w:eastAsia="sk-SK"/>
    </w:rPr>
  </w:style>
  <w:style w:type="character" w:customStyle="1" w:styleId="Nadpis2Char">
    <w:name w:val="Nadpis 2 Char"/>
    <w:basedOn w:val="Predvolenpsmoodseku"/>
    <w:link w:val="Nadpis2"/>
    <w:uiPriority w:val="99"/>
    <w:locked/>
    <w:rsid w:val="000635D2"/>
    <w:rPr>
      <w:rFonts w:ascii="Cambria" w:hAnsi="Cambria"/>
      <w:b/>
      <w:i/>
      <w:sz w:val="28"/>
    </w:rPr>
  </w:style>
  <w:style w:type="character" w:customStyle="1" w:styleId="Nadpis3Char">
    <w:name w:val="Nadpis 3 Char"/>
    <w:basedOn w:val="Predvolenpsmoodseku"/>
    <w:link w:val="Nadpis3"/>
    <w:uiPriority w:val="99"/>
    <w:semiHidden/>
    <w:locked/>
    <w:rsid w:val="00813BC7"/>
    <w:rPr>
      <w:rFonts w:ascii="Cambria" w:hAnsi="Cambria" w:cs="Times New Roman"/>
      <w:b/>
      <w:bCs/>
      <w:color w:val="4F81BD"/>
    </w:rPr>
  </w:style>
  <w:style w:type="paragraph" w:styleId="Zarkazkladnhotextu">
    <w:name w:val="Body Text Indent"/>
    <w:basedOn w:val="Normlny"/>
    <w:link w:val="ZarkazkladnhotextuChar"/>
    <w:uiPriority w:val="99"/>
    <w:rsid w:val="00A87FDA"/>
    <w:pPr>
      <w:ind w:left="1410" w:hanging="1410"/>
      <w:jc w:val="both"/>
    </w:pPr>
    <w:rPr>
      <w:lang w:val="en-GB"/>
    </w:rPr>
  </w:style>
  <w:style w:type="character" w:customStyle="1" w:styleId="ZarkazkladnhotextuChar">
    <w:name w:val="Zarážka základného textu Char"/>
    <w:basedOn w:val="Predvolenpsmoodseku"/>
    <w:link w:val="Zarkazkladnhotextu"/>
    <w:uiPriority w:val="99"/>
    <w:locked/>
    <w:rsid w:val="00A87FDA"/>
    <w:rPr>
      <w:rFonts w:ascii="Times New Roman" w:hAnsi="Times New Roman"/>
      <w:sz w:val="20"/>
      <w:lang w:val="en-GB" w:eastAsia="sk-SK"/>
    </w:rPr>
  </w:style>
  <w:style w:type="paragraph" w:styleId="PredformtovanHTML">
    <w:name w:val="HTML Preformatted"/>
    <w:basedOn w:val="Normlny"/>
    <w:link w:val="PredformtovanHTMLChar"/>
    <w:uiPriority w:val="99"/>
    <w:rsid w:val="00A8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dformtovanHTMLChar">
    <w:name w:val="Predformátované HTML Char"/>
    <w:basedOn w:val="Predvolenpsmoodseku"/>
    <w:link w:val="PredformtovanHTML"/>
    <w:uiPriority w:val="99"/>
    <w:locked/>
    <w:rsid w:val="00A87FDA"/>
    <w:rPr>
      <w:rFonts w:ascii="Courier New" w:hAnsi="Courier New"/>
      <w:sz w:val="20"/>
      <w:lang w:eastAsia="sk-SK"/>
    </w:rPr>
  </w:style>
  <w:style w:type="paragraph" w:styleId="Odsekzoznamu">
    <w:name w:val="List Paragraph"/>
    <w:basedOn w:val="Normlny"/>
    <w:uiPriority w:val="34"/>
    <w:qFormat/>
    <w:rsid w:val="00A87FDA"/>
    <w:pPr>
      <w:ind w:left="720"/>
      <w:contextualSpacing/>
    </w:pPr>
  </w:style>
  <w:style w:type="paragraph" w:styleId="Normlnywebov">
    <w:name w:val="Normal (Web)"/>
    <w:basedOn w:val="Normlny"/>
    <w:uiPriority w:val="99"/>
    <w:semiHidden/>
    <w:rsid w:val="008737A4"/>
    <w:pPr>
      <w:spacing w:before="100" w:beforeAutospacing="1" w:after="100" w:afterAutospacing="1"/>
    </w:pPr>
    <w:rPr>
      <w:sz w:val="24"/>
      <w:szCs w:val="24"/>
    </w:rPr>
  </w:style>
  <w:style w:type="paragraph" w:styleId="Textbubliny">
    <w:name w:val="Balloon Text"/>
    <w:basedOn w:val="Normlny"/>
    <w:link w:val="TextbublinyChar"/>
    <w:uiPriority w:val="99"/>
    <w:semiHidden/>
    <w:rsid w:val="00091E4E"/>
    <w:rPr>
      <w:rFonts w:ascii="Arial" w:hAnsi="Arial"/>
      <w:sz w:val="16"/>
      <w:szCs w:val="16"/>
    </w:rPr>
  </w:style>
  <w:style w:type="character" w:customStyle="1" w:styleId="TextbublinyChar">
    <w:name w:val="Text bubliny Char"/>
    <w:basedOn w:val="Predvolenpsmoodseku"/>
    <w:link w:val="Textbubliny"/>
    <w:uiPriority w:val="99"/>
    <w:semiHidden/>
    <w:locked/>
    <w:rsid w:val="00091E4E"/>
    <w:rPr>
      <w:rFonts w:ascii="Arial" w:hAnsi="Arial"/>
      <w:sz w:val="16"/>
      <w:lang w:eastAsia="sk-SK"/>
    </w:rPr>
  </w:style>
  <w:style w:type="character" w:styleId="Hypertextovprepojenie">
    <w:name w:val="Hyperlink"/>
    <w:basedOn w:val="Predvolenpsmoodseku"/>
    <w:uiPriority w:val="99"/>
    <w:rsid w:val="00744507"/>
    <w:rPr>
      <w:rFonts w:cs="Times New Roman"/>
      <w:color w:val="0000FF"/>
      <w:u w:val="single"/>
    </w:rPr>
  </w:style>
  <w:style w:type="paragraph" w:styleId="Pta">
    <w:name w:val="footer"/>
    <w:basedOn w:val="Normlny"/>
    <w:link w:val="PtaChar"/>
    <w:uiPriority w:val="99"/>
    <w:rsid w:val="0066255A"/>
    <w:pPr>
      <w:tabs>
        <w:tab w:val="center" w:pos="4536"/>
        <w:tab w:val="right" w:pos="9072"/>
      </w:tabs>
    </w:pPr>
    <w:rPr>
      <w:rFonts w:ascii="Calibri" w:eastAsia="Calibri" w:hAnsi="Calibri"/>
      <w:sz w:val="22"/>
      <w:szCs w:val="22"/>
      <w:lang w:eastAsia="en-US"/>
    </w:rPr>
  </w:style>
  <w:style w:type="character" w:customStyle="1" w:styleId="PtaChar">
    <w:name w:val="Päta Char"/>
    <w:basedOn w:val="Predvolenpsmoodseku"/>
    <w:link w:val="Pta"/>
    <w:uiPriority w:val="99"/>
    <w:locked/>
    <w:rsid w:val="0066255A"/>
    <w:rPr>
      <w:rFonts w:ascii="Calibri" w:eastAsia="Times New Roman" w:hAnsi="Calibri"/>
      <w:sz w:val="22"/>
      <w:lang w:eastAsia="en-US"/>
    </w:rPr>
  </w:style>
  <w:style w:type="paragraph" w:customStyle="1" w:styleId="Odsekzoznamu1">
    <w:name w:val="Odsek zoznamu1"/>
    <w:basedOn w:val="Normlny"/>
    <w:uiPriority w:val="99"/>
    <w:rsid w:val="00D021E2"/>
    <w:pPr>
      <w:spacing w:after="200" w:line="276" w:lineRule="auto"/>
      <w:ind w:left="720"/>
    </w:pPr>
    <w:rPr>
      <w:rFonts w:ascii="Calibri" w:hAnsi="Calibri"/>
      <w:sz w:val="22"/>
      <w:szCs w:val="22"/>
      <w:lang w:eastAsia="en-US"/>
    </w:rPr>
  </w:style>
  <w:style w:type="paragraph" w:styleId="Obyajntext">
    <w:name w:val="Plain Text"/>
    <w:basedOn w:val="Normlny"/>
    <w:link w:val="ObyajntextChar"/>
    <w:uiPriority w:val="99"/>
    <w:rsid w:val="0061551F"/>
    <w:rPr>
      <w:rFonts w:ascii="MS Reference Sans Serif" w:eastAsia="Calibri" w:hAnsi="MS Reference Sans Serif"/>
      <w:sz w:val="18"/>
      <w:lang w:eastAsia="en-US"/>
    </w:rPr>
  </w:style>
  <w:style w:type="character" w:customStyle="1" w:styleId="ObyajntextChar">
    <w:name w:val="Obyčajný text Char"/>
    <w:basedOn w:val="Predvolenpsmoodseku"/>
    <w:link w:val="Obyajntext"/>
    <w:uiPriority w:val="99"/>
    <w:locked/>
    <w:rsid w:val="0061551F"/>
    <w:rPr>
      <w:rFonts w:ascii="MS Reference Sans Serif" w:hAnsi="MS Reference Sans Serif"/>
      <w:sz w:val="18"/>
      <w:lang w:eastAsia="en-US"/>
    </w:rPr>
  </w:style>
  <w:style w:type="paragraph" w:styleId="Hlavika">
    <w:name w:val="header"/>
    <w:basedOn w:val="Normlny"/>
    <w:link w:val="HlavikaChar"/>
    <w:uiPriority w:val="99"/>
    <w:rsid w:val="00C97B71"/>
    <w:pPr>
      <w:tabs>
        <w:tab w:val="center" w:pos="4536"/>
        <w:tab w:val="right" w:pos="9072"/>
      </w:tabs>
    </w:pPr>
  </w:style>
  <w:style w:type="character" w:customStyle="1" w:styleId="HlavikaChar">
    <w:name w:val="Hlavička Char"/>
    <w:basedOn w:val="Predvolenpsmoodseku"/>
    <w:link w:val="Hlavika"/>
    <w:uiPriority w:val="99"/>
    <w:locked/>
    <w:rsid w:val="00C97B71"/>
    <w:rPr>
      <w:rFonts w:ascii="Times New Roman" w:hAnsi="Times New Roman"/>
    </w:rPr>
  </w:style>
  <w:style w:type="character" w:styleId="PsacstrojHTML">
    <w:name w:val="HTML Typewriter"/>
    <w:basedOn w:val="Predvolenpsmoodseku"/>
    <w:rsid w:val="0074263F"/>
    <w:rPr>
      <w:rFonts w:ascii="Courier New" w:hAnsi="Courier New" w:cs="Times New Roman"/>
      <w:sz w:val="20"/>
    </w:rPr>
  </w:style>
  <w:style w:type="paragraph" w:customStyle="1" w:styleId="Normlny1">
    <w:name w:val="Normálny1"/>
    <w:uiPriority w:val="99"/>
    <w:rsid w:val="00610A22"/>
    <w:rPr>
      <w:rFonts w:ascii="Times New Roman" w:eastAsia="ヒラギノ角ゴ Pro W3" w:hAnsi="Times New Roman"/>
      <w:color w:val="000000"/>
      <w:sz w:val="24"/>
      <w:szCs w:val="20"/>
      <w:lang w:val="en-US" w:eastAsia="en-US"/>
    </w:rPr>
  </w:style>
  <w:style w:type="paragraph" w:customStyle="1" w:styleId="Hlava">
    <w:name w:val="Hlava"/>
    <w:basedOn w:val="Nadpis3"/>
    <w:uiPriority w:val="99"/>
    <w:rsid w:val="00813BC7"/>
    <w:pPr>
      <w:keepLines w:val="0"/>
      <w:spacing w:before="240" w:after="60"/>
      <w:jc w:val="center"/>
    </w:pPr>
    <w:rPr>
      <w:rFonts w:ascii="Arial" w:hAnsi="Arial" w:cs="Arial"/>
      <w:color w:val="auto"/>
      <w:sz w:val="26"/>
      <w:szCs w:val="26"/>
      <w:lang w:eastAsia="en-US"/>
    </w:rPr>
  </w:style>
  <w:style w:type="table" w:styleId="Mriekatabuky">
    <w:name w:val="Table Grid"/>
    <w:basedOn w:val="Normlnatabuka"/>
    <w:uiPriority w:val="99"/>
    <w:rsid w:val="00617A6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ltabuky1">
    <w:name w:val="Štýl tabuľky1"/>
    <w:basedOn w:val="Normlnatabuka"/>
    <w:rsid w:val="009550BA"/>
    <w:rPr>
      <w:rFonts w:ascii="Times New Roman" w:eastAsia="Times New Roman" w:hAnsi="Times New Roman"/>
      <w:sz w:val="20"/>
      <w:szCs w:val="20"/>
    </w:rPr>
    <w:tblPr>
      <w:tblInd w:w="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top w:w="0" w:type="dxa"/>
        <w:left w:w="108" w:type="dxa"/>
        <w:bottom w:w="0" w:type="dxa"/>
        <w:right w:w="108" w:type="dxa"/>
      </w:tblCellMar>
    </w:tblPr>
  </w:style>
  <w:style w:type="paragraph" w:customStyle="1" w:styleId="Default">
    <w:name w:val="Default"/>
    <w:basedOn w:val="Normlny"/>
    <w:rsid w:val="007F1F10"/>
    <w:pPr>
      <w:autoSpaceDE w:val="0"/>
      <w:autoSpaceDN w:val="0"/>
    </w:pPr>
    <w:rPr>
      <w:rFonts w:ascii="Helvetica" w:eastAsiaTheme="minorHAnsi" w:hAnsi="Helvetica"/>
      <w:color w:val="000000"/>
      <w:sz w:val="24"/>
      <w:szCs w:val="24"/>
      <w:lang w:eastAsia="en-US"/>
    </w:rPr>
  </w:style>
  <w:style w:type="paragraph" w:customStyle="1" w:styleId="Pa0">
    <w:name w:val="Pa0"/>
    <w:basedOn w:val="Default"/>
    <w:next w:val="Default"/>
    <w:uiPriority w:val="99"/>
    <w:rsid w:val="00E34B82"/>
    <w:pPr>
      <w:widowControl w:val="0"/>
      <w:adjustRightInd w:val="0"/>
      <w:spacing w:line="241" w:lineRule="atLeast"/>
    </w:pPr>
    <w:rPr>
      <w:rFonts w:eastAsiaTheme="minorEastAsia"/>
      <w:color w:val="auto"/>
      <w:lang w:val="en-US"/>
    </w:rPr>
  </w:style>
  <w:style w:type="paragraph" w:styleId="Zarkazkladnhotextu2">
    <w:name w:val="Body Text Indent 2"/>
    <w:basedOn w:val="Normlny"/>
    <w:link w:val="Zarkazkladnhotextu2Char"/>
    <w:uiPriority w:val="99"/>
    <w:semiHidden/>
    <w:unhideWhenUsed/>
    <w:rsid w:val="0018202B"/>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18202B"/>
    <w:rPr>
      <w:rFonts w:ascii="Times New Roman" w:eastAsia="Times New Roman" w:hAnsi="Times New Roman"/>
      <w:sz w:val="20"/>
      <w:szCs w:val="20"/>
    </w:rPr>
  </w:style>
  <w:style w:type="character" w:styleId="Siln">
    <w:name w:val="Strong"/>
    <w:uiPriority w:val="22"/>
    <w:qFormat/>
    <w:locked/>
    <w:rsid w:val="00E179B1"/>
    <w:rPr>
      <w:b/>
      <w:bCs/>
    </w:rPr>
  </w:style>
  <w:style w:type="character" w:customStyle="1" w:styleId="apple-converted-space">
    <w:name w:val="apple-converted-space"/>
    <w:basedOn w:val="Predvolenpsmoodseku"/>
    <w:rsid w:val="003E1300"/>
  </w:style>
  <w:style w:type="character" w:styleId="PouitHypertextovPrepojenie">
    <w:name w:val="FollowedHyperlink"/>
    <w:basedOn w:val="Predvolenpsmoodseku"/>
    <w:uiPriority w:val="99"/>
    <w:semiHidden/>
    <w:unhideWhenUsed/>
    <w:rsid w:val="00860D72"/>
    <w:rPr>
      <w:color w:val="800080" w:themeColor="followedHyperlink"/>
      <w:u w:val="single"/>
    </w:rPr>
  </w:style>
  <w:style w:type="paragraph" w:styleId="Bezriadkovania">
    <w:name w:val="No Spacing"/>
    <w:uiPriority w:val="1"/>
    <w:qFormat/>
    <w:rsid w:val="00A11F1B"/>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5817">
      <w:bodyDiv w:val="1"/>
      <w:marLeft w:val="0"/>
      <w:marRight w:val="0"/>
      <w:marTop w:val="0"/>
      <w:marBottom w:val="0"/>
      <w:divBdr>
        <w:top w:val="none" w:sz="0" w:space="0" w:color="auto"/>
        <w:left w:val="none" w:sz="0" w:space="0" w:color="auto"/>
        <w:bottom w:val="none" w:sz="0" w:space="0" w:color="auto"/>
        <w:right w:val="none" w:sz="0" w:space="0" w:color="auto"/>
      </w:divBdr>
    </w:div>
    <w:div w:id="27798009">
      <w:bodyDiv w:val="1"/>
      <w:marLeft w:val="0"/>
      <w:marRight w:val="0"/>
      <w:marTop w:val="0"/>
      <w:marBottom w:val="0"/>
      <w:divBdr>
        <w:top w:val="none" w:sz="0" w:space="0" w:color="auto"/>
        <w:left w:val="none" w:sz="0" w:space="0" w:color="auto"/>
        <w:bottom w:val="none" w:sz="0" w:space="0" w:color="auto"/>
        <w:right w:val="none" w:sz="0" w:space="0" w:color="auto"/>
      </w:divBdr>
    </w:div>
    <w:div w:id="78530273">
      <w:bodyDiv w:val="1"/>
      <w:marLeft w:val="0"/>
      <w:marRight w:val="0"/>
      <w:marTop w:val="0"/>
      <w:marBottom w:val="0"/>
      <w:divBdr>
        <w:top w:val="none" w:sz="0" w:space="0" w:color="auto"/>
        <w:left w:val="none" w:sz="0" w:space="0" w:color="auto"/>
        <w:bottom w:val="none" w:sz="0" w:space="0" w:color="auto"/>
        <w:right w:val="none" w:sz="0" w:space="0" w:color="auto"/>
      </w:divBdr>
    </w:div>
    <w:div w:id="95443662">
      <w:bodyDiv w:val="1"/>
      <w:marLeft w:val="0"/>
      <w:marRight w:val="0"/>
      <w:marTop w:val="0"/>
      <w:marBottom w:val="0"/>
      <w:divBdr>
        <w:top w:val="none" w:sz="0" w:space="0" w:color="auto"/>
        <w:left w:val="none" w:sz="0" w:space="0" w:color="auto"/>
        <w:bottom w:val="none" w:sz="0" w:space="0" w:color="auto"/>
        <w:right w:val="none" w:sz="0" w:space="0" w:color="auto"/>
      </w:divBdr>
    </w:div>
    <w:div w:id="109789606">
      <w:bodyDiv w:val="1"/>
      <w:marLeft w:val="0"/>
      <w:marRight w:val="0"/>
      <w:marTop w:val="0"/>
      <w:marBottom w:val="0"/>
      <w:divBdr>
        <w:top w:val="none" w:sz="0" w:space="0" w:color="auto"/>
        <w:left w:val="none" w:sz="0" w:space="0" w:color="auto"/>
        <w:bottom w:val="none" w:sz="0" w:space="0" w:color="auto"/>
        <w:right w:val="none" w:sz="0" w:space="0" w:color="auto"/>
      </w:divBdr>
    </w:div>
    <w:div w:id="125513163">
      <w:bodyDiv w:val="1"/>
      <w:marLeft w:val="0"/>
      <w:marRight w:val="0"/>
      <w:marTop w:val="0"/>
      <w:marBottom w:val="0"/>
      <w:divBdr>
        <w:top w:val="none" w:sz="0" w:space="0" w:color="auto"/>
        <w:left w:val="none" w:sz="0" w:space="0" w:color="auto"/>
        <w:bottom w:val="none" w:sz="0" w:space="0" w:color="auto"/>
        <w:right w:val="none" w:sz="0" w:space="0" w:color="auto"/>
      </w:divBdr>
    </w:div>
    <w:div w:id="137192167">
      <w:bodyDiv w:val="1"/>
      <w:marLeft w:val="0"/>
      <w:marRight w:val="0"/>
      <w:marTop w:val="0"/>
      <w:marBottom w:val="0"/>
      <w:divBdr>
        <w:top w:val="none" w:sz="0" w:space="0" w:color="auto"/>
        <w:left w:val="none" w:sz="0" w:space="0" w:color="auto"/>
        <w:bottom w:val="none" w:sz="0" w:space="0" w:color="auto"/>
        <w:right w:val="none" w:sz="0" w:space="0" w:color="auto"/>
      </w:divBdr>
    </w:div>
    <w:div w:id="150216690">
      <w:bodyDiv w:val="1"/>
      <w:marLeft w:val="0"/>
      <w:marRight w:val="0"/>
      <w:marTop w:val="0"/>
      <w:marBottom w:val="0"/>
      <w:divBdr>
        <w:top w:val="none" w:sz="0" w:space="0" w:color="auto"/>
        <w:left w:val="none" w:sz="0" w:space="0" w:color="auto"/>
        <w:bottom w:val="none" w:sz="0" w:space="0" w:color="auto"/>
        <w:right w:val="none" w:sz="0" w:space="0" w:color="auto"/>
      </w:divBdr>
    </w:div>
    <w:div w:id="156961803">
      <w:bodyDiv w:val="1"/>
      <w:marLeft w:val="0"/>
      <w:marRight w:val="0"/>
      <w:marTop w:val="0"/>
      <w:marBottom w:val="0"/>
      <w:divBdr>
        <w:top w:val="none" w:sz="0" w:space="0" w:color="auto"/>
        <w:left w:val="none" w:sz="0" w:space="0" w:color="auto"/>
        <w:bottom w:val="none" w:sz="0" w:space="0" w:color="auto"/>
        <w:right w:val="none" w:sz="0" w:space="0" w:color="auto"/>
      </w:divBdr>
    </w:div>
    <w:div w:id="162208613">
      <w:bodyDiv w:val="1"/>
      <w:marLeft w:val="0"/>
      <w:marRight w:val="0"/>
      <w:marTop w:val="0"/>
      <w:marBottom w:val="0"/>
      <w:divBdr>
        <w:top w:val="none" w:sz="0" w:space="0" w:color="auto"/>
        <w:left w:val="none" w:sz="0" w:space="0" w:color="auto"/>
        <w:bottom w:val="none" w:sz="0" w:space="0" w:color="auto"/>
        <w:right w:val="none" w:sz="0" w:space="0" w:color="auto"/>
      </w:divBdr>
    </w:div>
    <w:div w:id="198519449">
      <w:bodyDiv w:val="1"/>
      <w:marLeft w:val="0"/>
      <w:marRight w:val="0"/>
      <w:marTop w:val="0"/>
      <w:marBottom w:val="0"/>
      <w:divBdr>
        <w:top w:val="none" w:sz="0" w:space="0" w:color="auto"/>
        <w:left w:val="none" w:sz="0" w:space="0" w:color="auto"/>
        <w:bottom w:val="none" w:sz="0" w:space="0" w:color="auto"/>
        <w:right w:val="none" w:sz="0" w:space="0" w:color="auto"/>
      </w:divBdr>
    </w:div>
    <w:div w:id="200633919">
      <w:bodyDiv w:val="1"/>
      <w:marLeft w:val="0"/>
      <w:marRight w:val="0"/>
      <w:marTop w:val="0"/>
      <w:marBottom w:val="0"/>
      <w:divBdr>
        <w:top w:val="none" w:sz="0" w:space="0" w:color="auto"/>
        <w:left w:val="none" w:sz="0" w:space="0" w:color="auto"/>
        <w:bottom w:val="none" w:sz="0" w:space="0" w:color="auto"/>
        <w:right w:val="none" w:sz="0" w:space="0" w:color="auto"/>
      </w:divBdr>
    </w:div>
    <w:div w:id="212469265">
      <w:bodyDiv w:val="1"/>
      <w:marLeft w:val="0"/>
      <w:marRight w:val="0"/>
      <w:marTop w:val="0"/>
      <w:marBottom w:val="0"/>
      <w:divBdr>
        <w:top w:val="none" w:sz="0" w:space="0" w:color="auto"/>
        <w:left w:val="none" w:sz="0" w:space="0" w:color="auto"/>
        <w:bottom w:val="none" w:sz="0" w:space="0" w:color="auto"/>
        <w:right w:val="none" w:sz="0" w:space="0" w:color="auto"/>
      </w:divBdr>
    </w:div>
    <w:div w:id="230427797">
      <w:bodyDiv w:val="1"/>
      <w:marLeft w:val="0"/>
      <w:marRight w:val="0"/>
      <w:marTop w:val="0"/>
      <w:marBottom w:val="0"/>
      <w:divBdr>
        <w:top w:val="none" w:sz="0" w:space="0" w:color="auto"/>
        <w:left w:val="none" w:sz="0" w:space="0" w:color="auto"/>
        <w:bottom w:val="none" w:sz="0" w:space="0" w:color="auto"/>
        <w:right w:val="none" w:sz="0" w:space="0" w:color="auto"/>
      </w:divBdr>
    </w:div>
    <w:div w:id="238057456">
      <w:bodyDiv w:val="1"/>
      <w:marLeft w:val="0"/>
      <w:marRight w:val="0"/>
      <w:marTop w:val="0"/>
      <w:marBottom w:val="0"/>
      <w:divBdr>
        <w:top w:val="none" w:sz="0" w:space="0" w:color="auto"/>
        <w:left w:val="none" w:sz="0" w:space="0" w:color="auto"/>
        <w:bottom w:val="none" w:sz="0" w:space="0" w:color="auto"/>
        <w:right w:val="none" w:sz="0" w:space="0" w:color="auto"/>
      </w:divBdr>
    </w:div>
    <w:div w:id="241986374">
      <w:bodyDiv w:val="1"/>
      <w:marLeft w:val="0"/>
      <w:marRight w:val="0"/>
      <w:marTop w:val="0"/>
      <w:marBottom w:val="0"/>
      <w:divBdr>
        <w:top w:val="none" w:sz="0" w:space="0" w:color="auto"/>
        <w:left w:val="none" w:sz="0" w:space="0" w:color="auto"/>
        <w:bottom w:val="none" w:sz="0" w:space="0" w:color="auto"/>
        <w:right w:val="none" w:sz="0" w:space="0" w:color="auto"/>
      </w:divBdr>
    </w:div>
    <w:div w:id="332536279">
      <w:bodyDiv w:val="1"/>
      <w:marLeft w:val="0"/>
      <w:marRight w:val="0"/>
      <w:marTop w:val="0"/>
      <w:marBottom w:val="0"/>
      <w:divBdr>
        <w:top w:val="none" w:sz="0" w:space="0" w:color="auto"/>
        <w:left w:val="none" w:sz="0" w:space="0" w:color="auto"/>
        <w:bottom w:val="none" w:sz="0" w:space="0" w:color="auto"/>
        <w:right w:val="none" w:sz="0" w:space="0" w:color="auto"/>
      </w:divBdr>
    </w:div>
    <w:div w:id="349912790">
      <w:bodyDiv w:val="1"/>
      <w:marLeft w:val="0"/>
      <w:marRight w:val="0"/>
      <w:marTop w:val="0"/>
      <w:marBottom w:val="0"/>
      <w:divBdr>
        <w:top w:val="none" w:sz="0" w:space="0" w:color="auto"/>
        <w:left w:val="none" w:sz="0" w:space="0" w:color="auto"/>
        <w:bottom w:val="none" w:sz="0" w:space="0" w:color="auto"/>
        <w:right w:val="none" w:sz="0" w:space="0" w:color="auto"/>
      </w:divBdr>
    </w:div>
    <w:div w:id="372510706">
      <w:bodyDiv w:val="1"/>
      <w:marLeft w:val="0"/>
      <w:marRight w:val="0"/>
      <w:marTop w:val="0"/>
      <w:marBottom w:val="0"/>
      <w:divBdr>
        <w:top w:val="none" w:sz="0" w:space="0" w:color="auto"/>
        <w:left w:val="none" w:sz="0" w:space="0" w:color="auto"/>
        <w:bottom w:val="none" w:sz="0" w:space="0" w:color="auto"/>
        <w:right w:val="none" w:sz="0" w:space="0" w:color="auto"/>
      </w:divBdr>
    </w:div>
    <w:div w:id="393624810">
      <w:bodyDiv w:val="1"/>
      <w:marLeft w:val="0"/>
      <w:marRight w:val="0"/>
      <w:marTop w:val="0"/>
      <w:marBottom w:val="0"/>
      <w:divBdr>
        <w:top w:val="none" w:sz="0" w:space="0" w:color="auto"/>
        <w:left w:val="none" w:sz="0" w:space="0" w:color="auto"/>
        <w:bottom w:val="none" w:sz="0" w:space="0" w:color="auto"/>
        <w:right w:val="none" w:sz="0" w:space="0" w:color="auto"/>
      </w:divBdr>
    </w:div>
    <w:div w:id="398403342">
      <w:bodyDiv w:val="1"/>
      <w:marLeft w:val="0"/>
      <w:marRight w:val="0"/>
      <w:marTop w:val="0"/>
      <w:marBottom w:val="0"/>
      <w:divBdr>
        <w:top w:val="none" w:sz="0" w:space="0" w:color="auto"/>
        <w:left w:val="none" w:sz="0" w:space="0" w:color="auto"/>
        <w:bottom w:val="none" w:sz="0" w:space="0" w:color="auto"/>
        <w:right w:val="none" w:sz="0" w:space="0" w:color="auto"/>
      </w:divBdr>
    </w:div>
    <w:div w:id="482742287">
      <w:bodyDiv w:val="1"/>
      <w:marLeft w:val="0"/>
      <w:marRight w:val="0"/>
      <w:marTop w:val="0"/>
      <w:marBottom w:val="0"/>
      <w:divBdr>
        <w:top w:val="none" w:sz="0" w:space="0" w:color="auto"/>
        <w:left w:val="none" w:sz="0" w:space="0" w:color="auto"/>
        <w:bottom w:val="none" w:sz="0" w:space="0" w:color="auto"/>
        <w:right w:val="none" w:sz="0" w:space="0" w:color="auto"/>
      </w:divBdr>
    </w:div>
    <w:div w:id="492642088">
      <w:bodyDiv w:val="1"/>
      <w:marLeft w:val="0"/>
      <w:marRight w:val="0"/>
      <w:marTop w:val="0"/>
      <w:marBottom w:val="0"/>
      <w:divBdr>
        <w:top w:val="none" w:sz="0" w:space="0" w:color="auto"/>
        <w:left w:val="none" w:sz="0" w:space="0" w:color="auto"/>
        <w:bottom w:val="none" w:sz="0" w:space="0" w:color="auto"/>
        <w:right w:val="none" w:sz="0" w:space="0" w:color="auto"/>
      </w:divBdr>
    </w:div>
    <w:div w:id="514420301">
      <w:bodyDiv w:val="1"/>
      <w:marLeft w:val="0"/>
      <w:marRight w:val="0"/>
      <w:marTop w:val="0"/>
      <w:marBottom w:val="0"/>
      <w:divBdr>
        <w:top w:val="none" w:sz="0" w:space="0" w:color="auto"/>
        <w:left w:val="none" w:sz="0" w:space="0" w:color="auto"/>
        <w:bottom w:val="none" w:sz="0" w:space="0" w:color="auto"/>
        <w:right w:val="none" w:sz="0" w:space="0" w:color="auto"/>
      </w:divBdr>
    </w:div>
    <w:div w:id="521165079">
      <w:bodyDiv w:val="1"/>
      <w:marLeft w:val="0"/>
      <w:marRight w:val="0"/>
      <w:marTop w:val="0"/>
      <w:marBottom w:val="0"/>
      <w:divBdr>
        <w:top w:val="none" w:sz="0" w:space="0" w:color="auto"/>
        <w:left w:val="none" w:sz="0" w:space="0" w:color="auto"/>
        <w:bottom w:val="none" w:sz="0" w:space="0" w:color="auto"/>
        <w:right w:val="none" w:sz="0" w:space="0" w:color="auto"/>
      </w:divBdr>
    </w:div>
    <w:div w:id="522595637">
      <w:bodyDiv w:val="1"/>
      <w:marLeft w:val="0"/>
      <w:marRight w:val="0"/>
      <w:marTop w:val="0"/>
      <w:marBottom w:val="0"/>
      <w:divBdr>
        <w:top w:val="none" w:sz="0" w:space="0" w:color="auto"/>
        <w:left w:val="none" w:sz="0" w:space="0" w:color="auto"/>
        <w:bottom w:val="none" w:sz="0" w:space="0" w:color="auto"/>
        <w:right w:val="none" w:sz="0" w:space="0" w:color="auto"/>
      </w:divBdr>
    </w:div>
    <w:div w:id="555505250">
      <w:bodyDiv w:val="1"/>
      <w:marLeft w:val="0"/>
      <w:marRight w:val="0"/>
      <w:marTop w:val="0"/>
      <w:marBottom w:val="0"/>
      <w:divBdr>
        <w:top w:val="none" w:sz="0" w:space="0" w:color="auto"/>
        <w:left w:val="none" w:sz="0" w:space="0" w:color="auto"/>
        <w:bottom w:val="none" w:sz="0" w:space="0" w:color="auto"/>
        <w:right w:val="none" w:sz="0" w:space="0" w:color="auto"/>
      </w:divBdr>
    </w:div>
    <w:div w:id="570236806">
      <w:bodyDiv w:val="1"/>
      <w:marLeft w:val="0"/>
      <w:marRight w:val="0"/>
      <w:marTop w:val="0"/>
      <w:marBottom w:val="0"/>
      <w:divBdr>
        <w:top w:val="none" w:sz="0" w:space="0" w:color="auto"/>
        <w:left w:val="none" w:sz="0" w:space="0" w:color="auto"/>
        <w:bottom w:val="none" w:sz="0" w:space="0" w:color="auto"/>
        <w:right w:val="none" w:sz="0" w:space="0" w:color="auto"/>
      </w:divBdr>
    </w:div>
    <w:div w:id="576473495">
      <w:bodyDiv w:val="1"/>
      <w:marLeft w:val="0"/>
      <w:marRight w:val="0"/>
      <w:marTop w:val="0"/>
      <w:marBottom w:val="0"/>
      <w:divBdr>
        <w:top w:val="none" w:sz="0" w:space="0" w:color="auto"/>
        <w:left w:val="none" w:sz="0" w:space="0" w:color="auto"/>
        <w:bottom w:val="none" w:sz="0" w:space="0" w:color="auto"/>
        <w:right w:val="none" w:sz="0" w:space="0" w:color="auto"/>
      </w:divBdr>
    </w:div>
    <w:div w:id="581524673">
      <w:bodyDiv w:val="1"/>
      <w:marLeft w:val="0"/>
      <w:marRight w:val="0"/>
      <w:marTop w:val="0"/>
      <w:marBottom w:val="0"/>
      <w:divBdr>
        <w:top w:val="none" w:sz="0" w:space="0" w:color="auto"/>
        <w:left w:val="none" w:sz="0" w:space="0" w:color="auto"/>
        <w:bottom w:val="none" w:sz="0" w:space="0" w:color="auto"/>
        <w:right w:val="none" w:sz="0" w:space="0" w:color="auto"/>
      </w:divBdr>
    </w:div>
    <w:div w:id="642007354">
      <w:bodyDiv w:val="1"/>
      <w:marLeft w:val="0"/>
      <w:marRight w:val="0"/>
      <w:marTop w:val="0"/>
      <w:marBottom w:val="0"/>
      <w:divBdr>
        <w:top w:val="none" w:sz="0" w:space="0" w:color="auto"/>
        <w:left w:val="none" w:sz="0" w:space="0" w:color="auto"/>
        <w:bottom w:val="none" w:sz="0" w:space="0" w:color="auto"/>
        <w:right w:val="none" w:sz="0" w:space="0" w:color="auto"/>
      </w:divBdr>
    </w:div>
    <w:div w:id="644511919">
      <w:bodyDiv w:val="1"/>
      <w:marLeft w:val="0"/>
      <w:marRight w:val="0"/>
      <w:marTop w:val="0"/>
      <w:marBottom w:val="0"/>
      <w:divBdr>
        <w:top w:val="none" w:sz="0" w:space="0" w:color="auto"/>
        <w:left w:val="none" w:sz="0" w:space="0" w:color="auto"/>
        <w:bottom w:val="none" w:sz="0" w:space="0" w:color="auto"/>
        <w:right w:val="none" w:sz="0" w:space="0" w:color="auto"/>
      </w:divBdr>
    </w:div>
    <w:div w:id="660237782">
      <w:bodyDiv w:val="1"/>
      <w:marLeft w:val="0"/>
      <w:marRight w:val="0"/>
      <w:marTop w:val="0"/>
      <w:marBottom w:val="0"/>
      <w:divBdr>
        <w:top w:val="none" w:sz="0" w:space="0" w:color="auto"/>
        <w:left w:val="none" w:sz="0" w:space="0" w:color="auto"/>
        <w:bottom w:val="none" w:sz="0" w:space="0" w:color="auto"/>
        <w:right w:val="none" w:sz="0" w:space="0" w:color="auto"/>
      </w:divBdr>
    </w:div>
    <w:div w:id="707529087">
      <w:bodyDiv w:val="1"/>
      <w:marLeft w:val="0"/>
      <w:marRight w:val="0"/>
      <w:marTop w:val="0"/>
      <w:marBottom w:val="0"/>
      <w:divBdr>
        <w:top w:val="none" w:sz="0" w:space="0" w:color="auto"/>
        <w:left w:val="none" w:sz="0" w:space="0" w:color="auto"/>
        <w:bottom w:val="none" w:sz="0" w:space="0" w:color="auto"/>
        <w:right w:val="none" w:sz="0" w:space="0" w:color="auto"/>
      </w:divBdr>
    </w:div>
    <w:div w:id="744838640">
      <w:bodyDiv w:val="1"/>
      <w:marLeft w:val="0"/>
      <w:marRight w:val="0"/>
      <w:marTop w:val="0"/>
      <w:marBottom w:val="0"/>
      <w:divBdr>
        <w:top w:val="none" w:sz="0" w:space="0" w:color="auto"/>
        <w:left w:val="none" w:sz="0" w:space="0" w:color="auto"/>
        <w:bottom w:val="none" w:sz="0" w:space="0" w:color="auto"/>
        <w:right w:val="none" w:sz="0" w:space="0" w:color="auto"/>
      </w:divBdr>
    </w:div>
    <w:div w:id="759567607">
      <w:marLeft w:val="0"/>
      <w:marRight w:val="0"/>
      <w:marTop w:val="0"/>
      <w:marBottom w:val="0"/>
      <w:divBdr>
        <w:top w:val="none" w:sz="0" w:space="0" w:color="auto"/>
        <w:left w:val="none" w:sz="0" w:space="0" w:color="auto"/>
        <w:bottom w:val="none" w:sz="0" w:space="0" w:color="auto"/>
        <w:right w:val="none" w:sz="0" w:space="0" w:color="auto"/>
      </w:divBdr>
    </w:div>
    <w:div w:id="759567608">
      <w:marLeft w:val="197"/>
      <w:marRight w:val="197"/>
      <w:marTop w:val="197"/>
      <w:marBottom w:val="197"/>
      <w:divBdr>
        <w:top w:val="none" w:sz="0" w:space="0" w:color="auto"/>
        <w:left w:val="none" w:sz="0" w:space="0" w:color="auto"/>
        <w:bottom w:val="none" w:sz="0" w:space="0" w:color="auto"/>
        <w:right w:val="none" w:sz="0" w:space="0" w:color="auto"/>
      </w:divBdr>
    </w:div>
    <w:div w:id="759567609">
      <w:marLeft w:val="197"/>
      <w:marRight w:val="197"/>
      <w:marTop w:val="197"/>
      <w:marBottom w:val="197"/>
      <w:divBdr>
        <w:top w:val="none" w:sz="0" w:space="0" w:color="auto"/>
        <w:left w:val="none" w:sz="0" w:space="0" w:color="auto"/>
        <w:bottom w:val="none" w:sz="0" w:space="0" w:color="auto"/>
        <w:right w:val="none" w:sz="0" w:space="0" w:color="auto"/>
      </w:divBdr>
    </w:div>
    <w:div w:id="759567610">
      <w:marLeft w:val="0"/>
      <w:marRight w:val="0"/>
      <w:marTop w:val="0"/>
      <w:marBottom w:val="0"/>
      <w:divBdr>
        <w:top w:val="none" w:sz="0" w:space="0" w:color="auto"/>
        <w:left w:val="none" w:sz="0" w:space="0" w:color="auto"/>
        <w:bottom w:val="none" w:sz="0" w:space="0" w:color="auto"/>
        <w:right w:val="none" w:sz="0" w:space="0" w:color="auto"/>
      </w:divBdr>
    </w:div>
    <w:div w:id="759567611">
      <w:marLeft w:val="0"/>
      <w:marRight w:val="0"/>
      <w:marTop w:val="0"/>
      <w:marBottom w:val="0"/>
      <w:divBdr>
        <w:top w:val="none" w:sz="0" w:space="0" w:color="auto"/>
        <w:left w:val="none" w:sz="0" w:space="0" w:color="auto"/>
        <w:bottom w:val="none" w:sz="0" w:space="0" w:color="auto"/>
        <w:right w:val="none" w:sz="0" w:space="0" w:color="auto"/>
      </w:divBdr>
      <w:divsChild>
        <w:div w:id="759567620">
          <w:marLeft w:val="0"/>
          <w:marRight w:val="0"/>
          <w:marTop w:val="0"/>
          <w:marBottom w:val="0"/>
          <w:divBdr>
            <w:top w:val="none" w:sz="0" w:space="0" w:color="auto"/>
            <w:left w:val="none" w:sz="0" w:space="0" w:color="auto"/>
            <w:bottom w:val="none" w:sz="0" w:space="0" w:color="auto"/>
            <w:right w:val="none" w:sz="0" w:space="0" w:color="auto"/>
          </w:divBdr>
          <w:divsChild>
            <w:div w:id="7595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7612">
      <w:marLeft w:val="0"/>
      <w:marRight w:val="0"/>
      <w:marTop w:val="0"/>
      <w:marBottom w:val="0"/>
      <w:divBdr>
        <w:top w:val="none" w:sz="0" w:space="0" w:color="auto"/>
        <w:left w:val="none" w:sz="0" w:space="0" w:color="auto"/>
        <w:bottom w:val="none" w:sz="0" w:space="0" w:color="auto"/>
        <w:right w:val="none" w:sz="0" w:space="0" w:color="auto"/>
      </w:divBdr>
    </w:div>
    <w:div w:id="759567614">
      <w:marLeft w:val="0"/>
      <w:marRight w:val="0"/>
      <w:marTop w:val="0"/>
      <w:marBottom w:val="0"/>
      <w:divBdr>
        <w:top w:val="none" w:sz="0" w:space="0" w:color="auto"/>
        <w:left w:val="none" w:sz="0" w:space="0" w:color="auto"/>
        <w:bottom w:val="none" w:sz="0" w:space="0" w:color="auto"/>
        <w:right w:val="none" w:sz="0" w:space="0" w:color="auto"/>
      </w:divBdr>
    </w:div>
    <w:div w:id="759567615">
      <w:marLeft w:val="0"/>
      <w:marRight w:val="0"/>
      <w:marTop w:val="0"/>
      <w:marBottom w:val="0"/>
      <w:divBdr>
        <w:top w:val="none" w:sz="0" w:space="0" w:color="auto"/>
        <w:left w:val="none" w:sz="0" w:space="0" w:color="auto"/>
        <w:bottom w:val="none" w:sz="0" w:space="0" w:color="auto"/>
        <w:right w:val="none" w:sz="0" w:space="0" w:color="auto"/>
      </w:divBdr>
    </w:div>
    <w:div w:id="759567616">
      <w:marLeft w:val="0"/>
      <w:marRight w:val="0"/>
      <w:marTop w:val="0"/>
      <w:marBottom w:val="0"/>
      <w:divBdr>
        <w:top w:val="none" w:sz="0" w:space="0" w:color="auto"/>
        <w:left w:val="none" w:sz="0" w:space="0" w:color="auto"/>
        <w:bottom w:val="none" w:sz="0" w:space="0" w:color="auto"/>
        <w:right w:val="none" w:sz="0" w:space="0" w:color="auto"/>
      </w:divBdr>
    </w:div>
    <w:div w:id="759567617">
      <w:marLeft w:val="0"/>
      <w:marRight w:val="0"/>
      <w:marTop w:val="0"/>
      <w:marBottom w:val="0"/>
      <w:divBdr>
        <w:top w:val="none" w:sz="0" w:space="0" w:color="auto"/>
        <w:left w:val="none" w:sz="0" w:space="0" w:color="auto"/>
        <w:bottom w:val="none" w:sz="0" w:space="0" w:color="auto"/>
        <w:right w:val="none" w:sz="0" w:space="0" w:color="auto"/>
      </w:divBdr>
    </w:div>
    <w:div w:id="759567618">
      <w:marLeft w:val="197"/>
      <w:marRight w:val="197"/>
      <w:marTop w:val="197"/>
      <w:marBottom w:val="197"/>
      <w:divBdr>
        <w:top w:val="none" w:sz="0" w:space="0" w:color="auto"/>
        <w:left w:val="none" w:sz="0" w:space="0" w:color="auto"/>
        <w:bottom w:val="none" w:sz="0" w:space="0" w:color="auto"/>
        <w:right w:val="none" w:sz="0" w:space="0" w:color="auto"/>
      </w:divBdr>
    </w:div>
    <w:div w:id="759567619">
      <w:marLeft w:val="0"/>
      <w:marRight w:val="0"/>
      <w:marTop w:val="0"/>
      <w:marBottom w:val="0"/>
      <w:divBdr>
        <w:top w:val="none" w:sz="0" w:space="0" w:color="auto"/>
        <w:left w:val="none" w:sz="0" w:space="0" w:color="auto"/>
        <w:bottom w:val="none" w:sz="0" w:space="0" w:color="auto"/>
        <w:right w:val="none" w:sz="0" w:space="0" w:color="auto"/>
      </w:divBdr>
    </w:div>
    <w:div w:id="759567621">
      <w:marLeft w:val="0"/>
      <w:marRight w:val="0"/>
      <w:marTop w:val="0"/>
      <w:marBottom w:val="0"/>
      <w:divBdr>
        <w:top w:val="none" w:sz="0" w:space="0" w:color="auto"/>
        <w:left w:val="none" w:sz="0" w:space="0" w:color="auto"/>
        <w:bottom w:val="none" w:sz="0" w:space="0" w:color="auto"/>
        <w:right w:val="none" w:sz="0" w:space="0" w:color="auto"/>
      </w:divBdr>
    </w:div>
    <w:div w:id="759567622">
      <w:marLeft w:val="0"/>
      <w:marRight w:val="0"/>
      <w:marTop w:val="0"/>
      <w:marBottom w:val="0"/>
      <w:divBdr>
        <w:top w:val="none" w:sz="0" w:space="0" w:color="auto"/>
        <w:left w:val="none" w:sz="0" w:space="0" w:color="auto"/>
        <w:bottom w:val="none" w:sz="0" w:space="0" w:color="auto"/>
        <w:right w:val="none" w:sz="0" w:space="0" w:color="auto"/>
      </w:divBdr>
    </w:div>
    <w:div w:id="810902629">
      <w:bodyDiv w:val="1"/>
      <w:marLeft w:val="0"/>
      <w:marRight w:val="0"/>
      <w:marTop w:val="0"/>
      <w:marBottom w:val="0"/>
      <w:divBdr>
        <w:top w:val="none" w:sz="0" w:space="0" w:color="auto"/>
        <w:left w:val="none" w:sz="0" w:space="0" w:color="auto"/>
        <w:bottom w:val="none" w:sz="0" w:space="0" w:color="auto"/>
        <w:right w:val="none" w:sz="0" w:space="0" w:color="auto"/>
      </w:divBdr>
    </w:div>
    <w:div w:id="843252801">
      <w:bodyDiv w:val="1"/>
      <w:marLeft w:val="0"/>
      <w:marRight w:val="0"/>
      <w:marTop w:val="0"/>
      <w:marBottom w:val="0"/>
      <w:divBdr>
        <w:top w:val="none" w:sz="0" w:space="0" w:color="auto"/>
        <w:left w:val="none" w:sz="0" w:space="0" w:color="auto"/>
        <w:bottom w:val="none" w:sz="0" w:space="0" w:color="auto"/>
        <w:right w:val="none" w:sz="0" w:space="0" w:color="auto"/>
      </w:divBdr>
    </w:div>
    <w:div w:id="884633967">
      <w:bodyDiv w:val="1"/>
      <w:marLeft w:val="0"/>
      <w:marRight w:val="0"/>
      <w:marTop w:val="0"/>
      <w:marBottom w:val="0"/>
      <w:divBdr>
        <w:top w:val="none" w:sz="0" w:space="0" w:color="auto"/>
        <w:left w:val="none" w:sz="0" w:space="0" w:color="auto"/>
        <w:bottom w:val="none" w:sz="0" w:space="0" w:color="auto"/>
        <w:right w:val="none" w:sz="0" w:space="0" w:color="auto"/>
      </w:divBdr>
    </w:div>
    <w:div w:id="903029779">
      <w:bodyDiv w:val="1"/>
      <w:marLeft w:val="0"/>
      <w:marRight w:val="0"/>
      <w:marTop w:val="0"/>
      <w:marBottom w:val="0"/>
      <w:divBdr>
        <w:top w:val="none" w:sz="0" w:space="0" w:color="auto"/>
        <w:left w:val="none" w:sz="0" w:space="0" w:color="auto"/>
        <w:bottom w:val="none" w:sz="0" w:space="0" w:color="auto"/>
        <w:right w:val="none" w:sz="0" w:space="0" w:color="auto"/>
      </w:divBdr>
    </w:div>
    <w:div w:id="903031247">
      <w:bodyDiv w:val="1"/>
      <w:marLeft w:val="0"/>
      <w:marRight w:val="0"/>
      <w:marTop w:val="0"/>
      <w:marBottom w:val="0"/>
      <w:divBdr>
        <w:top w:val="none" w:sz="0" w:space="0" w:color="auto"/>
        <w:left w:val="none" w:sz="0" w:space="0" w:color="auto"/>
        <w:bottom w:val="none" w:sz="0" w:space="0" w:color="auto"/>
        <w:right w:val="none" w:sz="0" w:space="0" w:color="auto"/>
      </w:divBdr>
    </w:div>
    <w:div w:id="928730802">
      <w:bodyDiv w:val="1"/>
      <w:marLeft w:val="0"/>
      <w:marRight w:val="0"/>
      <w:marTop w:val="0"/>
      <w:marBottom w:val="0"/>
      <w:divBdr>
        <w:top w:val="none" w:sz="0" w:space="0" w:color="auto"/>
        <w:left w:val="none" w:sz="0" w:space="0" w:color="auto"/>
        <w:bottom w:val="none" w:sz="0" w:space="0" w:color="auto"/>
        <w:right w:val="none" w:sz="0" w:space="0" w:color="auto"/>
      </w:divBdr>
    </w:div>
    <w:div w:id="933706006">
      <w:bodyDiv w:val="1"/>
      <w:marLeft w:val="0"/>
      <w:marRight w:val="0"/>
      <w:marTop w:val="0"/>
      <w:marBottom w:val="0"/>
      <w:divBdr>
        <w:top w:val="none" w:sz="0" w:space="0" w:color="auto"/>
        <w:left w:val="none" w:sz="0" w:space="0" w:color="auto"/>
        <w:bottom w:val="none" w:sz="0" w:space="0" w:color="auto"/>
        <w:right w:val="none" w:sz="0" w:space="0" w:color="auto"/>
      </w:divBdr>
    </w:div>
    <w:div w:id="991177720">
      <w:bodyDiv w:val="1"/>
      <w:marLeft w:val="0"/>
      <w:marRight w:val="0"/>
      <w:marTop w:val="0"/>
      <w:marBottom w:val="0"/>
      <w:divBdr>
        <w:top w:val="none" w:sz="0" w:space="0" w:color="auto"/>
        <w:left w:val="none" w:sz="0" w:space="0" w:color="auto"/>
        <w:bottom w:val="none" w:sz="0" w:space="0" w:color="auto"/>
        <w:right w:val="none" w:sz="0" w:space="0" w:color="auto"/>
      </w:divBdr>
    </w:div>
    <w:div w:id="993526287">
      <w:bodyDiv w:val="1"/>
      <w:marLeft w:val="0"/>
      <w:marRight w:val="0"/>
      <w:marTop w:val="0"/>
      <w:marBottom w:val="0"/>
      <w:divBdr>
        <w:top w:val="none" w:sz="0" w:space="0" w:color="auto"/>
        <w:left w:val="none" w:sz="0" w:space="0" w:color="auto"/>
        <w:bottom w:val="none" w:sz="0" w:space="0" w:color="auto"/>
        <w:right w:val="none" w:sz="0" w:space="0" w:color="auto"/>
      </w:divBdr>
    </w:div>
    <w:div w:id="993877233">
      <w:bodyDiv w:val="1"/>
      <w:marLeft w:val="0"/>
      <w:marRight w:val="0"/>
      <w:marTop w:val="0"/>
      <w:marBottom w:val="0"/>
      <w:divBdr>
        <w:top w:val="none" w:sz="0" w:space="0" w:color="auto"/>
        <w:left w:val="none" w:sz="0" w:space="0" w:color="auto"/>
        <w:bottom w:val="none" w:sz="0" w:space="0" w:color="auto"/>
        <w:right w:val="none" w:sz="0" w:space="0" w:color="auto"/>
      </w:divBdr>
    </w:div>
    <w:div w:id="1005088956">
      <w:bodyDiv w:val="1"/>
      <w:marLeft w:val="0"/>
      <w:marRight w:val="0"/>
      <w:marTop w:val="0"/>
      <w:marBottom w:val="0"/>
      <w:divBdr>
        <w:top w:val="none" w:sz="0" w:space="0" w:color="auto"/>
        <w:left w:val="none" w:sz="0" w:space="0" w:color="auto"/>
        <w:bottom w:val="none" w:sz="0" w:space="0" w:color="auto"/>
        <w:right w:val="none" w:sz="0" w:space="0" w:color="auto"/>
      </w:divBdr>
    </w:div>
    <w:div w:id="1050038473">
      <w:bodyDiv w:val="1"/>
      <w:marLeft w:val="0"/>
      <w:marRight w:val="0"/>
      <w:marTop w:val="0"/>
      <w:marBottom w:val="0"/>
      <w:divBdr>
        <w:top w:val="none" w:sz="0" w:space="0" w:color="auto"/>
        <w:left w:val="none" w:sz="0" w:space="0" w:color="auto"/>
        <w:bottom w:val="none" w:sz="0" w:space="0" w:color="auto"/>
        <w:right w:val="none" w:sz="0" w:space="0" w:color="auto"/>
      </w:divBdr>
    </w:div>
    <w:div w:id="1052193562">
      <w:bodyDiv w:val="1"/>
      <w:marLeft w:val="0"/>
      <w:marRight w:val="0"/>
      <w:marTop w:val="0"/>
      <w:marBottom w:val="0"/>
      <w:divBdr>
        <w:top w:val="none" w:sz="0" w:space="0" w:color="auto"/>
        <w:left w:val="none" w:sz="0" w:space="0" w:color="auto"/>
        <w:bottom w:val="none" w:sz="0" w:space="0" w:color="auto"/>
        <w:right w:val="none" w:sz="0" w:space="0" w:color="auto"/>
      </w:divBdr>
    </w:div>
    <w:div w:id="1056314156">
      <w:bodyDiv w:val="1"/>
      <w:marLeft w:val="0"/>
      <w:marRight w:val="0"/>
      <w:marTop w:val="0"/>
      <w:marBottom w:val="0"/>
      <w:divBdr>
        <w:top w:val="none" w:sz="0" w:space="0" w:color="auto"/>
        <w:left w:val="none" w:sz="0" w:space="0" w:color="auto"/>
        <w:bottom w:val="none" w:sz="0" w:space="0" w:color="auto"/>
        <w:right w:val="none" w:sz="0" w:space="0" w:color="auto"/>
      </w:divBdr>
    </w:div>
    <w:div w:id="1099986898">
      <w:bodyDiv w:val="1"/>
      <w:marLeft w:val="0"/>
      <w:marRight w:val="0"/>
      <w:marTop w:val="0"/>
      <w:marBottom w:val="0"/>
      <w:divBdr>
        <w:top w:val="none" w:sz="0" w:space="0" w:color="auto"/>
        <w:left w:val="none" w:sz="0" w:space="0" w:color="auto"/>
        <w:bottom w:val="none" w:sz="0" w:space="0" w:color="auto"/>
        <w:right w:val="none" w:sz="0" w:space="0" w:color="auto"/>
      </w:divBdr>
    </w:div>
    <w:div w:id="1152016309">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76308378">
      <w:bodyDiv w:val="1"/>
      <w:marLeft w:val="0"/>
      <w:marRight w:val="0"/>
      <w:marTop w:val="0"/>
      <w:marBottom w:val="0"/>
      <w:divBdr>
        <w:top w:val="none" w:sz="0" w:space="0" w:color="auto"/>
        <w:left w:val="none" w:sz="0" w:space="0" w:color="auto"/>
        <w:bottom w:val="none" w:sz="0" w:space="0" w:color="auto"/>
        <w:right w:val="none" w:sz="0" w:space="0" w:color="auto"/>
      </w:divBdr>
    </w:div>
    <w:div w:id="1181627756">
      <w:bodyDiv w:val="1"/>
      <w:marLeft w:val="0"/>
      <w:marRight w:val="0"/>
      <w:marTop w:val="0"/>
      <w:marBottom w:val="0"/>
      <w:divBdr>
        <w:top w:val="none" w:sz="0" w:space="0" w:color="auto"/>
        <w:left w:val="none" w:sz="0" w:space="0" w:color="auto"/>
        <w:bottom w:val="none" w:sz="0" w:space="0" w:color="auto"/>
        <w:right w:val="none" w:sz="0" w:space="0" w:color="auto"/>
      </w:divBdr>
    </w:div>
    <w:div w:id="1185945108">
      <w:bodyDiv w:val="1"/>
      <w:marLeft w:val="0"/>
      <w:marRight w:val="0"/>
      <w:marTop w:val="0"/>
      <w:marBottom w:val="0"/>
      <w:divBdr>
        <w:top w:val="none" w:sz="0" w:space="0" w:color="auto"/>
        <w:left w:val="none" w:sz="0" w:space="0" w:color="auto"/>
        <w:bottom w:val="none" w:sz="0" w:space="0" w:color="auto"/>
        <w:right w:val="none" w:sz="0" w:space="0" w:color="auto"/>
      </w:divBdr>
    </w:div>
    <w:div w:id="1189181734">
      <w:bodyDiv w:val="1"/>
      <w:marLeft w:val="0"/>
      <w:marRight w:val="0"/>
      <w:marTop w:val="0"/>
      <w:marBottom w:val="0"/>
      <w:divBdr>
        <w:top w:val="none" w:sz="0" w:space="0" w:color="auto"/>
        <w:left w:val="none" w:sz="0" w:space="0" w:color="auto"/>
        <w:bottom w:val="none" w:sz="0" w:space="0" w:color="auto"/>
        <w:right w:val="none" w:sz="0" w:space="0" w:color="auto"/>
      </w:divBdr>
    </w:div>
    <w:div w:id="1212113478">
      <w:bodyDiv w:val="1"/>
      <w:marLeft w:val="0"/>
      <w:marRight w:val="0"/>
      <w:marTop w:val="0"/>
      <w:marBottom w:val="0"/>
      <w:divBdr>
        <w:top w:val="none" w:sz="0" w:space="0" w:color="auto"/>
        <w:left w:val="none" w:sz="0" w:space="0" w:color="auto"/>
        <w:bottom w:val="none" w:sz="0" w:space="0" w:color="auto"/>
        <w:right w:val="none" w:sz="0" w:space="0" w:color="auto"/>
      </w:divBdr>
    </w:div>
    <w:div w:id="1275791967">
      <w:bodyDiv w:val="1"/>
      <w:marLeft w:val="0"/>
      <w:marRight w:val="0"/>
      <w:marTop w:val="0"/>
      <w:marBottom w:val="0"/>
      <w:divBdr>
        <w:top w:val="none" w:sz="0" w:space="0" w:color="auto"/>
        <w:left w:val="none" w:sz="0" w:space="0" w:color="auto"/>
        <w:bottom w:val="none" w:sz="0" w:space="0" w:color="auto"/>
        <w:right w:val="none" w:sz="0" w:space="0" w:color="auto"/>
      </w:divBdr>
    </w:div>
    <w:div w:id="1280186030">
      <w:bodyDiv w:val="1"/>
      <w:marLeft w:val="0"/>
      <w:marRight w:val="0"/>
      <w:marTop w:val="0"/>
      <w:marBottom w:val="0"/>
      <w:divBdr>
        <w:top w:val="none" w:sz="0" w:space="0" w:color="auto"/>
        <w:left w:val="none" w:sz="0" w:space="0" w:color="auto"/>
        <w:bottom w:val="none" w:sz="0" w:space="0" w:color="auto"/>
        <w:right w:val="none" w:sz="0" w:space="0" w:color="auto"/>
      </w:divBdr>
    </w:div>
    <w:div w:id="1309017397">
      <w:bodyDiv w:val="1"/>
      <w:marLeft w:val="0"/>
      <w:marRight w:val="0"/>
      <w:marTop w:val="0"/>
      <w:marBottom w:val="0"/>
      <w:divBdr>
        <w:top w:val="none" w:sz="0" w:space="0" w:color="auto"/>
        <w:left w:val="none" w:sz="0" w:space="0" w:color="auto"/>
        <w:bottom w:val="none" w:sz="0" w:space="0" w:color="auto"/>
        <w:right w:val="none" w:sz="0" w:space="0" w:color="auto"/>
      </w:divBdr>
    </w:div>
    <w:div w:id="1328167379">
      <w:bodyDiv w:val="1"/>
      <w:marLeft w:val="0"/>
      <w:marRight w:val="0"/>
      <w:marTop w:val="0"/>
      <w:marBottom w:val="0"/>
      <w:divBdr>
        <w:top w:val="none" w:sz="0" w:space="0" w:color="auto"/>
        <w:left w:val="none" w:sz="0" w:space="0" w:color="auto"/>
        <w:bottom w:val="none" w:sz="0" w:space="0" w:color="auto"/>
        <w:right w:val="none" w:sz="0" w:space="0" w:color="auto"/>
      </w:divBdr>
    </w:div>
    <w:div w:id="1333992629">
      <w:bodyDiv w:val="1"/>
      <w:marLeft w:val="0"/>
      <w:marRight w:val="0"/>
      <w:marTop w:val="0"/>
      <w:marBottom w:val="0"/>
      <w:divBdr>
        <w:top w:val="none" w:sz="0" w:space="0" w:color="auto"/>
        <w:left w:val="none" w:sz="0" w:space="0" w:color="auto"/>
        <w:bottom w:val="none" w:sz="0" w:space="0" w:color="auto"/>
        <w:right w:val="none" w:sz="0" w:space="0" w:color="auto"/>
      </w:divBdr>
    </w:div>
    <w:div w:id="1361542082">
      <w:bodyDiv w:val="1"/>
      <w:marLeft w:val="0"/>
      <w:marRight w:val="0"/>
      <w:marTop w:val="0"/>
      <w:marBottom w:val="0"/>
      <w:divBdr>
        <w:top w:val="none" w:sz="0" w:space="0" w:color="auto"/>
        <w:left w:val="none" w:sz="0" w:space="0" w:color="auto"/>
        <w:bottom w:val="none" w:sz="0" w:space="0" w:color="auto"/>
        <w:right w:val="none" w:sz="0" w:space="0" w:color="auto"/>
      </w:divBdr>
    </w:div>
    <w:div w:id="1373379729">
      <w:bodyDiv w:val="1"/>
      <w:marLeft w:val="0"/>
      <w:marRight w:val="0"/>
      <w:marTop w:val="0"/>
      <w:marBottom w:val="0"/>
      <w:divBdr>
        <w:top w:val="none" w:sz="0" w:space="0" w:color="auto"/>
        <w:left w:val="none" w:sz="0" w:space="0" w:color="auto"/>
        <w:bottom w:val="none" w:sz="0" w:space="0" w:color="auto"/>
        <w:right w:val="none" w:sz="0" w:space="0" w:color="auto"/>
      </w:divBdr>
    </w:div>
    <w:div w:id="1379433014">
      <w:bodyDiv w:val="1"/>
      <w:marLeft w:val="0"/>
      <w:marRight w:val="0"/>
      <w:marTop w:val="0"/>
      <w:marBottom w:val="0"/>
      <w:divBdr>
        <w:top w:val="none" w:sz="0" w:space="0" w:color="auto"/>
        <w:left w:val="none" w:sz="0" w:space="0" w:color="auto"/>
        <w:bottom w:val="none" w:sz="0" w:space="0" w:color="auto"/>
        <w:right w:val="none" w:sz="0" w:space="0" w:color="auto"/>
      </w:divBdr>
    </w:div>
    <w:div w:id="1383553825">
      <w:bodyDiv w:val="1"/>
      <w:marLeft w:val="0"/>
      <w:marRight w:val="0"/>
      <w:marTop w:val="0"/>
      <w:marBottom w:val="0"/>
      <w:divBdr>
        <w:top w:val="none" w:sz="0" w:space="0" w:color="auto"/>
        <w:left w:val="none" w:sz="0" w:space="0" w:color="auto"/>
        <w:bottom w:val="none" w:sz="0" w:space="0" w:color="auto"/>
        <w:right w:val="none" w:sz="0" w:space="0" w:color="auto"/>
      </w:divBdr>
    </w:div>
    <w:div w:id="1392653821">
      <w:bodyDiv w:val="1"/>
      <w:marLeft w:val="0"/>
      <w:marRight w:val="0"/>
      <w:marTop w:val="0"/>
      <w:marBottom w:val="0"/>
      <w:divBdr>
        <w:top w:val="none" w:sz="0" w:space="0" w:color="auto"/>
        <w:left w:val="none" w:sz="0" w:space="0" w:color="auto"/>
        <w:bottom w:val="none" w:sz="0" w:space="0" w:color="auto"/>
        <w:right w:val="none" w:sz="0" w:space="0" w:color="auto"/>
      </w:divBdr>
    </w:div>
    <w:div w:id="1439982780">
      <w:bodyDiv w:val="1"/>
      <w:marLeft w:val="0"/>
      <w:marRight w:val="0"/>
      <w:marTop w:val="0"/>
      <w:marBottom w:val="0"/>
      <w:divBdr>
        <w:top w:val="none" w:sz="0" w:space="0" w:color="auto"/>
        <w:left w:val="none" w:sz="0" w:space="0" w:color="auto"/>
        <w:bottom w:val="none" w:sz="0" w:space="0" w:color="auto"/>
        <w:right w:val="none" w:sz="0" w:space="0" w:color="auto"/>
      </w:divBdr>
    </w:div>
    <w:div w:id="1464883056">
      <w:bodyDiv w:val="1"/>
      <w:marLeft w:val="0"/>
      <w:marRight w:val="0"/>
      <w:marTop w:val="0"/>
      <w:marBottom w:val="0"/>
      <w:divBdr>
        <w:top w:val="none" w:sz="0" w:space="0" w:color="auto"/>
        <w:left w:val="none" w:sz="0" w:space="0" w:color="auto"/>
        <w:bottom w:val="none" w:sz="0" w:space="0" w:color="auto"/>
        <w:right w:val="none" w:sz="0" w:space="0" w:color="auto"/>
      </w:divBdr>
    </w:div>
    <w:div w:id="1514340441">
      <w:bodyDiv w:val="1"/>
      <w:marLeft w:val="0"/>
      <w:marRight w:val="0"/>
      <w:marTop w:val="0"/>
      <w:marBottom w:val="0"/>
      <w:divBdr>
        <w:top w:val="none" w:sz="0" w:space="0" w:color="auto"/>
        <w:left w:val="none" w:sz="0" w:space="0" w:color="auto"/>
        <w:bottom w:val="none" w:sz="0" w:space="0" w:color="auto"/>
        <w:right w:val="none" w:sz="0" w:space="0" w:color="auto"/>
      </w:divBdr>
    </w:div>
    <w:div w:id="1526670516">
      <w:bodyDiv w:val="1"/>
      <w:marLeft w:val="0"/>
      <w:marRight w:val="0"/>
      <w:marTop w:val="0"/>
      <w:marBottom w:val="0"/>
      <w:divBdr>
        <w:top w:val="none" w:sz="0" w:space="0" w:color="auto"/>
        <w:left w:val="none" w:sz="0" w:space="0" w:color="auto"/>
        <w:bottom w:val="none" w:sz="0" w:space="0" w:color="auto"/>
        <w:right w:val="none" w:sz="0" w:space="0" w:color="auto"/>
      </w:divBdr>
    </w:div>
    <w:div w:id="1526745709">
      <w:bodyDiv w:val="1"/>
      <w:marLeft w:val="0"/>
      <w:marRight w:val="0"/>
      <w:marTop w:val="0"/>
      <w:marBottom w:val="0"/>
      <w:divBdr>
        <w:top w:val="none" w:sz="0" w:space="0" w:color="auto"/>
        <w:left w:val="none" w:sz="0" w:space="0" w:color="auto"/>
        <w:bottom w:val="none" w:sz="0" w:space="0" w:color="auto"/>
        <w:right w:val="none" w:sz="0" w:space="0" w:color="auto"/>
      </w:divBdr>
    </w:div>
    <w:div w:id="1530410801">
      <w:bodyDiv w:val="1"/>
      <w:marLeft w:val="0"/>
      <w:marRight w:val="0"/>
      <w:marTop w:val="0"/>
      <w:marBottom w:val="0"/>
      <w:divBdr>
        <w:top w:val="none" w:sz="0" w:space="0" w:color="auto"/>
        <w:left w:val="none" w:sz="0" w:space="0" w:color="auto"/>
        <w:bottom w:val="none" w:sz="0" w:space="0" w:color="auto"/>
        <w:right w:val="none" w:sz="0" w:space="0" w:color="auto"/>
      </w:divBdr>
    </w:div>
    <w:div w:id="1535776574">
      <w:bodyDiv w:val="1"/>
      <w:marLeft w:val="0"/>
      <w:marRight w:val="0"/>
      <w:marTop w:val="0"/>
      <w:marBottom w:val="0"/>
      <w:divBdr>
        <w:top w:val="none" w:sz="0" w:space="0" w:color="auto"/>
        <w:left w:val="none" w:sz="0" w:space="0" w:color="auto"/>
        <w:bottom w:val="none" w:sz="0" w:space="0" w:color="auto"/>
        <w:right w:val="none" w:sz="0" w:space="0" w:color="auto"/>
      </w:divBdr>
    </w:div>
    <w:div w:id="1613710506">
      <w:bodyDiv w:val="1"/>
      <w:marLeft w:val="0"/>
      <w:marRight w:val="0"/>
      <w:marTop w:val="0"/>
      <w:marBottom w:val="0"/>
      <w:divBdr>
        <w:top w:val="none" w:sz="0" w:space="0" w:color="auto"/>
        <w:left w:val="none" w:sz="0" w:space="0" w:color="auto"/>
        <w:bottom w:val="none" w:sz="0" w:space="0" w:color="auto"/>
        <w:right w:val="none" w:sz="0" w:space="0" w:color="auto"/>
      </w:divBdr>
    </w:div>
    <w:div w:id="1661814347">
      <w:bodyDiv w:val="1"/>
      <w:marLeft w:val="0"/>
      <w:marRight w:val="0"/>
      <w:marTop w:val="0"/>
      <w:marBottom w:val="0"/>
      <w:divBdr>
        <w:top w:val="none" w:sz="0" w:space="0" w:color="auto"/>
        <w:left w:val="none" w:sz="0" w:space="0" w:color="auto"/>
        <w:bottom w:val="none" w:sz="0" w:space="0" w:color="auto"/>
        <w:right w:val="none" w:sz="0" w:space="0" w:color="auto"/>
      </w:divBdr>
    </w:div>
    <w:div w:id="1672488491">
      <w:bodyDiv w:val="1"/>
      <w:marLeft w:val="0"/>
      <w:marRight w:val="0"/>
      <w:marTop w:val="0"/>
      <w:marBottom w:val="0"/>
      <w:divBdr>
        <w:top w:val="none" w:sz="0" w:space="0" w:color="auto"/>
        <w:left w:val="none" w:sz="0" w:space="0" w:color="auto"/>
        <w:bottom w:val="none" w:sz="0" w:space="0" w:color="auto"/>
        <w:right w:val="none" w:sz="0" w:space="0" w:color="auto"/>
      </w:divBdr>
    </w:div>
    <w:div w:id="1708917074">
      <w:bodyDiv w:val="1"/>
      <w:marLeft w:val="0"/>
      <w:marRight w:val="0"/>
      <w:marTop w:val="0"/>
      <w:marBottom w:val="0"/>
      <w:divBdr>
        <w:top w:val="none" w:sz="0" w:space="0" w:color="auto"/>
        <w:left w:val="none" w:sz="0" w:space="0" w:color="auto"/>
        <w:bottom w:val="none" w:sz="0" w:space="0" w:color="auto"/>
        <w:right w:val="none" w:sz="0" w:space="0" w:color="auto"/>
      </w:divBdr>
    </w:div>
    <w:div w:id="1717584121">
      <w:bodyDiv w:val="1"/>
      <w:marLeft w:val="0"/>
      <w:marRight w:val="0"/>
      <w:marTop w:val="0"/>
      <w:marBottom w:val="0"/>
      <w:divBdr>
        <w:top w:val="none" w:sz="0" w:space="0" w:color="auto"/>
        <w:left w:val="none" w:sz="0" w:space="0" w:color="auto"/>
        <w:bottom w:val="none" w:sz="0" w:space="0" w:color="auto"/>
        <w:right w:val="none" w:sz="0" w:space="0" w:color="auto"/>
      </w:divBdr>
    </w:div>
    <w:div w:id="1723670344">
      <w:bodyDiv w:val="1"/>
      <w:marLeft w:val="0"/>
      <w:marRight w:val="0"/>
      <w:marTop w:val="0"/>
      <w:marBottom w:val="0"/>
      <w:divBdr>
        <w:top w:val="none" w:sz="0" w:space="0" w:color="auto"/>
        <w:left w:val="none" w:sz="0" w:space="0" w:color="auto"/>
        <w:bottom w:val="none" w:sz="0" w:space="0" w:color="auto"/>
        <w:right w:val="none" w:sz="0" w:space="0" w:color="auto"/>
      </w:divBdr>
    </w:div>
    <w:div w:id="1733888072">
      <w:bodyDiv w:val="1"/>
      <w:marLeft w:val="0"/>
      <w:marRight w:val="0"/>
      <w:marTop w:val="0"/>
      <w:marBottom w:val="0"/>
      <w:divBdr>
        <w:top w:val="none" w:sz="0" w:space="0" w:color="auto"/>
        <w:left w:val="none" w:sz="0" w:space="0" w:color="auto"/>
        <w:bottom w:val="none" w:sz="0" w:space="0" w:color="auto"/>
        <w:right w:val="none" w:sz="0" w:space="0" w:color="auto"/>
      </w:divBdr>
    </w:div>
    <w:div w:id="1742829199">
      <w:bodyDiv w:val="1"/>
      <w:marLeft w:val="0"/>
      <w:marRight w:val="0"/>
      <w:marTop w:val="0"/>
      <w:marBottom w:val="0"/>
      <w:divBdr>
        <w:top w:val="none" w:sz="0" w:space="0" w:color="auto"/>
        <w:left w:val="none" w:sz="0" w:space="0" w:color="auto"/>
        <w:bottom w:val="none" w:sz="0" w:space="0" w:color="auto"/>
        <w:right w:val="none" w:sz="0" w:space="0" w:color="auto"/>
      </w:divBdr>
    </w:div>
    <w:div w:id="1782334786">
      <w:bodyDiv w:val="1"/>
      <w:marLeft w:val="0"/>
      <w:marRight w:val="0"/>
      <w:marTop w:val="0"/>
      <w:marBottom w:val="0"/>
      <w:divBdr>
        <w:top w:val="none" w:sz="0" w:space="0" w:color="auto"/>
        <w:left w:val="none" w:sz="0" w:space="0" w:color="auto"/>
        <w:bottom w:val="none" w:sz="0" w:space="0" w:color="auto"/>
        <w:right w:val="none" w:sz="0" w:space="0" w:color="auto"/>
      </w:divBdr>
    </w:div>
    <w:div w:id="1783765897">
      <w:bodyDiv w:val="1"/>
      <w:marLeft w:val="0"/>
      <w:marRight w:val="0"/>
      <w:marTop w:val="0"/>
      <w:marBottom w:val="0"/>
      <w:divBdr>
        <w:top w:val="none" w:sz="0" w:space="0" w:color="auto"/>
        <w:left w:val="none" w:sz="0" w:space="0" w:color="auto"/>
        <w:bottom w:val="none" w:sz="0" w:space="0" w:color="auto"/>
        <w:right w:val="none" w:sz="0" w:space="0" w:color="auto"/>
      </w:divBdr>
    </w:div>
    <w:div w:id="1789163113">
      <w:bodyDiv w:val="1"/>
      <w:marLeft w:val="0"/>
      <w:marRight w:val="0"/>
      <w:marTop w:val="0"/>
      <w:marBottom w:val="0"/>
      <w:divBdr>
        <w:top w:val="none" w:sz="0" w:space="0" w:color="auto"/>
        <w:left w:val="none" w:sz="0" w:space="0" w:color="auto"/>
        <w:bottom w:val="none" w:sz="0" w:space="0" w:color="auto"/>
        <w:right w:val="none" w:sz="0" w:space="0" w:color="auto"/>
      </w:divBdr>
    </w:div>
    <w:div w:id="1878006814">
      <w:bodyDiv w:val="1"/>
      <w:marLeft w:val="0"/>
      <w:marRight w:val="0"/>
      <w:marTop w:val="0"/>
      <w:marBottom w:val="0"/>
      <w:divBdr>
        <w:top w:val="none" w:sz="0" w:space="0" w:color="auto"/>
        <w:left w:val="none" w:sz="0" w:space="0" w:color="auto"/>
        <w:bottom w:val="none" w:sz="0" w:space="0" w:color="auto"/>
        <w:right w:val="none" w:sz="0" w:space="0" w:color="auto"/>
      </w:divBdr>
    </w:div>
    <w:div w:id="1904218910">
      <w:bodyDiv w:val="1"/>
      <w:marLeft w:val="0"/>
      <w:marRight w:val="0"/>
      <w:marTop w:val="0"/>
      <w:marBottom w:val="0"/>
      <w:divBdr>
        <w:top w:val="none" w:sz="0" w:space="0" w:color="auto"/>
        <w:left w:val="none" w:sz="0" w:space="0" w:color="auto"/>
        <w:bottom w:val="none" w:sz="0" w:space="0" w:color="auto"/>
        <w:right w:val="none" w:sz="0" w:space="0" w:color="auto"/>
      </w:divBdr>
    </w:div>
    <w:div w:id="1908225848">
      <w:bodyDiv w:val="1"/>
      <w:marLeft w:val="0"/>
      <w:marRight w:val="0"/>
      <w:marTop w:val="0"/>
      <w:marBottom w:val="0"/>
      <w:divBdr>
        <w:top w:val="none" w:sz="0" w:space="0" w:color="auto"/>
        <w:left w:val="none" w:sz="0" w:space="0" w:color="auto"/>
        <w:bottom w:val="none" w:sz="0" w:space="0" w:color="auto"/>
        <w:right w:val="none" w:sz="0" w:space="0" w:color="auto"/>
      </w:divBdr>
    </w:div>
    <w:div w:id="1936548630">
      <w:bodyDiv w:val="1"/>
      <w:marLeft w:val="0"/>
      <w:marRight w:val="0"/>
      <w:marTop w:val="0"/>
      <w:marBottom w:val="0"/>
      <w:divBdr>
        <w:top w:val="none" w:sz="0" w:space="0" w:color="auto"/>
        <w:left w:val="none" w:sz="0" w:space="0" w:color="auto"/>
        <w:bottom w:val="none" w:sz="0" w:space="0" w:color="auto"/>
        <w:right w:val="none" w:sz="0" w:space="0" w:color="auto"/>
      </w:divBdr>
    </w:div>
    <w:div w:id="1940214712">
      <w:bodyDiv w:val="1"/>
      <w:marLeft w:val="0"/>
      <w:marRight w:val="0"/>
      <w:marTop w:val="0"/>
      <w:marBottom w:val="0"/>
      <w:divBdr>
        <w:top w:val="none" w:sz="0" w:space="0" w:color="auto"/>
        <w:left w:val="none" w:sz="0" w:space="0" w:color="auto"/>
        <w:bottom w:val="none" w:sz="0" w:space="0" w:color="auto"/>
        <w:right w:val="none" w:sz="0" w:space="0" w:color="auto"/>
      </w:divBdr>
    </w:div>
    <w:div w:id="1948655853">
      <w:bodyDiv w:val="1"/>
      <w:marLeft w:val="0"/>
      <w:marRight w:val="0"/>
      <w:marTop w:val="0"/>
      <w:marBottom w:val="0"/>
      <w:divBdr>
        <w:top w:val="none" w:sz="0" w:space="0" w:color="auto"/>
        <w:left w:val="none" w:sz="0" w:space="0" w:color="auto"/>
        <w:bottom w:val="none" w:sz="0" w:space="0" w:color="auto"/>
        <w:right w:val="none" w:sz="0" w:space="0" w:color="auto"/>
      </w:divBdr>
    </w:div>
    <w:div w:id="1977681999">
      <w:bodyDiv w:val="1"/>
      <w:marLeft w:val="0"/>
      <w:marRight w:val="0"/>
      <w:marTop w:val="0"/>
      <w:marBottom w:val="0"/>
      <w:divBdr>
        <w:top w:val="none" w:sz="0" w:space="0" w:color="auto"/>
        <w:left w:val="none" w:sz="0" w:space="0" w:color="auto"/>
        <w:bottom w:val="none" w:sz="0" w:space="0" w:color="auto"/>
        <w:right w:val="none" w:sz="0" w:space="0" w:color="auto"/>
      </w:divBdr>
    </w:div>
    <w:div w:id="2070107601">
      <w:bodyDiv w:val="1"/>
      <w:marLeft w:val="0"/>
      <w:marRight w:val="0"/>
      <w:marTop w:val="0"/>
      <w:marBottom w:val="0"/>
      <w:divBdr>
        <w:top w:val="none" w:sz="0" w:space="0" w:color="auto"/>
        <w:left w:val="none" w:sz="0" w:space="0" w:color="auto"/>
        <w:bottom w:val="none" w:sz="0" w:space="0" w:color="auto"/>
        <w:right w:val="none" w:sz="0" w:space="0" w:color="auto"/>
      </w:divBdr>
    </w:div>
    <w:div w:id="2092504987">
      <w:bodyDiv w:val="1"/>
      <w:marLeft w:val="0"/>
      <w:marRight w:val="0"/>
      <w:marTop w:val="0"/>
      <w:marBottom w:val="0"/>
      <w:divBdr>
        <w:top w:val="none" w:sz="0" w:space="0" w:color="auto"/>
        <w:left w:val="none" w:sz="0" w:space="0" w:color="auto"/>
        <w:bottom w:val="none" w:sz="0" w:space="0" w:color="auto"/>
        <w:right w:val="none" w:sz="0" w:space="0" w:color="auto"/>
      </w:divBdr>
    </w:div>
    <w:div w:id="2122649289">
      <w:bodyDiv w:val="1"/>
      <w:marLeft w:val="0"/>
      <w:marRight w:val="0"/>
      <w:marTop w:val="0"/>
      <w:marBottom w:val="0"/>
      <w:divBdr>
        <w:top w:val="none" w:sz="0" w:space="0" w:color="auto"/>
        <w:left w:val="none" w:sz="0" w:space="0" w:color="auto"/>
        <w:bottom w:val="none" w:sz="0" w:space="0" w:color="auto"/>
        <w:right w:val="none" w:sz="0" w:space="0" w:color="auto"/>
      </w:divBdr>
    </w:div>
    <w:div w:id="214122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ba51.de/"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A2636-56BE-40DE-B80B-19F895E3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4202</Words>
  <Characters>23956</Characters>
  <Application>Microsoft Office Word</Application>
  <DocSecurity>0</DocSecurity>
  <Lines>199</Lines>
  <Paragraphs>56</Paragraphs>
  <ScaleCrop>false</ScaleCrop>
  <HeadingPairs>
    <vt:vector size="2" baseType="variant">
      <vt:variant>
        <vt:lpstr>Názov</vt:lpstr>
      </vt:variant>
      <vt:variant>
        <vt:i4>1</vt:i4>
      </vt:variant>
    </vt:vector>
  </HeadingPairs>
  <TitlesOfParts>
    <vt:vector size="1" baseType="lpstr">
      <vt:lpstr>Zápisnica č</vt:lpstr>
    </vt:vector>
  </TitlesOfParts>
  <Company>Hewlett-Packard</Company>
  <LinksUpToDate>false</LinksUpToDate>
  <CharactersWithSpaces>28102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Zápisnica č</dc:title>
  <dc:creator>mokosova</dc:creator>
  <cp:lastModifiedBy>gogorova</cp:lastModifiedBy>
  <cp:revision>2</cp:revision>
  <cp:lastPrinted>2014-02-14T06:57:00Z</cp:lastPrinted>
  <dcterms:created xsi:type="dcterms:W3CDTF">2014-03-17T07:32:00Z</dcterms:created>
  <dcterms:modified xsi:type="dcterms:W3CDTF">2014-03-17T07:32:00Z</dcterms:modified>
</cp:coreProperties>
</file>