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E769E6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E769E6">
        <w:rPr>
          <w:rFonts w:ascii="Cambria" w:hAnsi="Cambria" w:cs="Arial"/>
        </w:rPr>
        <w:t>22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A05E08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Kontrola úloh a uznesení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 akad. roku 2014/2015 na Ústave manažmentu (R. Redhammer)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Ďalšie podmienky prijímania na štúdium doktorandského študijného programu priestorové plánovanie v akad. roku 2014/2015 na Ústave manažmentu (R. Redhammer)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Smernica rektora upravujúca činnosť odborovej komisie – návrh (F. Horňák)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Smernica rektora určujúca podmienky priznávania a poskytovania motivačného štipendia ocenenie „Študent roka“ – návrh (F. Horňák)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Dodatok k Individuálnemu študijnému plánu (F. Horňák)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Návrhy na ZPC (F. Horňák)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Vyhlásenie výzvy na Projekty mladých vedeckých pracovníkov v roku 2014 (S. Biskupič)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Návrh organizačného poriadku ÚZ ŠD a J STU v Bratislave (D. Faktor)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Návrh na výrobu propagačného videa o STU (M. Peciar)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60. výročie  VUS Technik (M. Peciar)</w:t>
      </w:r>
    </w:p>
    <w:p w:rsidR="00E769E6" w:rsidRPr="00E769E6" w:rsidRDefault="00E769E6" w:rsidP="00E769E6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>Cyklus prednášok pod záštitou rektora STU (M. Sokol)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Rôzne</w:t>
      </w:r>
    </w:p>
    <w:p w:rsid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D5785C" w:rsidRP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 xml:space="preserve">Na základe </w:t>
      </w:r>
      <w:r w:rsidR="00E769E6">
        <w:rPr>
          <w:rFonts w:ascii="Cambria" w:hAnsi="Cambria" w:cs="Arial"/>
          <w:sz w:val="18"/>
          <w:szCs w:val="18"/>
        </w:rPr>
        <w:t xml:space="preserve">požiadavky prorektora Peciara bol program doplnený o materiál „Harmonogram vypracovania Výročnej správy o činnosti STU za rok 2013“, ktorý bol zaradený do bodu Rôzne.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B57D6A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57D6A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</w:t>
      </w:r>
      <w:r w:rsidR="00CE5B5C">
        <w:rPr>
          <w:rFonts w:asciiTheme="majorHAnsi" w:hAnsiTheme="majorHAnsi"/>
          <w:sz w:val="18"/>
          <w:szCs w:val="18"/>
        </w:rPr>
        <w:t>P</w:t>
      </w:r>
      <w:r w:rsidRPr="00B57D6A">
        <w:rPr>
          <w:rFonts w:asciiTheme="majorHAnsi" w:hAnsiTheme="majorHAnsi"/>
          <w:sz w:val="18"/>
          <w:szCs w:val="18"/>
        </w:rPr>
        <w:t xml:space="preserve">riestorové plánovanie v akad. roku 2014/2015 na Ústave manažmentu </w:t>
      </w:r>
      <w:r w:rsidR="00CE5B5C">
        <w:rPr>
          <w:rFonts w:asciiTheme="majorHAnsi" w:hAnsiTheme="majorHAnsi"/>
          <w:sz w:val="18"/>
          <w:szCs w:val="18"/>
        </w:rPr>
        <w:t>STU</w:t>
      </w:r>
    </w:p>
    <w:p w:rsidR="0018035B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57D6A">
        <w:rPr>
          <w:rFonts w:asciiTheme="majorHAnsi" w:hAnsiTheme="majorHAnsi"/>
          <w:sz w:val="18"/>
          <w:szCs w:val="18"/>
        </w:rPr>
        <w:t>Ďalšie podmienky prijímania na štúdium dokt</w:t>
      </w:r>
      <w:r w:rsidR="00CE5B5C">
        <w:rPr>
          <w:rFonts w:asciiTheme="majorHAnsi" w:hAnsiTheme="majorHAnsi"/>
          <w:sz w:val="18"/>
          <w:szCs w:val="18"/>
        </w:rPr>
        <w:t>orandského študijného programu P</w:t>
      </w:r>
      <w:r w:rsidRPr="00B57D6A">
        <w:rPr>
          <w:rFonts w:asciiTheme="majorHAnsi" w:hAnsiTheme="majorHAnsi"/>
          <w:sz w:val="18"/>
          <w:szCs w:val="18"/>
        </w:rPr>
        <w:t>riestorové plánovanie v akad. roku 2014/2015 na Ústave manažmentu</w:t>
      </w:r>
      <w:r>
        <w:rPr>
          <w:rFonts w:asciiTheme="majorHAnsi" w:hAnsiTheme="majorHAnsi"/>
          <w:sz w:val="18"/>
          <w:szCs w:val="18"/>
        </w:rPr>
        <w:t xml:space="preserve"> </w:t>
      </w:r>
      <w:r w:rsidR="00CE5B5C">
        <w:rPr>
          <w:rFonts w:asciiTheme="majorHAnsi" w:hAnsiTheme="majorHAnsi"/>
          <w:sz w:val="18"/>
          <w:szCs w:val="18"/>
        </w:rPr>
        <w:t>STU</w:t>
      </w:r>
    </w:p>
    <w:p w:rsidR="00602CA4" w:rsidRDefault="0018035B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035B">
        <w:rPr>
          <w:rFonts w:ascii="Cambria" w:hAnsi="Cambria" w:cs="Arial"/>
          <w:sz w:val="18"/>
          <w:szCs w:val="18"/>
        </w:rPr>
        <w:t xml:space="preserve">Návrh </w:t>
      </w:r>
      <w:r w:rsidRPr="0018035B">
        <w:rPr>
          <w:rFonts w:asciiTheme="majorHAnsi" w:hAnsiTheme="majorHAnsi"/>
          <w:sz w:val="18"/>
          <w:szCs w:val="18"/>
        </w:rPr>
        <w:t>Smernica rektora : Zriaďovanie, činnosť a organizácia odborovej komisie na STU</w:t>
      </w:r>
    </w:p>
    <w:p w:rsidR="0018035B" w:rsidRPr="00602CA4" w:rsidRDefault="0018035B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602CA4">
        <w:rPr>
          <w:rFonts w:ascii="Cambria" w:hAnsi="Cambria" w:cs="Arial"/>
          <w:sz w:val="18"/>
          <w:szCs w:val="18"/>
        </w:rPr>
        <w:t xml:space="preserve">Návrh </w:t>
      </w:r>
      <w:r w:rsidRPr="00602CA4">
        <w:rPr>
          <w:rFonts w:asciiTheme="majorHAnsi" w:hAnsiTheme="majorHAnsi"/>
          <w:sz w:val="18"/>
          <w:szCs w:val="18"/>
        </w:rPr>
        <w:t>Smernice rektora</w:t>
      </w:r>
      <w:r w:rsidR="00602CA4" w:rsidRPr="00602CA4">
        <w:rPr>
          <w:rFonts w:asciiTheme="majorHAnsi" w:hAnsiTheme="majorHAnsi"/>
          <w:sz w:val="18"/>
          <w:szCs w:val="18"/>
        </w:rPr>
        <w:t xml:space="preserve">: </w:t>
      </w:r>
      <w:r w:rsidRPr="00602CA4">
        <w:rPr>
          <w:rFonts w:asciiTheme="majorHAnsi" w:hAnsiTheme="majorHAnsi"/>
          <w:sz w:val="18"/>
          <w:szCs w:val="18"/>
        </w:rPr>
        <w:t xml:space="preserve">Pravidlá udeľovania ocenenia Študent roka pri príležitosti Medzinárodného dňa študentstva na STU </w:t>
      </w:r>
    </w:p>
    <w:p w:rsidR="00B57D6A" w:rsidRPr="00E769E6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 xml:space="preserve">Dodatok k Individuálnemu študijnému plánu </w:t>
      </w:r>
    </w:p>
    <w:p w:rsidR="00B57D6A" w:rsidRPr="00E769E6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 xml:space="preserve">Návrhy na ZPC </w:t>
      </w:r>
    </w:p>
    <w:p w:rsidR="00B57D6A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57D6A">
        <w:rPr>
          <w:rFonts w:asciiTheme="majorHAnsi" w:hAnsiTheme="majorHAnsi"/>
          <w:sz w:val="18"/>
          <w:szCs w:val="18"/>
        </w:rPr>
        <w:t>Vyhlásenie výzvy na Projekty mladých ved</w:t>
      </w:r>
      <w:r>
        <w:rPr>
          <w:rFonts w:asciiTheme="majorHAnsi" w:hAnsiTheme="majorHAnsi"/>
          <w:sz w:val="18"/>
          <w:szCs w:val="18"/>
        </w:rPr>
        <w:t xml:space="preserve">eckých pracovníkov v roku 2014 </w:t>
      </w:r>
    </w:p>
    <w:p w:rsidR="00B57D6A" w:rsidRPr="00B57D6A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57D6A">
        <w:rPr>
          <w:rFonts w:asciiTheme="majorHAnsi" w:hAnsiTheme="majorHAnsi"/>
          <w:sz w:val="18"/>
          <w:szCs w:val="18"/>
        </w:rPr>
        <w:t xml:space="preserve">Návrh organizačného poriadku ÚZ ŠD a J STU v Bratislave </w:t>
      </w:r>
    </w:p>
    <w:p w:rsidR="00B57D6A" w:rsidRPr="00E769E6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B57D6A" w:rsidRPr="00E769E6" w:rsidRDefault="00B57D6A" w:rsidP="00774CE2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E769E6">
        <w:rPr>
          <w:rFonts w:asciiTheme="majorHAnsi" w:hAnsiTheme="majorHAnsi"/>
          <w:sz w:val="18"/>
          <w:szCs w:val="18"/>
        </w:rPr>
        <w:t xml:space="preserve">Návrh na výrobu propagačného videa o STU </w:t>
      </w:r>
    </w:p>
    <w:p w:rsidR="00B57D6A" w:rsidRPr="00D52508" w:rsidRDefault="00D52508" w:rsidP="00774CE2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 w:rsidRPr="00D52508">
        <w:rPr>
          <w:rFonts w:ascii="Cambria" w:hAnsi="Cambria" w:cs="Arial"/>
          <w:sz w:val="18"/>
          <w:szCs w:val="18"/>
        </w:rPr>
        <w:t xml:space="preserve">Umelecký večer STU pri príležitosti </w:t>
      </w:r>
      <w:r w:rsidRPr="00D52508">
        <w:rPr>
          <w:rFonts w:asciiTheme="majorHAnsi" w:hAnsiTheme="majorHAnsi"/>
          <w:sz w:val="18"/>
          <w:szCs w:val="18"/>
        </w:rPr>
        <w:t>60. výročia VUS Technik STU</w:t>
      </w:r>
      <w:r w:rsidR="00B57D6A" w:rsidRPr="00D52508">
        <w:rPr>
          <w:rFonts w:asciiTheme="majorHAnsi" w:hAnsiTheme="majorHAnsi"/>
          <w:sz w:val="18"/>
          <w:szCs w:val="18"/>
        </w:rPr>
        <w:t xml:space="preserve"> </w:t>
      </w:r>
    </w:p>
    <w:p w:rsidR="00D5785C" w:rsidRPr="00B57D6A" w:rsidRDefault="00B57D6A" w:rsidP="00774CE2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 w:rsidRPr="00B57D6A">
        <w:rPr>
          <w:rFonts w:asciiTheme="majorHAnsi" w:hAnsiTheme="majorHAnsi"/>
          <w:sz w:val="18"/>
          <w:szCs w:val="18"/>
        </w:rPr>
        <w:t>Cyklus prednášok pod záštitou rektora STU</w:t>
      </w:r>
    </w:p>
    <w:p w:rsidR="00B57D6A" w:rsidRDefault="00B57D6A" w:rsidP="00774CE2">
      <w:pPr>
        <w:pStyle w:val="Odsekzoznamu"/>
        <w:numPr>
          <w:ilvl w:val="0"/>
          <w:numId w:val="4"/>
        </w:numPr>
        <w:tabs>
          <w:tab w:val="left" w:pos="1418"/>
        </w:tabs>
        <w:ind w:left="426" w:right="284" w:hanging="42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Rôzne</w:t>
      </w:r>
    </w:p>
    <w:p w:rsidR="00B57D6A" w:rsidRPr="00B57D6A" w:rsidRDefault="00B57D6A" w:rsidP="00774CE2">
      <w:pPr>
        <w:pStyle w:val="Odsekzoznamu"/>
        <w:numPr>
          <w:ilvl w:val="0"/>
          <w:numId w:val="5"/>
        </w:numPr>
        <w:tabs>
          <w:tab w:val="left" w:pos="1418"/>
        </w:tabs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Harmonogram vypracovania Výročnej správy o činnosti STU za rok 2013</w:t>
      </w:r>
    </w:p>
    <w:p w:rsidR="00B57D6A" w:rsidRDefault="00B57D6A" w:rsidP="00B57D6A">
      <w:pPr>
        <w:tabs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68384A" w:rsidRDefault="0068384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0" w:name="_MON_1452060281"/>
    <w:bookmarkEnd w:id="0"/>
    <w:p w:rsidR="00114E33" w:rsidRDefault="00F25F25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52314007" r:id="rId10">
            <o:FieldCodes>\s</o:FieldCodes>
          </o:OLEObject>
        </w:object>
      </w:r>
    </w:p>
    <w:p w:rsidR="00B63D3B" w:rsidRDefault="00B63D3B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68384A" w:rsidRDefault="000F7B91" w:rsidP="00F0420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>
        <w:rPr>
          <w:rFonts w:ascii="Cambria" w:hAnsi="Cambria" w:cs="Arial"/>
          <w:b/>
          <w:sz w:val="18"/>
          <w:szCs w:val="18"/>
          <w:u w:val="single"/>
        </w:rPr>
        <w:t>2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68384A" w:rsidRPr="0068384A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</w:t>
      </w:r>
      <w:r w:rsidR="00CE5B5C">
        <w:rPr>
          <w:rFonts w:asciiTheme="majorHAnsi" w:hAnsiTheme="majorHAnsi"/>
          <w:b/>
          <w:sz w:val="18"/>
          <w:szCs w:val="18"/>
          <w:u w:val="single"/>
        </w:rPr>
        <w:t>inierskeho študijného programu P</w:t>
      </w:r>
      <w:r w:rsidR="0068384A" w:rsidRPr="0068384A">
        <w:rPr>
          <w:rFonts w:asciiTheme="majorHAnsi" w:hAnsiTheme="majorHAnsi"/>
          <w:b/>
          <w:sz w:val="18"/>
          <w:szCs w:val="18"/>
          <w:u w:val="single"/>
        </w:rPr>
        <w:t>riestorové plánovanie v akad. roku 2014/2015 na Ústave manažmentu</w:t>
      </w:r>
      <w:r w:rsidR="00CE5B5C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E06158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68384A">
        <w:rPr>
          <w:rFonts w:ascii="Cambria" w:hAnsi="Cambria" w:cs="Arial"/>
          <w:sz w:val="18"/>
          <w:szCs w:val="18"/>
        </w:rPr>
        <w:t>rektor, prezentoval pror. Horňák.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68384A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E5B5C" w:rsidRPr="00CE5B5C" w:rsidRDefault="00B63D3B" w:rsidP="00CE5B5C">
      <w:pPr>
        <w:rPr>
          <w:rFonts w:asciiTheme="majorHAnsi" w:hAnsiTheme="majorHAnsi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schvaľuje </w:t>
      </w:r>
      <w:r w:rsidR="00CE5B5C" w:rsidRPr="00CE5B5C">
        <w:rPr>
          <w:rFonts w:ascii="Cambria" w:hAnsi="Cambria" w:cs="Arial"/>
          <w:sz w:val="18"/>
          <w:szCs w:val="18"/>
        </w:rPr>
        <w:t xml:space="preserve">materiál </w:t>
      </w:r>
      <w:r w:rsidR="00CE5B5C" w:rsidRPr="00CE5B5C">
        <w:rPr>
          <w:rFonts w:asciiTheme="majorHAnsi" w:hAnsiTheme="majorHAnsi"/>
          <w:sz w:val="18"/>
          <w:szCs w:val="18"/>
        </w:rPr>
        <w:t xml:space="preserve">Ďalšie podmienky prijímania na štúdium inžinierskeho študijného programu Priestorové plánovanie v akad. roku 2014/2015 na Ústave manažmentu </w:t>
      </w:r>
    </w:p>
    <w:p w:rsidR="00CE5B5C" w:rsidRPr="00CE5B5C" w:rsidRDefault="00CE5B5C" w:rsidP="00CE5B5C">
      <w:pPr>
        <w:ind w:left="1410" w:hanging="1410"/>
        <w:rPr>
          <w:rFonts w:ascii="Cambria" w:hAnsi="Cambria" w:cs="Arial"/>
          <w:sz w:val="18"/>
          <w:szCs w:val="18"/>
        </w:rPr>
      </w:pPr>
      <w:r w:rsidRPr="00CE5B5C">
        <w:rPr>
          <w:rFonts w:asciiTheme="majorHAnsi" w:hAnsiTheme="majorHAnsi"/>
          <w:sz w:val="18"/>
          <w:szCs w:val="18"/>
        </w:rPr>
        <w:t xml:space="preserve">STU a </w:t>
      </w:r>
      <w:r w:rsidRPr="00CE5B5C">
        <w:rPr>
          <w:rFonts w:ascii="Cambria" w:hAnsi="Cambria" w:cs="Arial"/>
          <w:sz w:val="18"/>
          <w:szCs w:val="18"/>
        </w:rPr>
        <w:t xml:space="preserve">odporúča predložiť dokument na zasadnutie Kolégia rektora STU dňa 05.02.2014 </w:t>
      </w:r>
    </w:p>
    <w:p w:rsidR="00CE5B5C" w:rsidRPr="00CE5B5C" w:rsidRDefault="00CE5B5C" w:rsidP="00CE5B5C">
      <w:pPr>
        <w:ind w:left="1410" w:hanging="1410"/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>a zasadnutie Akademického senátu STU dňa 24.02.2014.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E5B5C" w:rsidRPr="00CE5B5C" w:rsidRDefault="000E5642" w:rsidP="00CE5B5C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CE5B5C">
        <w:rPr>
          <w:rFonts w:ascii="Cambria" w:hAnsi="Cambria" w:cs="Arial"/>
          <w:b/>
          <w:sz w:val="18"/>
          <w:szCs w:val="18"/>
          <w:u w:val="single"/>
        </w:rPr>
        <w:t>3</w:t>
      </w:r>
      <w:r w:rsidRPr="00CE5B5C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CE5B5C">
        <w:rPr>
          <w:rFonts w:ascii="Cambria" w:hAnsi="Cambria" w:cs="Arial"/>
          <w:b/>
          <w:sz w:val="18"/>
          <w:szCs w:val="18"/>
        </w:rPr>
        <w:tab/>
      </w:r>
      <w:r w:rsidR="00CE5B5C" w:rsidRPr="00CE5B5C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</w:t>
      </w:r>
      <w:r w:rsidR="00CE5B5C">
        <w:rPr>
          <w:rFonts w:asciiTheme="majorHAnsi" w:hAnsiTheme="majorHAnsi"/>
          <w:b/>
          <w:sz w:val="18"/>
          <w:szCs w:val="18"/>
          <w:u w:val="single"/>
        </w:rPr>
        <w:t>orandského študijného programu P</w:t>
      </w:r>
      <w:r w:rsidR="00CE5B5C" w:rsidRPr="00CE5B5C">
        <w:rPr>
          <w:rFonts w:asciiTheme="majorHAnsi" w:hAnsiTheme="majorHAnsi"/>
          <w:b/>
          <w:sz w:val="18"/>
          <w:szCs w:val="18"/>
          <w:u w:val="single"/>
        </w:rPr>
        <w:t>riestorové plánovanie v akad. roku 2014/2015 na Ústave manažmentu</w:t>
      </w:r>
      <w:r w:rsidR="00CE5B5C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  <w:r w:rsidR="00CE5B5C" w:rsidRPr="00CE5B5C">
        <w:rPr>
          <w:rFonts w:asciiTheme="majorHAnsi" w:hAnsiTheme="majorHAnsi"/>
          <w:sz w:val="18"/>
          <w:szCs w:val="18"/>
        </w:rPr>
        <w:t xml:space="preserve"> </w:t>
      </w:r>
    </w:p>
    <w:p w:rsidR="00E06158" w:rsidRPr="00E06158" w:rsidRDefault="00E06158" w:rsidP="00E061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CE5B5C" w:rsidRDefault="00CE5B5C" w:rsidP="00CE5B5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rektor, prezentoval pror. Horňák.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CE5B5C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schvaľuje materiál </w:t>
      </w:r>
      <w:r w:rsidRPr="00CE5B5C">
        <w:rPr>
          <w:rFonts w:asciiTheme="majorHAnsi" w:hAnsiTheme="majorHAnsi"/>
          <w:sz w:val="18"/>
          <w:szCs w:val="18"/>
        </w:rPr>
        <w:t xml:space="preserve">Ďalšie podmienky prijímania na štúdium doktorandského </w:t>
      </w:r>
    </w:p>
    <w:p w:rsid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  <w:r w:rsidRPr="00CE5B5C">
        <w:rPr>
          <w:rFonts w:asciiTheme="majorHAnsi" w:hAnsiTheme="majorHAnsi"/>
          <w:sz w:val="18"/>
          <w:szCs w:val="18"/>
        </w:rPr>
        <w:t xml:space="preserve">študijného programu Priestorové plánovanie v akad. roku 2014/2015 na Ústave manažmentu </w:t>
      </w:r>
    </w:p>
    <w:p w:rsidR="00CE5B5C" w:rsidRPr="00CE5B5C" w:rsidRDefault="00CE5B5C" w:rsidP="00CE5B5C">
      <w:pPr>
        <w:ind w:left="1410" w:hanging="1410"/>
        <w:rPr>
          <w:rFonts w:ascii="Cambria" w:hAnsi="Cambria" w:cs="Arial"/>
          <w:sz w:val="18"/>
          <w:szCs w:val="18"/>
        </w:rPr>
      </w:pPr>
      <w:r w:rsidRPr="00CE5B5C">
        <w:rPr>
          <w:rFonts w:asciiTheme="majorHAnsi" w:hAnsiTheme="majorHAnsi"/>
          <w:sz w:val="18"/>
          <w:szCs w:val="18"/>
        </w:rPr>
        <w:t xml:space="preserve">STU a </w:t>
      </w:r>
      <w:r w:rsidRPr="00CE5B5C">
        <w:rPr>
          <w:rFonts w:ascii="Cambria" w:hAnsi="Cambria" w:cs="Arial"/>
          <w:sz w:val="18"/>
          <w:szCs w:val="18"/>
        </w:rPr>
        <w:t xml:space="preserve">odporúča predložiť dokument na zasadnutie Kolégia rektora STU dňa 05.02.2014 </w:t>
      </w:r>
    </w:p>
    <w:p w:rsidR="00CE5B5C" w:rsidRPr="00CE5B5C" w:rsidRDefault="00CE5B5C" w:rsidP="00CE5B5C">
      <w:pPr>
        <w:ind w:left="1410" w:hanging="1410"/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>a zasadnutie Akademického senátu STU dňa 24.02.2014.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18035B" w:rsidRDefault="000F7B91" w:rsidP="007E6F5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29A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> </w:t>
      </w:r>
      <w:r w:rsidRPr="00B529A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>
        <w:rPr>
          <w:rFonts w:ascii="Cambria" w:hAnsi="Cambria" w:cs="Arial"/>
          <w:b/>
          <w:sz w:val="18"/>
          <w:szCs w:val="18"/>
          <w:u w:val="single"/>
        </w:rPr>
        <w:t>4</w:t>
      </w:r>
      <w:r w:rsidRPr="00B529A9">
        <w:rPr>
          <w:rFonts w:ascii="Cambria" w:hAnsi="Cambria" w:cs="Arial"/>
          <w:b/>
          <w:sz w:val="18"/>
          <w:szCs w:val="18"/>
          <w:u w:val="single"/>
        </w:rPr>
        <w:t>:</w:t>
      </w:r>
      <w:r w:rsidRPr="00954D50">
        <w:rPr>
          <w:rFonts w:ascii="Cambria" w:hAnsi="Cambria" w:cs="Arial"/>
          <w:b/>
          <w:szCs w:val="18"/>
        </w:rPr>
        <w:tab/>
      </w:r>
      <w:r w:rsidR="0018035B" w:rsidRPr="0018035B">
        <w:rPr>
          <w:rFonts w:ascii="Cambria" w:hAnsi="Cambria" w:cs="Arial"/>
          <w:b/>
          <w:sz w:val="18"/>
          <w:szCs w:val="18"/>
          <w:u w:val="single"/>
        </w:rPr>
        <w:t xml:space="preserve">Návrh </w:t>
      </w:r>
      <w:r w:rsidR="00820F31" w:rsidRPr="0018035B">
        <w:rPr>
          <w:rFonts w:asciiTheme="majorHAnsi" w:hAnsiTheme="majorHAnsi"/>
          <w:b/>
          <w:sz w:val="18"/>
          <w:szCs w:val="18"/>
          <w:u w:val="single"/>
        </w:rPr>
        <w:t>S</w:t>
      </w:r>
      <w:r w:rsidR="00820F31" w:rsidRPr="00820F31">
        <w:rPr>
          <w:rFonts w:asciiTheme="majorHAnsi" w:hAnsiTheme="majorHAnsi"/>
          <w:b/>
          <w:sz w:val="18"/>
          <w:szCs w:val="18"/>
          <w:u w:val="single"/>
        </w:rPr>
        <w:t>mernic</w:t>
      </w:r>
      <w:r w:rsidR="0018035B">
        <w:rPr>
          <w:rFonts w:asciiTheme="majorHAnsi" w:hAnsiTheme="majorHAnsi"/>
          <w:b/>
          <w:sz w:val="18"/>
          <w:szCs w:val="18"/>
          <w:u w:val="single"/>
        </w:rPr>
        <w:t>e</w:t>
      </w:r>
      <w:r w:rsidR="00820F31" w:rsidRPr="00820F31">
        <w:rPr>
          <w:rFonts w:asciiTheme="majorHAnsi" w:hAnsiTheme="majorHAnsi"/>
          <w:b/>
          <w:sz w:val="18"/>
          <w:szCs w:val="18"/>
          <w:u w:val="single"/>
        </w:rPr>
        <w:t xml:space="preserve"> rektora</w:t>
      </w:r>
    </w:p>
    <w:p w:rsidR="007E6F5A" w:rsidRPr="00820F31" w:rsidRDefault="0018035B" w:rsidP="0018035B">
      <w:pPr>
        <w:ind w:left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Zriaďovanie, činnosť a organizácia odborovej komisie na STU</w:t>
      </w:r>
    </w:p>
    <w:p w:rsidR="00A21DB8" w:rsidRPr="00820F31" w:rsidRDefault="00A21DB8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7E6F5A" w:rsidRDefault="00954D50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20F31">
        <w:rPr>
          <w:rFonts w:ascii="Cambria" w:hAnsi="Cambria" w:cs="Arial"/>
          <w:sz w:val="18"/>
          <w:szCs w:val="18"/>
        </w:rPr>
        <w:t>prorektor Horňák</w:t>
      </w:r>
      <w:r>
        <w:rPr>
          <w:rFonts w:ascii="Cambria" w:hAnsi="Cambria" w:cs="Arial"/>
          <w:sz w:val="18"/>
          <w:szCs w:val="18"/>
        </w:rPr>
        <w:t>.</w:t>
      </w:r>
      <w:r w:rsidR="00A21DB8" w:rsidRPr="00A21DB8">
        <w:rPr>
          <w:rFonts w:ascii="Cambria" w:hAnsi="Cambria" w:cs="Arial"/>
          <w:sz w:val="18"/>
          <w:szCs w:val="18"/>
        </w:rPr>
        <w:t xml:space="preserve"> </w:t>
      </w:r>
      <w:r w:rsidR="00A21DB8">
        <w:rPr>
          <w:rFonts w:ascii="Cambria" w:hAnsi="Cambria" w:cs="Arial"/>
          <w:sz w:val="18"/>
          <w:szCs w:val="18"/>
        </w:rPr>
        <w:t>K bodu bola prizvaná JUDr. Haladejová.</w:t>
      </w:r>
    </w:p>
    <w:p w:rsidR="0018035B" w:rsidRDefault="0018035B" w:rsidP="0018035B">
      <w:pPr>
        <w:pStyle w:val="Default"/>
        <w:tabs>
          <w:tab w:val="left" w:pos="1985"/>
        </w:tabs>
        <w:jc w:val="both"/>
        <w:rPr>
          <w:rFonts w:asciiTheme="majorHAnsi" w:hAnsiTheme="majorHAnsi" w:cs="Cambria"/>
          <w:color w:val="auto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N</w:t>
      </w:r>
      <w:r w:rsidRPr="0018035B">
        <w:rPr>
          <w:rFonts w:asciiTheme="majorHAnsi" w:hAnsiTheme="majorHAnsi" w:cs="Cambria"/>
          <w:sz w:val="18"/>
          <w:szCs w:val="18"/>
        </w:rPr>
        <w:t>ávrh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Smernic</w:t>
      </w:r>
      <w:r w:rsidRPr="0018035B">
        <w:rPr>
          <w:rFonts w:asciiTheme="majorHAnsi" w:hAnsiTheme="majorHAnsi" w:cs="Cambria"/>
          <w:sz w:val="18"/>
          <w:szCs w:val="18"/>
        </w:rPr>
        <w:t>e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rektora </w:t>
      </w:r>
      <w:r w:rsidRPr="0018035B">
        <w:rPr>
          <w:rFonts w:asciiTheme="majorHAnsi" w:hAnsiTheme="majorHAnsi" w:cs="Cambria"/>
          <w:sz w:val="18"/>
          <w:szCs w:val="18"/>
        </w:rPr>
        <w:t>je vypracovaný v súlade s § 54 ods. 17 zákona č. 131/2002 Z.</w:t>
      </w:r>
      <w:r>
        <w:rPr>
          <w:rFonts w:asciiTheme="majorHAnsi" w:hAnsiTheme="majorHAnsi" w:cs="Cambria"/>
          <w:sz w:val="18"/>
          <w:szCs w:val="18"/>
        </w:rPr>
        <w:t xml:space="preserve"> </w:t>
      </w:r>
      <w:r w:rsidRPr="0018035B">
        <w:rPr>
          <w:rFonts w:asciiTheme="majorHAnsi" w:hAnsiTheme="majorHAnsi" w:cs="Cambria"/>
          <w:sz w:val="18"/>
          <w:szCs w:val="18"/>
        </w:rPr>
        <w:t xml:space="preserve">z. o vysokých školách </w:t>
      </w:r>
      <w:r w:rsidRPr="0018035B">
        <w:rPr>
          <w:rFonts w:asciiTheme="majorHAnsi" w:hAnsiTheme="majorHAnsi" w:cs="Calibri"/>
          <w:color w:val="auto"/>
          <w:sz w:val="18"/>
          <w:szCs w:val="18"/>
        </w:rPr>
        <w:t xml:space="preserve">a o zmene a doplnení niektorých zákonov v znení neskorších predpisov v spojení s čl. 29 bod 8 Študijného poriadku STU a 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>vznik</w:t>
      </w:r>
      <w:r w:rsidRPr="0018035B">
        <w:rPr>
          <w:rFonts w:asciiTheme="majorHAnsi" w:hAnsiTheme="majorHAnsi" w:cs="Cambria"/>
          <w:sz w:val="18"/>
          <w:szCs w:val="18"/>
        </w:rPr>
        <w:t>ol</w:t>
      </w:r>
      <w:r w:rsidRPr="0018035B">
        <w:rPr>
          <w:rFonts w:asciiTheme="majorHAnsi" w:hAnsiTheme="majorHAnsi" w:cs="Cambria"/>
          <w:color w:val="auto"/>
          <w:sz w:val="18"/>
          <w:szCs w:val="18"/>
        </w:rPr>
        <w:t xml:space="preserve"> zlúčením a úpravou troch v súčasnosti platných dokumentov:</w:t>
      </w:r>
    </w:p>
    <w:p w:rsidR="0018035B" w:rsidRPr="0018035B" w:rsidRDefault="0018035B" w:rsidP="00774CE2">
      <w:pPr>
        <w:pStyle w:val="Default"/>
        <w:numPr>
          <w:ilvl w:val="0"/>
          <w:numId w:val="6"/>
        </w:numPr>
        <w:tabs>
          <w:tab w:val="left" w:pos="1985"/>
        </w:tabs>
        <w:jc w:val="both"/>
        <w:rPr>
          <w:rFonts w:asciiTheme="majorHAnsi" w:hAnsiTheme="majorHAnsi" w:cs="Cambria"/>
          <w:color w:val="auto"/>
          <w:sz w:val="18"/>
          <w:szCs w:val="18"/>
        </w:rPr>
      </w:pPr>
      <w:r w:rsidRPr="0018035B">
        <w:rPr>
          <w:rFonts w:asciiTheme="majorHAnsi" w:hAnsiTheme="majorHAnsi" w:cs="Cambria"/>
          <w:sz w:val="18"/>
          <w:szCs w:val="18"/>
        </w:rPr>
        <w:t xml:space="preserve">Smernica č. 12 /2009-N o zriaďovaní odborovej komisie a menovaní členov odborovej komisie zo dňa 12. 10. 2009, </w:t>
      </w:r>
    </w:p>
    <w:p w:rsidR="0018035B" w:rsidRPr="0018035B" w:rsidRDefault="0018035B" w:rsidP="00774CE2">
      <w:pPr>
        <w:pStyle w:val="Nadpis1"/>
        <w:keepNext w:val="0"/>
        <w:numPr>
          <w:ilvl w:val="0"/>
          <w:numId w:val="6"/>
        </w:numPr>
        <w:jc w:val="both"/>
        <w:rPr>
          <w:rFonts w:asciiTheme="majorHAnsi" w:hAnsiTheme="majorHAnsi" w:cs="Cambria"/>
          <w:b w:val="0"/>
          <w:sz w:val="18"/>
          <w:szCs w:val="18"/>
        </w:rPr>
      </w:pPr>
      <w:r w:rsidRPr="0018035B">
        <w:rPr>
          <w:rFonts w:asciiTheme="majorHAnsi" w:hAnsiTheme="majorHAnsi" w:cs="Cambria"/>
          <w:b w:val="0"/>
          <w:bCs/>
          <w:sz w:val="18"/>
          <w:szCs w:val="18"/>
        </w:rPr>
        <w:t>Smernica č. 4/2004-N určujúca činnosť odborovej komisie študijného odboru doktorandského štúdia zo dňa 1. 7. 2004, v znení jej Dodatku č. 1 zo dňa 12.10.2009,</w:t>
      </w:r>
    </w:p>
    <w:p w:rsidR="0018035B" w:rsidRPr="0018035B" w:rsidRDefault="0018035B" w:rsidP="00774CE2">
      <w:pPr>
        <w:pStyle w:val="Odsekzoznamu"/>
        <w:numPr>
          <w:ilvl w:val="0"/>
          <w:numId w:val="6"/>
        </w:numPr>
        <w:jc w:val="both"/>
        <w:rPr>
          <w:rFonts w:asciiTheme="majorHAnsi" w:hAnsiTheme="majorHAnsi" w:cs="Cambria"/>
          <w:sz w:val="18"/>
          <w:szCs w:val="18"/>
        </w:rPr>
      </w:pPr>
      <w:r w:rsidRPr="0018035B">
        <w:rPr>
          <w:rFonts w:asciiTheme="majorHAnsi" w:hAnsiTheme="majorHAnsi" w:cs="Cambria"/>
          <w:sz w:val="18"/>
          <w:szCs w:val="18"/>
        </w:rPr>
        <w:t>Organizačný a rokovací poriadok odborovej komisie doktorandského štúdia na Slovenskej technickej univerzite v Bratislave zo dňa 1. 4. 2005</w:t>
      </w:r>
    </w:p>
    <w:p w:rsidR="0018035B" w:rsidRPr="0018035B" w:rsidRDefault="0018035B" w:rsidP="0018035B">
      <w:pPr>
        <w:tabs>
          <w:tab w:val="left" w:pos="1985"/>
        </w:tabs>
        <w:jc w:val="both"/>
        <w:rPr>
          <w:rFonts w:asciiTheme="majorHAnsi" w:hAnsiTheme="majorHAnsi" w:cstheme="minorBidi"/>
          <w:sz w:val="18"/>
          <w:szCs w:val="18"/>
        </w:rPr>
      </w:pPr>
      <w:r w:rsidRPr="0018035B">
        <w:rPr>
          <w:rFonts w:asciiTheme="majorHAnsi" w:hAnsiTheme="majorHAnsi"/>
          <w:sz w:val="18"/>
          <w:szCs w:val="18"/>
        </w:rPr>
        <w:t>Materiál bol schválený na porade prodekanov dňa 13.1.2014.</w:t>
      </w:r>
    </w:p>
    <w:p w:rsidR="00147FD6" w:rsidRDefault="00147FD6" w:rsidP="0018035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18035B">
        <w:rPr>
          <w:rFonts w:ascii="Cambria" w:hAnsi="Cambria" w:cs="Arial"/>
          <w:b/>
          <w:color w:val="C00000"/>
          <w:sz w:val="18"/>
          <w:szCs w:val="18"/>
        </w:rPr>
        <w:t>8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DB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8035B" w:rsidRDefault="00F36CAF" w:rsidP="0018035B">
      <w:pPr>
        <w:ind w:left="1410" w:hanging="1410"/>
        <w:rPr>
          <w:rFonts w:asciiTheme="majorHAnsi" w:hAnsiTheme="majorHAnsi"/>
          <w:sz w:val="18"/>
          <w:szCs w:val="18"/>
        </w:rPr>
      </w:pPr>
      <w:r w:rsidRPr="002044CA">
        <w:rPr>
          <w:rFonts w:ascii="Cambria" w:hAnsi="Cambria" w:cs="Arial"/>
          <w:sz w:val="18"/>
          <w:szCs w:val="18"/>
        </w:rPr>
        <w:t xml:space="preserve">Vedenie STU </w:t>
      </w:r>
      <w:r w:rsidR="0018035B">
        <w:rPr>
          <w:rFonts w:ascii="Cambria" w:hAnsi="Cambria" w:cs="Arial"/>
          <w:sz w:val="18"/>
          <w:szCs w:val="18"/>
        </w:rPr>
        <w:t>schvaľuje</w:t>
      </w:r>
      <w:r w:rsidR="00954D50" w:rsidRPr="002044CA">
        <w:rPr>
          <w:rFonts w:ascii="Cambria" w:hAnsi="Cambria" w:cs="Arial"/>
          <w:sz w:val="18"/>
          <w:szCs w:val="18"/>
        </w:rPr>
        <w:t xml:space="preserve"> n</w:t>
      </w:r>
      <w:r w:rsidR="00954D50" w:rsidRPr="002044CA">
        <w:rPr>
          <w:rFonts w:asciiTheme="majorHAnsi" w:hAnsiTheme="majorHAnsi"/>
          <w:sz w:val="18"/>
          <w:szCs w:val="18"/>
        </w:rPr>
        <w:t xml:space="preserve">ávrh smernice </w:t>
      </w:r>
      <w:r w:rsidR="002044CA" w:rsidRPr="002044CA">
        <w:rPr>
          <w:rFonts w:asciiTheme="majorHAnsi" w:hAnsiTheme="majorHAnsi"/>
          <w:sz w:val="18"/>
          <w:szCs w:val="18"/>
        </w:rPr>
        <w:t>rektora</w:t>
      </w:r>
      <w:r w:rsidR="0018035B" w:rsidRPr="0018035B">
        <w:rPr>
          <w:rFonts w:asciiTheme="majorHAnsi" w:hAnsiTheme="majorHAnsi"/>
          <w:sz w:val="18"/>
          <w:szCs w:val="18"/>
        </w:rPr>
        <w:t xml:space="preserve"> </w:t>
      </w:r>
      <w:r w:rsidR="0018035B">
        <w:rPr>
          <w:rFonts w:asciiTheme="majorHAnsi" w:hAnsiTheme="majorHAnsi"/>
          <w:sz w:val="18"/>
          <w:szCs w:val="18"/>
        </w:rPr>
        <w:t>upravujúcu</w:t>
      </w:r>
      <w:r w:rsidR="0018035B" w:rsidRPr="00B57D6A">
        <w:rPr>
          <w:rFonts w:asciiTheme="majorHAnsi" w:hAnsiTheme="majorHAnsi"/>
          <w:sz w:val="18"/>
          <w:szCs w:val="18"/>
        </w:rPr>
        <w:t xml:space="preserve"> činnosť odborovej komisie</w:t>
      </w:r>
      <w:r w:rsidR="0018035B">
        <w:rPr>
          <w:rFonts w:asciiTheme="majorHAnsi" w:hAnsiTheme="majorHAnsi"/>
          <w:sz w:val="18"/>
          <w:szCs w:val="18"/>
        </w:rPr>
        <w:t xml:space="preserve"> </w:t>
      </w:r>
    </w:p>
    <w:p w:rsidR="0018035B" w:rsidRDefault="0018035B" w:rsidP="0018035B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Materiál odporúča predložiť na  </w:t>
      </w:r>
      <w:r>
        <w:rPr>
          <w:rFonts w:ascii="Cambria" w:hAnsi="Cambria" w:cs="Arial"/>
          <w:sz w:val="18"/>
          <w:szCs w:val="18"/>
        </w:rPr>
        <w:t xml:space="preserve">zasadnutie Kolégia rektora STU dňa </w:t>
      </w:r>
    </w:p>
    <w:p w:rsidR="00954D50" w:rsidRPr="002044CA" w:rsidRDefault="0018035B" w:rsidP="0018035B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05.02.2014 </w:t>
      </w:r>
      <w:r>
        <w:rPr>
          <w:rFonts w:asciiTheme="majorHAnsi" w:hAnsiTheme="majorHAnsi"/>
          <w:sz w:val="18"/>
          <w:szCs w:val="18"/>
        </w:rPr>
        <w:t xml:space="preserve">pod názvom „Odborová komisia doktorandského štúdia na STU“. </w:t>
      </w:r>
      <w:r w:rsidRPr="00B57D6A">
        <w:rPr>
          <w:rFonts w:asciiTheme="majorHAnsi" w:hAnsiTheme="majorHAnsi"/>
          <w:sz w:val="18"/>
          <w:szCs w:val="18"/>
        </w:rPr>
        <w:t xml:space="preserve"> </w:t>
      </w:r>
    </w:p>
    <w:p w:rsidR="00C53FC7" w:rsidRDefault="00C53FC7" w:rsidP="00432CDC">
      <w:pPr>
        <w:rPr>
          <w:rFonts w:ascii="Cambria" w:hAnsi="Cambria" w:cs="Arial"/>
          <w:b/>
          <w:sz w:val="18"/>
          <w:szCs w:val="18"/>
          <w:u w:val="single"/>
        </w:rPr>
      </w:pPr>
    </w:p>
    <w:p w:rsidR="0018035B" w:rsidRPr="0018035B" w:rsidRDefault="00432CDC" w:rsidP="0018035B">
      <w:pPr>
        <w:ind w:left="1412" w:hanging="1410"/>
        <w:rPr>
          <w:rFonts w:asciiTheme="majorHAnsi" w:hAnsiTheme="majorHAnsi"/>
          <w:b/>
          <w:sz w:val="18"/>
          <w:szCs w:val="18"/>
          <w:u w:val="single"/>
        </w:rPr>
      </w:pPr>
      <w:r w:rsidRPr="0018035B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18035B">
        <w:rPr>
          <w:rFonts w:ascii="Cambria" w:hAnsi="Cambria" w:cs="Arial"/>
          <w:b/>
          <w:sz w:val="18"/>
          <w:szCs w:val="18"/>
          <w:u w:val="single"/>
        </w:rPr>
        <w:t>5</w:t>
      </w:r>
      <w:r w:rsidRPr="0018035B">
        <w:rPr>
          <w:rFonts w:ascii="Cambria" w:hAnsi="Cambria" w:cs="Arial"/>
          <w:b/>
          <w:sz w:val="18"/>
          <w:szCs w:val="18"/>
          <w:u w:val="single"/>
        </w:rPr>
        <w:t>:</w:t>
      </w:r>
      <w:r w:rsidRPr="0018035B">
        <w:rPr>
          <w:rFonts w:ascii="Cambria" w:hAnsi="Cambria" w:cs="Arial"/>
          <w:b/>
          <w:sz w:val="18"/>
          <w:szCs w:val="18"/>
        </w:rPr>
        <w:tab/>
      </w:r>
      <w:r w:rsidR="0018035B" w:rsidRPr="0018035B">
        <w:rPr>
          <w:rFonts w:ascii="Cambria" w:hAnsi="Cambria" w:cs="Arial"/>
          <w:b/>
          <w:sz w:val="18"/>
          <w:szCs w:val="18"/>
          <w:u w:val="single"/>
        </w:rPr>
        <w:t xml:space="preserve">Návrh </w:t>
      </w:r>
      <w:r w:rsidR="0018035B" w:rsidRPr="0018035B">
        <w:rPr>
          <w:rFonts w:asciiTheme="majorHAnsi" w:hAnsiTheme="majorHAnsi"/>
          <w:b/>
          <w:sz w:val="18"/>
          <w:szCs w:val="18"/>
          <w:u w:val="single"/>
        </w:rPr>
        <w:t>Smernice rektora</w:t>
      </w:r>
    </w:p>
    <w:p w:rsidR="0018035B" w:rsidRPr="0018035B" w:rsidRDefault="0018035B" w:rsidP="0018035B">
      <w:pPr>
        <w:ind w:left="1412"/>
        <w:rPr>
          <w:rFonts w:asciiTheme="majorHAnsi" w:hAnsiTheme="majorHAnsi"/>
          <w:sz w:val="18"/>
          <w:szCs w:val="18"/>
        </w:rPr>
      </w:pPr>
      <w:r w:rsidRPr="0018035B">
        <w:rPr>
          <w:rFonts w:asciiTheme="majorHAnsi" w:hAnsiTheme="majorHAnsi"/>
          <w:b/>
          <w:sz w:val="18"/>
          <w:szCs w:val="18"/>
          <w:u w:val="single"/>
        </w:rPr>
        <w:t>Pravidlá udeľovania ocenenia Študent roka pri príležitosti Medzinárodného dňa študentstva na STU</w:t>
      </w:r>
      <w:r w:rsidRPr="0018035B">
        <w:rPr>
          <w:rFonts w:asciiTheme="majorHAnsi" w:hAnsiTheme="majorHAnsi"/>
          <w:sz w:val="18"/>
          <w:szCs w:val="18"/>
        </w:rPr>
        <w:t xml:space="preserve"> </w:t>
      </w: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</w:p>
    <w:p w:rsidR="00D60811" w:rsidRPr="00911E00" w:rsidRDefault="00D60811" w:rsidP="00911E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>Materiál uviedol prorektor Horňák. K bodu bola prizvaná JUDr. Haladejová.</w:t>
      </w:r>
    </w:p>
    <w:p w:rsidR="00911E00" w:rsidRPr="00911E00" w:rsidRDefault="00911E00" w:rsidP="00911E00">
      <w:pPr>
        <w:pStyle w:val="Default"/>
        <w:tabs>
          <w:tab w:val="left" w:pos="1985"/>
        </w:tabs>
        <w:jc w:val="both"/>
        <w:rPr>
          <w:rFonts w:asciiTheme="majorHAnsi" w:hAnsiTheme="majorHAnsi" w:cstheme="minorBidi"/>
          <w:color w:val="auto"/>
          <w:sz w:val="18"/>
          <w:szCs w:val="18"/>
        </w:rPr>
      </w:pPr>
      <w:r w:rsidRPr="00911E00">
        <w:rPr>
          <w:rFonts w:asciiTheme="majorHAnsi" w:hAnsiTheme="majorHAnsi" w:cs="Cambria"/>
          <w:sz w:val="18"/>
          <w:szCs w:val="18"/>
        </w:rPr>
        <w:t>Návrh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 Smernic</w:t>
      </w:r>
      <w:r w:rsidRPr="00911E00">
        <w:rPr>
          <w:rFonts w:asciiTheme="majorHAnsi" w:hAnsiTheme="majorHAnsi" w:cs="Cambria"/>
          <w:sz w:val="18"/>
          <w:szCs w:val="18"/>
        </w:rPr>
        <w:t>e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 rektora </w:t>
      </w:r>
      <w:r>
        <w:rPr>
          <w:rFonts w:asciiTheme="majorHAnsi" w:hAnsiTheme="majorHAnsi" w:cs="Cambria"/>
          <w:color w:val="auto"/>
          <w:sz w:val="18"/>
          <w:szCs w:val="18"/>
        </w:rPr>
        <w:t>bol</w:t>
      </w:r>
      <w:r w:rsidRPr="00911E00">
        <w:rPr>
          <w:rFonts w:asciiTheme="majorHAnsi" w:hAnsiTheme="majorHAnsi" w:cs="Cambria"/>
          <w:sz w:val="18"/>
          <w:szCs w:val="18"/>
        </w:rPr>
        <w:t xml:space="preserve"> vypracovaný v 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 xml:space="preserve">súlade s </w:t>
      </w:r>
      <w:r w:rsidRPr="00911E00">
        <w:rPr>
          <w:rFonts w:asciiTheme="majorHAnsi" w:hAnsiTheme="majorHAnsi" w:cstheme="minorHAnsi"/>
          <w:color w:val="auto"/>
          <w:sz w:val="18"/>
          <w:szCs w:val="18"/>
        </w:rPr>
        <w:t xml:space="preserve">čl. 32 bod 6 Štatútu STU v spojení </w:t>
      </w:r>
      <w:r w:rsidRPr="00911E00">
        <w:rPr>
          <w:rFonts w:asciiTheme="majorHAnsi" w:hAnsiTheme="majorHAnsi" w:cs="Cambria"/>
          <w:color w:val="auto"/>
          <w:sz w:val="18"/>
          <w:szCs w:val="18"/>
        </w:rPr>
        <w:t>s </w:t>
      </w:r>
      <w:r w:rsidRPr="00911E00">
        <w:rPr>
          <w:rFonts w:asciiTheme="majorHAnsi" w:hAnsiTheme="majorHAnsi" w:cs="Calibri"/>
          <w:color w:val="auto"/>
          <w:sz w:val="18"/>
          <w:szCs w:val="18"/>
        </w:rPr>
        <w:t>čl. 6 bod 8 Štipendijného poriadku STU.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</w:t>
      </w:r>
      <w:r w:rsidRPr="00911E00">
        <w:rPr>
          <w:rFonts w:asciiTheme="majorHAnsi" w:hAnsiTheme="majorHAnsi"/>
          <w:sz w:val="18"/>
          <w:szCs w:val="18"/>
        </w:rPr>
        <w:t>Materiál bol schválený na porade prodekanov dňa 13.1.2014.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911E00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429DA" w:rsidRDefault="00911E00" w:rsidP="009429DA">
      <w:pPr>
        <w:ind w:left="1410" w:hanging="1410"/>
        <w:rPr>
          <w:rFonts w:asciiTheme="majorHAnsi" w:hAnsiTheme="majorHAnsi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>Vedenie STU schvaľuje n</w:t>
      </w:r>
      <w:r w:rsidRPr="00911E00">
        <w:rPr>
          <w:rFonts w:asciiTheme="majorHAnsi" w:hAnsiTheme="majorHAnsi"/>
          <w:sz w:val="18"/>
          <w:szCs w:val="18"/>
        </w:rPr>
        <w:t xml:space="preserve">ávrh smernice rektora </w:t>
      </w:r>
      <w:r>
        <w:rPr>
          <w:rFonts w:asciiTheme="majorHAnsi" w:hAnsiTheme="majorHAnsi"/>
          <w:sz w:val="18"/>
          <w:szCs w:val="18"/>
        </w:rPr>
        <w:t xml:space="preserve">ohľadom pravidiel udeľovania </w:t>
      </w:r>
      <w:r w:rsidR="009429DA">
        <w:rPr>
          <w:rFonts w:asciiTheme="majorHAnsi" w:hAnsiTheme="majorHAnsi"/>
          <w:sz w:val="18"/>
          <w:szCs w:val="18"/>
        </w:rPr>
        <w:t xml:space="preserve">ocenenia Študent </w:t>
      </w:r>
    </w:p>
    <w:p w:rsidR="009429DA" w:rsidRDefault="009429DA" w:rsidP="009429D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roka s pripomienkami. Materiál odporúča predložiť na  </w:t>
      </w:r>
      <w:r>
        <w:rPr>
          <w:rFonts w:ascii="Cambria" w:hAnsi="Cambria" w:cs="Arial"/>
          <w:sz w:val="18"/>
          <w:szCs w:val="18"/>
        </w:rPr>
        <w:t xml:space="preserve">zasadnutie Kolégia rektora STU dňa </w:t>
      </w:r>
    </w:p>
    <w:p w:rsidR="009429DA" w:rsidRPr="002044CA" w:rsidRDefault="009429DA" w:rsidP="009429D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05.02.2014 </w:t>
      </w:r>
      <w:r>
        <w:rPr>
          <w:rFonts w:asciiTheme="majorHAnsi" w:hAnsiTheme="majorHAnsi"/>
          <w:sz w:val="18"/>
          <w:szCs w:val="18"/>
        </w:rPr>
        <w:t xml:space="preserve">pod názvom „Pravidlá udeľovania ocenenia Študent roka na STU“. </w:t>
      </w:r>
      <w:r w:rsidRPr="00B57D6A">
        <w:rPr>
          <w:rFonts w:asciiTheme="majorHAnsi" w:hAnsiTheme="majorHAnsi"/>
          <w:sz w:val="18"/>
          <w:szCs w:val="18"/>
        </w:rPr>
        <w:t xml:space="preserve"> </w:t>
      </w:r>
    </w:p>
    <w:p w:rsidR="00911E00" w:rsidRPr="00911E00" w:rsidRDefault="00911E00" w:rsidP="00911E00">
      <w:pPr>
        <w:jc w:val="both"/>
        <w:rPr>
          <w:rFonts w:asciiTheme="majorHAnsi" w:hAnsiTheme="majorHAnsi"/>
          <w:sz w:val="18"/>
          <w:szCs w:val="18"/>
        </w:rPr>
      </w:pPr>
    </w:p>
    <w:p w:rsidR="009429DA" w:rsidRPr="009429DA" w:rsidRDefault="00734AC8" w:rsidP="009429DA">
      <w:pPr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9429DA">
        <w:rPr>
          <w:rFonts w:ascii="Cambria" w:hAnsi="Cambria" w:cs="Arial"/>
          <w:b/>
          <w:sz w:val="18"/>
          <w:szCs w:val="18"/>
          <w:u w:val="single"/>
        </w:rPr>
        <w:t>6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="009429DA" w:rsidRPr="009429DA">
        <w:rPr>
          <w:rFonts w:asciiTheme="majorHAnsi" w:hAnsiTheme="majorHAnsi"/>
          <w:b/>
          <w:sz w:val="18"/>
          <w:szCs w:val="18"/>
          <w:u w:val="single"/>
        </w:rPr>
        <w:t>Dodatok k Individuálnemu študijnému plánu</w:t>
      </w:r>
      <w:r w:rsidR="009429DA" w:rsidRPr="009429DA">
        <w:rPr>
          <w:rFonts w:asciiTheme="majorHAnsi" w:hAnsiTheme="majorHAnsi"/>
          <w:sz w:val="18"/>
          <w:szCs w:val="18"/>
        </w:rPr>
        <w:t xml:space="preserve"> </w:t>
      </w:r>
    </w:p>
    <w:p w:rsidR="002508A3" w:rsidRPr="002508A3" w:rsidRDefault="002508A3" w:rsidP="00BF1FAE">
      <w:pPr>
        <w:ind w:left="1410" w:hanging="1410"/>
        <w:rPr>
          <w:rFonts w:asciiTheme="majorHAnsi" w:hAnsiTheme="majorHAnsi"/>
          <w:sz w:val="18"/>
          <w:szCs w:val="18"/>
        </w:rPr>
      </w:pPr>
    </w:p>
    <w:p w:rsidR="009429DA" w:rsidRPr="00911E00" w:rsidRDefault="009429DA" w:rsidP="009429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>Materiál uviedol prorektor Horňák. K bodu bola prizvaná JUDr. Haladejová.</w:t>
      </w:r>
    </w:p>
    <w:p w:rsidR="00BF1FAE" w:rsidRDefault="00BF1FAE" w:rsidP="009429D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</w:t>
      </w:r>
      <w:r w:rsidR="009429DA">
        <w:rPr>
          <w:rFonts w:ascii="Cambria" w:hAnsi="Cambria" w:cs="Arial"/>
          <w:sz w:val="18"/>
          <w:szCs w:val="18"/>
        </w:rPr>
        <w:t> zmysle čl. 44, bod 5 Študijného poriadku STU.</w:t>
      </w:r>
    </w:p>
    <w:p w:rsidR="002508A3" w:rsidRDefault="002508A3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9429DA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F1FAE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429DA" w:rsidRDefault="009429DA" w:rsidP="009429DA">
      <w:pPr>
        <w:ind w:left="1410" w:hanging="141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Vedenie STU schvaľuje </w:t>
      </w:r>
      <w:r>
        <w:rPr>
          <w:rFonts w:ascii="Cambria" w:hAnsi="Cambria" w:cs="Arial"/>
          <w:sz w:val="18"/>
          <w:szCs w:val="18"/>
        </w:rPr>
        <w:t xml:space="preserve">návrh dodatku k individuálnemu študijnému plánu doktorandského </w:t>
      </w:r>
    </w:p>
    <w:p w:rsidR="009429DA" w:rsidRDefault="009429DA" w:rsidP="009429D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štúdia s </w:t>
      </w:r>
      <w:r>
        <w:rPr>
          <w:rFonts w:asciiTheme="majorHAnsi" w:hAnsiTheme="majorHAnsi"/>
          <w:sz w:val="18"/>
          <w:szCs w:val="18"/>
        </w:rPr>
        <w:t xml:space="preserve">pripomienkami a odporúča materiál predložiť na  </w:t>
      </w:r>
      <w:r>
        <w:rPr>
          <w:rFonts w:ascii="Cambria" w:hAnsi="Cambria" w:cs="Arial"/>
          <w:sz w:val="18"/>
          <w:szCs w:val="18"/>
        </w:rPr>
        <w:t xml:space="preserve">zasadnutie Kolégia rektora STU dňa </w:t>
      </w:r>
    </w:p>
    <w:p w:rsidR="009429DA" w:rsidRDefault="009429DA" w:rsidP="009429D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05.02.2014 </w:t>
      </w:r>
      <w:r>
        <w:rPr>
          <w:rFonts w:asciiTheme="majorHAnsi" w:hAnsiTheme="majorHAnsi"/>
          <w:sz w:val="18"/>
          <w:szCs w:val="18"/>
        </w:rPr>
        <w:t xml:space="preserve">pod názvom „Dodatok k Študijnému poriadku STU“, ktorého prílohou bude </w:t>
      </w:r>
    </w:p>
    <w:p w:rsidR="007A4AE2" w:rsidRDefault="007A4AE2" w:rsidP="007A4AE2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Individuálny študijný plán vo forme formulára (písomný materiál predmetom prerokovávaného </w:t>
      </w:r>
    </w:p>
    <w:p w:rsidR="007A4AE2" w:rsidRPr="002044CA" w:rsidRDefault="007A4AE2" w:rsidP="007A4AE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bodu 6). </w:t>
      </w:r>
      <w:r w:rsidRPr="00B57D6A">
        <w:rPr>
          <w:rFonts w:asciiTheme="majorHAnsi" w:hAnsiTheme="majorHAnsi"/>
          <w:sz w:val="18"/>
          <w:szCs w:val="18"/>
        </w:rPr>
        <w:t xml:space="preserve"> 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7A4AE2" w:rsidRPr="009429DA" w:rsidRDefault="007A4AE2" w:rsidP="007A4AE2">
      <w:pPr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7A4AE2">
        <w:rPr>
          <w:rFonts w:asciiTheme="majorHAnsi" w:hAnsiTheme="majorHAnsi"/>
          <w:b/>
          <w:sz w:val="18"/>
          <w:szCs w:val="18"/>
          <w:u w:val="single"/>
        </w:rPr>
        <w:t>Návrhy na ZPC</w:t>
      </w:r>
    </w:p>
    <w:p w:rsidR="007A4AE2" w:rsidRPr="002508A3" w:rsidRDefault="007A4AE2" w:rsidP="007A4AE2">
      <w:pPr>
        <w:ind w:left="1410" w:hanging="1410"/>
        <w:rPr>
          <w:rFonts w:asciiTheme="majorHAnsi" w:hAnsiTheme="majorHAnsi"/>
          <w:sz w:val="18"/>
          <w:szCs w:val="18"/>
        </w:rPr>
      </w:pPr>
    </w:p>
    <w:p w:rsidR="007A4AE2" w:rsidRPr="00911E00" w:rsidRDefault="007A4AE2" w:rsidP="007A4A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Horňák. </w:t>
      </w:r>
    </w:p>
    <w:p w:rsidR="007A4AE2" w:rsidRDefault="007A4AE2" w:rsidP="007A4AE2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A4AE2" w:rsidRDefault="007A4AE2" w:rsidP="007A4AE2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návrhy na zahraničné pracovné cesty člena Vedenia STU špecifikované v bodoch 1) – 3).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7A4AE2" w:rsidRPr="007A4AE2" w:rsidRDefault="007A4AE2" w:rsidP="00774CE2">
      <w:pPr>
        <w:pStyle w:val="Odsekzoznamu"/>
        <w:numPr>
          <w:ilvl w:val="0"/>
          <w:numId w:val="7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4AE2">
        <w:rPr>
          <w:rFonts w:asciiTheme="majorHAnsi" w:hAnsiTheme="majorHAnsi"/>
          <w:sz w:val="18"/>
          <w:szCs w:val="18"/>
        </w:rPr>
        <w:t xml:space="preserve">Nórske kráľovstvo, Oslo </w:t>
      </w:r>
    </w:p>
    <w:tbl>
      <w:tblPr>
        <w:tblW w:w="724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58"/>
        <w:gridCol w:w="4983"/>
      </w:tblGrid>
      <w:tr w:rsidR="007A4AE2" w:rsidRPr="007A4AE2" w:rsidTr="007A4AE2">
        <w:trPr>
          <w:trHeight w:val="311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Účasť na Kontaktnom seminári Grantov EHP/Nórskych Grantov </w:t>
            </w:r>
          </w:p>
        </w:tc>
      </w:tr>
      <w:tr w:rsidR="007A4AE2" w:rsidRPr="007A4AE2" w:rsidTr="007A4AE2">
        <w:trPr>
          <w:trHeight w:val="224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2.2.2014-4.2.2014 </w:t>
            </w:r>
          </w:p>
        </w:tc>
      </w:tr>
      <w:tr w:rsidR="007A4AE2" w:rsidRPr="007A4AE2" w:rsidTr="007A4AE2">
        <w:trPr>
          <w:trHeight w:val="224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Oslo, Nórske kráľovstvo </w:t>
            </w:r>
          </w:p>
        </w:tc>
      </w:tr>
      <w:tr w:rsidR="007A4AE2" w:rsidRPr="007A4AE2" w:rsidTr="007A4AE2">
        <w:trPr>
          <w:trHeight w:val="224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270 € </w:t>
            </w:r>
          </w:p>
        </w:tc>
      </w:tr>
      <w:tr w:rsidR="007A4AE2" w:rsidRPr="007A4AE2" w:rsidTr="007A4AE2">
        <w:trPr>
          <w:trHeight w:val="224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JUDr. Mgr. Ondrej Chrena (v zastúpení prorektora doc. Ing. Františka Horňáka, PhD.) </w:t>
            </w:r>
          </w:p>
        </w:tc>
      </w:tr>
      <w:tr w:rsidR="007A4AE2" w:rsidRPr="007A4AE2" w:rsidTr="007A4AE2">
        <w:trPr>
          <w:trHeight w:val="238"/>
        </w:trPr>
        <w:tc>
          <w:tcPr>
            <w:tcW w:w="22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49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Dotácia  + externé zdroje</w:t>
            </w:r>
          </w:p>
        </w:tc>
      </w:tr>
    </w:tbl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  <w:lang w:eastAsia="en-US"/>
        </w:rPr>
      </w:pPr>
      <w:r w:rsidRPr="007A4AE2">
        <w:rPr>
          <w:rFonts w:asciiTheme="majorHAnsi" w:hAnsiTheme="majorHAnsi"/>
          <w:sz w:val="18"/>
          <w:szCs w:val="18"/>
        </w:rPr>
        <w:t xml:space="preserve">Kontaktný seminár Grantov EHP/Nórskych Grantov je zameraný na nadviazanie medzinárodných vzťahov s inštitúciami z Nórskeho kráľovstva, Islandskej republiky a Lichtenštajnského kniežatstva, ktoré by sa mali stať základom budúcej spolupráce. </w:t>
      </w:r>
    </w:p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</w:rPr>
      </w:pPr>
      <w:r w:rsidRPr="007A4AE2">
        <w:rPr>
          <w:rFonts w:asciiTheme="majorHAnsi" w:hAnsiTheme="majorHAnsi"/>
          <w:sz w:val="18"/>
          <w:szCs w:val="18"/>
        </w:rPr>
        <w:lastRenderedPageBreak/>
        <w:t xml:space="preserve">Z bilaterálneho fondu Štipendijného programu EHP Slovensko budú hradené konferenčné poplatky, ubytovanie a náklady spojené s leteckou dopravou z Viedne, ostatné náklady bude znášať STU. </w:t>
      </w:r>
    </w:p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</w:rPr>
      </w:pPr>
    </w:p>
    <w:p w:rsidR="007A4AE2" w:rsidRPr="007A4AE2" w:rsidRDefault="007A4AE2" w:rsidP="00774CE2">
      <w:pPr>
        <w:pStyle w:val="Odsekzoznamu"/>
        <w:numPr>
          <w:ilvl w:val="0"/>
          <w:numId w:val="7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4AE2">
        <w:rPr>
          <w:rFonts w:asciiTheme="majorHAnsi" w:hAnsiTheme="majorHAnsi"/>
          <w:sz w:val="18"/>
          <w:szCs w:val="18"/>
        </w:rPr>
        <w:t xml:space="preserve">Maďarsko, Budapešť </w:t>
      </w:r>
    </w:p>
    <w:tbl>
      <w:tblPr>
        <w:tblW w:w="7446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22"/>
        <w:gridCol w:w="5124"/>
      </w:tblGrid>
      <w:tr w:rsidR="007A4AE2" w:rsidRPr="007A4AE2" w:rsidTr="007A4AE2">
        <w:trPr>
          <w:trHeight w:val="332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Účasť na seminári v rámci projektu Erasmus Mundus – Enhancing Cross-regional Cooperation in Erasmus Mundus (ECCE Mundus) </w:t>
            </w:r>
          </w:p>
        </w:tc>
      </w:tr>
      <w:tr w:rsidR="007A4AE2" w:rsidRPr="007A4AE2" w:rsidTr="007A4AE2">
        <w:trPr>
          <w:trHeight w:val="239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7.4.2014-8.4.2014 </w:t>
            </w:r>
          </w:p>
        </w:tc>
      </w:tr>
      <w:tr w:rsidR="007A4AE2" w:rsidRPr="007A4AE2" w:rsidTr="007A4AE2">
        <w:trPr>
          <w:trHeight w:val="239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Budapešť, Maďarsko </w:t>
            </w:r>
          </w:p>
        </w:tc>
      </w:tr>
      <w:tr w:rsidR="007A4AE2" w:rsidRPr="007A4AE2" w:rsidTr="007A4AE2">
        <w:trPr>
          <w:trHeight w:val="239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200 € </w:t>
            </w:r>
          </w:p>
        </w:tc>
      </w:tr>
      <w:tr w:rsidR="007A4AE2" w:rsidRPr="007A4AE2" w:rsidTr="007A4AE2">
        <w:trPr>
          <w:trHeight w:val="239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JUDr. Mgr. Ondrej Chrena (v zastúpení prorektora doc. Ing. Františka Horňáka, PhD.) </w:t>
            </w:r>
          </w:p>
        </w:tc>
      </w:tr>
      <w:tr w:rsidR="007A4AE2" w:rsidRPr="007A4AE2" w:rsidTr="007A4AE2">
        <w:trPr>
          <w:trHeight w:val="254"/>
        </w:trPr>
        <w:tc>
          <w:tcPr>
            <w:tcW w:w="232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12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A4AE2" w:rsidRPr="007A4AE2" w:rsidRDefault="007A4AE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A4AE2">
              <w:rPr>
                <w:rFonts w:asciiTheme="majorHAnsi" w:hAnsiTheme="majorHAnsi"/>
                <w:color w:val="000000"/>
                <w:sz w:val="18"/>
                <w:szCs w:val="18"/>
              </w:rPr>
              <w:t>Dotácia  + externé zdroje</w:t>
            </w:r>
          </w:p>
        </w:tc>
      </w:tr>
    </w:tbl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  <w:lang w:eastAsia="en-US"/>
        </w:rPr>
      </w:pPr>
      <w:r w:rsidRPr="007A4AE2">
        <w:rPr>
          <w:rFonts w:asciiTheme="majorHAnsi" w:hAnsiTheme="majorHAnsi"/>
          <w:sz w:val="18"/>
          <w:szCs w:val="18"/>
        </w:rPr>
        <w:t xml:space="preserve">Seminár je zameraný najmä na prípravu spoločných študijných programov a mobilitu študentov a učiteľov v rámci programu Erasmus+ s cieľom nadviazať medzinárodnú spoluprácu s vysokými školami v regiónoch Západný Balkán, Východná Európa a Stredná Ázia. </w:t>
      </w:r>
    </w:p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</w:rPr>
      </w:pPr>
      <w:r w:rsidRPr="007A4AE2">
        <w:rPr>
          <w:rFonts w:asciiTheme="majorHAnsi" w:hAnsiTheme="majorHAnsi"/>
          <w:sz w:val="18"/>
          <w:szCs w:val="18"/>
        </w:rPr>
        <w:t xml:space="preserve">Z projektu ECCE Mundus bude uhradených 50 % nákladov, najviac však do sumy 135 €. </w:t>
      </w:r>
    </w:p>
    <w:p w:rsidR="007A4AE2" w:rsidRPr="007A4AE2" w:rsidRDefault="007A4AE2" w:rsidP="007A4AE2">
      <w:pPr>
        <w:jc w:val="both"/>
        <w:rPr>
          <w:rFonts w:asciiTheme="majorHAnsi" w:hAnsiTheme="majorHAnsi"/>
          <w:sz w:val="18"/>
          <w:szCs w:val="18"/>
        </w:rPr>
      </w:pPr>
    </w:p>
    <w:p w:rsidR="007A4AE2" w:rsidRPr="007A4AE2" w:rsidRDefault="007A4AE2" w:rsidP="00774CE2">
      <w:pPr>
        <w:pStyle w:val="Odsekzoznamu"/>
        <w:numPr>
          <w:ilvl w:val="0"/>
          <w:numId w:val="7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4AE2">
        <w:rPr>
          <w:rFonts w:asciiTheme="majorHAnsi" w:hAnsiTheme="majorHAnsi"/>
          <w:bCs/>
          <w:sz w:val="18"/>
          <w:szCs w:val="18"/>
        </w:rPr>
        <w:t>Taliansko, Pisa</w:t>
      </w:r>
      <w:r w:rsidRPr="007A4AE2"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7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5154"/>
      </w:tblGrid>
      <w:tr w:rsidR="007A4AE2" w:rsidRPr="007A4AE2" w:rsidTr="007A4AE2">
        <w:trPr>
          <w:trHeight w:val="334"/>
        </w:trPr>
        <w:tc>
          <w:tcPr>
            <w:tcW w:w="233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15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Účasť na  školení </w:t>
            </w:r>
            <w:r w:rsidRPr="007A4AE2">
              <w:rPr>
                <w:rFonts w:asciiTheme="majorHAnsi" w:hAnsiTheme="majorHAnsi"/>
                <w:sz w:val="18"/>
                <w:szCs w:val="18"/>
                <w:lang w:val="en-GB"/>
              </w:rPr>
              <w:t>Idealist 2014 (Training on Societal Challenges</w:t>
            </w:r>
            <w:r w:rsidRPr="007A4AE2">
              <w:rPr>
                <w:rFonts w:asciiTheme="majorHAnsi" w:hAnsiTheme="majorHAnsi"/>
                <w:sz w:val="18"/>
                <w:szCs w:val="18"/>
              </w:rPr>
              <w:t xml:space="preserve"> and FET).</w:t>
            </w:r>
          </w:p>
        </w:tc>
      </w:tr>
      <w:tr w:rsidR="007A4AE2" w:rsidRPr="007A4AE2" w:rsidTr="007A4AE2">
        <w:trPr>
          <w:trHeight w:val="240"/>
        </w:trPr>
        <w:tc>
          <w:tcPr>
            <w:tcW w:w="23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29.1.2014-30.1.2014 </w:t>
            </w:r>
          </w:p>
        </w:tc>
      </w:tr>
      <w:tr w:rsidR="007A4AE2" w:rsidRPr="007A4AE2" w:rsidTr="007A4AE2">
        <w:trPr>
          <w:trHeight w:val="240"/>
        </w:trPr>
        <w:tc>
          <w:tcPr>
            <w:tcW w:w="23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Pisa, Taliansko </w:t>
            </w:r>
          </w:p>
        </w:tc>
      </w:tr>
      <w:tr w:rsidR="007A4AE2" w:rsidRPr="007A4AE2" w:rsidTr="007A4AE2">
        <w:trPr>
          <w:trHeight w:val="240"/>
        </w:trPr>
        <w:tc>
          <w:tcPr>
            <w:tcW w:w="23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730 € </w:t>
            </w:r>
          </w:p>
        </w:tc>
      </w:tr>
      <w:tr w:rsidR="007A4AE2" w:rsidRPr="007A4AE2" w:rsidTr="007A4AE2">
        <w:trPr>
          <w:trHeight w:val="240"/>
        </w:trPr>
        <w:tc>
          <w:tcPr>
            <w:tcW w:w="23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 xml:space="preserve">Ing. Mgr. Mária Búciová </w:t>
            </w:r>
          </w:p>
        </w:tc>
      </w:tr>
      <w:tr w:rsidR="007A4AE2" w:rsidRPr="007A4AE2" w:rsidTr="007A4AE2">
        <w:trPr>
          <w:trHeight w:val="256"/>
        </w:trPr>
        <w:tc>
          <w:tcPr>
            <w:tcW w:w="2335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E2" w:rsidRPr="007A4AE2" w:rsidRDefault="007A4AE2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7A4AE2">
              <w:rPr>
                <w:rFonts w:asciiTheme="majorHAnsi" w:hAnsiTheme="majorHAnsi"/>
                <w:sz w:val="18"/>
                <w:szCs w:val="18"/>
              </w:rPr>
              <w:t>5801, Projekt 7. RP – Idealist  </w:t>
            </w:r>
          </w:p>
        </w:tc>
      </w:tr>
    </w:tbl>
    <w:p w:rsidR="007A4AE2" w:rsidRPr="007A4AE2" w:rsidRDefault="007A4AE2" w:rsidP="00721088">
      <w:pPr>
        <w:jc w:val="both"/>
        <w:rPr>
          <w:rFonts w:asciiTheme="majorHAnsi" w:eastAsia="MS Mincho" w:hAnsiTheme="majorHAnsi"/>
          <w:sz w:val="18"/>
          <w:szCs w:val="18"/>
          <w:lang w:eastAsia="en-US"/>
        </w:rPr>
      </w:pPr>
      <w:r w:rsidRPr="007A4AE2">
        <w:rPr>
          <w:rFonts w:asciiTheme="majorHAnsi" w:hAnsiTheme="majorHAnsi"/>
          <w:sz w:val="18"/>
          <w:szCs w:val="18"/>
        </w:rPr>
        <w:t>   Náklady budú hradené z projektu Idealist 2014.</w:t>
      </w:r>
    </w:p>
    <w:p w:rsidR="007A4AE2" w:rsidRDefault="007A4AE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21088" w:rsidRPr="009429DA" w:rsidRDefault="00721088" w:rsidP="00721088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721088">
        <w:rPr>
          <w:rFonts w:asciiTheme="majorHAnsi" w:hAnsiTheme="majorHAnsi"/>
          <w:b/>
          <w:sz w:val="18"/>
          <w:szCs w:val="18"/>
          <w:u w:val="single"/>
        </w:rPr>
        <w:t>Výzv</w:t>
      </w:r>
      <w:r>
        <w:rPr>
          <w:rFonts w:asciiTheme="majorHAnsi" w:hAnsiTheme="majorHAnsi"/>
          <w:b/>
          <w:sz w:val="18"/>
          <w:szCs w:val="18"/>
          <w:u w:val="single"/>
        </w:rPr>
        <w:t>a</w:t>
      </w:r>
      <w:r w:rsidRPr="00721088">
        <w:rPr>
          <w:rFonts w:asciiTheme="majorHAnsi" w:hAnsiTheme="majorHAnsi"/>
          <w:b/>
          <w:sz w:val="18"/>
          <w:szCs w:val="18"/>
          <w:u w:val="single"/>
        </w:rPr>
        <w:t xml:space="preserve"> na </w:t>
      </w:r>
      <w:r>
        <w:rPr>
          <w:rFonts w:asciiTheme="majorHAnsi" w:hAnsiTheme="majorHAnsi"/>
          <w:b/>
          <w:sz w:val="18"/>
          <w:szCs w:val="18"/>
          <w:u w:val="single"/>
        </w:rPr>
        <w:t>predkladanie žiadostí v rámci Programu na podporu mladých výskumníkov</w:t>
      </w:r>
    </w:p>
    <w:p w:rsidR="00721088" w:rsidRPr="002508A3" w:rsidRDefault="00721088" w:rsidP="00721088">
      <w:pPr>
        <w:ind w:left="1410" w:hanging="1410"/>
        <w:rPr>
          <w:rFonts w:asciiTheme="majorHAnsi" w:hAnsiTheme="majorHAnsi"/>
          <w:sz w:val="18"/>
          <w:szCs w:val="18"/>
        </w:rPr>
      </w:pPr>
    </w:p>
    <w:p w:rsidR="00721088" w:rsidRPr="00911E00" w:rsidRDefault="00721088" w:rsidP="0072108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Biskupič</w:t>
      </w:r>
      <w:r w:rsidRPr="00911E00">
        <w:rPr>
          <w:rFonts w:ascii="Cambria" w:hAnsi="Cambria" w:cs="Arial"/>
          <w:sz w:val="18"/>
          <w:szCs w:val="18"/>
        </w:rPr>
        <w:t xml:space="preserve">. </w:t>
      </w:r>
    </w:p>
    <w:p w:rsidR="00721088" w:rsidRDefault="00721088" w:rsidP="0072108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</w:t>
      </w:r>
      <w:r w:rsidR="00E517C9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21088" w:rsidRDefault="00721088" w:rsidP="0072108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schvaľuje </w:t>
      </w:r>
      <w:r w:rsidRPr="00721088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u</w:t>
      </w:r>
      <w:r w:rsidRPr="00721088">
        <w:rPr>
          <w:rFonts w:asciiTheme="majorHAnsi" w:hAnsiTheme="majorHAnsi"/>
          <w:sz w:val="18"/>
          <w:szCs w:val="18"/>
        </w:rPr>
        <w:t xml:space="preserve"> na predkladanie žiadostí v rámci Programu na podporu mladých </w:t>
      </w:r>
    </w:p>
    <w:p w:rsidR="00E517C9" w:rsidRDefault="00721088" w:rsidP="00721088">
      <w:pPr>
        <w:ind w:left="1410" w:hanging="1410"/>
        <w:rPr>
          <w:rFonts w:asciiTheme="majorHAnsi" w:hAnsiTheme="majorHAnsi"/>
          <w:sz w:val="18"/>
          <w:szCs w:val="18"/>
        </w:rPr>
      </w:pPr>
      <w:r w:rsidRPr="00721088">
        <w:rPr>
          <w:rFonts w:asciiTheme="majorHAnsi" w:hAnsiTheme="majorHAnsi"/>
          <w:sz w:val="18"/>
          <w:szCs w:val="18"/>
        </w:rPr>
        <w:t>výskumníkov</w:t>
      </w:r>
      <w:r>
        <w:rPr>
          <w:rFonts w:asciiTheme="majorHAnsi" w:hAnsiTheme="majorHAnsi"/>
          <w:sz w:val="18"/>
          <w:szCs w:val="18"/>
        </w:rPr>
        <w:t xml:space="preserve"> s pripomienkou. Odporúča doplniť </w:t>
      </w:r>
      <w:r w:rsidR="00E517C9">
        <w:rPr>
          <w:rFonts w:asciiTheme="majorHAnsi" w:hAnsiTheme="majorHAnsi"/>
          <w:sz w:val="18"/>
          <w:szCs w:val="18"/>
        </w:rPr>
        <w:t xml:space="preserve">do materiálu položku  „maximálny plánovaný </w:t>
      </w:r>
    </w:p>
    <w:p w:rsidR="00E517C9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rozpočet“ vo výške 110 000 EUR. Následne odporúča predložiť materiál na zasadnutie Kolégia </w:t>
      </w:r>
    </w:p>
    <w:p w:rsidR="00721088" w:rsidRPr="00721088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rektora </w:t>
      </w:r>
      <w:r>
        <w:rPr>
          <w:rFonts w:ascii="Cambria" w:hAnsi="Cambria" w:cs="Arial"/>
          <w:sz w:val="18"/>
          <w:szCs w:val="18"/>
        </w:rPr>
        <w:t>STU dňa 05.02.2014.</w:t>
      </w:r>
    </w:p>
    <w:p w:rsidR="007A4AE2" w:rsidRDefault="007A4AE2" w:rsidP="00721088">
      <w:pPr>
        <w:rPr>
          <w:rFonts w:ascii="Cambria" w:hAnsi="Cambria" w:cs="Arial"/>
          <w:b/>
          <w:sz w:val="18"/>
          <w:szCs w:val="18"/>
          <w:u w:val="single"/>
        </w:rPr>
      </w:pPr>
    </w:p>
    <w:p w:rsidR="00E517C9" w:rsidRPr="009429DA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E517C9">
        <w:rPr>
          <w:rFonts w:asciiTheme="majorHAnsi" w:hAnsiTheme="majorHAnsi"/>
          <w:b/>
          <w:sz w:val="18"/>
          <w:szCs w:val="18"/>
          <w:u w:val="single"/>
        </w:rPr>
        <w:t>Návrh organizačného poriadku ÚZ ŠD a J STU v Bratislave</w:t>
      </w:r>
    </w:p>
    <w:p w:rsidR="00E517C9" w:rsidRPr="002508A3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</w:p>
    <w:p w:rsidR="00E517C9" w:rsidRDefault="00E517C9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 prizvaný Ing. Hulík a JUDr. Haladejová.</w:t>
      </w:r>
    </w:p>
    <w:p w:rsidR="00E517C9" w:rsidRDefault="00E517C9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ako aktualizácia organizačného poriadku ÚZ ŠDaJ STU.</w:t>
      </w:r>
    </w:p>
    <w:p w:rsidR="00E517C9" w:rsidRDefault="00E517C9" w:rsidP="00E517C9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517C9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prerokovalo </w:t>
      </w:r>
      <w:r>
        <w:rPr>
          <w:rFonts w:asciiTheme="majorHAnsi" w:hAnsiTheme="majorHAnsi"/>
          <w:sz w:val="18"/>
          <w:szCs w:val="18"/>
        </w:rPr>
        <w:t>n</w:t>
      </w:r>
      <w:r w:rsidRPr="00E517C9">
        <w:rPr>
          <w:rFonts w:asciiTheme="majorHAnsi" w:hAnsiTheme="majorHAnsi"/>
          <w:sz w:val="18"/>
          <w:szCs w:val="18"/>
        </w:rPr>
        <w:t>ávrh organizačného poriadku ÚZ ŠD a J STU v Bratislave</w:t>
      </w:r>
      <w:r>
        <w:rPr>
          <w:rFonts w:asciiTheme="majorHAnsi" w:hAnsiTheme="majorHAnsi" w:cs="Arial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 xml:space="preserve"> odporúča </w:t>
      </w:r>
    </w:p>
    <w:p w:rsidR="00E517C9" w:rsidRPr="00721088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predložiť materiál na zasadnutie Kolégia rektora </w:t>
      </w:r>
      <w:r>
        <w:rPr>
          <w:rFonts w:ascii="Cambria" w:hAnsi="Cambria" w:cs="Arial"/>
          <w:sz w:val="18"/>
          <w:szCs w:val="18"/>
        </w:rPr>
        <w:t>STU dňa 05.02.2014.</w:t>
      </w:r>
    </w:p>
    <w:p w:rsidR="00E517C9" w:rsidRPr="009429DA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E517C9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</w:p>
    <w:p w:rsidR="00E517C9" w:rsidRPr="002508A3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</w:p>
    <w:p w:rsidR="00E517C9" w:rsidRDefault="00E517C9" w:rsidP="00E517C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Pr="00A21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K bodu bola prizvaná JUDr. Haladejová.</w:t>
      </w:r>
    </w:p>
    <w:p w:rsidR="00E517C9" w:rsidRDefault="00E517C9" w:rsidP="00E517C9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28.9/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E517C9" w:rsidRDefault="00E517C9" w:rsidP="00E517C9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Pr="00E517C9">
        <w:rPr>
          <w:rFonts w:asciiTheme="majorHAnsi" w:hAnsiTheme="majorHAnsi"/>
          <w:sz w:val="18"/>
          <w:szCs w:val="18"/>
        </w:rPr>
        <w:t xml:space="preserve">žiadosti </w:t>
      </w:r>
      <w:r>
        <w:rPr>
          <w:rFonts w:asciiTheme="majorHAnsi" w:hAnsiTheme="majorHAnsi"/>
          <w:sz w:val="18"/>
          <w:szCs w:val="18"/>
        </w:rPr>
        <w:t xml:space="preserve">ÚZ Gabčíkovo, </w:t>
      </w:r>
      <w:r w:rsidRPr="00E517C9">
        <w:rPr>
          <w:rFonts w:asciiTheme="majorHAnsi" w:hAnsiTheme="majorHAnsi"/>
          <w:sz w:val="18"/>
          <w:szCs w:val="18"/>
        </w:rPr>
        <w:t>SjF STU a MTF STU  ako už</w:t>
      </w:r>
      <w:r>
        <w:rPr>
          <w:rFonts w:asciiTheme="majorHAnsi" w:hAnsiTheme="majorHAnsi"/>
          <w:sz w:val="18"/>
          <w:szCs w:val="18"/>
        </w:rPr>
        <w:t xml:space="preserve">ívateľov majetku o prenechanie </w:t>
      </w:r>
      <w:r w:rsidRPr="00E517C9">
        <w:rPr>
          <w:rFonts w:asciiTheme="majorHAnsi" w:hAnsiTheme="majorHAnsi"/>
          <w:sz w:val="18"/>
          <w:szCs w:val="18"/>
        </w:rPr>
        <w:t>nehnuteľných vecí</w:t>
      </w:r>
      <w:r>
        <w:rPr>
          <w:rFonts w:asciiTheme="majorHAnsi" w:hAnsiTheme="majorHAnsi"/>
          <w:sz w:val="18"/>
          <w:szCs w:val="18"/>
        </w:rPr>
        <w:t xml:space="preserve"> </w:t>
      </w:r>
      <w:r w:rsidRPr="00E517C9">
        <w:rPr>
          <w:rFonts w:asciiTheme="majorHAnsi" w:hAnsiTheme="majorHAnsi"/>
          <w:sz w:val="18"/>
          <w:szCs w:val="18"/>
        </w:rPr>
        <w:t>uvedených v bodoch 1 až 6</w:t>
      </w:r>
      <w:r>
        <w:rPr>
          <w:rFonts w:asciiTheme="majorHAnsi" w:hAnsiTheme="majorHAnsi"/>
          <w:sz w:val="18"/>
          <w:szCs w:val="18"/>
        </w:rPr>
        <w:t xml:space="preserve"> so zásadnou pripomienkou. Ich platnosť nadobudne dňom 01.02.2014.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Predmetom  nájmu  je dočasne nepotrebný majetok   -  nebytový priestor – kancelárie č. 6 a 8 na prízemí v objekte č. 6 ÚZ STU Gabčíkovo za  účelom využívania vykonávania administratívnej činnosti nájomcu. Zmluva sa uzatvára z dôvodu akceptácie platných právnych predpisov v súvislosti s povinnosťou  zverejňovania zmlúv v CRZ Úradu vláda SR. Predkladaná zmluva nadväzuje právami a povinnosťami na zmluvu č. 2/2009 R-STU a jej dodatky 1 až 4 skončenú k 31.12.2013.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Celková výmera podlahovej plochy je 72m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31.12.2014.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Nájomné: kancelárie 2x o výmere 36,00m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>, 11,61 €/m2/rok = 835,92 €, spolu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s pomernou časťou sociálneho zariadenia, t. j. </w:t>
      </w:r>
      <w:r w:rsidRPr="00F0312A">
        <w:rPr>
          <w:rFonts w:asciiTheme="majorHAnsi" w:hAnsiTheme="majorHAnsi"/>
          <w:b/>
          <w:sz w:val="18"/>
          <w:szCs w:val="18"/>
        </w:rPr>
        <w:t>ročne 835,92</w:t>
      </w:r>
      <w:r w:rsidRP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b/>
          <w:sz w:val="18"/>
          <w:szCs w:val="18"/>
        </w:rPr>
        <w:t xml:space="preserve"> €.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Nájomca uhrádza nájomné štvrťročne vo výške 208,98 €, najneskôr do 15.dňa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prvého mesiaca príslušného štvrťroka.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</w:t>
      </w:r>
      <w:r w:rsidRPr="00F0312A">
        <w:rPr>
          <w:rFonts w:asciiTheme="majorHAnsi" w:hAnsiTheme="majorHAnsi"/>
          <w:b/>
          <w:sz w:val="18"/>
          <w:szCs w:val="18"/>
        </w:rPr>
        <w:t xml:space="preserve">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517C9" w:rsidRPr="00F0312A" w:rsidRDefault="00E517C9" w:rsidP="00E517C9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Náklady za služby a energie spojené s predmetom nájmu uhrádza nájomca mesačne vo výške 131,44 € na základe vystavenej faktúry so splatnosťou 7 dní od jej doručenia.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Technomont OK, spol. r. o., </w:t>
      </w:r>
      <w:r w:rsidRPr="00F0312A">
        <w:rPr>
          <w:rFonts w:asciiTheme="majorHAnsi" w:hAnsiTheme="majorHAnsi"/>
          <w:sz w:val="18"/>
          <w:szCs w:val="18"/>
        </w:rPr>
        <w:t>Murgašova 2, Nitra je podnikateľom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zapísaným  v registri Okresného úradu, odbor živnostenského podnikania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Nitra, č. 1416/2001 zo dňa 19.04.2001.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riaditeľ ÚZ STU v Gabčíkove.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Predmetom  nájmu  je dočasne nepotrebný majetok   -  oddelená časť parcely KÚ Gabčíkovo č. 3991 (parkovisko), LV č. 2109 v areáli Účelového zariadenia STU v Gabčíkove  za  účelom jeho využívania, v nepravidelných intervaloch, na praktický výcvik vedenia motorových vozidiel. Zmluva sa uzatvára z dôvodu akceptácie platných právnych predpisov v súvislosti s povinnosťou  zverejňovania zmlúv v CRZ Úradu vláda SR. Predkladaná zmluva nadväzuje právami a povinnosťami na zmluvu č. 1/2008 R-STU a jej dodatky 1 až 4 skončenú k 31.12.2013.</w:t>
      </w:r>
    </w:p>
    <w:p w:rsidR="00E517C9" w:rsidRPr="00F0312A" w:rsidRDefault="00E517C9" w:rsidP="00E517C9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Celková výmera prenajatej plochy je 7 831 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31.12.2014.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Nájomné: za prenajatú voľnú plochu vo východnej časti areálu o výmere 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7 831 m</w:t>
      </w:r>
      <w:r w:rsidRPr="00F0312A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F0312A">
        <w:rPr>
          <w:rFonts w:asciiTheme="majorHAnsi" w:hAnsiTheme="majorHAnsi"/>
          <w:sz w:val="18"/>
          <w:szCs w:val="18"/>
        </w:rPr>
        <w:t xml:space="preserve">dohodnuté nájomné </w:t>
      </w:r>
      <w:r w:rsidRPr="00F0312A">
        <w:rPr>
          <w:rFonts w:asciiTheme="majorHAnsi" w:hAnsiTheme="majorHAnsi"/>
          <w:b/>
          <w:sz w:val="18"/>
          <w:szCs w:val="18"/>
        </w:rPr>
        <w:t xml:space="preserve"> ročne 717,00 €.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</w:t>
      </w:r>
      <w:r w:rsidRPr="00F0312A">
        <w:rPr>
          <w:rFonts w:asciiTheme="majorHAnsi" w:hAnsiTheme="majorHAnsi"/>
          <w:b/>
          <w:sz w:val="18"/>
          <w:szCs w:val="18"/>
        </w:rPr>
        <w:t xml:space="preserve">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Nájomné sa platí vopred na základe faktúry vystavenej prenajímateľom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v prvom mesiaci príslušného roka so splatnosťou 30 dní odo dňa vystavenia.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Cena je stanovené dohodou. </w:t>
      </w:r>
    </w:p>
    <w:p w:rsidR="00E517C9" w:rsidRPr="00F0312A" w:rsidRDefault="00E517C9" w:rsidP="00E517C9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Fenes Juraj - AUTOŠKOLA, </w:t>
      </w:r>
      <w:r w:rsidRPr="00F0312A">
        <w:rPr>
          <w:rFonts w:asciiTheme="majorHAnsi" w:hAnsiTheme="majorHAnsi"/>
          <w:sz w:val="18"/>
          <w:szCs w:val="18"/>
        </w:rPr>
        <w:t>Žabia 1096, Gabčíkovo je podnikateľom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zapísaným  v registri Okresného úradu, odbor  živnostenského  podnikania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Dunajská Streda, č. Žo-1190/1992 /201-4239 zo dňa 13.05.1992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riaditeľ ÚZ STU v Gabčíkove.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Predmetom  nájmu  je dočasne nepotrebný majetok   -  nebytový priestor  na prízemí, v suteréne a zvýšené prízemie nad bufetom v budove SjF STU, Bratislava za  účelom prevádzkovania bufetu formou  poskytovania reštauračných a obchodných služieb, č.89 bufet/32,82m2/ - prízemie       </w:t>
      </w:r>
    </w:p>
    <w:p w:rsidR="00E517C9" w:rsidRPr="00F0312A" w:rsidRDefault="00E517C9" w:rsidP="00E517C9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Celková výmera podlahovej plochy je 70,6 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lastRenderedPageBreak/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31.12.2014.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Nájomné: bufet o výmere 32,82m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, 70,00 €/m2/rok = 2 294,40 €, skladové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ab/>
        <w:t>priestory o výmere 37,78m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, 20,00€/m2/rok =755,60 €, t. j. </w:t>
      </w:r>
      <w:r w:rsidRPr="00F0312A">
        <w:rPr>
          <w:rFonts w:asciiTheme="majorHAnsi" w:hAnsiTheme="majorHAnsi"/>
          <w:b/>
          <w:sz w:val="18"/>
          <w:szCs w:val="18"/>
        </w:rPr>
        <w:t>ročne</w:t>
      </w:r>
      <w:r w:rsidRP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b/>
          <w:sz w:val="18"/>
          <w:szCs w:val="18"/>
        </w:rPr>
        <w:t>3 053,00 €.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</w:t>
      </w:r>
      <w:r w:rsidRPr="00F0312A">
        <w:rPr>
          <w:rFonts w:asciiTheme="majorHAnsi" w:hAnsiTheme="majorHAnsi"/>
          <w:b/>
          <w:sz w:val="18"/>
          <w:szCs w:val="18"/>
        </w:rPr>
        <w:t xml:space="preserve">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517C9" w:rsidRPr="00F0312A" w:rsidRDefault="00E517C9" w:rsidP="00E517C9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Preddavky na náklady za služby a energie spojené s predmetom nájmu budú nájomcovi zálohovo fakturované  do 15. dňa 1. mesiaca daného štvrťroka. Výška zálohových platieb bude vypočítaná ako aritmetický priemer z platieb za predchádzajúci rok.</w:t>
      </w:r>
    </w:p>
    <w:p w:rsidR="00E517C9" w:rsidRPr="00F0312A" w:rsidRDefault="00E517C9" w:rsidP="00E517C9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Prenajímateľ vyhotoví najneskôr do 20. dňa mesiaca nasledujúceho po uplynutí polroka zúčtovaciu faktúru za spotrebované energie a služby so splatnosťou 14 kalendárnych dní od vystavenia faktúry.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František Benkovič, </w:t>
      </w:r>
      <w:r w:rsidRPr="00F0312A">
        <w:rPr>
          <w:rFonts w:asciiTheme="majorHAnsi" w:hAnsiTheme="majorHAnsi"/>
          <w:sz w:val="18"/>
          <w:szCs w:val="18"/>
        </w:rPr>
        <w:t>Mamateyová 12,  Bratislava je podnikateľom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zapísaným  v registri Okresného úradu, odbor  živnostenského  podnikania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Bratislava , č. 105 - 13958 zo dňa 03.08.1994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dekan SjF STU.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Predmetom  nájmu  je dočasne nepotrebný majetok   -  nebytový priestor – miestnosť č. 15 na prízemí v objekte č. 2 ÚZ STU Gabčíkovo za  účelom vykonávania výskumu, vyučovania a laboratórnych cvičení nájomcom. Zmluva sa uzatvára z dôvodu akceptácie platných právnych predpisov v súvislosti s povinnosťou  zverejňovania zmlúv v CRZ Úradu vláda SR. Predkladaná zmluva nadväzuje právami a povinnosťami na zmluvu č. 43/2010 R-STU a je dodatku č. 1 skončenú k 31.12.2013.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Celková výmera podlahovej plochy je 61m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31.12.2014.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Nájomné: miestnosť o výmere 61,00m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>, 11,61 €/m2/rok = 708,21 €, spolu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s pomernou časťou sociálneho zariadenia, t. j. </w:t>
      </w:r>
      <w:r w:rsidRPr="00F0312A">
        <w:rPr>
          <w:rFonts w:asciiTheme="majorHAnsi" w:hAnsiTheme="majorHAnsi"/>
          <w:b/>
          <w:sz w:val="18"/>
          <w:szCs w:val="18"/>
        </w:rPr>
        <w:t>ročne 708,21</w:t>
      </w:r>
      <w:r w:rsidRP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b/>
          <w:sz w:val="18"/>
          <w:szCs w:val="18"/>
        </w:rPr>
        <w:t xml:space="preserve"> €.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Nájomca uhrádza nájomné štvrťročne vo výške 177,05 €, najneskôr do 15.dňa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prvého mesiaca príslušného štvrťroka.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</w:t>
      </w:r>
      <w:r w:rsidRPr="00F0312A">
        <w:rPr>
          <w:rFonts w:asciiTheme="majorHAnsi" w:hAnsiTheme="majorHAnsi"/>
          <w:b/>
          <w:sz w:val="18"/>
          <w:szCs w:val="18"/>
        </w:rPr>
        <w:t xml:space="preserve">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517C9" w:rsidRPr="00F0312A" w:rsidRDefault="00E517C9" w:rsidP="00E517C9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Náklady za služby a energie spojené s predmetom nájmu uhrádza nájomca mesačne vo výške 302,08 € na základe vystavenej faktúry so splatnosťou 7 dní od jej doručenia.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KONZEKO, spol. s r. o., </w:t>
      </w:r>
      <w:r w:rsidRPr="00F0312A">
        <w:rPr>
          <w:rFonts w:asciiTheme="majorHAnsi" w:hAnsiTheme="majorHAnsi"/>
          <w:sz w:val="18"/>
          <w:szCs w:val="18"/>
        </w:rPr>
        <w:t>Areál NPZ 150, 053 21 Markušovce je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podnikateľom zapísaným  v registri Okresného úradu, odbor živnostenského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podnikania Spišská Nová Ves, č. 810-5822, OR OD Košice I č. 9531/V, Sro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riaditeľ ÚZ STU v Gabčíkove.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Predmetom  nájmu  je dočasne nepotrebný majetok   -  nebytový priestor – kancelárie č. 7 a 9 na prízemí v objekte č. 6 ÚZ STU Gabčíkovo za  účelom vykonávania administratívnych činností  nájomcom. Zmluva sa uzatvára z dôvodu akceptácie platných právnych predpisov v súvislosti s povinnosťou  zverejňovania zmlúv v CRZ Úradu vláda SR. Predkladaná zmluva nadväzuje právami a povinnosťami na zmluvu č. 5/2009 R-STU a jej dodatkov č. 1 až 5 skončenú k 31.12.2013.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Celková výmera podlahovej plochy je 72m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31.12.2014.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Nájomné: kancelárie 2x o výmere 36,00m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>, 11,61 €/m2/rok = 835,92 €, spolu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s pomernou časťou sociálneho zariadenia, t. j. </w:t>
      </w:r>
      <w:r w:rsidRPr="00F0312A">
        <w:rPr>
          <w:rFonts w:asciiTheme="majorHAnsi" w:hAnsiTheme="majorHAnsi"/>
          <w:b/>
          <w:sz w:val="18"/>
          <w:szCs w:val="18"/>
        </w:rPr>
        <w:t>ročne 835,92</w:t>
      </w:r>
      <w:r w:rsidRP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b/>
          <w:sz w:val="18"/>
          <w:szCs w:val="18"/>
        </w:rPr>
        <w:t xml:space="preserve"> €.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Nájomca uhrádza nájomné štvrťročne vo výške 208,98 €, najneskôr do 15.dňa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prvého mesiaca príslušného štvrťroka.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</w:t>
      </w:r>
      <w:r w:rsidRPr="00F0312A">
        <w:rPr>
          <w:rFonts w:asciiTheme="majorHAnsi" w:hAnsiTheme="majorHAnsi"/>
          <w:b/>
          <w:sz w:val="18"/>
          <w:szCs w:val="18"/>
        </w:rPr>
        <w:t xml:space="preserve">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Náklady za služby a energie spojené s predmetom nájmu uhrádza nájomca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mesačne vo výške 206,61 € na základe vystavenej faktúry so splatnosťou 14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dní od jej doručenia.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lastRenderedPageBreak/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Hutní montáže, a. s., Organizačná zložka zahraničnej právnickej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b/>
          <w:sz w:val="18"/>
          <w:szCs w:val="18"/>
        </w:rPr>
        <w:t xml:space="preserve">osoby, </w:t>
      </w:r>
      <w:r w:rsidRPr="00F0312A">
        <w:rPr>
          <w:rFonts w:asciiTheme="majorHAnsi" w:hAnsiTheme="majorHAnsi"/>
          <w:sz w:val="18"/>
          <w:szCs w:val="18"/>
        </w:rPr>
        <w:t>Kominárska 2, 4, Bratislava je podnikateľom zapísaným  v registri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Okresného súdu Ba I, oddiel PO, vložka č. 338/B.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riaditeľ ÚZ STU v Gabčíkove.</w:t>
      </w:r>
    </w:p>
    <w:p w:rsidR="00E517C9" w:rsidRPr="00F0312A" w:rsidRDefault="00E517C9" w:rsidP="00774CE2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Predmetom  nájmu  je dočasne nepotrebný majetok</w:t>
      </w:r>
      <w:r w:rsid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sz w:val="18"/>
          <w:szCs w:val="18"/>
        </w:rPr>
        <w:t xml:space="preserve">- nebytový priestor – nachádzajúci sa na 5. poschodí miestnosť č. 511, 512 a 520 spolu s príslušenstvom (pomerná časť WC, chodba) v budove MTF  STU, Trnava za účelom jeho využívania na projektové a výskumno-vývojové účely.        </w:t>
      </w:r>
    </w:p>
    <w:p w:rsidR="00E517C9" w:rsidRPr="00F0312A" w:rsidRDefault="00E517C9" w:rsidP="00E517C9">
      <w:pPr>
        <w:pStyle w:val="Odsekzoznamu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Celková výmera podlahovej plochy je 72m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 xml:space="preserve">. </w:t>
      </w:r>
    </w:p>
    <w:p w:rsidR="00E517C9" w:rsidRPr="00F0312A" w:rsidRDefault="00E517C9" w:rsidP="00E517C9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Doba nájmu od </w:t>
      </w:r>
      <w:r w:rsidRPr="00F0312A">
        <w:rPr>
          <w:rFonts w:asciiTheme="majorHAnsi" w:hAnsiTheme="majorHAnsi"/>
          <w:b/>
          <w:sz w:val="18"/>
          <w:szCs w:val="18"/>
        </w:rPr>
        <w:t>01.01.2014  do 30.06.2014.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Nájomné: kancelária č. 512 o výmere 18,00m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>, 33,00 €/m2/rok = 594 € t. j.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mesačne 49,50€, učebňa č. 520 o výmere 36m</w:t>
      </w:r>
      <w:r w:rsidRPr="00F0312A">
        <w:rPr>
          <w:rFonts w:asciiTheme="majorHAnsi" w:hAnsiTheme="majorHAnsi"/>
          <w:sz w:val="18"/>
          <w:szCs w:val="18"/>
          <w:vertAlign w:val="superscript"/>
        </w:rPr>
        <w:t>2</w:t>
      </w:r>
      <w:r w:rsidRPr="00F0312A">
        <w:rPr>
          <w:rFonts w:asciiTheme="majorHAnsi" w:hAnsiTheme="majorHAnsi"/>
          <w:sz w:val="18"/>
          <w:szCs w:val="18"/>
        </w:rPr>
        <w:t>, 16,00 €/m2/rok = 576 € t. j.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mesačne 48,00€ a sklad č. 511 o výmere 18,00m2/24,00€/rok = 432 € t.j. </w:t>
      </w:r>
    </w:p>
    <w:p w:rsidR="00E517C9" w:rsidRPr="00F0312A" w:rsidRDefault="00E517C9" w:rsidP="00E517C9">
      <w:pPr>
        <w:jc w:val="both"/>
        <w:rPr>
          <w:rFonts w:asciiTheme="majorHAnsi" w:hAnsiTheme="majorHAnsi"/>
          <w:b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mesačne 36,00 €  spolu s prísl.,  t. j. </w:t>
      </w:r>
      <w:r w:rsidRPr="00F0312A">
        <w:rPr>
          <w:rFonts w:asciiTheme="majorHAnsi" w:hAnsiTheme="majorHAnsi"/>
          <w:b/>
          <w:sz w:val="18"/>
          <w:szCs w:val="18"/>
        </w:rPr>
        <w:t>za polrok 801,00</w:t>
      </w:r>
      <w:r w:rsidRPr="00F0312A">
        <w:rPr>
          <w:rFonts w:asciiTheme="majorHAnsi" w:hAnsiTheme="majorHAnsi"/>
          <w:sz w:val="18"/>
          <w:szCs w:val="18"/>
        </w:rPr>
        <w:t xml:space="preserve"> </w:t>
      </w:r>
      <w:r w:rsidRPr="00F0312A">
        <w:rPr>
          <w:rFonts w:asciiTheme="majorHAnsi" w:hAnsiTheme="majorHAnsi"/>
          <w:b/>
          <w:sz w:val="18"/>
          <w:szCs w:val="18"/>
        </w:rPr>
        <w:t xml:space="preserve"> €.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Nájomca uhrádza nájomné štvrťročne vo výške 400,50 €, najneskôr do 15.dňa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prvého mesiaca príslušného štvrťroka.</w:t>
      </w:r>
    </w:p>
    <w:p w:rsidR="00E517C9" w:rsidRPr="00F0312A" w:rsidRDefault="00E517C9" w:rsidP="00E517C9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E517C9" w:rsidRPr="00F0312A" w:rsidRDefault="00E517C9" w:rsidP="00E517C9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>Preddavky na náklady za služby a energie platí nájomca štvrťročne, t. j.  do 14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dní po obdržaní  žiadosti o refundáciu/fakturáciu/.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Prenajímateľ najneskôr do konca marca každého kalendárneho roka vykoná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vyúčtovanie ročnej úhrady za služby predchádzajúceho roku.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b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Nájomca : </w:t>
      </w:r>
      <w:r w:rsidRPr="00F0312A">
        <w:rPr>
          <w:rFonts w:asciiTheme="majorHAnsi" w:hAnsiTheme="majorHAnsi"/>
          <w:b/>
          <w:sz w:val="18"/>
          <w:szCs w:val="18"/>
        </w:rPr>
        <w:t xml:space="preserve">SimPlan Optimizations, s.r.o., </w:t>
      </w:r>
      <w:r w:rsidRPr="00F0312A">
        <w:rPr>
          <w:rFonts w:asciiTheme="majorHAnsi" w:hAnsiTheme="majorHAnsi"/>
          <w:sz w:val="18"/>
          <w:szCs w:val="18"/>
        </w:rPr>
        <w:t>Komenského 11, Trnava je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 xml:space="preserve">podnikateľom zapísaným  v registri Okresného súdu Trnava, oddiel Sro, vložka 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č. 28286/T.</w:t>
      </w:r>
    </w:p>
    <w:p w:rsidR="00E517C9" w:rsidRPr="00F0312A" w:rsidRDefault="00E517C9" w:rsidP="00E517C9">
      <w:pPr>
        <w:jc w:val="both"/>
        <w:rPr>
          <w:rFonts w:asciiTheme="majorHAnsi" w:hAnsiTheme="majorHAnsi"/>
          <w:sz w:val="18"/>
          <w:szCs w:val="18"/>
        </w:rPr>
      </w:pPr>
      <w:r w:rsidRPr="00F0312A">
        <w:rPr>
          <w:rFonts w:asciiTheme="majorHAnsi" w:hAnsiTheme="majorHAnsi"/>
          <w:sz w:val="18"/>
          <w:szCs w:val="18"/>
        </w:rPr>
        <w:t xml:space="preserve">             </w:t>
      </w:r>
      <w:r w:rsidR="00F0312A">
        <w:rPr>
          <w:rFonts w:asciiTheme="majorHAnsi" w:hAnsiTheme="majorHAnsi"/>
          <w:sz w:val="18"/>
          <w:szCs w:val="18"/>
        </w:rPr>
        <w:tab/>
      </w:r>
      <w:r w:rsidRPr="00F0312A">
        <w:rPr>
          <w:rFonts w:asciiTheme="majorHAnsi" w:hAnsiTheme="majorHAnsi"/>
          <w:sz w:val="18"/>
          <w:szCs w:val="18"/>
        </w:rPr>
        <w:t>Predkladá : dekan MTF Trnava.</w:t>
      </w:r>
    </w:p>
    <w:p w:rsidR="00E517C9" w:rsidRDefault="00E517C9" w:rsidP="00E517C9">
      <w:pPr>
        <w:ind w:left="360"/>
        <w:jc w:val="both"/>
        <w:rPr>
          <w:rFonts w:asciiTheme="majorHAnsi" w:hAnsiTheme="majorHAnsi"/>
        </w:rPr>
      </w:pPr>
    </w:p>
    <w:p w:rsidR="00F0312A" w:rsidRPr="009429DA" w:rsidRDefault="00F0312A" w:rsidP="00F0312A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="006F76D8" w:rsidRPr="006F76D8">
        <w:rPr>
          <w:rFonts w:asciiTheme="majorHAnsi" w:hAnsiTheme="majorHAnsi"/>
          <w:b/>
          <w:sz w:val="18"/>
          <w:szCs w:val="18"/>
          <w:u w:val="single"/>
        </w:rPr>
        <w:t>Návrh na výrobu propagačného videa o STU</w:t>
      </w:r>
    </w:p>
    <w:p w:rsidR="00F0312A" w:rsidRPr="002508A3" w:rsidRDefault="00F0312A" w:rsidP="00F0312A">
      <w:pPr>
        <w:ind w:left="1410" w:hanging="1410"/>
        <w:rPr>
          <w:rFonts w:asciiTheme="majorHAnsi" w:hAnsiTheme="majorHAnsi"/>
          <w:sz w:val="18"/>
          <w:szCs w:val="18"/>
        </w:rPr>
      </w:pPr>
    </w:p>
    <w:p w:rsidR="00F0312A" w:rsidRDefault="00F0312A" w:rsidP="00F0312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F76D8">
        <w:rPr>
          <w:rFonts w:ascii="Cambria" w:hAnsi="Cambria" w:cs="Arial"/>
          <w:sz w:val="18"/>
          <w:szCs w:val="18"/>
        </w:rPr>
        <w:t>prorektor Peciar</w:t>
      </w:r>
      <w:r>
        <w:rPr>
          <w:rFonts w:ascii="Cambria" w:hAnsi="Cambria" w:cs="Arial"/>
          <w:sz w:val="18"/>
          <w:szCs w:val="18"/>
        </w:rPr>
        <w:t>.</w:t>
      </w:r>
    </w:p>
    <w:p w:rsidR="00D52508" w:rsidRPr="00D52508" w:rsidRDefault="00D52508" w:rsidP="00D52508">
      <w:pPr>
        <w:tabs>
          <w:tab w:val="left" w:pos="1985"/>
        </w:tabs>
        <w:ind w:right="-347"/>
        <w:rPr>
          <w:rFonts w:asciiTheme="majorHAnsi" w:hAnsiTheme="majorHAnsi"/>
          <w:sz w:val="18"/>
          <w:szCs w:val="18"/>
        </w:rPr>
      </w:pPr>
      <w:r w:rsidRPr="00D52508">
        <w:rPr>
          <w:rFonts w:asciiTheme="majorHAnsi" w:hAnsiTheme="majorHAnsi"/>
          <w:sz w:val="18"/>
          <w:szCs w:val="18"/>
        </w:rPr>
        <w:t>Návrh na výrobu propagačného videa o STU vypl</w:t>
      </w:r>
      <w:r>
        <w:rPr>
          <w:rFonts w:asciiTheme="majorHAnsi" w:hAnsiTheme="majorHAnsi"/>
          <w:sz w:val="18"/>
          <w:szCs w:val="18"/>
        </w:rPr>
        <w:t>ynul</w:t>
      </w:r>
      <w:r w:rsidRPr="00D52508">
        <w:rPr>
          <w:rFonts w:asciiTheme="majorHAnsi" w:hAnsiTheme="majorHAnsi"/>
          <w:sz w:val="18"/>
          <w:szCs w:val="18"/>
        </w:rPr>
        <w:t xml:space="preserve"> z potreby osloviť konkrétnu cieľovú skupinu (stredoškolská mládež, potenciálni študenti STU, študenti STU) spôsobom a kanálmi jej blízkymi, a  ktoré majú najväčší potenciál zaujať jej pozornosť.</w:t>
      </w:r>
    </w:p>
    <w:p w:rsidR="00F0312A" w:rsidRDefault="006F76D8" w:rsidP="00F0312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28.10</w:t>
      </w:r>
      <w:r w:rsidR="00F0312A">
        <w:rPr>
          <w:rFonts w:ascii="Cambria" w:hAnsi="Cambria" w:cs="Arial"/>
          <w:b/>
          <w:color w:val="C00000"/>
          <w:sz w:val="18"/>
          <w:szCs w:val="18"/>
        </w:rPr>
        <w:t>/</w:t>
      </w:r>
      <w:r w:rsidR="00F0312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0312A" w:rsidRDefault="00F0312A" w:rsidP="00F0312A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D52508" w:rsidRPr="00D52508">
        <w:rPr>
          <w:rFonts w:asciiTheme="majorHAnsi" w:eastAsia="Times New Roman" w:hAnsiTheme="majorHAnsi"/>
          <w:sz w:val="18"/>
          <w:szCs w:val="18"/>
          <w:lang w:eastAsia="sk-SK"/>
        </w:rPr>
        <w:t xml:space="preserve">Návrh </w:t>
      </w:r>
      <w:r w:rsidR="00D52508" w:rsidRPr="00D52508">
        <w:rPr>
          <w:rFonts w:asciiTheme="majorHAnsi" w:hAnsiTheme="majorHAnsi"/>
          <w:sz w:val="18"/>
          <w:szCs w:val="18"/>
        </w:rPr>
        <w:t>na výrobu propagačného videa o</w:t>
      </w:r>
      <w:r w:rsidR="00D52508">
        <w:rPr>
          <w:rFonts w:asciiTheme="majorHAnsi" w:hAnsiTheme="majorHAnsi"/>
          <w:sz w:val="18"/>
          <w:szCs w:val="18"/>
        </w:rPr>
        <w:t> </w:t>
      </w:r>
      <w:r w:rsidR="00D52508" w:rsidRPr="00D52508">
        <w:rPr>
          <w:rFonts w:asciiTheme="majorHAnsi" w:hAnsiTheme="majorHAnsi"/>
          <w:sz w:val="18"/>
          <w:szCs w:val="18"/>
        </w:rPr>
        <w:t>STU</w:t>
      </w:r>
      <w:r w:rsidR="00D52508">
        <w:rPr>
          <w:rFonts w:asciiTheme="majorHAnsi" w:hAnsiTheme="majorHAnsi"/>
          <w:sz w:val="18"/>
          <w:szCs w:val="18"/>
        </w:rPr>
        <w:t xml:space="preserve"> s pripomienkami a odporúča výrobu predmetného videa zrealizovať formou súťaže o najlepší návrh.</w:t>
      </w:r>
    </w:p>
    <w:p w:rsidR="00E517C9" w:rsidRPr="00E517C9" w:rsidRDefault="00E517C9" w:rsidP="00E517C9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D52508" w:rsidRPr="009429DA" w:rsidRDefault="00D52508" w:rsidP="00D52508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D52508">
        <w:rPr>
          <w:rFonts w:ascii="Cambria" w:hAnsi="Cambria" w:cs="Arial"/>
          <w:b/>
          <w:sz w:val="18"/>
          <w:szCs w:val="18"/>
          <w:u w:val="single"/>
        </w:rPr>
        <w:t xml:space="preserve">Umelecký večer STU pri príležitosti </w:t>
      </w:r>
      <w:r w:rsidRPr="00D52508">
        <w:rPr>
          <w:rFonts w:asciiTheme="majorHAnsi" w:hAnsiTheme="majorHAnsi"/>
          <w:b/>
          <w:sz w:val="18"/>
          <w:szCs w:val="18"/>
          <w:u w:val="single"/>
        </w:rPr>
        <w:t>60. výroči</w:t>
      </w:r>
      <w:r>
        <w:rPr>
          <w:rFonts w:asciiTheme="majorHAnsi" w:hAnsiTheme="majorHAnsi"/>
          <w:b/>
          <w:sz w:val="18"/>
          <w:szCs w:val="18"/>
          <w:u w:val="single"/>
        </w:rPr>
        <w:t>a</w:t>
      </w:r>
      <w:r w:rsidRPr="00D52508">
        <w:rPr>
          <w:rFonts w:asciiTheme="majorHAnsi" w:hAnsiTheme="majorHAnsi"/>
          <w:b/>
          <w:sz w:val="18"/>
          <w:szCs w:val="18"/>
          <w:u w:val="single"/>
        </w:rPr>
        <w:t> VUS Technik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D52508" w:rsidRPr="002508A3" w:rsidRDefault="00D52508" w:rsidP="00D52508">
      <w:pPr>
        <w:ind w:left="1410" w:hanging="1410"/>
        <w:rPr>
          <w:rFonts w:asciiTheme="majorHAnsi" w:hAnsiTheme="majorHAnsi"/>
          <w:sz w:val="18"/>
          <w:szCs w:val="18"/>
        </w:rPr>
      </w:pPr>
    </w:p>
    <w:p w:rsidR="00D52508" w:rsidRDefault="00D52508" w:rsidP="00D5250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D52508" w:rsidRPr="00D52508" w:rsidRDefault="00D52508" w:rsidP="00D52508">
      <w:pPr>
        <w:tabs>
          <w:tab w:val="left" w:pos="-142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</w:t>
      </w:r>
      <w:r w:rsidRPr="00D52508">
        <w:rPr>
          <w:rFonts w:asciiTheme="majorHAnsi" w:hAnsiTheme="majorHAnsi"/>
          <w:sz w:val="18"/>
          <w:szCs w:val="18"/>
        </w:rPr>
        <w:t xml:space="preserve"> súvis</w:t>
      </w:r>
      <w:r>
        <w:rPr>
          <w:rFonts w:asciiTheme="majorHAnsi" w:hAnsiTheme="majorHAnsi"/>
          <w:sz w:val="18"/>
          <w:szCs w:val="18"/>
        </w:rPr>
        <w:t>losti</w:t>
      </w:r>
      <w:r w:rsidRPr="00D52508">
        <w:rPr>
          <w:rFonts w:asciiTheme="majorHAnsi" w:hAnsiTheme="majorHAnsi"/>
          <w:sz w:val="18"/>
          <w:szCs w:val="18"/>
        </w:rPr>
        <w:t xml:space="preserve"> s organizáciou umeleckého programu VUS Technik</w:t>
      </w:r>
      <w:r>
        <w:rPr>
          <w:rFonts w:asciiTheme="majorHAnsi" w:hAnsiTheme="majorHAnsi"/>
          <w:sz w:val="18"/>
          <w:szCs w:val="18"/>
        </w:rPr>
        <w:t xml:space="preserve"> </w:t>
      </w:r>
      <w:r w:rsidRPr="00D52508">
        <w:rPr>
          <w:rFonts w:asciiTheme="majorHAnsi" w:hAnsiTheme="majorHAnsi"/>
          <w:sz w:val="18"/>
          <w:szCs w:val="18"/>
        </w:rPr>
        <w:t>STU pri príležitosti 60. výročia jeho založenia.</w:t>
      </w:r>
      <w:r>
        <w:rPr>
          <w:rFonts w:asciiTheme="majorHAnsi" w:hAnsiTheme="majorHAnsi"/>
          <w:sz w:val="18"/>
          <w:szCs w:val="18"/>
        </w:rPr>
        <w:t xml:space="preserve"> </w:t>
      </w:r>
      <w:r w:rsidRPr="00D52508">
        <w:rPr>
          <w:rFonts w:asciiTheme="majorHAnsi" w:hAnsiTheme="majorHAnsi"/>
          <w:sz w:val="18"/>
          <w:szCs w:val="18"/>
        </w:rPr>
        <w:t xml:space="preserve">Umelecký program  je súčasne nástrojom prezentácie STU, a to nielen ako významnej vzdelávacej a výskumnej inštitúcie, ale prostredníctvom  medzinárodne uznávaného kultúrneho telesa aj ako šíriteľky umenia a kultúry. </w:t>
      </w:r>
    </w:p>
    <w:p w:rsidR="00D52508" w:rsidRDefault="00D52508" w:rsidP="00D5250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28.1</w:t>
      </w:r>
      <w:r w:rsidR="00F45E1B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D52508" w:rsidRDefault="00D52508" w:rsidP="00D5250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F45E1B">
        <w:rPr>
          <w:rFonts w:asciiTheme="majorHAnsi" w:hAnsiTheme="majorHAnsi" w:cs="Arial"/>
          <w:sz w:val="18"/>
          <w:szCs w:val="18"/>
        </w:rPr>
        <w:t xml:space="preserve">návrh </w:t>
      </w:r>
      <w:r w:rsidR="00F45E1B" w:rsidRPr="00D52508">
        <w:rPr>
          <w:rFonts w:asciiTheme="majorHAnsi" w:hAnsiTheme="majorHAnsi"/>
          <w:sz w:val="18"/>
          <w:szCs w:val="18"/>
        </w:rPr>
        <w:t>umeleckého programu VUS Technik</w:t>
      </w:r>
      <w:r w:rsidR="00F45E1B">
        <w:rPr>
          <w:rFonts w:asciiTheme="majorHAnsi" w:hAnsiTheme="majorHAnsi"/>
          <w:sz w:val="18"/>
          <w:szCs w:val="18"/>
        </w:rPr>
        <w:t xml:space="preserve"> </w:t>
      </w:r>
      <w:r w:rsidR="00F45E1B" w:rsidRPr="00D52508">
        <w:rPr>
          <w:rFonts w:asciiTheme="majorHAnsi" w:hAnsiTheme="majorHAnsi"/>
          <w:sz w:val="18"/>
          <w:szCs w:val="18"/>
        </w:rPr>
        <w:t>STU pri príležitosti 60. výročia jeho založenia</w:t>
      </w:r>
      <w:r w:rsidR="00F45E1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</w:t>
      </w:r>
      <w:r w:rsidR="00F45E1B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pripomienkami</w:t>
      </w:r>
      <w:r w:rsidR="00F45E1B">
        <w:rPr>
          <w:rFonts w:asciiTheme="majorHAnsi" w:hAnsiTheme="majorHAnsi"/>
          <w:sz w:val="18"/>
          <w:szCs w:val="18"/>
        </w:rPr>
        <w:t>. Vedenie žiada predložiť detailný rozpočet podujatia.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45E1B" w:rsidRPr="00BA1C08" w:rsidRDefault="00F45E1B" w:rsidP="00F45E1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28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F45E1B" w:rsidRDefault="00F45E1B" w:rsidP="00F45E1B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v súvislosti s</w:t>
      </w:r>
      <w:r w:rsidRPr="00D52508">
        <w:rPr>
          <w:rFonts w:asciiTheme="majorHAnsi" w:hAnsiTheme="majorHAnsi"/>
          <w:sz w:val="18"/>
          <w:szCs w:val="18"/>
        </w:rPr>
        <w:t xml:space="preserve"> organizáciou umeleckého programu VUS Technik</w:t>
      </w:r>
      <w:r>
        <w:rPr>
          <w:rFonts w:asciiTheme="majorHAnsi" w:hAnsiTheme="majorHAnsi"/>
          <w:sz w:val="18"/>
          <w:szCs w:val="18"/>
        </w:rPr>
        <w:t xml:space="preserve"> </w:t>
      </w:r>
      <w:r w:rsidRPr="00D52508">
        <w:rPr>
          <w:rFonts w:asciiTheme="majorHAnsi" w:hAnsiTheme="majorHAnsi"/>
          <w:sz w:val="18"/>
          <w:szCs w:val="18"/>
        </w:rPr>
        <w:t xml:space="preserve">STU pri </w:t>
      </w:r>
    </w:p>
    <w:p w:rsidR="00F45E1B" w:rsidRDefault="00F45E1B" w:rsidP="00F45E1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D52508">
        <w:rPr>
          <w:rFonts w:asciiTheme="majorHAnsi" w:hAnsiTheme="majorHAnsi"/>
          <w:sz w:val="18"/>
          <w:szCs w:val="18"/>
        </w:rPr>
        <w:lastRenderedPageBreak/>
        <w:t>príležitosti 60. výročia jeho založenia</w:t>
      </w:r>
      <w:r>
        <w:rPr>
          <w:rFonts w:asciiTheme="majorHAnsi" w:hAnsiTheme="majorHAnsi"/>
          <w:sz w:val="18"/>
          <w:szCs w:val="18"/>
        </w:rPr>
        <w:t xml:space="preserve"> </w:t>
      </w:r>
      <w:r w:rsidRPr="00231FD2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predložiť</w:t>
      </w:r>
      <w:r>
        <w:rPr>
          <w:rFonts w:asciiTheme="majorHAnsi" w:hAnsiTheme="majorHAnsi" w:cs="Arial"/>
          <w:sz w:val="18"/>
          <w:szCs w:val="18"/>
        </w:rPr>
        <w:t xml:space="preserve"> detailný rozpis položiek rozpočtu </w:t>
      </w:r>
    </w:p>
    <w:p w:rsidR="00F45E1B" w:rsidRDefault="00F45E1B" w:rsidP="00F45E1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podujatia.</w:t>
      </w:r>
    </w:p>
    <w:p w:rsidR="00F45E1B" w:rsidRPr="00A11F1B" w:rsidRDefault="00F45E1B" w:rsidP="00F45E1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C0F6A">
        <w:rPr>
          <w:rFonts w:asciiTheme="majorHAnsi" w:hAnsiTheme="majorHAnsi"/>
          <w:sz w:val="18"/>
          <w:szCs w:val="18"/>
        </w:rPr>
        <w:t>Z: D.</w:t>
      </w:r>
      <w:r>
        <w:rPr>
          <w:rFonts w:asciiTheme="majorHAnsi" w:hAnsiTheme="majorHAnsi"/>
          <w:sz w:val="18"/>
          <w:szCs w:val="18"/>
        </w:rPr>
        <w:t xml:space="preserve"> </w:t>
      </w:r>
      <w:r w:rsidRPr="002C0F6A">
        <w:rPr>
          <w:rFonts w:asciiTheme="majorHAnsi" w:hAnsiTheme="majorHAnsi"/>
          <w:sz w:val="18"/>
          <w:szCs w:val="18"/>
        </w:rPr>
        <w:t xml:space="preserve">Faktor, </w:t>
      </w:r>
      <w:r>
        <w:rPr>
          <w:rFonts w:asciiTheme="majorHAnsi" w:hAnsiTheme="majorHAnsi"/>
          <w:sz w:val="18"/>
          <w:szCs w:val="18"/>
        </w:rPr>
        <w:t>M. Peciar</w:t>
      </w:r>
    </w:p>
    <w:p w:rsidR="00F45E1B" w:rsidRDefault="00F45E1B" w:rsidP="00F45E1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12</w:t>
      </w:r>
      <w:r w:rsidRPr="00A11F1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02</w:t>
      </w:r>
      <w:r w:rsidRPr="00A11F1B">
        <w:rPr>
          <w:rFonts w:ascii="Cambria" w:hAnsi="Cambria" w:cs="Calibri"/>
          <w:sz w:val="18"/>
          <w:szCs w:val="18"/>
        </w:rPr>
        <w:t>.201</w:t>
      </w:r>
      <w:r>
        <w:rPr>
          <w:rFonts w:ascii="Cambria" w:hAnsi="Cambria" w:cs="Calibri"/>
          <w:sz w:val="18"/>
          <w:szCs w:val="18"/>
        </w:rPr>
        <w:t>4</w:t>
      </w:r>
    </w:p>
    <w:p w:rsidR="00E517C9" w:rsidRPr="00721088" w:rsidRDefault="00E517C9" w:rsidP="00E517C9">
      <w:pPr>
        <w:ind w:left="1410" w:hanging="1410"/>
        <w:rPr>
          <w:rFonts w:asciiTheme="majorHAnsi" w:hAnsiTheme="majorHAnsi"/>
          <w:sz w:val="18"/>
          <w:szCs w:val="18"/>
        </w:rPr>
      </w:pPr>
    </w:p>
    <w:p w:rsidR="00F45E1B" w:rsidRPr="009429DA" w:rsidRDefault="00F45E1B" w:rsidP="00F45E1B">
      <w:pPr>
        <w:ind w:left="1410" w:hanging="141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F45E1B">
        <w:rPr>
          <w:rFonts w:asciiTheme="majorHAnsi" w:hAnsiTheme="majorHAnsi"/>
          <w:b/>
          <w:sz w:val="18"/>
          <w:szCs w:val="18"/>
          <w:u w:val="single"/>
        </w:rPr>
        <w:t>Cyklus prednášok pod záštitou rektora STU</w:t>
      </w:r>
    </w:p>
    <w:p w:rsidR="00F45E1B" w:rsidRPr="002508A3" w:rsidRDefault="00F45E1B" w:rsidP="00F45E1B">
      <w:pPr>
        <w:ind w:left="1410" w:hanging="1410"/>
        <w:rPr>
          <w:rFonts w:asciiTheme="majorHAnsi" w:hAnsiTheme="majorHAnsi"/>
          <w:sz w:val="18"/>
          <w:szCs w:val="18"/>
        </w:rPr>
      </w:pPr>
    </w:p>
    <w:p w:rsidR="00F45E1B" w:rsidRDefault="00F45E1B" w:rsidP="00F45E1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F45E1B" w:rsidRPr="00F45E1B" w:rsidRDefault="00F45E1B" w:rsidP="00F45E1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45E1B">
        <w:rPr>
          <w:rFonts w:asciiTheme="majorHAnsi" w:hAnsiTheme="majorHAnsi"/>
          <w:sz w:val="18"/>
          <w:szCs w:val="18"/>
        </w:rPr>
        <w:t xml:space="preserve">Dokument bol predložený v súvislosti s propagáciou STU v zahraničí a zabezpečenie užších kontaktov s renomovanými zahraničnými osobnosťami prostredníctvom cyklu vyzvaných prednášok na STU. </w:t>
      </w:r>
    </w:p>
    <w:p w:rsidR="00F45E1B" w:rsidRDefault="00F45E1B" w:rsidP="00F45E1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28.12/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45E1B" w:rsidRDefault="00F45E1B" w:rsidP="00F45E1B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>
        <w:rPr>
          <w:rFonts w:asciiTheme="majorHAnsi" w:hAnsiTheme="majorHAnsi" w:cs="Arial"/>
          <w:sz w:val="18"/>
          <w:szCs w:val="18"/>
        </w:rPr>
        <w:t xml:space="preserve">základné pravidlá cyklu prednášok pod záštitou rektora STU a </w:t>
      </w:r>
    </w:p>
    <w:p w:rsidR="00F45E1B" w:rsidRPr="00721088" w:rsidRDefault="00F45E1B" w:rsidP="00F45E1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na zasadnutie Kolégia rektora </w:t>
      </w:r>
      <w:r>
        <w:rPr>
          <w:rFonts w:ascii="Cambria" w:hAnsi="Cambria" w:cs="Arial"/>
          <w:sz w:val="18"/>
          <w:szCs w:val="18"/>
        </w:rPr>
        <w:t>STU dňa 05.02.2014.</w:t>
      </w:r>
    </w:p>
    <w:p w:rsidR="007A4AE2" w:rsidRDefault="007A4AE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45E1B" w:rsidRPr="00F45E1B" w:rsidRDefault="00F45E1B" w:rsidP="00F45E1B">
      <w:pPr>
        <w:rPr>
          <w:rFonts w:ascii="Cambria" w:hAnsi="Cambria" w:cs="Arial"/>
          <w:b/>
          <w:sz w:val="18"/>
          <w:szCs w:val="18"/>
          <w:u w:val="single"/>
        </w:rPr>
      </w:pPr>
      <w:r w:rsidRPr="00F45E1B">
        <w:rPr>
          <w:rFonts w:ascii="Cambria" w:hAnsi="Cambria" w:cs="Arial"/>
          <w:b/>
          <w:sz w:val="18"/>
          <w:szCs w:val="18"/>
          <w:u w:val="single"/>
        </w:rPr>
        <w:t>K BODU 14:</w:t>
      </w:r>
      <w:r w:rsidRPr="00F45E1B">
        <w:rPr>
          <w:rFonts w:ascii="Cambria" w:hAnsi="Cambria" w:cs="Arial"/>
          <w:b/>
          <w:sz w:val="18"/>
          <w:szCs w:val="18"/>
        </w:rPr>
        <w:tab/>
      </w:r>
      <w:r w:rsidRPr="00F45E1B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F636A3" w:rsidRPr="00F636A3" w:rsidRDefault="00F45E1B" w:rsidP="00F636A3">
      <w:pPr>
        <w:tabs>
          <w:tab w:val="left" w:pos="1418"/>
        </w:tabs>
        <w:ind w:left="1416" w:right="284" w:hanging="1416"/>
        <w:rPr>
          <w:rFonts w:ascii="Cambria" w:hAnsi="Cambria" w:cs="Arial"/>
          <w:sz w:val="18"/>
          <w:szCs w:val="18"/>
        </w:rPr>
      </w:pPr>
      <w:r w:rsidRPr="00F636A3">
        <w:rPr>
          <w:rFonts w:ascii="Cambria" w:hAnsi="Cambria" w:cs="Arial"/>
          <w:b/>
          <w:sz w:val="18"/>
          <w:szCs w:val="18"/>
          <w:u w:val="single"/>
        </w:rPr>
        <w:t>K BODU 14/A:</w:t>
      </w:r>
      <w:r w:rsidRPr="00F636A3">
        <w:rPr>
          <w:rFonts w:ascii="Cambria" w:hAnsi="Cambria" w:cs="Arial"/>
          <w:b/>
          <w:sz w:val="18"/>
          <w:szCs w:val="18"/>
        </w:rPr>
        <w:tab/>
      </w:r>
      <w:r w:rsidRPr="00F636A3">
        <w:rPr>
          <w:rFonts w:ascii="Cambria" w:hAnsi="Cambria" w:cs="Arial"/>
          <w:b/>
          <w:sz w:val="18"/>
          <w:szCs w:val="18"/>
          <w:u w:val="single"/>
        </w:rPr>
        <w:t>Rôzne/</w:t>
      </w:r>
      <w:r w:rsidR="00F636A3" w:rsidRPr="00F636A3">
        <w:rPr>
          <w:rFonts w:ascii="Cambria" w:hAnsi="Cambria" w:cs="Arial"/>
          <w:b/>
          <w:sz w:val="18"/>
          <w:szCs w:val="18"/>
          <w:u w:val="single"/>
        </w:rPr>
        <w:t>Harmonogram vypracovania Výročnej správy o činnosti STU za rok 2013</w:t>
      </w:r>
    </w:p>
    <w:p w:rsidR="00F45E1B" w:rsidRPr="00F45E1B" w:rsidRDefault="00F45E1B" w:rsidP="00F45E1B">
      <w:pPr>
        <w:rPr>
          <w:rFonts w:ascii="Cambria" w:hAnsi="Cambria" w:cs="Arial"/>
          <w:b/>
          <w:sz w:val="18"/>
          <w:szCs w:val="18"/>
        </w:rPr>
      </w:pPr>
    </w:p>
    <w:p w:rsidR="00F636A3" w:rsidRDefault="00F636A3" w:rsidP="00F636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F636A3" w:rsidRPr="00F636A3" w:rsidRDefault="00F636A3" w:rsidP="00F636A3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F636A3">
        <w:rPr>
          <w:rFonts w:asciiTheme="majorHAnsi" w:hAnsiTheme="majorHAnsi" w:cs="Calibri"/>
          <w:sz w:val="18"/>
          <w:szCs w:val="18"/>
        </w:rPr>
        <w:t>Návrh harmonogramu vypracovania Výročnej správy o činnosti STU za rok 2013 vychádza z termínov stanovených Smernicou č. 46/2011 a z náväznosti termínov schváleného  harmonogramu rokovaní grémií STU na II. akademický polrok 2013/2014.</w:t>
      </w:r>
    </w:p>
    <w:p w:rsidR="00F636A3" w:rsidRDefault="00F636A3" w:rsidP="00F636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28.13/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636A3" w:rsidRDefault="00F636A3" w:rsidP="00F636A3">
      <w:pPr>
        <w:ind w:left="1410" w:hanging="1410"/>
        <w:rPr>
          <w:rFonts w:ascii="Cambria" w:hAnsi="Cambria" w:cs="Arial"/>
          <w:sz w:val="18"/>
          <w:szCs w:val="18"/>
        </w:rPr>
      </w:pPr>
      <w:r w:rsidRPr="00E517C9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Pr="00F636A3">
        <w:rPr>
          <w:rFonts w:ascii="Cambria" w:hAnsi="Cambria" w:cs="Arial"/>
          <w:sz w:val="18"/>
          <w:szCs w:val="18"/>
        </w:rPr>
        <w:t xml:space="preserve">Harmonogram vypracovania Výročnej správy o činnosti STU za rok </w:t>
      </w:r>
    </w:p>
    <w:p w:rsidR="00F636A3" w:rsidRDefault="00F636A3" w:rsidP="00F636A3">
      <w:pPr>
        <w:ind w:left="1410" w:hanging="1410"/>
        <w:rPr>
          <w:rFonts w:asciiTheme="majorHAnsi" w:hAnsiTheme="majorHAnsi"/>
          <w:sz w:val="18"/>
          <w:szCs w:val="18"/>
        </w:rPr>
      </w:pPr>
      <w:r w:rsidRPr="00F636A3">
        <w:rPr>
          <w:rFonts w:ascii="Cambria" w:hAnsi="Cambria" w:cs="Arial"/>
          <w:sz w:val="18"/>
          <w:szCs w:val="18"/>
        </w:rPr>
        <w:t>2013</w:t>
      </w:r>
      <w:r>
        <w:rPr>
          <w:rFonts w:ascii="Cambria" w:hAnsi="Cambria" w:cs="Arial"/>
          <w:sz w:val="18"/>
          <w:szCs w:val="18"/>
        </w:rPr>
        <w:t xml:space="preserve"> s pripomienkami. Po zapracovaní pripomienok odporúča predložiť materiál na </w:t>
      </w:r>
      <w:r>
        <w:rPr>
          <w:rFonts w:asciiTheme="majorHAnsi" w:hAnsiTheme="majorHAnsi"/>
          <w:sz w:val="18"/>
          <w:szCs w:val="18"/>
        </w:rPr>
        <w:t xml:space="preserve">zasadnutie </w:t>
      </w:r>
    </w:p>
    <w:p w:rsidR="00F636A3" w:rsidRPr="00721088" w:rsidRDefault="00F636A3" w:rsidP="00F636A3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Kolégia rektora </w:t>
      </w:r>
      <w:r>
        <w:rPr>
          <w:rFonts w:ascii="Cambria" w:hAnsi="Cambria" w:cs="Arial"/>
          <w:sz w:val="18"/>
          <w:szCs w:val="18"/>
        </w:rPr>
        <w:t>STU dňa 05.02.2014.</w:t>
      </w:r>
    </w:p>
    <w:p w:rsidR="00F45E1B" w:rsidRDefault="00F45E1B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A4AE2" w:rsidRDefault="007A4AE2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A04AD7" w:rsidRDefault="007538DB" w:rsidP="0018131A">
      <w:pPr>
        <w:ind w:right="284"/>
        <w:rPr>
          <w:rFonts w:asciiTheme="majorHAnsi" w:hAnsiTheme="majorHAnsi" w:cs="Arial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>Rektor</w:t>
      </w:r>
    </w:p>
    <w:p w:rsidR="00A04AD7" w:rsidRDefault="00F636A3" w:rsidP="00774CE2">
      <w:pPr>
        <w:pStyle w:val="Odsekzoznamu"/>
        <w:numPr>
          <w:ilvl w:val="0"/>
          <w:numId w:val="3"/>
        </w:numPr>
        <w:ind w:left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ústne </w:t>
      </w:r>
      <w:r w:rsidR="00DE6F06" w:rsidRPr="00F611E8">
        <w:rPr>
          <w:rFonts w:asciiTheme="majorHAnsi" w:hAnsiTheme="majorHAnsi"/>
          <w:sz w:val="18"/>
          <w:szCs w:val="18"/>
        </w:rPr>
        <w:t>informoval o</w:t>
      </w:r>
      <w:r>
        <w:rPr>
          <w:rFonts w:asciiTheme="majorHAnsi" w:hAnsiTheme="majorHAnsi"/>
          <w:sz w:val="18"/>
          <w:szCs w:val="18"/>
        </w:rPr>
        <w:t> záveroch kontroly procesu prípravy koncesnej zmluvy o prevádzke stravovacej jednotky na FEI STU</w:t>
      </w:r>
      <w:r w:rsidR="00DE6F06" w:rsidRPr="00F611E8">
        <w:rPr>
          <w:rFonts w:asciiTheme="majorHAnsi" w:hAnsiTheme="majorHAnsi"/>
          <w:sz w:val="18"/>
          <w:szCs w:val="18"/>
        </w:rPr>
        <w:t xml:space="preserve"> </w:t>
      </w:r>
    </w:p>
    <w:p w:rsidR="00F636A3" w:rsidRPr="00F636A3" w:rsidRDefault="00F636A3" w:rsidP="00F636A3">
      <w:pPr>
        <w:ind w:right="284"/>
        <w:rPr>
          <w:rFonts w:ascii="Cambria" w:hAnsi="Cambria" w:cs="Arial"/>
          <w:sz w:val="18"/>
          <w:szCs w:val="18"/>
        </w:rPr>
      </w:pPr>
      <w:r w:rsidRPr="00F636A3">
        <w:rPr>
          <w:rFonts w:ascii="Cambria" w:hAnsi="Cambria" w:cs="Arial"/>
          <w:b/>
          <w:color w:val="C00000"/>
          <w:sz w:val="18"/>
          <w:szCs w:val="18"/>
        </w:rPr>
        <w:t>UZNESENIE: 28.1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F636A3">
        <w:rPr>
          <w:rFonts w:ascii="Cambria" w:hAnsi="Cambria" w:cs="Arial"/>
          <w:b/>
          <w:color w:val="C00000"/>
          <w:sz w:val="18"/>
          <w:szCs w:val="18"/>
        </w:rPr>
        <w:t>/</w:t>
      </w:r>
      <w:r w:rsidRPr="00F636A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636A3" w:rsidRPr="00F636A3" w:rsidRDefault="00F636A3" w:rsidP="00F636A3">
      <w:pPr>
        <w:rPr>
          <w:rFonts w:asciiTheme="majorHAnsi" w:hAnsiTheme="majorHAnsi"/>
          <w:sz w:val="18"/>
          <w:szCs w:val="18"/>
        </w:rPr>
      </w:pPr>
      <w:r w:rsidRPr="00F636A3">
        <w:rPr>
          <w:rFonts w:asciiTheme="majorHAnsi" w:hAnsiTheme="majorHAnsi" w:cs="Arial"/>
          <w:sz w:val="18"/>
          <w:szCs w:val="18"/>
        </w:rPr>
        <w:t xml:space="preserve">Vedenie STU berie na vedomie výsledky kontroly </w:t>
      </w:r>
      <w:r w:rsidRPr="00F636A3">
        <w:rPr>
          <w:rFonts w:asciiTheme="majorHAnsi" w:hAnsiTheme="majorHAnsi"/>
          <w:sz w:val="18"/>
          <w:szCs w:val="18"/>
        </w:rPr>
        <w:t>procesu prípravy koncesnej zmluvy o prevádzke stravovacej jednotky na FEI STU</w:t>
      </w:r>
      <w:r>
        <w:rPr>
          <w:rFonts w:asciiTheme="majorHAnsi" w:hAnsiTheme="majorHAnsi"/>
          <w:sz w:val="18"/>
          <w:szCs w:val="18"/>
        </w:rPr>
        <w:t>.</w:t>
      </w:r>
      <w:r w:rsidRPr="00F636A3">
        <w:rPr>
          <w:rFonts w:asciiTheme="majorHAnsi" w:hAnsiTheme="majorHAnsi"/>
          <w:sz w:val="18"/>
          <w:szCs w:val="18"/>
        </w:rPr>
        <w:t xml:space="preserve"> </w:t>
      </w:r>
    </w:p>
    <w:p w:rsidR="00F636A3" w:rsidRPr="00F636A3" w:rsidRDefault="00F636A3" w:rsidP="00F636A3">
      <w:pPr>
        <w:rPr>
          <w:rFonts w:asciiTheme="majorHAnsi" w:hAnsiTheme="majorHAnsi"/>
          <w:sz w:val="18"/>
          <w:szCs w:val="18"/>
        </w:rPr>
      </w:pPr>
    </w:p>
    <w:p w:rsidR="00F636A3" w:rsidRDefault="00436863" w:rsidP="00F636A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</w:t>
      </w:r>
      <w:r w:rsidR="00F611E8">
        <w:rPr>
          <w:rFonts w:asciiTheme="majorHAnsi" w:hAnsiTheme="majorHAnsi" w:cs="Arial"/>
          <w:sz w:val="18"/>
          <w:szCs w:val="18"/>
        </w:rPr>
        <w:t xml:space="preserve">orektor </w:t>
      </w:r>
      <w:r w:rsidR="00F636A3">
        <w:rPr>
          <w:rFonts w:asciiTheme="majorHAnsi" w:hAnsiTheme="majorHAnsi" w:cs="Arial"/>
          <w:sz w:val="18"/>
          <w:szCs w:val="18"/>
        </w:rPr>
        <w:t>Biskupič</w:t>
      </w:r>
    </w:p>
    <w:p w:rsidR="007538DB" w:rsidRPr="00F611E8" w:rsidRDefault="00727138" w:rsidP="000C10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F611E8">
        <w:rPr>
          <w:rFonts w:asciiTheme="majorHAnsi" w:hAnsiTheme="majorHAnsi"/>
          <w:sz w:val="18"/>
          <w:szCs w:val="18"/>
        </w:rPr>
        <w:t>informoval</w:t>
      </w:r>
      <w:r w:rsidR="00F636A3">
        <w:rPr>
          <w:rFonts w:asciiTheme="majorHAnsi" w:hAnsiTheme="majorHAnsi"/>
          <w:sz w:val="18"/>
          <w:szCs w:val="18"/>
        </w:rPr>
        <w:t xml:space="preserve">, že na ďalšie zasadnutie vedenia </w:t>
      </w:r>
      <w:r w:rsidR="002C1452">
        <w:rPr>
          <w:rFonts w:asciiTheme="majorHAnsi" w:hAnsiTheme="majorHAnsi"/>
          <w:sz w:val="18"/>
          <w:szCs w:val="18"/>
        </w:rPr>
        <w:t xml:space="preserve">plánuje </w:t>
      </w:r>
      <w:r w:rsidR="00F636A3">
        <w:rPr>
          <w:rFonts w:asciiTheme="majorHAnsi" w:hAnsiTheme="majorHAnsi"/>
          <w:sz w:val="18"/>
          <w:szCs w:val="18"/>
        </w:rPr>
        <w:t>priprav</w:t>
      </w:r>
      <w:r w:rsidR="002C1452">
        <w:rPr>
          <w:rFonts w:asciiTheme="majorHAnsi" w:hAnsiTheme="majorHAnsi"/>
          <w:sz w:val="18"/>
          <w:szCs w:val="18"/>
        </w:rPr>
        <w:t>iť</w:t>
      </w:r>
      <w:r w:rsidR="00F636A3">
        <w:rPr>
          <w:rFonts w:asciiTheme="majorHAnsi" w:hAnsiTheme="majorHAnsi"/>
          <w:sz w:val="18"/>
          <w:szCs w:val="18"/>
        </w:rPr>
        <w:t xml:space="preserve"> stručný návrh a opatrenia na naštartovanie projektov Horizont 2020</w:t>
      </w:r>
    </w:p>
    <w:p w:rsidR="00436863" w:rsidRPr="00436863" w:rsidRDefault="00436863" w:rsidP="00436863">
      <w:pPr>
        <w:ind w:right="284"/>
        <w:rPr>
          <w:rFonts w:asciiTheme="majorHAnsi" w:hAnsiTheme="majorHAnsi" w:cs="Arial"/>
          <w:sz w:val="18"/>
          <w:szCs w:val="18"/>
        </w:rPr>
      </w:pPr>
      <w:r w:rsidRPr="00436863">
        <w:rPr>
          <w:rFonts w:asciiTheme="majorHAnsi" w:hAnsiTheme="majorHAnsi" w:cs="Arial"/>
          <w:sz w:val="18"/>
          <w:szCs w:val="18"/>
        </w:rPr>
        <w:t>Kvestor</w:t>
      </w:r>
    </w:p>
    <w:p w:rsidR="00F93101" w:rsidRPr="00F611E8" w:rsidRDefault="00F611E8" w:rsidP="007538DB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 w:rsidRPr="00F611E8">
        <w:rPr>
          <w:rFonts w:asciiTheme="majorHAnsi" w:hAnsiTheme="majorHAnsi" w:cs="Arial"/>
          <w:sz w:val="18"/>
          <w:szCs w:val="18"/>
        </w:rPr>
        <w:t xml:space="preserve">informoval </w:t>
      </w:r>
      <w:r w:rsidR="00F636A3">
        <w:rPr>
          <w:rFonts w:asciiTheme="majorHAnsi" w:hAnsiTheme="majorHAnsi" w:cs="Arial"/>
          <w:sz w:val="18"/>
          <w:szCs w:val="18"/>
        </w:rPr>
        <w:t>o kladnom stanovisku ekonomickej komisie k predkladaným materiálom na zasadnutie AS STU dňa 27.01.2014</w:t>
      </w:r>
      <w:r w:rsidRPr="00F611E8">
        <w:rPr>
          <w:rFonts w:asciiTheme="majorHAnsi" w:hAnsiTheme="majorHAnsi" w:cs="Arial"/>
          <w:sz w:val="18"/>
          <w:szCs w:val="18"/>
        </w:rPr>
        <w:t xml:space="preserve"> </w:t>
      </w: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F636A3" w:rsidRDefault="00F636A3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F636A3" w:rsidRDefault="00F636A3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340D04" w:rsidRDefault="00340D04" w:rsidP="007538DB">
      <w:pPr>
        <w:ind w:right="284"/>
        <w:rPr>
          <w:rFonts w:asciiTheme="majorHAnsi" w:hAnsiTheme="majorHAnsi"/>
          <w:sz w:val="18"/>
          <w:szCs w:val="18"/>
        </w:rPr>
      </w:pPr>
      <w:bookmarkStart w:id="1" w:name="_GoBack"/>
      <w:bookmarkEnd w:id="1"/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-11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F636A3" w:rsidRPr="00FF69C0" w:rsidTr="0023208B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36A3" w:rsidRPr="000B4309" w:rsidRDefault="00F636A3" w:rsidP="00F636A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Pr="000B4309" w:rsidRDefault="00F636A3" w:rsidP="00F636A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36A3" w:rsidRPr="00FF69C0" w:rsidTr="0023208B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36A3" w:rsidRPr="000B4309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Pr="000B4309" w:rsidRDefault="00F636A3" w:rsidP="00F636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B430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36A3" w:rsidRPr="00FF69C0" w:rsidTr="00F636A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36A3" w:rsidRPr="002C1452" w:rsidRDefault="0051474B" w:rsidP="00F636A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C145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Pr="002C1452" w:rsidRDefault="0051474B" w:rsidP="00F636A3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C1452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36A3" w:rsidRPr="00FF69C0" w:rsidTr="00F636A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36A3" w:rsidRPr="000B4309" w:rsidRDefault="0051474B" w:rsidP="00F636A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Pr="000B4309" w:rsidRDefault="0051474B" w:rsidP="00F636A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636A3" w:rsidRPr="00FF69C0" w:rsidTr="0051474B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36A3" w:rsidRPr="000B4309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Pr="000B4309" w:rsidRDefault="0051474B" w:rsidP="00F636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6A3" w:rsidRDefault="00F636A3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1474B" w:rsidRPr="00FF69C0" w:rsidTr="002C1452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474B" w:rsidRDefault="0051474B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4B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74B" w:rsidRDefault="0051474B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4B" w:rsidRDefault="002C1452" w:rsidP="00F636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4B" w:rsidRDefault="002C1452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Stretnutie AO</w:t>
            </w:r>
          </w:p>
        </w:tc>
      </w:tr>
      <w:tr w:rsidR="002C1452" w:rsidRPr="00FF69C0" w:rsidTr="002C1452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452" w:rsidRDefault="002C1452" w:rsidP="002C145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Default="002C1452" w:rsidP="00F636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C1452" w:rsidRPr="00FF69C0" w:rsidTr="00F636A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24.02.2014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452" w:rsidRPr="002C1452" w:rsidRDefault="002C1452" w:rsidP="002C145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C145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Pr="002C1452" w:rsidRDefault="002C1452" w:rsidP="00F636A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C145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452" w:rsidRDefault="002C1452" w:rsidP="00F636A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C1452">
        <w:rPr>
          <w:rFonts w:ascii="Cambria" w:hAnsi="Cambria" w:cs="Arial"/>
          <w:sz w:val="18"/>
          <w:szCs w:val="18"/>
        </w:rPr>
        <w:t>24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A80BE2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C1452">
        <w:rPr>
          <w:rFonts w:ascii="Cambria" w:hAnsi="Cambria" w:cs="Arial"/>
          <w:sz w:val="18"/>
          <w:szCs w:val="18"/>
        </w:rPr>
        <w:t>27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A80BE2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8202B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867EB7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867EB7" w:rsidRPr="000B4309" w:rsidRDefault="00867EB7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867EB7" w:rsidRPr="000B4309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D7" w:rsidRDefault="000B06D7">
      <w:r>
        <w:separator/>
      </w:r>
    </w:p>
  </w:endnote>
  <w:endnote w:type="continuationSeparator" w:id="0">
    <w:p w:rsidR="000B06D7" w:rsidRDefault="000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9" w:rsidRPr="00516930" w:rsidRDefault="00E517C9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7C9" w:rsidRPr="0080567D" w:rsidRDefault="00E517C9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40D04" w:rsidRPr="00340D0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517C9" w:rsidRPr="0080567D" w:rsidRDefault="00E517C9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40D04" w:rsidRPr="00340D0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28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D7" w:rsidRDefault="000B06D7">
      <w:r>
        <w:separator/>
      </w:r>
    </w:p>
  </w:footnote>
  <w:footnote w:type="continuationSeparator" w:id="0">
    <w:p w:rsidR="000B06D7" w:rsidRDefault="000B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9" w:rsidRDefault="00E517C9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545"/>
    <w:multiLevelType w:val="hybridMultilevel"/>
    <w:tmpl w:val="D5CC7AE4"/>
    <w:lvl w:ilvl="0" w:tplc="F752C4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4F14"/>
    <w:multiLevelType w:val="hybridMultilevel"/>
    <w:tmpl w:val="BF4C4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43A8"/>
    <w:multiLevelType w:val="hybridMultilevel"/>
    <w:tmpl w:val="D3E6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94071"/>
    <w:multiLevelType w:val="hybridMultilevel"/>
    <w:tmpl w:val="745EB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22FA"/>
    <w:multiLevelType w:val="hybridMultilevel"/>
    <w:tmpl w:val="600E956E"/>
    <w:lvl w:ilvl="0" w:tplc="2626C8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06D7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56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C0F6A"/>
    <w:rsid w:val="002C1452"/>
    <w:rsid w:val="002C2A11"/>
    <w:rsid w:val="002C2FE2"/>
    <w:rsid w:val="002C45DB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1846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4AE2"/>
    <w:rsid w:val="007A7F59"/>
    <w:rsid w:val="007A7F71"/>
    <w:rsid w:val="007B029A"/>
    <w:rsid w:val="007B1A1A"/>
    <w:rsid w:val="007B298E"/>
    <w:rsid w:val="007B678F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4E2C"/>
    <w:rsid w:val="008451F0"/>
    <w:rsid w:val="008458E7"/>
    <w:rsid w:val="008464EE"/>
    <w:rsid w:val="0084685A"/>
    <w:rsid w:val="008470B1"/>
    <w:rsid w:val="0084764D"/>
    <w:rsid w:val="008507B7"/>
    <w:rsid w:val="0085496B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29DA"/>
    <w:rsid w:val="00945FF3"/>
    <w:rsid w:val="009460DA"/>
    <w:rsid w:val="0094633C"/>
    <w:rsid w:val="00946F8D"/>
    <w:rsid w:val="00947603"/>
    <w:rsid w:val="00951285"/>
    <w:rsid w:val="00952C31"/>
    <w:rsid w:val="00953853"/>
    <w:rsid w:val="00954D50"/>
    <w:rsid w:val="009550BA"/>
    <w:rsid w:val="009565CB"/>
    <w:rsid w:val="0096092E"/>
    <w:rsid w:val="00960D94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7D6D"/>
    <w:rsid w:val="00AB0A56"/>
    <w:rsid w:val="00AB2971"/>
    <w:rsid w:val="00AB33A8"/>
    <w:rsid w:val="00AB6661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461CC"/>
    <w:rsid w:val="00B5027B"/>
    <w:rsid w:val="00B51BF0"/>
    <w:rsid w:val="00B529A9"/>
    <w:rsid w:val="00B5319F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5B5C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B91"/>
    <w:rsid w:val="00FD0DCE"/>
    <w:rsid w:val="00FD1884"/>
    <w:rsid w:val="00FD25C0"/>
    <w:rsid w:val="00FD2DC4"/>
    <w:rsid w:val="00FD425D"/>
    <w:rsid w:val="00FD574E"/>
    <w:rsid w:val="00FE0C2A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9D6C-53B2-4214-953C-38F9E2EA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10</cp:revision>
  <cp:lastPrinted>2014-01-27T06:47:00Z</cp:lastPrinted>
  <dcterms:created xsi:type="dcterms:W3CDTF">2014-01-24T08:23:00Z</dcterms:created>
  <dcterms:modified xsi:type="dcterms:W3CDTF">2014-01-27T06:47:00Z</dcterms:modified>
</cp:coreProperties>
</file>