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A673F5">
        <w:rPr>
          <w:rFonts w:ascii="Cambria" w:hAnsi="Cambria" w:cs="Arial"/>
        </w:rPr>
        <w:t>1</w:t>
      </w:r>
      <w:r w:rsidR="00BC7F9C">
        <w:rPr>
          <w:rFonts w:ascii="Cambria" w:hAnsi="Cambria" w:cs="Arial"/>
        </w:rPr>
        <w:t>6</w:t>
      </w:r>
      <w:r w:rsidRPr="007D42C2">
        <w:rPr>
          <w:rFonts w:ascii="Cambria" w:hAnsi="Cambria" w:cs="Arial"/>
        </w:rPr>
        <w:t>/201</w:t>
      </w:r>
      <w:r w:rsidR="007F2B08">
        <w:rPr>
          <w:rFonts w:ascii="Cambria" w:hAnsi="Cambria" w:cs="Arial"/>
        </w:rPr>
        <w:t>3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zo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BC7F9C">
        <w:rPr>
          <w:rFonts w:ascii="Cambria" w:hAnsi="Cambria" w:cs="Arial"/>
        </w:rPr>
        <w:t>26</w:t>
      </w:r>
      <w:r w:rsidRPr="007D42C2">
        <w:rPr>
          <w:rFonts w:ascii="Cambria" w:hAnsi="Cambria" w:cs="Arial"/>
        </w:rPr>
        <w:t xml:space="preserve">. </w:t>
      </w:r>
      <w:r w:rsidR="003E32FF">
        <w:rPr>
          <w:rFonts w:ascii="Cambria" w:hAnsi="Cambria" w:cs="Arial"/>
        </w:rPr>
        <w:t>0</w:t>
      </w:r>
      <w:r w:rsidR="00FB516A">
        <w:rPr>
          <w:rFonts w:ascii="Cambria" w:hAnsi="Cambria" w:cs="Arial"/>
        </w:rPr>
        <w:t>6</w:t>
      </w:r>
      <w:r w:rsidRPr="007D42C2">
        <w:rPr>
          <w:rFonts w:ascii="Cambria" w:hAnsi="Cambria" w:cs="Arial"/>
        </w:rPr>
        <w:t>. 201</w:t>
      </w:r>
      <w:r w:rsidR="007F2B08">
        <w:rPr>
          <w:rFonts w:ascii="Cambria" w:hAnsi="Cambria" w:cs="Arial"/>
        </w:rPr>
        <w:t>3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3E32FF" w:rsidRPr="003E32FF" w:rsidRDefault="003E32FF" w:rsidP="008A44A6">
      <w:pPr>
        <w:pStyle w:val="Odsekzoznamu"/>
        <w:numPr>
          <w:ilvl w:val="0"/>
          <w:numId w:val="3"/>
        </w:numPr>
        <w:spacing w:line="276" w:lineRule="auto"/>
        <w:ind w:left="425" w:hanging="426"/>
        <w:rPr>
          <w:rFonts w:asciiTheme="majorHAnsi" w:hAnsiTheme="majorHAnsi"/>
          <w:sz w:val="18"/>
          <w:szCs w:val="18"/>
        </w:rPr>
      </w:pPr>
      <w:r w:rsidRPr="003E32FF">
        <w:rPr>
          <w:rFonts w:asciiTheme="majorHAnsi" w:hAnsiTheme="majorHAnsi"/>
          <w:sz w:val="18"/>
          <w:szCs w:val="18"/>
        </w:rPr>
        <w:t>Kontrola úloh</w:t>
      </w:r>
    </w:p>
    <w:p w:rsidR="00F47533" w:rsidRPr="00F47533" w:rsidRDefault="00F47533" w:rsidP="00F47533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/>
          <w:sz w:val="18"/>
          <w:szCs w:val="18"/>
        </w:rPr>
      </w:pPr>
      <w:r w:rsidRPr="00F47533">
        <w:rPr>
          <w:rFonts w:asciiTheme="majorHAnsi" w:hAnsiTheme="majorHAnsi"/>
          <w:sz w:val="18"/>
          <w:szCs w:val="18"/>
        </w:rPr>
        <w:t>Správa o činnosti Útvaru hlavného kontrolóra za rok 2012 (R. Redhammer)</w:t>
      </w:r>
    </w:p>
    <w:p w:rsidR="00F47533" w:rsidRPr="00F47533" w:rsidRDefault="00F47533" w:rsidP="00F47533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/>
          <w:sz w:val="18"/>
          <w:szCs w:val="18"/>
        </w:rPr>
      </w:pPr>
      <w:r w:rsidRPr="00F47533">
        <w:rPr>
          <w:rFonts w:asciiTheme="majorHAnsi" w:hAnsiTheme="majorHAnsi"/>
          <w:sz w:val="18"/>
          <w:szCs w:val="18"/>
        </w:rPr>
        <w:t>Harmonogram rokovaní na I. akademický polrok 2013/2014 (R. Redhammer)</w:t>
      </w:r>
    </w:p>
    <w:tbl>
      <w:tblPr>
        <w:tblpPr w:leftFromText="141" w:rightFromText="141" w:vertAnchor="page" w:horzAnchor="margin" w:tblpXSpec="right" w:tblpY="3984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EB78C8" w:rsidRPr="0033471A" w:rsidTr="00EB78C8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78C8" w:rsidRPr="00F47533" w:rsidRDefault="00EB78C8" w:rsidP="00EB78C8">
            <w:pPr>
              <w:shd w:val="clear" w:color="auto" w:fill="FFFFFF"/>
              <w:tabs>
                <w:tab w:val="left" w:pos="923"/>
              </w:tabs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F47533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11.2/20</w:t>
            </w:r>
            <w:r w:rsidRPr="00F47533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8C8" w:rsidRPr="00F47533" w:rsidRDefault="00EB78C8" w:rsidP="00EB78C8">
            <w:pPr>
              <w:ind w:right="284"/>
              <w:rPr>
                <w:rFonts w:asciiTheme="majorHAnsi" w:hAnsiTheme="majorHAnsi"/>
                <w:sz w:val="14"/>
                <w:szCs w:val="14"/>
              </w:rPr>
            </w:pPr>
            <w:r w:rsidRPr="00F47533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F47533">
              <w:rPr>
                <w:rFonts w:asciiTheme="majorHAnsi" w:hAnsiTheme="majorHAnsi"/>
                <w:sz w:val="14"/>
                <w:szCs w:val="14"/>
              </w:rPr>
              <w:t>ukladá v rámci integrácie VC STU a UVP STU pripraviť návrh postupu na realizáciu prijatého organizačného modelu (konkrétne aktivity, schvaľovacie procedúry budú závisieť od konkrétneho schváleného modelu)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8C8" w:rsidRPr="00F47533" w:rsidRDefault="00EB78C8" w:rsidP="00EB78C8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F47533">
              <w:rPr>
                <w:rFonts w:ascii="Cambria" w:hAnsi="Cambria" w:cs="Calibri"/>
                <w:sz w:val="14"/>
                <w:szCs w:val="14"/>
              </w:rPr>
              <w:t>15.06.2013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8C8" w:rsidRPr="00F47533" w:rsidRDefault="00EB78C8" w:rsidP="00EB78C8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F47533">
              <w:rPr>
                <w:rFonts w:ascii="Cambria" w:hAnsi="Cambria" w:cs="Calibri"/>
                <w:sz w:val="14"/>
                <w:szCs w:val="14"/>
              </w:rPr>
              <w:t xml:space="preserve">D. Faktor, </w:t>
            </w:r>
          </w:p>
          <w:p w:rsidR="00EB78C8" w:rsidRPr="00F47533" w:rsidRDefault="00EB78C8" w:rsidP="00EB78C8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F47533">
              <w:rPr>
                <w:rFonts w:ascii="Cambria" w:hAnsi="Cambria" w:cs="Calibri"/>
                <w:sz w:val="14"/>
                <w:szCs w:val="14"/>
              </w:rPr>
              <w:t>JUDr. Haladejová</w:t>
            </w:r>
          </w:p>
        </w:tc>
      </w:tr>
      <w:tr w:rsidR="00EB78C8" w:rsidRPr="0033471A" w:rsidTr="00EB78C8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78C8" w:rsidRPr="00F47533" w:rsidRDefault="00EB78C8" w:rsidP="00EB78C8">
            <w:pPr>
              <w:shd w:val="clear" w:color="auto" w:fill="FFFFFF"/>
              <w:tabs>
                <w:tab w:val="left" w:pos="923"/>
              </w:tabs>
              <w:ind w:right="-70"/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F47533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14.2/20</w:t>
            </w:r>
            <w:r w:rsidRPr="00F47533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8C8" w:rsidRPr="00F47533" w:rsidRDefault="00EB78C8" w:rsidP="00EB78C8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F47533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F47533">
              <w:rPr>
                <w:rFonts w:asciiTheme="majorHAnsi" w:hAnsiTheme="majorHAnsi"/>
                <w:sz w:val="14"/>
                <w:szCs w:val="14"/>
              </w:rPr>
              <w:t>ukladá vypracovať rizikovú analýzu krízových projektov administrovaných na PS STU vrátane návrhu opatrení na zníženie, resp. odstránenie identifikovaných rizík</w:t>
            </w:r>
            <w:r w:rsidRPr="00F47533">
              <w:rPr>
                <w:rFonts w:ascii="Cambria" w:hAnsi="Cambria" w:cs="Calibri"/>
                <w:sz w:val="14"/>
                <w:szCs w:val="1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8C8" w:rsidRPr="00F47533" w:rsidRDefault="00EB78C8" w:rsidP="00EB78C8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F47533">
              <w:rPr>
                <w:rFonts w:ascii="Cambria" w:hAnsi="Cambria" w:cs="Calibri"/>
                <w:sz w:val="14"/>
                <w:szCs w:val="14"/>
              </w:rPr>
              <w:t>26.06.2013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8C8" w:rsidRPr="00F47533" w:rsidRDefault="00EB78C8" w:rsidP="00EB78C8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F47533">
              <w:rPr>
                <w:rFonts w:ascii="Cambria" w:hAnsi="Cambria" w:cs="Calibri"/>
                <w:sz w:val="14"/>
                <w:szCs w:val="14"/>
              </w:rPr>
              <w:t>D. Faktor, J. Benka</w:t>
            </w:r>
          </w:p>
        </w:tc>
      </w:tr>
    </w:tbl>
    <w:p w:rsidR="00F47533" w:rsidRPr="00F47533" w:rsidRDefault="00F47533" w:rsidP="00F47533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/>
          <w:sz w:val="18"/>
          <w:szCs w:val="18"/>
        </w:rPr>
      </w:pPr>
      <w:r w:rsidRPr="00F47533">
        <w:rPr>
          <w:rFonts w:asciiTheme="majorHAnsi" w:hAnsiTheme="majorHAnsi"/>
          <w:sz w:val="18"/>
          <w:szCs w:val="18"/>
        </w:rPr>
        <w:t>Zviditeľnenie STU v mestskom kontexte (M. Sokol)</w:t>
      </w:r>
    </w:p>
    <w:p w:rsidR="00F47533" w:rsidRPr="00F47533" w:rsidRDefault="00F47533" w:rsidP="00F47533">
      <w:pPr>
        <w:pStyle w:val="Obyajntext"/>
        <w:numPr>
          <w:ilvl w:val="0"/>
          <w:numId w:val="3"/>
        </w:numPr>
        <w:ind w:left="426" w:hanging="426"/>
        <w:rPr>
          <w:rFonts w:asciiTheme="majorHAnsi" w:hAnsiTheme="majorHAnsi"/>
          <w:szCs w:val="18"/>
        </w:rPr>
      </w:pPr>
      <w:r w:rsidRPr="00F47533">
        <w:rPr>
          <w:rFonts w:asciiTheme="majorHAnsi" w:hAnsiTheme="majorHAnsi"/>
          <w:szCs w:val="18"/>
        </w:rPr>
        <w:t>Návrh konkrétneho postupu na identifikáciu špičkových tímov a jednotlivcov na Slovenskej technickej univerzite v Bratislave (S. Biskupič)</w:t>
      </w:r>
    </w:p>
    <w:p w:rsidR="00F47533" w:rsidRPr="00F47533" w:rsidRDefault="00F47533" w:rsidP="00F47533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/>
          <w:sz w:val="18"/>
          <w:szCs w:val="18"/>
        </w:rPr>
      </w:pPr>
      <w:r w:rsidRPr="00F47533">
        <w:rPr>
          <w:rFonts w:asciiTheme="majorHAnsi" w:hAnsiTheme="majorHAnsi"/>
          <w:sz w:val="18"/>
          <w:szCs w:val="18"/>
        </w:rPr>
        <w:t>Návrh smernice rektora upravujúcej pôsobnosť koordinátora pre študentov so špecifickými potrebami (F. Horňák)</w:t>
      </w:r>
    </w:p>
    <w:p w:rsidR="00F47533" w:rsidRPr="00F47533" w:rsidRDefault="00F47533" w:rsidP="00F47533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/>
          <w:sz w:val="18"/>
          <w:szCs w:val="18"/>
        </w:rPr>
      </w:pPr>
      <w:r w:rsidRPr="00F47533">
        <w:rPr>
          <w:rFonts w:asciiTheme="majorHAnsi" w:hAnsiTheme="majorHAnsi"/>
          <w:sz w:val="18"/>
          <w:szCs w:val="18"/>
        </w:rPr>
        <w:t>Smernica rektora: Zásady normotvornej činnosti na STU v Bratislave (D. Faktor)</w:t>
      </w:r>
    </w:p>
    <w:p w:rsidR="00F47533" w:rsidRPr="00F47533" w:rsidRDefault="00F47533" w:rsidP="00F47533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/>
          <w:sz w:val="18"/>
          <w:szCs w:val="18"/>
        </w:rPr>
      </w:pPr>
      <w:r w:rsidRPr="00F47533">
        <w:rPr>
          <w:rFonts w:asciiTheme="majorHAnsi" w:hAnsiTheme="majorHAnsi"/>
          <w:sz w:val="18"/>
          <w:szCs w:val="18"/>
        </w:rPr>
        <w:t>Vyjadrenie k pripomienkam MŠVVaŠ SR k Dodatku č.9 k Štatútu STU (D. Faktor)</w:t>
      </w:r>
    </w:p>
    <w:p w:rsidR="00F47533" w:rsidRPr="00F47533" w:rsidRDefault="00F47533" w:rsidP="00F47533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/>
          <w:sz w:val="18"/>
          <w:szCs w:val="18"/>
        </w:rPr>
      </w:pPr>
      <w:r w:rsidRPr="00F47533">
        <w:rPr>
          <w:rFonts w:asciiTheme="majorHAnsi" w:hAnsiTheme="majorHAnsi"/>
          <w:sz w:val="18"/>
          <w:szCs w:val="18"/>
        </w:rPr>
        <w:t>Verejné obstarávanie v podmienkach STU v Bratislave (D. Faktor)</w:t>
      </w:r>
    </w:p>
    <w:p w:rsidR="00F47533" w:rsidRPr="00F47533" w:rsidRDefault="00F47533" w:rsidP="00F47533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/>
          <w:sz w:val="18"/>
          <w:szCs w:val="18"/>
        </w:rPr>
      </w:pPr>
      <w:r w:rsidRPr="00F47533">
        <w:rPr>
          <w:rFonts w:asciiTheme="majorHAnsi" w:hAnsiTheme="majorHAnsi"/>
          <w:sz w:val="18"/>
          <w:szCs w:val="18"/>
        </w:rPr>
        <w:t>Pravidlá pre vykonávanie podnikateľskej činnosti na STU (D. Faktor)</w:t>
      </w:r>
    </w:p>
    <w:p w:rsidR="00F47533" w:rsidRPr="00F47533" w:rsidRDefault="00F47533" w:rsidP="00F47533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/>
          <w:sz w:val="18"/>
          <w:szCs w:val="18"/>
        </w:rPr>
      </w:pPr>
      <w:r w:rsidRPr="00F47533">
        <w:rPr>
          <w:rFonts w:asciiTheme="majorHAnsi" w:hAnsiTheme="majorHAnsi"/>
          <w:sz w:val="18"/>
          <w:szCs w:val="18"/>
        </w:rPr>
        <w:t>Informácia o stave projektov zo ŠF (D. Faktor)</w:t>
      </w:r>
    </w:p>
    <w:p w:rsidR="00F47533" w:rsidRPr="00F47533" w:rsidRDefault="00F47533" w:rsidP="00F47533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/>
          <w:sz w:val="18"/>
          <w:szCs w:val="18"/>
        </w:rPr>
      </w:pPr>
      <w:r w:rsidRPr="00F47533">
        <w:rPr>
          <w:rFonts w:asciiTheme="majorHAnsi" w:hAnsiTheme="majorHAnsi"/>
          <w:sz w:val="18"/>
          <w:szCs w:val="18"/>
        </w:rPr>
        <w:t>Slovný výklad Kolektívnej zmluvy na r. 2013 v oblasti príspevku zamestnávateľa na stravovanie (D. Faktor)</w:t>
      </w:r>
    </w:p>
    <w:p w:rsidR="00F47533" w:rsidRPr="00F47533" w:rsidRDefault="00F47533" w:rsidP="00F47533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/>
          <w:sz w:val="18"/>
          <w:szCs w:val="18"/>
        </w:rPr>
      </w:pPr>
      <w:r w:rsidRPr="00F47533">
        <w:rPr>
          <w:rFonts w:asciiTheme="majorHAnsi" w:hAnsiTheme="majorHAnsi"/>
          <w:sz w:val="18"/>
          <w:szCs w:val="18"/>
        </w:rPr>
        <w:t>Návrh na odsúhlasenie nájomných zmlúv (D. Faktor)</w:t>
      </w:r>
    </w:p>
    <w:p w:rsidR="00F47533" w:rsidRPr="00F47533" w:rsidRDefault="00F47533" w:rsidP="00F47533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/>
          <w:sz w:val="18"/>
          <w:szCs w:val="18"/>
        </w:rPr>
      </w:pPr>
      <w:r w:rsidRPr="00F47533">
        <w:rPr>
          <w:rFonts w:asciiTheme="majorHAnsi" w:hAnsiTheme="majorHAnsi"/>
          <w:sz w:val="18"/>
          <w:szCs w:val="18"/>
        </w:rPr>
        <w:t>Návrh na uzavretie univerzitných dohôd - Mexiko, Kazachstan (F. Horňák)</w:t>
      </w:r>
    </w:p>
    <w:p w:rsidR="00F47533" w:rsidRPr="00F47533" w:rsidRDefault="00F47533" w:rsidP="00F47533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/>
          <w:sz w:val="18"/>
          <w:szCs w:val="18"/>
        </w:rPr>
      </w:pPr>
      <w:r w:rsidRPr="00F47533">
        <w:rPr>
          <w:rFonts w:asciiTheme="majorHAnsi" w:hAnsiTheme="majorHAnsi"/>
          <w:sz w:val="18"/>
          <w:szCs w:val="18"/>
        </w:rPr>
        <w:t xml:space="preserve">Návrh na zahraničnú pracovnú cestu – Miláno (F. Horňák)  </w:t>
      </w:r>
    </w:p>
    <w:p w:rsidR="003E32FF" w:rsidRPr="003E32FF" w:rsidRDefault="003E32FF" w:rsidP="00C702D5">
      <w:pPr>
        <w:pStyle w:val="Odsekzoznamu"/>
        <w:numPr>
          <w:ilvl w:val="0"/>
          <w:numId w:val="3"/>
        </w:numPr>
        <w:ind w:left="425" w:hanging="426"/>
        <w:rPr>
          <w:rFonts w:asciiTheme="majorHAnsi" w:hAnsiTheme="majorHAnsi"/>
          <w:color w:val="000000"/>
          <w:sz w:val="18"/>
          <w:szCs w:val="18"/>
        </w:rPr>
      </w:pPr>
      <w:r w:rsidRPr="003E32FF">
        <w:rPr>
          <w:rFonts w:asciiTheme="majorHAnsi" w:hAnsiTheme="majorHAnsi"/>
          <w:color w:val="000000"/>
          <w:sz w:val="18"/>
          <w:szCs w:val="18"/>
        </w:rPr>
        <w:t>Rôzne</w:t>
      </w:r>
    </w:p>
    <w:p w:rsidR="000E3CB3" w:rsidRPr="003A589E" w:rsidRDefault="000E3CB3" w:rsidP="00D92BC7">
      <w:pPr>
        <w:pStyle w:val="Odsekzoznamu"/>
        <w:ind w:left="851"/>
        <w:rPr>
          <w:rFonts w:asciiTheme="majorHAnsi" w:hAnsiTheme="majorHAnsi"/>
          <w:sz w:val="18"/>
          <w:szCs w:val="18"/>
        </w:rPr>
      </w:pPr>
    </w:p>
    <w:p w:rsidR="00EF4DA4" w:rsidRPr="003E32FF" w:rsidRDefault="00EF4DA4" w:rsidP="003E32FF">
      <w:pPr>
        <w:ind w:left="426" w:right="284" w:hanging="426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3E32FF" w:rsidRPr="003E32FF" w:rsidRDefault="003E32FF" w:rsidP="008A44A6">
      <w:pPr>
        <w:pStyle w:val="Odsekzoznamu"/>
        <w:numPr>
          <w:ilvl w:val="0"/>
          <w:numId w:val="4"/>
        </w:numPr>
        <w:spacing w:line="276" w:lineRule="auto"/>
        <w:ind w:left="425" w:hanging="426"/>
        <w:rPr>
          <w:rFonts w:asciiTheme="majorHAnsi" w:hAnsiTheme="majorHAnsi"/>
          <w:sz w:val="18"/>
          <w:szCs w:val="18"/>
        </w:rPr>
      </w:pPr>
      <w:r w:rsidRPr="003E32FF">
        <w:rPr>
          <w:rFonts w:asciiTheme="majorHAnsi" w:hAnsiTheme="majorHAnsi"/>
          <w:sz w:val="18"/>
          <w:szCs w:val="18"/>
        </w:rPr>
        <w:t>Kontrola úloh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F47533" w:rsidRPr="00F47533" w:rsidRDefault="00F47533" w:rsidP="00F47533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F47533">
        <w:rPr>
          <w:rFonts w:asciiTheme="majorHAnsi" w:hAnsiTheme="majorHAnsi"/>
          <w:sz w:val="18"/>
          <w:szCs w:val="18"/>
        </w:rPr>
        <w:t xml:space="preserve">Správa o činnosti Útvaru hlavného kontrolóra za rok 2012 </w:t>
      </w:r>
    </w:p>
    <w:p w:rsidR="00F47533" w:rsidRPr="00F47533" w:rsidRDefault="00F47533" w:rsidP="00F47533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F47533">
        <w:rPr>
          <w:rFonts w:asciiTheme="majorHAnsi" w:hAnsiTheme="majorHAnsi"/>
          <w:sz w:val="18"/>
          <w:szCs w:val="18"/>
        </w:rPr>
        <w:t xml:space="preserve">Harmonogram rokovaní na I. akademický polrok 2013/2014 </w:t>
      </w:r>
    </w:p>
    <w:p w:rsidR="00F47533" w:rsidRPr="00F47533" w:rsidRDefault="00F47533" w:rsidP="00F47533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F47533">
        <w:rPr>
          <w:rFonts w:asciiTheme="majorHAnsi" w:hAnsiTheme="majorHAnsi"/>
          <w:sz w:val="18"/>
          <w:szCs w:val="18"/>
        </w:rPr>
        <w:t>Zviditeľn</w:t>
      </w:r>
      <w:r>
        <w:rPr>
          <w:rFonts w:asciiTheme="majorHAnsi" w:hAnsiTheme="majorHAnsi"/>
          <w:sz w:val="18"/>
          <w:szCs w:val="18"/>
        </w:rPr>
        <w:t xml:space="preserve">enie STU v mestskom kontexte </w:t>
      </w:r>
    </w:p>
    <w:p w:rsidR="00F47533" w:rsidRPr="00F47533" w:rsidRDefault="00F47533" w:rsidP="00F47533">
      <w:pPr>
        <w:pStyle w:val="Obyajntext"/>
        <w:numPr>
          <w:ilvl w:val="0"/>
          <w:numId w:val="4"/>
        </w:numPr>
        <w:ind w:left="426" w:hanging="426"/>
        <w:rPr>
          <w:rFonts w:asciiTheme="majorHAnsi" w:hAnsiTheme="majorHAnsi"/>
          <w:szCs w:val="18"/>
        </w:rPr>
      </w:pPr>
      <w:r w:rsidRPr="00F47533">
        <w:rPr>
          <w:rFonts w:asciiTheme="majorHAnsi" w:hAnsiTheme="majorHAnsi"/>
          <w:szCs w:val="18"/>
        </w:rPr>
        <w:t xml:space="preserve">Návrh konkrétneho postupu na identifikáciu špičkových tímov a jednotlivcov na Slovenskej technickej univerzite v Bratislave </w:t>
      </w:r>
    </w:p>
    <w:p w:rsidR="00F47533" w:rsidRPr="00F47533" w:rsidRDefault="00F47533" w:rsidP="00F47533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F47533">
        <w:rPr>
          <w:rFonts w:asciiTheme="majorHAnsi" w:hAnsiTheme="majorHAnsi"/>
          <w:sz w:val="18"/>
          <w:szCs w:val="18"/>
        </w:rPr>
        <w:t xml:space="preserve">Návrh smernice rektora upravujúcej pôsobnosť koordinátora pre študentov so špecifickými potrebami </w:t>
      </w:r>
    </w:p>
    <w:p w:rsidR="00F47533" w:rsidRPr="00F47533" w:rsidRDefault="00F47533" w:rsidP="00F47533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F47533">
        <w:rPr>
          <w:rFonts w:asciiTheme="majorHAnsi" w:hAnsiTheme="majorHAnsi"/>
          <w:sz w:val="18"/>
          <w:szCs w:val="18"/>
        </w:rPr>
        <w:t>Smernica rektora: Zásady normotvornej činnosti na STU v Bratislave</w:t>
      </w:r>
    </w:p>
    <w:p w:rsidR="00F47533" w:rsidRPr="00F47533" w:rsidRDefault="00F47533" w:rsidP="00F47533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F47533">
        <w:rPr>
          <w:rFonts w:asciiTheme="majorHAnsi" w:hAnsiTheme="majorHAnsi"/>
          <w:sz w:val="18"/>
          <w:szCs w:val="18"/>
        </w:rPr>
        <w:t xml:space="preserve">Vyjadrenie k pripomienkam MŠVVaŠ SR k Dodatku č.9 k Štatútu STU </w:t>
      </w:r>
    </w:p>
    <w:p w:rsidR="00F47533" w:rsidRPr="00F47533" w:rsidRDefault="00F47533" w:rsidP="00F47533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F47533">
        <w:rPr>
          <w:rFonts w:asciiTheme="majorHAnsi" w:hAnsiTheme="majorHAnsi"/>
          <w:sz w:val="18"/>
          <w:szCs w:val="18"/>
        </w:rPr>
        <w:t>Verejné obstarávanie v </w:t>
      </w:r>
      <w:r w:rsidR="00882A58">
        <w:rPr>
          <w:rFonts w:asciiTheme="majorHAnsi" w:hAnsiTheme="majorHAnsi"/>
          <w:sz w:val="18"/>
          <w:szCs w:val="18"/>
        </w:rPr>
        <w:t xml:space="preserve">podmienkach STU v Bratislave </w:t>
      </w:r>
    </w:p>
    <w:p w:rsidR="00F47533" w:rsidRPr="00F47533" w:rsidRDefault="003B7EA7" w:rsidP="00F47533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Návrh vnútorného predpisu </w:t>
      </w:r>
      <w:r w:rsidR="00F47533" w:rsidRPr="00F47533">
        <w:rPr>
          <w:rFonts w:asciiTheme="majorHAnsi" w:hAnsiTheme="majorHAnsi"/>
          <w:sz w:val="18"/>
          <w:szCs w:val="18"/>
        </w:rPr>
        <w:t xml:space="preserve">Pravidlá pre vykonávanie podnikateľskej činnosti na STU </w:t>
      </w:r>
      <w:r>
        <w:rPr>
          <w:rFonts w:asciiTheme="majorHAnsi" w:hAnsiTheme="majorHAnsi"/>
          <w:sz w:val="18"/>
          <w:szCs w:val="18"/>
        </w:rPr>
        <w:t>– 1. čítanie</w:t>
      </w:r>
    </w:p>
    <w:p w:rsidR="00F47533" w:rsidRPr="00F47533" w:rsidRDefault="00F47533" w:rsidP="00F47533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F47533">
        <w:rPr>
          <w:rFonts w:asciiTheme="majorHAnsi" w:hAnsiTheme="majorHAnsi"/>
          <w:sz w:val="18"/>
          <w:szCs w:val="18"/>
        </w:rPr>
        <w:t>Inform</w:t>
      </w:r>
      <w:r w:rsidR="00882A58">
        <w:rPr>
          <w:rFonts w:asciiTheme="majorHAnsi" w:hAnsiTheme="majorHAnsi"/>
          <w:sz w:val="18"/>
          <w:szCs w:val="18"/>
        </w:rPr>
        <w:t xml:space="preserve">ácia o stave projektov zo ŠF </w:t>
      </w:r>
    </w:p>
    <w:p w:rsidR="00F47533" w:rsidRPr="00F47533" w:rsidRDefault="00F47533" w:rsidP="00F47533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F47533">
        <w:rPr>
          <w:rFonts w:asciiTheme="majorHAnsi" w:hAnsiTheme="majorHAnsi"/>
          <w:sz w:val="18"/>
          <w:szCs w:val="18"/>
        </w:rPr>
        <w:lastRenderedPageBreak/>
        <w:t>Slovný výklad Kolektívnej zmluvy na r. 2013 v oblasti príspevku zamestnávateľa na stravovan</w:t>
      </w:r>
      <w:r w:rsidR="00882A58">
        <w:rPr>
          <w:rFonts w:asciiTheme="majorHAnsi" w:hAnsiTheme="majorHAnsi"/>
          <w:sz w:val="18"/>
          <w:szCs w:val="18"/>
        </w:rPr>
        <w:t xml:space="preserve">ie </w:t>
      </w:r>
    </w:p>
    <w:p w:rsidR="00F47533" w:rsidRPr="00F47533" w:rsidRDefault="00F47533" w:rsidP="00F47533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F47533">
        <w:rPr>
          <w:rFonts w:asciiTheme="majorHAnsi" w:hAnsiTheme="majorHAnsi"/>
          <w:sz w:val="18"/>
          <w:szCs w:val="18"/>
        </w:rPr>
        <w:t xml:space="preserve">Návrh na odsúhlasenie nájomných zmlúv </w:t>
      </w:r>
    </w:p>
    <w:p w:rsidR="00F47533" w:rsidRPr="00F47533" w:rsidRDefault="00F47533" w:rsidP="00F47533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F47533">
        <w:rPr>
          <w:rFonts w:asciiTheme="majorHAnsi" w:hAnsiTheme="majorHAnsi"/>
          <w:sz w:val="18"/>
          <w:szCs w:val="18"/>
        </w:rPr>
        <w:t>Návrh na uzavretie univerzitných dohôd - Mexiko, Kazachstan</w:t>
      </w:r>
    </w:p>
    <w:p w:rsidR="00F47533" w:rsidRPr="00F47533" w:rsidRDefault="00F47533" w:rsidP="00F47533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F47533">
        <w:rPr>
          <w:rFonts w:asciiTheme="majorHAnsi" w:hAnsiTheme="majorHAnsi"/>
          <w:sz w:val="18"/>
          <w:szCs w:val="18"/>
        </w:rPr>
        <w:t>Návrh na zahraničn</w:t>
      </w:r>
      <w:r>
        <w:rPr>
          <w:rFonts w:asciiTheme="majorHAnsi" w:hAnsiTheme="majorHAnsi"/>
          <w:sz w:val="18"/>
          <w:szCs w:val="18"/>
        </w:rPr>
        <w:t>é</w:t>
      </w:r>
      <w:r w:rsidRPr="00F47533">
        <w:rPr>
          <w:rFonts w:asciiTheme="majorHAnsi" w:hAnsiTheme="majorHAnsi"/>
          <w:sz w:val="18"/>
          <w:szCs w:val="18"/>
        </w:rPr>
        <w:t xml:space="preserve"> pracovn</w:t>
      </w:r>
      <w:r>
        <w:rPr>
          <w:rFonts w:asciiTheme="majorHAnsi" w:hAnsiTheme="majorHAnsi"/>
          <w:sz w:val="18"/>
          <w:szCs w:val="18"/>
        </w:rPr>
        <w:t>é</w:t>
      </w:r>
      <w:r w:rsidRPr="00F47533">
        <w:rPr>
          <w:rFonts w:asciiTheme="majorHAnsi" w:hAnsiTheme="majorHAnsi"/>
          <w:sz w:val="18"/>
          <w:szCs w:val="18"/>
        </w:rPr>
        <w:t xml:space="preserve"> cest</w:t>
      </w:r>
      <w:r>
        <w:rPr>
          <w:rFonts w:asciiTheme="majorHAnsi" w:hAnsiTheme="majorHAnsi"/>
          <w:sz w:val="18"/>
          <w:szCs w:val="18"/>
        </w:rPr>
        <w:t>y</w:t>
      </w:r>
      <w:r w:rsidRPr="00F47533">
        <w:rPr>
          <w:rFonts w:asciiTheme="majorHAnsi" w:hAnsiTheme="majorHAnsi"/>
          <w:sz w:val="18"/>
          <w:szCs w:val="18"/>
        </w:rPr>
        <w:t xml:space="preserve">   </w:t>
      </w:r>
    </w:p>
    <w:p w:rsidR="006F335A" w:rsidRDefault="006F335A" w:rsidP="0035328A">
      <w:pPr>
        <w:pStyle w:val="Odsekzoznamu"/>
        <w:numPr>
          <w:ilvl w:val="0"/>
          <w:numId w:val="4"/>
        </w:numPr>
        <w:ind w:left="426" w:hanging="437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Rôzne</w:t>
      </w:r>
    </w:p>
    <w:p w:rsidR="004921B7" w:rsidRDefault="004921B7" w:rsidP="004921B7">
      <w:pPr>
        <w:pStyle w:val="Odsekzoznamu"/>
        <w:numPr>
          <w:ilvl w:val="0"/>
          <w:numId w:val="35"/>
        </w:numPr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Návrh expozície STU</w:t>
      </w:r>
    </w:p>
    <w:p w:rsidR="00F47533" w:rsidRDefault="00F47533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882A58" w:rsidRPr="00882A58" w:rsidRDefault="00882A58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882A58">
        <w:rPr>
          <w:rFonts w:ascii="Cambria" w:hAnsi="Cambria" w:cs="Arial"/>
          <w:sz w:val="18"/>
          <w:szCs w:val="18"/>
          <w:u w:val="single"/>
        </w:rPr>
        <w:t>Z dôvodu časovej tiesne bolo prerokovanie bodov programu č. 2, 5, 9 a 11 odložené na nasledujúce zasadnutie Vedenia STU dňa 3.7.2013.</w:t>
      </w:r>
    </w:p>
    <w:p w:rsidR="00EB78C8" w:rsidRDefault="00882A58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 </w:t>
      </w:r>
    </w:p>
    <w:p w:rsidR="000F7B91" w:rsidRPr="007D42C2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DB22DD" w:rsidRDefault="00DB22DD" w:rsidP="007E29C2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p w:rsidR="009B7247" w:rsidRPr="007E29C2" w:rsidRDefault="007E29C2" w:rsidP="007E29C2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  <w:r w:rsidRPr="007E29C2">
        <w:rPr>
          <w:rFonts w:ascii="Cambria" w:hAnsi="Cambria" w:cs="Arial"/>
          <w:sz w:val="18"/>
          <w:szCs w:val="18"/>
          <w:u w:val="single"/>
        </w:rPr>
        <w:t>Splnené úlohy:</w:t>
      </w:r>
    </w:p>
    <w:p w:rsidR="00DB22DD" w:rsidRDefault="00DB22DD" w:rsidP="005A46A9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p w:rsidR="0035328A" w:rsidRDefault="0035328A" w:rsidP="005A46A9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  <w:u w:val="single"/>
        </w:rPr>
        <w:t>Zrušená úloha:</w:t>
      </w:r>
    </w:p>
    <w:tbl>
      <w:tblPr>
        <w:tblpPr w:leftFromText="141" w:rightFromText="141" w:vertAnchor="page" w:horzAnchor="margin" w:tblpXSpec="right" w:tblpY="5722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882A58" w:rsidRPr="0033471A" w:rsidTr="00EB78C8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2A58" w:rsidRPr="00F47533" w:rsidRDefault="00882A58" w:rsidP="00EB78C8">
            <w:pPr>
              <w:shd w:val="clear" w:color="auto" w:fill="FFFFFF"/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F47533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11.5/20</w:t>
            </w:r>
            <w:r w:rsidRPr="00F47533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A58" w:rsidRPr="00F47533" w:rsidRDefault="00882A58" w:rsidP="00EB78C8">
            <w:pPr>
              <w:ind w:right="284"/>
              <w:rPr>
                <w:rFonts w:asciiTheme="majorHAnsi" w:hAnsiTheme="majorHAnsi"/>
                <w:sz w:val="14"/>
                <w:szCs w:val="14"/>
              </w:rPr>
            </w:pPr>
            <w:r w:rsidRPr="00F47533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F47533">
              <w:rPr>
                <w:rFonts w:asciiTheme="majorHAnsi" w:hAnsiTheme="majorHAnsi"/>
                <w:sz w:val="14"/>
                <w:szCs w:val="14"/>
              </w:rPr>
              <w:t xml:space="preserve">ukladá v rámci prezentácie </w:t>
            </w:r>
            <w:r w:rsidRPr="00F47533">
              <w:rPr>
                <w:rFonts w:ascii="Cambria" w:hAnsi="Cambria" w:cs="Arial"/>
                <w:sz w:val="14"/>
                <w:szCs w:val="14"/>
              </w:rPr>
              <w:t xml:space="preserve">STU navonok navrhnúť jednoduchý mobilný pútavý systém za účelom výraznejšieho zviditeľnenia STU.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A58" w:rsidRPr="00F47533" w:rsidRDefault="00882A58" w:rsidP="00EB78C8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F47533">
              <w:rPr>
                <w:rFonts w:ascii="Cambria" w:hAnsi="Cambria" w:cs="Calibri"/>
                <w:sz w:val="14"/>
                <w:szCs w:val="14"/>
              </w:rPr>
              <w:t>22.06.2013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A58" w:rsidRPr="00F47533" w:rsidRDefault="00882A58" w:rsidP="00EB78C8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F47533">
              <w:rPr>
                <w:rFonts w:ascii="Cambria" w:hAnsi="Cambria" w:cs="Calibri"/>
                <w:sz w:val="14"/>
                <w:szCs w:val="14"/>
              </w:rPr>
              <w:t>M. Peciar</w:t>
            </w:r>
          </w:p>
        </w:tc>
      </w:tr>
    </w:tbl>
    <w:p w:rsidR="0035328A" w:rsidRDefault="0035328A" w:rsidP="005A46A9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p w:rsidR="0035328A" w:rsidRDefault="0035328A" w:rsidP="005A46A9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  <w:u w:val="single"/>
        </w:rPr>
        <w:t>Odložen</w:t>
      </w:r>
      <w:r w:rsidR="00882A58">
        <w:rPr>
          <w:rFonts w:ascii="Cambria" w:hAnsi="Cambria" w:cs="Arial"/>
          <w:sz w:val="18"/>
          <w:szCs w:val="18"/>
          <w:u w:val="single"/>
        </w:rPr>
        <w:t>é</w:t>
      </w:r>
      <w:r>
        <w:rPr>
          <w:rFonts w:ascii="Cambria" w:hAnsi="Cambria" w:cs="Arial"/>
          <w:sz w:val="18"/>
          <w:szCs w:val="18"/>
          <w:u w:val="single"/>
        </w:rPr>
        <w:t xml:space="preserve"> úloh</w:t>
      </w:r>
      <w:r w:rsidR="00882A58">
        <w:rPr>
          <w:rFonts w:ascii="Cambria" w:hAnsi="Cambria" w:cs="Arial"/>
          <w:sz w:val="18"/>
          <w:szCs w:val="18"/>
          <w:u w:val="single"/>
        </w:rPr>
        <w:t>y</w:t>
      </w:r>
      <w:r>
        <w:rPr>
          <w:rFonts w:ascii="Cambria" w:hAnsi="Cambria" w:cs="Arial"/>
          <w:sz w:val="18"/>
          <w:szCs w:val="18"/>
          <w:u w:val="single"/>
        </w:rPr>
        <w:t>:</w:t>
      </w:r>
    </w:p>
    <w:p w:rsidR="0035328A" w:rsidRDefault="0035328A" w:rsidP="005A46A9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right" w:tblpY="6747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882A58" w:rsidRPr="0033471A" w:rsidTr="00EB78C8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2A58" w:rsidRPr="00F47533" w:rsidRDefault="00882A58" w:rsidP="00EB78C8">
            <w:pPr>
              <w:shd w:val="clear" w:color="auto" w:fill="FFFFFF"/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F47533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7.1/20</w:t>
            </w:r>
            <w:r w:rsidRPr="00F47533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A58" w:rsidRDefault="00882A58" w:rsidP="00EB78C8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F47533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F47533">
              <w:rPr>
                <w:rFonts w:asciiTheme="majorHAnsi" w:hAnsiTheme="majorHAnsi"/>
                <w:sz w:val="14"/>
                <w:szCs w:val="14"/>
              </w:rPr>
              <w:t xml:space="preserve">ukladá vypracovať alternatívny návrh </w:t>
            </w:r>
          </w:p>
          <w:p w:rsidR="00882A58" w:rsidRDefault="00882A58" w:rsidP="00EB78C8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</w:t>
            </w:r>
            <w:r w:rsidRPr="00F47533">
              <w:rPr>
                <w:rFonts w:asciiTheme="majorHAnsi" w:hAnsiTheme="majorHAnsi"/>
                <w:sz w:val="14"/>
                <w:szCs w:val="14"/>
              </w:rPr>
              <w:t xml:space="preserve">nformačného systému, resp. označenia priestorov Rektorátu </w:t>
            </w:r>
          </w:p>
          <w:p w:rsidR="00882A58" w:rsidRPr="00F47533" w:rsidRDefault="00882A58" w:rsidP="00EB78C8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F47533">
              <w:rPr>
                <w:rFonts w:asciiTheme="majorHAnsi" w:hAnsiTheme="majorHAnsi"/>
                <w:sz w:val="14"/>
                <w:szCs w:val="14"/>
              </w:rPr>
              <w:t>STU.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A58" w:rsidRPr="00F47533" w:rsidRDefault="00306D9E" w:rsidP="00EB78C8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>0</w:t>
            </w:r>
            <w:r w:rsidR="00882A58">
              <w:rPr>
                <w:rFonts w:ascii="Cambria" w:hAnsi="Cambria" w:cs="Calibri"/>
                <w:sz w:val="14"/>
                <w:szCs w:val="14"/>
              </w:rPr>
              <w:t>3</w:t>
            </w:r>
            <w:r w:rsidR="00882A58" w:rsidRPr="00F47533">
              <w:rPr>
                <w:rFonts w:ascii="Cambria" w:hAnsi="Cambria" w:cs="Calibri"/>
                <w:sz w:val="14"/>
                <w:szCs w:val="14"/>
              </w:rPr>
              <w:t>.</w:t>
            </w:r>
            <w:r>
              <w:rPr>
                <w:rFonts w:ascii="Cambria" w:hAnsi="Cambria" w:cs="Calibri"/>
                <w:sz w:val="14"/>
                <w:szCs w:val="14"/>
              </w:rPr>
              <w:t>0</w:t>
            </w:r>
            <w:r w:rsidR="00882A58">
              <w:rPr>
                <w:rFonts w:ascii="Cambria" w:hAnsi="Cambria" w:cs="Calibri"/>
                <w:sz w:val="14"/>
                <w:szCs w:val="14"/>
              </w:rPr>
              <w:t>7</w:t>
            </w:r>
            <w:r w:rsidR="00882A58" w:rsidRPr="00F47533">
              <w:rPr>
                <w:rFonts w:ascii="Cambria" w:hAnsi="Cambria" w:cs="Calibri"/>
                <w:sz w:val="14"/>
                <w:szCs w:val="14"/>
              </w:rPr>
              <w:t>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A58" w:rsidRPr="00F47533" w:rsidRDefault="00882A58" w:rsidP="00EB78C8">
            <w:pPr>
              <w:ind w:left="1410" w:hanging="1410"/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F47533">
              <w:rPr>
                <w:rFonts w:ascii="Cambria" w:hAnsi="Cambria" w:cs="Calibri"/>
                <w:sz w:val="14"/>
                <w:szCs w:val="14"/>
              </w:rPr>
              <w:t>M. Sokol</w:t>
            </w:r>
          </w:p>
        </w:tc>
      </w:tr>
      <w:tr w:rsidR="00882A58" w:rsidRPr="0033471A" w:rsidTr="00EB78C8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2A58" w:rsidRPr="00F47533" w:rsidRDefault="00882A58" w:rsidP="00EB78C8">
            <w:pPr>
              <w:shd w:val="clear" w:color="auto" w:fill="FFFFFF"/>
              <w:tabs>
                <w:tab w:val="left" w:pos="923"/>
              </w:tabs>
              <w:ind w:right="-70"/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F47533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11.4/20</w:t>
            </w:r>
            <w:r w:rsidRPr="00F47533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A58" w:rsidRPr="00F47533" w:rsidRDefault="00882A58" w:rsidP="00EB78C8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F47533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F47533">
              <w:rPr>
                <w:rFonts w:asciiTheme="majorHAnsi" w:hAnsiTheme="majorHAnsi"/>
                <w:sz w:val="14"/>
                <w:szCs w:val="14"/>
              </w:rPr>
              <w:t xml:space="preserve">ukladá v rámci </w:t>
            </w:r>
            <w:r w:rsidRPr="00F47533">
              <w:rPr>
                <w:rFonts w:ascii="Cambria" w:hAnsi="Cambria" w:cs="Arial"/>
                <w:sz w:val="14"/>
                <w:szCs w:val="14"/>
              </w:rPr>
              <w:t>stavby STU v Gabčíkove pripraviť kampaň na predaj s novými podmienkami (nový znalecký posudok), alternatívne zvážiť ponuku na prenájom priestorov.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A58" w:rsidRPr="00F47533" w:rsidRDefault="00306D9E" w:rsidP="00EB78C8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>0</w:t>
            </w:r>
            <w:r w:rsidR="00882A58">
              <w:rPr>
                <w:rFonts w:ascii="Cambria" w:hAnsi="Cambria" w:cs="Calibri"/>
                <w:sz w:val="14"/>
                <w:szCs w:val="14"/>
              </w:rPr>
              <w:t>3.</w:t>
            </w:r>
            <w:r>
              <w:rPr>
                <w:rFonts w:ascii="Cambria" w:hAnsi="Cambria" w:cs="Calibri"/>
                <w:sz w:val="14"/>
                <w:szCs w:val="14"/>
              </w:rPr>
              <w:t>0</w:t>
            </w:r>
            <w:r w:rsidR="00882A58">
              <w:rPr>
                <w:rFonts w:ascii="Cambria" w:hAnsi="Cambria" w:cs="Calibri"/>
                <w:sz w:val="14"/>
                <w:szCs w:val="14"/>
              </w:rPr>
              <w:t>7</w:t>
            </w:r>
            <w:r w:rsidR="00882A58" w:rsidRPr="00F47533">
              <w:rPr>
                <w:rFonts w:ascii="Cambria" w:hAnsi="Cambria" w:cs="Calibri"/>
                <w:sz w:val="14"/>
                <w:szCs w:val="14"/>
              </w:rPr>
              <w:t>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A58" w:rsidRPr="00F47533" w:rsidRDefault="00882A58" w:rsidP="00EB78C8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F47533">
              <w:rPr>
                <w:rFonts w:ascii="Cambria" w:hAnsi="Cambria" w:cs="Calibri"/>
                <w:sz w:val="14"/>
                <w:szCs w:val="14"/>
              </w:rPr>
              <w:t>M. Sokol</w:t>
            </w:r>
          </w:p>
        </w:tc>
      </w:tr>
    </w:tbl>
    <w:p w:rsidR="0035328A" w:rsidRDefault="0035328A" w:rsidP="005A46A9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p w:rsidR="00DF7C01" w:rsidRPr="00DF7C01" w:rsidRDefault="000F7B91" w:rsidP="00DF7C01">
      <w:pPr>
        <w:rPr>
          <w:rFonts w:asciiTheme="majorHAnsi" w:hAnsiTheme="majorHAnsi"/>
          <w:sz w:val="18"/>
          <w:szCs w:val="18"/>
        </w:rPr>
      </w:pPr>
      <w:r w:rsidRPr="00DF7C01">
        <w:rPr>
          <w:rFonts w:ascii="Cambria" w:hAnsi="Cambria" w:cs="Arial"/>
          <w:b/>
          <w:sz w:val="18"/>
          <w:szCs w:val="18"/>
          <w:u w:val="single"/>
        </w:rPr>
        <w:t>K</w:t>
      </w:r>
      <w:r w:rsidR="00ED715A" w:rsidRPr="00DF7C01">
        <w:rPr>
          <w:rFonts w:ascii="Cambria" w:hAnsi="Cambria" w:cs="Arial"/>
          <w:b/>
          <w:sz w:val="18"/>
          <w:szCs w:val="18"/>
          <w:u w:val="single"/>
        </w:rPr>
        <w:t> </w:t>
      </w:r>
      <w:r w:rsidRPr="00DF7C01">
        <w:rPr>
          <w:rFonts w:ascii="Cambria" w:hAnsi="Cambria" w:cs="Arial"/>
          <w:b/>
          <w:sz w:val="18"/>
          <w:szCs w:val="18"/>
          <w:u w:val="single"/>
        </w:rPr>
        <w:t>BODU</w:t>
      </w:r>
      <w:r w:rsidR="00ED715A" w:rsidRPr="00DF7C01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DF7C01" w:rsidRPr="00DF7C01">
        <w:rPr>
          <w:rFonts w:ascii="Cambria" w:hAnsi="Cambria" w:cs="Arial"/>
          <w:b/>
          <w:sz w:val="18"/>
          <w:szCs w:val="18"/>
          <w:u w:val="single"/>
        </w:rPr>
        <w:t>3</w:t>
      </w:r>
      <w:r w:rsidRPr="00DF7C01">
        <w:rPr>
          <w:rFonts w:ascii="Cambria" w:hAnsi="Cambria" w:cs="Arial"/>
          <w:b/>
          <w:sz w:val="18"/>
          <w:szCs w:val="18"/>
          <w:u w:val="single"/>
        </w:rPr>
        <w:t>:</w:t>
      </w:r>
      <w:r w:rsidRPr="00DF7C01">
        <w:rPr>
          <w:rFonts w:ascii="Cambria" w:hAnsi="Cambria" w:cs="Arial"/>
          <w:b/>
          <w:sz w:val="18"/>
          <w:szCs w:val="18"/>
        </w:rPr>
        <w:tab/>
      </w:r>
      <w:r w:rsidR="00DF7C01" w:rsidRPr="00DF7C01">
        <w:rPr>
          <w:rFonts w:asciiTheme="majorHAnsi" w:hAnsiTheme="majorHAnsi"/>
          <w:b/>
          <w:sz w:val="18"/>
          <w:szCs w:val="18"/>
          <w:u w:val="single"/>
        </w:rPr>
        <w:t>Harmonogram rokovaní na I. akademický polrok 2013/2014</w:t>
      </w:r>
      <w:r w:rsidR="00DF7C01" w:rsidRPr="00DF7C01">
        <w:rPr>
          <w:rFonts w:asciiTheme="majorHAnsi" w:hAnsiTheme="majorHAnsi"/>
          <w:sz w:val="18"/>
          <w:szCs w:val="18"/>
        </w:rPr>
        <w:t xml:space="preserve"> </w:t>
      </w:r>
    </w:p>
    <w:p w:rsidR="00DB22DD" w:rsidRPr="008441C6" w:rsidRDefault="00DB22DD" w:rsidP="00DB22DD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 w:cstheme="majorHAnsi"/>
          <w:sz w:val="18"/>
          <w:szCs w:val="18"/>
        </w:rPr>
      </w:pPr>
    </w:p>
    <w:p w:rsidR="00DB22DD" w:rsidRDefault="00DB22DD" w:rsidP="00DB22DD">
      <w:pPr>
        <w:pStyle w:val="Default"/>
        <w:widowControl w:val="0"/>
        <w:adjustRightInd w:val="0"/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131F20">
        <w:rPr>
          <w:rFonts w:ascii="Cambria" w:hAnsi="Cambria" w:cs="Arial"/>
          <w:sz w:val="18"/>
          <w:szCs w:val="18"/>
        </w:rPr>
        <w:t>prorektor Peciar.</w:t>
      </w:r>
    </w:p>
    <w:p w:rsidR="009C2A3B" w:rsidRDefault="00131F20" w:rsidP="00FB295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Plán rokovaní grémií STU sa predkladá pravidelne na polročnej báze.</w:t>
      </w:r>
    </w:p>
    <w:p w:rsidR="00131F20" w:rsidRDefault="00131F20" w:rsidP="00131F20">
      <w:pPr>
        <w:tabs>
          <w:tab w:val="left" w:pos="426"/>
        </w:tabs>
        <w:ind w:left="1412" w:hanging="1412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Prorektor Peciar požiadal členov Vedenia o prípadné pripomienky k predloženému návrhu do </w:t>
      </w:r>
    </w:p>
    <w:p w:rsidR="00131F20" w:rsidRPr="00B244C3" w:rsidRDefault="00131F20" w:rsidP="00131F20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pondelka </w:t>
      </w:r>
      <w:r w:rsidR="00306D9E">
        <w:rPr>
          <w:rFonts w:ascii="Cambria" w:hAnsi="Cambria" w:cs="Calibri"/>
          <w:sz w:val="18"/>
          <w:szCs w:val="18"/>
        </w:rPr>
        <w:t>0</w:t>
      </w:r>
      <w:r>
        <w:rPr>
          <w:rFonts w:ascii="Cambria" w:hAnsi="Cambria" w:cs="Calibri"/>
          <w:sz w:val="18"/>
          <w:szCs w:val="18"/>
        </w:rPr>
        <w:t>1.</w:t>
      </w:r>
      <w:r w:rsidR="00306D9E">
        <w:rPr>
          <w:rFonts w:ascii="Cambria" w:hAnsi="Cambria" w:cs="Calibri"/>
          <w:sz w:val="18"/>
          <w:szCs w:val="18"/>
        </w:rPr>
        <w:t>0</w:t>
      </w:r>
      <w:r>
        <w:rPr>
          <w:rFonts w:ascii="Cambria" w:hAnsi="Cambria" w:cs="Calibri"/>
          <w:sz w:val="18"/>
          <w:szCs w:val="18"/>
        </w:rPr>
        <w:t>7.2013.</w:t>
      </w:r>
    </w:p>
    <w:p w:rsidR="00147FD6" w:rsidRDefault="009C2A3B" w:rsidP="008A44A6">
      <w:pPr>
        <w:tabs>
          <w:tab w:val="left" w:pos="0"/>
        </w:tabs>
        <w:ind w:hanging="2115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147FD6"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A44A6">
        <w:rPr>
          <w:rFonts w:ascii="Cambria" w:hAnsi="Cambria" w:cs="Arial"/>
          <w:b/>
          <w:color w:val="C00000"/>
          <w:sz w:val="18"/>
          <w:szCs w:val="18"/>
        </w:rPr>
        <w:t>1</w:t>
      </w:r>
      <w:r w:rsidR="00131F20">
        <w:rPr>
          <w:rFonts w:ascii="Cambria" w:hAnsi="Cambria" w:cs="Arial"/>
          <w:b/>
          <w:color w:val="C00000"/>
          <w:sz w:val="18"/>
          <w:szCs w:val="18"/>
        </w:rPr>
        <w:t>6</w:t>
      </w:r>
      <w:r w:rsidR="009C3802">
        <w:rPr>
          <w:rFonts w:ascii="Cambria" w:hAnsi="Cambria" w:cs="Arial"/>
          <w:b/>
          <w:color w:val="C00000"/>
          <w:sz w:val="18"/>
          <w:szCs w:val="18"/>
        </w:rPr>
        <w:t>.</w:t>
      </w:r>
      <w:r w:rsidR="000C7374">
        <w:rPr>
          <w:rFonts w:ascii="Cambria" w:hAnsi="Cambria" w:cs="Arial"/>
          <w:b/>
          <w:color w:val="C00000"/>
          <w:sz w:val="18"/>
          <w:szCs w:val="18"/>
        </w:rPr>
        <w:t>1</w:t>
      </w:r>
      <w:r w:rsidR="00147FD6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C737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</w:t>
      </w:r>
      <w:r w:rsidR="00147FD6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8A44A6" w:rsidRPr="000377F1" w:rsidRDefault="00147FD6" w:rsidP="000377F1">
      <w:pPr>
        <w:pStyle w:val="Obyajntext"/>
        <w:rPr>
          <w:rFonts w:asciiTheme="majorHAnsi" w:hAnsiTheme="majorHAnsi"/>
          <w:szCs w:val="18"/>
        </w:rPr>
      </w:pPr>
      <w:r>
        <w:rPr>
          <w:rFonts w:ascii="Cambria" w:hAnsi="Cambria" w:cs="Arial"/>
          <w:szCs w:val="18"/>
        </w:rPr>
        <w:t>V</w:t>
      </w:r>
      <w:r w:rsidR="00FE3318">
        <w:rPr>
          <w:rFonts w:ascii="Cambria" w:hAnsi="Cambria" w:cs="Arial"/>
          <w:szCs w:val="18"/>
        </w:rPr>
        <w:t>edenie</w:t>
      </w:r>
      <w:r>
        <w:rPr>
          <w:rFonts w:ascii="Cambria" w:hAnsi="Cambria" w:cs="Arial"/>
          <w:szCs w:val="18"/>
        </w:rPr>
        <w:t xml:space="preserve"> STU </w:t>
      </w:r>
      <w:r w:rsidR="00176429" w:rsidRPr="00131F20">
        <w:rPr>
          <w:rFonts w:ascii="Cambria" w:hAnsi="Cambria" w:cs="Arial"/>
          <w:szCs w:val="18"/>
        </w:rPr>
        <w:t xml:space="preserve">prerokovalo </w:t>
      </w:r>
      <w:r w:rsidR="00131F20" w:rsidRPr="00131F20">
        <w:rPr>
          <w:rFonts w:asciiTheme="majorHAnsi" w:hAnsiTheme="majorHAnsi"/>
          <w:szCs w:val="18"/>
        </w:rPr>
        <w:t>Harmonogram rokovaní na I. akademický polrok 2013/2014</w:t>
      </w:r>
      <w:r w:rsidR="00131F20">
        <w:rPr>
          <w:rFonts w:asciiTheme="majorHAnsi" w:hAnsiTheme="majorHAnsi"/>
          <w:szCs w:val="18"/>
        </w:rPr>
        <w:t xml:space="preserve">. V prípade, že budú pripomienky k predloženému materiálu, harmonogram bude opäť predložený na nasledujúce zasadnutie Vedenia STU dňa </w:t>
      </w:r>
      <w:r w:rsidR="00306D9E">
        <w:rPr>
          <w:rFonts w:asciiTheme="majorHAnsi" w:hAnsiTheme="majorHAnsi"/>
          <w:szCs w:val="18"/>
        </w:rPr>
        <w:t>0</w:t>
      </w:r>
      <w:r w:rsidR="00131F20">
        <w:rPr>
          <w:rFonts w:asciiTheme="majorHAnsi" w:hAnsiTheme="majorHAnsi"/>
          <w:szCs w:val="18"/>
        </w:rPr>
        <w:t>3.</w:t>
      </w:r>
      <w:r w:rsidR="00306D9E">
        <w:rPr>
          <w:rFonts w:asciiTheme="majorHAnsi" w:hAnsiTheme="majorHAnsi"/>
          <w:szCs w:val="18"/>
        </w:rPr>
        <w:t>0</w:t>
      </w:r>
      <w:r w:rsidR="00131F20">
        <w:rPr>
          <w:rFonts w:asciiTheme="majorHAnsi" w:hAnsiTheme="majorHAnsi"/>
          <w:szCs w:val="18"/>
        </w:rPr>
        <w:t>7.2013.</w:t>
      </w:r>
    </w:p>
    <w:p w:rsidR="00B13A46" w:rsidRDefault="00B13A46" w:rsidP="0017642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31F20" w:rsidRPr="00131F20" w:rsidRDefault="000F7B91" w:rsidP="00131F20">
      <w:pPr>
        <w:rPr>
          <w:rFonts w:asciiTheme="majorHAnsi" w:hAnsiTheme="majorHAnsi"/>
          <w:sz w:val="18"/>
          <w:szCs w:val="18"/>
        </w:rPr>
      </w:pPr>
      <w:r w:rsidRPr="00131F20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131F20" w:rsidRPr="00131F20">
        <w:rPr>
          <w:rFonts w:ascii="Cambria" w:hAnsi="Cambria" w:cs="Arial"/>
          <w:b/>
          <w:sz w:val="18"/>
          <w:szCs w:val="18"/>
          <w:u w:val="single"/>
        </w:rPr>
        <w:t>4</w:t>
      </w:r>
      <w:r w:rsidRPr="00131F20">
        <w:rPr>
          <w:rFonts w:ascii="Cambria" w:hAnsi="Cambria" w:cs="Arial"/>
          <w:b/>
          <w:sz w:val="18"/>
          <w:szCs w:val="18"/>
          <w:u w:val="single"/>
        </w:rPr>
        <w:t>:</w:t>
      </w:r>
      <w:r w:rsidRPr="00131F20">
        <w:rPr>
          <w:rFonts w:ascii="Cambria" w:hAnsi="Cambria" w:cs="Arial"/>
          <w:b/>
          <w:sz w:val="18"/>
          <w:szCs w:val="18"/>
        </w:rPr>
        <w:tab/>
      </w:r>
      <w:r w:rsidR="00131F20" w:rsidRPr="00131F20">
        <w:rPr>
          <w:rFonts w:asciiTheme="majorHAnsi" w:hAnsiTheme="majorHAnsi"/>
          <w:b/>
          <w:sz w:val="18"/>
          <w:szCs w:val="18"/>
          <w:u w:val="single"/>
        </w:rPr>
        <w:t>Zviditeľnenie STU v mestskom kontexte</w:t>
      </w:r>
      <w:r w:rsidR="00131F20" w:rsidRPr="00131F20">
        <w:rPr>
          <w:rFonts w:asciiTheme="majorHAnsi" w:hAnsiTheme="majorHAnsi"/>
          <w:sz w:val="18"/>
          <w:szCs w:val="18"/>
        </w:rPr>
        <w:t xml:space="preserve"> </w:t>
      </w:r>
    </w:p>
    <w:p w:rsidR="00176429" w:rsidRPr="00176429" w:rsidRDefault="00176429" w:rsidP="00176429">
      <w:pPr>
        <w:ind w:left="1410" w:hanging="1410"/>
        <w:rPr>
          <w:rFonts w:asciiTheme="majorHAnsi" w:hAnsiTheme="majorHAnsi"/>
          <w:sz w:val="18"/>
          <w:szCs w:val="18"/>
        </w:rPr>
      </w:pPr>
    </w:p>
    <w:p w:rsidR="00DD7078" w:rsidRDefault="00811A80" w:rsidP="00BC635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B366F5">
        <w:rPr>
          <w:rFonts w:ascii="Cambria" w:hAnsi="Cambria" w:cs="Arial"/>
          <w:sz w:val="18"/>
          <w:szCs w:val="18"/>
        </w:rPr>
        <w:t xml:space="preserve">prorektor </w:t>
      </w:r>
      <w:r w:rsidR="00131F20">
        <w:rPr>
          <w:rFonts w:ascii="Cambria" w:hAnsi="Cambria" w:cs="Arial"/>
          <w:sz w:val="18"/>
          <w:szCs w:val="18"/>
        </w:rPr>
        <w:t>Sokol</w:t>
      </w:r>
      <w:r w:rsidR="00BC6356">
        <w:rPr>
          <w:rFonts w:ascii="Cambria" w:hAnsi="Cambria" w:cs="Arial"/>
          <w:sz w:val="18"/>
          <w:szCs w:val="18"/>
        </w:rPr>
        <w:t>.</w:t>
      </w:r>
      <w:r w:rsidR="000C4000">
        <w:rPr>
          <w:rFonts w:ascii="Cambria" w:hAnsi="Cambria" w:cs="Arial"/>
          <w:sz w:val="18"/>
          <w:szCs w:val="18"/>
        </w:rPr>
        <w:t xml:space="preserve"> </w:t>
      </w:r>
    </w:p>
    <w:p w:rsidR="00131F20" w:rsidRDefault="00131F20" w:rsidP="000C400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 xml:space="preserve">Dokument informuje o označení a zviditeľnení STU svetelným nápisom, ktorý je realizovaný </w:t>
      </w:r>
    </w:p>
    <w:p w:rsidR="000C4000" w:rsidRDefault="00131F20" w:rsidP="000C400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na výškovej budove SvF STU vo forme vysvietenia nápisu „STU“.</w:t>
      </w:r>
    </w:p>
    <w:p w:rsidR="00912BF8" w:rsidRDefault="00912BF8" w:rsidP="00912BF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11A80">
        <w:rPr>
          <w:rFonts w:ascii="Cambria" w:hAnsi="Cambria" w:cs="Arial"/>
          <w:b/>
          <w:color w:val="C00000"/>
          <w:sz w:val="18"/>
          <w:szCs w:val="18"/>
        </w:rPr>
        <w:t>1</w:t>
      </w:r>
      <w:r w:rsidR="00131F20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D52884" w:rsidRPr="000377F1" w:rsidRDefault="000C4000" w:rsidP="00D52884">
      <w:pPr>
        <w:pStyle w:val="Obyajntext"/>
        <w:rPr>
          <w:rFonts w:asciiTheme="majorHAnsi" w:hAnsiTheme="majorHAnsi"/>
          <w:szCs w:val="18"/>
        </w:rPr>
      </w:pPr>
      <w:r>
        <w:rPr>
          <w:rFonts w:ascii="Cambria" w:hAnsi="Cambria" w:cs="Arial"/>
          <w:szCs w:val="18"/>
        </w:rPr>
        <w:t xml:space="preserve">Vedenie STU </w:t>
      </w:r>
      <w:r w:rsidR="00131F20">
        <w:rPr>
          <w:rFonts w:ascii="Cambria" w:hAnsi="Cambria" w:cs="Arial"/>
          <w:szCs w:val="18"/>
        </w:rPr>
        <w:t>berie na vedomie informáciu o zviditeľnení STU v mestskom kontexte.</w:t>
      </w:r>
      <w:r>
        <w:rPr>
          <w:rFonts w:ascii="Cambria" w:hAnsi="Cambria" w:cs="Arial"/>
          <w:szCs w:val="18"/>
        </w:rPr>
        <w:t xml:space="preserve"> </w:t>
      </w:r>
      <w:r w:rsidR="00D43291">
        <w:rPr>
          <w:rFonts w:ascii="Cambria" w:hAnsi="Cambria" w:cs="Arial"/>
          <w:szCs w:val="18"/>
        </w:rPr>
        <w:t xml:space="preserve"> </w:t>
      </w:r>
    </w:p>
    <w:p w:rsidR="00413141" w:rsidRPr="00811A80" w:rsidRDefault="00413141" w:rsidP="00811A80">
      <w:pPr>
        <w:jc w:val="both"/>
        <w:rPr>
          <w:rFonts w:ascii="Cambria" w:hAnsi="Cambria" w:cs="Arial"/>
          <w:sz w:val="18"/>
          <w:szCs w:val="18"/>
        </w:rPr>
      </w:pPr>
    </w:p>
    <w:p w:rsidR="00131F20" w:rsidRPr="007A7F71" w:rsidRDefault="001A54D7" w:rsidP="00131F20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131F20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131F20" w:rsidRPr="00131F20">
        <w:rPr>
          <w:rFonts w:ascii="Cambria" w:hAnsi="Cambria" w:cs="Arial"/>
          <w:b/>
          <w:sz w:val="18"/>
          <w:szCs w:val="18"/>
          <w:u w:val="single"/>
        </w:rPr>
        <w:t>6</w:t>
      </w:r>
      <w:r w:rsidRPr="00131F20">
        <w:rPr>
          <w:rFonts w:ascii="Cambria" w:hAnsi="Cambria" w:cs="Arial"/>
          <w:b/>
          <w:sz w:val="18"/>
          <w:szCs w:val="18"/>
          <w:u w:val="single"/>
        </w:rPr>
        <w:t>:</w:t>
      </w:r>
      <w:r w:rsidRPr="00131F20">
        <w:rPr>
          <w:rFonts w:ascii="Cambria" w:hAnsi="Cambria" w:cs="Arial"/>
          <w:b/>
          <w:sz w:val="18"/>
          <w:szCs w:val="18"/>
        </w:rPr>
        <w:tab/>
      </w:r>
      <w:r w:rsidR="00131F20" w:rsidRPr="007A7F71">
        <w:rPr>
          <w:rFonts w:asciiTheme="majorHAnsi" w:hAnsiTheme="majorHAnsi"/>
          <w:b/>
          <w:sz w:val="18"/>
          <w:szCs w:val="18"/>
          <w:u w:val="single"/>
        </w:rPr>
        <w:t xml:space="preserve">Návrh smernice rektora upravujúcej pôsobnosť koordinátora pre študentov so špecifickými potrebami </w:t>
      </w:r>
    </w:p>
    <w:p w:rsidR="000C4000" w:rsidRPr="000C4000" w:rsidRDefault="000C4000" w:rsidP="000C4000">
      <w:pPr>
        <w:ind w:left="1410" w:hanging="1410"/>
        <w:rPr>
          <w:rFonts w:asciiTheme="majorHAnsi" w:hAnsiTheme="majorHAnsi"/>
          <w:sz w:val="18"/>
          <w:szCs w:val="18"/>
        </w:rPr>
      </w:pPr>
    </w:p>
    <w:p w:rsidR="00DD7078" w:rsidRDefault="000C4000" w:rsidP="000C400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Horňák. </w:t>
      </w:r>
    </w:p>
    <w:p w:rsidR="007A7F71" w:rsidRDefault="000C4000" w:rsidP="000C400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 bodu bola prizvaná </w:t>
      </w:r>
      <w:r w:rsidR="007A7F71">
        <w:rPr>
          <w:rFonts w:ascii="Cambria" w:hAnsi="Cambria" w:cs="Arial"/>
          <w:sz w:val="18"/>
          <w:szCs w:val="18"/>
        </w:rPr>
        <w:t xml:space="preserve">Ing. arch. Zuzana Čerešňová, PhD. z FA STU, ktorej prorektor Peciar </w:t>
      </w:r>
    </w:p>
    <w:p w:rsidR="007A7F71" w:rsidRDefault="007A7F71" w:rsidP="000C400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zároveň osobne odovzdal Poverenie výkonom činnosti koordinátora pre študentov so </w:t>
      </w:r>
    </w:p>
    <w:p w:rsidR="007A7F71" w:rsidRDefault="007A7F71" w:rsidP="000C400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špecifickými potrebami.</w:t>
      </w:r>
    </w:p>
    <w:p w:rsidR="000402D9" w:rsidRPr="000402D9" w:rsidRDefault="007A7F71" w:rsidP="000402D9">
      <w:pPr>
        <w:rPr>
          <w:rFonts w:asciiTheme="majorHAnsi" w:hAnsiTheme="majorHAnsi" w:cs="Cambria"/>
          <w:sz w:val="18"/>
          <w:szCs w:val="18"/>
        </w:rPr>
      </w:pPr>
      <w:r>
        <w:rPr>
          <w:rFonts w:asciiTheme="majorHAnsi" w:hAnsiTheme="majorHAnsi" w:cs="Cambria"/>
          <w:sz w:val="18"/>
          <w:szCs w:val="18"/>
        </w:rPr>
        <w:t>Vnútorný predpis sa vydáva v zmysle § 100 ods. 10 zákona č. 131/2002 Z. z. o vysokých školách a o zmene a doplnení niektorých zákonov.</w:t>
      </w:r>
    </w:p>
    <w:p w:rsidR="0061176E" w:rsidRDefault="0061176E" w:rsidP="0061176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00206D">
        <w:rPr>
          <w:rFonts w:ascii="Cambria" w:hAnsi="Cambria" w:cs="Arial"/>
          <w:b/>
          <w:color w:val="C00000"/>
          <w:sz w:val="18"/>
          <w:szCs w:val="18"/>
        </w:rPr>
        <w:t>1</w:t>
      </w:r>
      <w:r w:rsidR="007A7F71">
        <w:rPr>
          <w:rFonts w:ascii="Cambria" w:hAnsi="Cambria" w:cs="Arial"/>
          <w:b/>
          <w:color w:val="C00000"/>
          <w:sz w:val="18"/>
          <w:szCs w:val="18"/>
        </w:rPr>
        <w:t>6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7A7F71" w:rsidRDefault="0061176E" w:rsidP="00DD7078">
      <w:pPr>
        <w:ind w:left="1412" w:hanging="1412"/>
        <w:rPr>
          <w:rFonts w:asciiTheme="majorHAnsi" w:hAnsiTheme="majorHAnsi"/>
          <w:sz w:val="18"/>
          <w:szCs w:val="18"/>
        </w:rPr>
      </w:pPr>
      <w:r w:rsidRPr="00E6026F">
        <w:rPr>
          <w:rFonts w:ascii="Cambria" w:hAnsi="Cambria" w:cs="Arial"/>
          <w:sz w:val="18"/>
          <w:szCs w:val="18"/>
        </w:rPr>
        <w:t xml:space="preserve">Vedenie STU </w:t>
      </w:r>
      <w:r w:rsidR="007A7F71">
        <w:rPr>
          <w:rFonts w:ascii="Cambria" w:hAnsi="Cambria" w:cs="Arial"/>
          <w:sz w:val="18"/>
          <w:szCs w:val="18"/>
        </w:rPr>
        <w:t xml:space="preserve">prerokovalo </w:t>
      </w:r>
      <w:r w:rsidR="007A7F71" w:rsidRPr="007A7F71">
        <w:rPr>
          <w:rFonts w:asciiTheme="majorHAnsi" w:hAnsiTheme="majorHAnsi"/>
          <w:sz w:val="18"/>
          <w:szCs w:val="18"/>
        </w:rPr>
        <w:t xml:space="preserve">Návrh smernice rektora upravujúcej pôsobnosť koordinátora pre </w:t>
      </w:r>
    </w:p>
    <w:p w:rsidR="007A7F71" w:rsidRDefault="007A7F71" w:rsidP="00DD7078">
      <w:pPr>
        <w:ind w:left="1412" w:hanging="1412"/>
        <w:rPr>
          <w:rFonts w:asciiTheme="majorHAnsi" w:hAnsiTheme="majorHAnsi"/>
          <w:sz w:val="18"/>
          <w:szCs w:val="18"/>
        </w:rPr>
      </w:pPr>
      <w:r w:rsidRPr="007A7F71">
        <w:rPr>
          <w:rFonts w:asciiTheme="majorHAnsi" w:hAnsiTheme="majorHAnsi"/>
          <w:sz w:val="18"/>
          <w:szCs w:val="18"/>
        </w:rPr>
        <w:t>študentov so špecifickými potrebami</w:t>
      </w:r>
      <w:r>
        <w:rPr>
          <w:rFonts w:asciiTheme="majorHAnsi" w:hAnsiTheme="majorHAnsi"/>
          <w:sz w:val="18"/>
          <w:szCs w:val="18"/>
        </w:rPr>
        <w:t xml:space="preserve"> s pripomienkami </w:t>
      </w:r>
      <w:r w:rsidR="000402D9">
        <w:rPr>
          <w:rFonts w:asciiTheme="majorHAnsi" w:hAnsiTheme="majorHAnsi"/>
          <w:szCs w:val="18"/>
        </w:rPr>
        <w:t>a </w:t>
      </w:r>
      <w:r w:rsidR="000402D9" w:rsidRPr="00D707C4">
        <w:rPr>
          <w:rFonts w:asciiTheme="majorHAnsi" w:hAnsiTheme="majorHAnsi"/>
          <w:sz w:val="18"/>
          <w:szCs w:val="18"/>
        </w:rPr>
        <w:t xml:space="preserve">odporúča </w:t>
      </w:r>
      <w:r w:rsidR="00DD7078">
        <w:rPr>
          <w:rFonts w:asciiTheme="majorHAnsi" w:hAnsiTheme="majorHAnsi"/>
          <w:sz w:val="18"/>
          <w:szCs w:val="18"/>
        </w:rPr>
        <w:t xml:space="preserve">predmetný návrh predložiť </w:t>
      </w:r>
    </w:p>
    <w:p w:rsidR="00DD7078" w:rsidRPr="00D707C4" w:rsidRDefault="00DD7078" w:rsidP="00DD7078">
      <w:pPr>
        <w:ind w:left="1412" w:hanging="1412"/>
        <w:rPr>
          <w:rFonts w:ascii="Cambria" w:hAnsi="Cambria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na prerokovanie</w:t>
      </w:r>
      <w:r w:rsidR="007A7F71">
        <w:rPr>
          <w:rFonts w:asciiTheme="majorHAnsi" w:hAnsiTheme="majorHAnsi"/>
          <w:sz w:val="18"/>
          <w:szCs w:val="18"/>
        </w:rPr>
        <w:t xml:space="preserve"> </w:t>
      </w:r>
      <w:r w:rsidR="000402D9" w:rsidRPr="00D707C4">
        <w:rPr>
          <w:rFonts w:asciiTheme="majorHAnsi" w:hAnsiTheme="majorHAnsi"/>
          <w:sz w:val="18"/>
          <w:szCs w:val="18"/>
        </w:rPr>
        <w:t>Kolégi</w:t>
      </w:r>
      <w:r w:rsidR="007A7F71">
        <w:rPr>
          <w:rFonts w:asciiTheme="majorHAnsi" w:hAnsiTheme="majorHAnsi"/>
          <w:sz w:val="18"/>
          <w:szCs w:val="18"/>
        </w:rPr>
        <w:t>a</w:t>
      </w:r>
      <w:r w:rsidR="000402D9" w:rsidRPr="00D707C4">
        <w:rPr>
          <w:rFonts w:asciiTheme="majorHAnsi" w:hAnsiTheme="majorHAnsi"/>
          <w:sz w:val="18"/>
          <w:szCs w:val="18"/>
        </w:rPr>
        <w:t xml:space="preserve"> rektora </w:t>
      </w:r>
      <w:r w:rsidRPr="00D707C4">
        <w:rPr>
          <w:rFonts w:asciiTheme="majorHAnsi" w:hAnsiTheme="majorHAnsi"/>
          <w:sz w:val="18"/>
          <w:szCs w:val="18"/>
        </w:rPr>
        <w:t>STU.</w:t>
      </w:r>
    </w:p>
    <w:p w:rsidR="00A77EB0" w:rsidRDefault="00A77EB0" w:rsidP="00BB3330">
      <w:pPr>
        <w:spacing w:line="276" w:lineRule="auto"/>
        <w:ind w:left="1410" w:hanging="1410"/>
        <w:rPr>
          <w:rFonts w:ascii="Cambria" w:hAnsi="Cambria" w:cs="Arial"/>
          <w:szCs w:val="18"/>
        </w:rPr>
      </w:pPr>
    </w:p>
    <w:p w:rsidR="00DD7078" w:rsidRPr="007A7F71" w:rsidRDefault="0061176E" w:rsidP="00DD7078">
      <w:pPr>
        <w:rPr>
          <w:rFonts w:asciiTheme="majorHAnsi" w:hAnsiTheme="majorHAnsi"/>
          <w:b/>
          <w:sz w:val="18"/>
          <w:szCs w:val="18"/>
          <w:u w:val="single"/>
        </w:rPr>
      </w:pPr>
      <w:r w:rsidRPr="00DD7078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7A7F71">
        <w:rPr>
          <w:rFonts w:ascii="Cambria" w:hAnsi="Cambria" w:cs="Arial"/>
          <w:b/>
          <w:sz w:val="18"/>
          <w:szCs w:val="18"/>
          <w:u w:val="single"/>
        </w:rPr>
        <w:t>7</w:t>
      </w:r>
      <w:r w:rsidRPr="00DD7078">
        <w:rPr>
          <w:rFonts w:ascii="Cambria" w:hAnsi="Cambria" w:cs="Arial"/>
          <w:b/>
          <w:sz w:val="18"/>
          <w:szCs w:val="18"/>
          <w:u w:val="single"/>
        </w:rPr>
        <w:t>:</w:t>
      </w:r>
      <w:r w:rsidRPr="00DD7078">
        <w:rPr>
          <w:rFonts w:ascii="Cambria" w:hAnsi="Cambria" w:cs="Arial"/>
          <w:b/>
          <w:sz w:val="18"/>
          <w:szCs w:val="18"/>
        </w:rPr>
        <w:tab/>
      </w:r>
      <w:r w:rsidR="007A7F71" w:rsidRPr="007A7F71">
        <w:rPr>
          <w:rFonts w:asciiTheme="majorHAnsi" w:hAnsiTheme="majorHAnsi"/>
          <w:b/>
          <w:sz w:val="18"/>
          <w:szCs w:val="18"/>
          <w:u w:val="single"/>
        </w:rPr>
        <w:t>Smernica rektora: Zásady normotvornej činnosti na STU v Bratislave</w:t>
      </w:r>
    </w:p>
    <w:p w:rsidR="00D707C4" w:rsidRDefault="00D707C4" w:rsidP="00DD7078">
      <w:pPr>
        <w:pStyle w:val="Default"/>
        <w:widowControl w:val="0"/>
        <w:adjustRightInd w:val="0"/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</w:p>
    <w:p w:rsidR="00DD7078" w:rsidRDefault="00DD7078" w:rsidP="00DD707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A54E79">
        <w:rPr>
          <w:rFonts w:ascii="Cambria" w:hAnsi="Cambria" w:cs="Arial"/>
          <w:sz w:val="18"/>
          <w:szCs w:val="18"/>
        </w:rPr>
        <w:t>kvestor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DD7078" w:rsidRDefault="00DD7078" w:rsidP="00DD707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 bodu bola prizvaná JUDr. Haladejová.</w:t>
      </w:r>
    </w:p>
    <w:p w:rsidR="00DD7078" w:rsidRDefault="00A54E79" w:rsidP="00DD7078">
      <w:pPr>
        <w:rPr>
          <w:rFonts w:asciiTheme="majorHAnsi" w:hAnsiTheme="majorHAnsi" w:cs="Cambria"/>
          <w:sz w:val="18"/>
          <w:szCs w:val="18"/>
        </w:rPr>
      </w:pPr>
      <w:r>
        <w:rPr>
          <w:rFonts w:asciiTheme="majorHAnsi" w:hAnsiTheme="majorHAnsi" w:cs="Cambria"/>
          <w:sz w:val="18"/>
          <w:szCs w:val="18"/>
        </w:rPr>
        <w:t>Dokument bol predložený v súvislosti s úlohou č. 4 podľa „Harmonogramu úloh súvisiacich s novelou zákona č. 131/2002 Z. z. o vysokých školách (...)“ prijatého dňa 25.</w:t>
      </w:r>
      <w:r w:rsidR="00306D9E">
        <w:rPr>
          <w:rFonts w:asciiTheme="majorHAnsi" w:hAnsiTheme="majorHAnsi" w:cs="Cambria"/>
          <w:sz w:val="18"/>
          <w:szCs w:val="18"/>
        </w:rPr>
        <w:t>0</w:t>
      </w:r>
      <w:r>
        <w:rPr>
          <w:rFonts w:asciiTheme="majorHAnsi" w:hAnsiTheme="majorHAnsi" w:cs="Cambria"/>
          <w:sz w:val="18"/>
          <w:szCs w:val="18"/>
        </w:rPr>
        <w:t>2.2013.</w:t>
      </w:r>
    </w:p>
    <w:p w:rsidR="00A54E79" w:rsidRDefault="00A54E79" w:rsidP="00A54E79">
      <w:pPr>
        <w:tabs>
          <w:tab w:val="left" w:pos="1985"/>
        </w:tabs>
        <w:rPr>
          <w:rFonts w:asciiTheme="majorHAnsi" w:hAnsiTheme="majorHAnsi"/>
        </w:rPr>
      </w:pPr>
      <w:r>
        <w:rPr>
          <w:rFonts w:ascii="Cambria" w:hAnsi="Cambria" w:cs="Arial"/>
          <w:sz w:val="18"/>
          <w:szCs w:val="18"/>
        </w:rPr>
        <w:t>Materiál bol pripomienkovaný priamo na zasadnutí Vedenia.</w:t>
      </w:r>
    </w:p>
    <w:p w:rsidR="00DB7E25" w:rsidRDefault="00DB7E25" w:rsidP="00220394">
      <w:pPr>
        <w:pStyle w:val="Default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1F5E5A">
        <w:rPr>
          <w:rFonts w:ascii="Cambria" w:hAnsi="Cambria" w:cs="Arial"/>
          <w:b/>
          <w:color w:val="C00000"/>
          <w:sz w:val="18"/>
          <w:szCs w:val="18"/>
        </w:rPr>
        <w:t>1</w:t>
      </w:r>
      <w:r w:rsidR="00A54E79">
        <w:rPr>
          <w:rFonts w:ascii="Cambria" w:hAnsi="Cambria" w:cs="Arial"/>
          <w:b/>
          <w:color w:val="C00000"/>
          <w:sz w:val="18"/>
          <w:szCs w:val="18"/>
        </w:rPr>
        <w:t>6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</w:t>
      </w:r>
      <w:r w:rsidR="00CA153D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A54E79" w:rsidRDefault="00D707C4" w:rsidP="00A54E79">
      <w:pPr>
        <w:ind w:left="1412" w:hanging="1412"/>
        <w:rPr>
          <w:rFonts w:ascii="Cambria" w:hAnsi="Cambria" w:cs="Arial"/>
          <w:sz w:val="18"/>
          <w:szCs w:val="18"/>
        </w:rPr>
      </w:pPr>
      <w:r w:rsidRPr="00D707C4">
        <w:rPr>
          <w:rFonts w:ascii="Cambria" w:hAnsi="Cambria" w:cs="Arial"/>
          <w:sz w:val="18"/>
          <w:szCs w:val="18"/>
        </w:rPr>
        <w:t>Vedenie STU</w:t>
      </w:r>
      <w:r w:rsidR="00DD7078">
        <w:rPr>
          <w:rFonts w:ascii="Cambria" w:hAnsi="Cambria" w:cs="Arial"/>
          <w:sz w:val="18"/>
          <w:szCs w:val="18"/>
        </w:rPr>
        <w:t xml:space="preserve"> </w:t>
      </w:r>
      <w:r w:rsidR="00A54E79">
        <w:rPr>
          <w:rFonts w:ascii="Cambria" w:hAnsi="Cambria" w:cs="Arial"/>
          <w:sz w:val="18"/>
          <w:szCs w:val="18"/>
        </w:rPr>
        <w:t xml:space="preserve">berie na vedomie návrh smernice rektora s pripomienkami a po zapracovaní </w:t>
      </w:r>
    </w:p>
    <w:p w:rsidR="00A54E79" w:rsidRDefault="00A54E79" w:rsidP="00A54E79">
      <w:pPr>
        <w:ind w:left="1412" w:hanging="1412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pripomienok odporúča znova predložiť dokument na rokovanie V STU pod názvom „Pravidlá </w:t>
      </w:r>
    </w:p>
    <w:p w:rsidR="00DD7078" w:rsidRPr="00D707C4" w:rsidRDefault="00A54E79" w:rsidP="00A54E79">
      <w:pPr>
        <w:ind w:left="1412" w:hanging="1412"/>
        <w:rPr>
          <w:rFonts w:ascii="Cambria" w:hAnsi="Cambria" w:cs="Calibr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vydávania interných predpisov na STU“. </w:t>
      </w:r>
    </w:p>
    <w:p w:rsidR="005105AC" w:rsidRPr="005105AC" w:rsidRDefault="005105AC" w:rsidP="00DD7078">
      <w:pPr>
        <w:pStyle w:val="Default"/>
        <w:widowControl w:val="0"/>
        <w:adjustRightInd w:val="0"/>
        <w:spacing w:line="276" w:lineRule="auto"/>
        <w:ind w:left="1410" w:hanging="1410"/>
        <w:rPr>
          <w:rFonts w:ascii="Cambria" w:hAnsi="Cambria" w:cs="Arial"/>
          <w:b/>
          <w:szCs w:val="18"/>
          <w:u w:val="single"/>
        </w:rPr>
      </w:pPr>
    </w:p>
    <w:p w:rsidR="00A54E79" w:rsidRPr="00A54E79" w:rsidRDefault="005105AC" w:rsidP="00A54E79">
      <w:pPr>
        <w:rPr>
          <w:rFonts w:asciiTheme="majorHAnsi" w:hAnsiTheme="majorHAnsi"/>
          <w:sz w:val="18"/>
          <w:szCs w:val="18"/>
        </w:rPr>
      </w:pPr>
      <w:r w:rsidRPr="00A54E79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A54E79">
        <w:rPr>
          <w:rFonts w:ascii="Cambria" w:hAnsi="Cambria" w:cs="Arial"/>
          <w:b/>
          <w:sz w:val="18"/>
          <w:szCs w:val="18"/>
          <w:u w:val="single"/>
        </w:rPr>
        <w:t>8</w:t>
      </w:r>
      <w:r w:rsidRPr="00A54E79">
        <w:rPr>
          <w:rFonts w:ascii="Cambria" w:hAnsi="Cambria" w:cs="Arial"/>
          <w:b/>
          <w:sz w:val="18"/>
          <w:szCs w:val="18"/>
          <w:u w:val="single"/>
        </w:rPr>
        <w:t>:</w:t>
      </w:r>
      <w:r w:rsidRPr="00A54E79">
        <w:rPr>
          <w:rFonts w:ascii="Cambria" w:hAnsi="Cambria" w:cs="Arial"/>
          <w:b/>
          <w:sz w:val="18"/>
          <w:szCs w:val="18"/>
        </w:rPr>
        <w:tab/>
      </w:r>
      <w:r w:rsidR="00A54E79" w:rsidRPr="00A54E79">
        <w:rPr>
          <w:rFonts w:asciiTheme="majorHAnsi" w:hAnsiTheme="majorHAnsi"/>
          <w:b/>
          <w:sz w:val="18"/>
          <w:szCs w:val="18"/>
          <w:u w:val="single"/>
        </w:rPr>
        <w:t>Vyjadrenie k pripomienkam MŠVVaŠ SR k Dodatku č.9 k Štatútu STU</w:t>
      </w:r>
      <w:r w:rsidR="00A54E79" w:rsidRPr="00A54E79">
        <w:rPr>
          <w:rFonts w:asciiTheme="majorHAnsi" w:hAnsiTheme="majorHAnsi"/>
          <w:sz w:val="18"/>
          <w:szCs w:val="18"/>
        </w:rPr>
        <w:t xml:space="preserve"> </w:t>
      </w:r>
    </w:p>
    <w:p w:rsidR="00A62F3A" w:rsidRPr="00A62F3A" w:rsidRDefault="00A62F3A" w:rsidP="00A62F3A">
      <w:pPr>
        <w:ind w:left="1410" w:hanging="1410"/>
        <w:rPr>
          <w:rFonts w:asciiTheme="majorHAnsi" w:hAnsiTheme="majorHAnsi"/>
          <w:sz w:val="18"/>
          <w:szCs w:val="18"/>
        </w:rPr>
      </w:pPr>
      <w:r w:rsidRPr="00A62F3A">
        <w:rPr>
          <w:rFonts w:asciiTheme="majorHAnsi" w:hAnsiTheme="majorHAnsi"/>
          <w:sz w:val="18"/>
          <w:szCs w:val="18"/>
        </w:rPr>
        <w:t xml:space="preserve"> </w:t>
      </w:r>
    </w:p>
    <w:p w:rsidR="00A62F3A" w:rsidRDefault="00A62F3A" w:rsidP="00A62F3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A54E79">
        <w:rPr>
          <w:rFonts w:ascii="Cambria" w:hAnsi="Cambria" w:cs="Arial"/>
          <w:sz w:val="18"/>
          <w:szCs w:val="18"/>
        </w:rPr>
        <w:t>kvestor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A62F3A" w:rsidRDefault="00A62F3A" w:rsidP="00A62F3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 bodu bola prizvaná JUDr. Haladejová.</w:t>
      </w:r>
    </w:p>
    <w:p w:rsidR="00BB5950" w:rsidRDefault="00BB5950" w:rsidP="00341C96">
      <w:pPr>
        <w:tabs>
          <w:tab w:val="left" w:pos="1985"/>
        </w:tabs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</w:t>
      </w:r>
      <w:r w:rsidR="00A54E79">
        <w:rPr>
          <w:rFonts w:ascii="Cambria" w:hAnsi="Cambria" w:cs="Arial"/>
          <w:sz w:val="18"/>
          <w:szCs w:val="18"/>
        </w:rPr>
        <w:t>bol predložený z dôvodu potreby zjednotiť názory na zapracovanie pripomienok MŠVVaŠ SR k Dodatku č. 9 Štatútu STU pred jeho zaregistrovaním.</w:t>
      </w:r>
    </w:p>
    <w:p w:rsidR="00A54E79" w:rsidRDefault="00A54E79" w:rsidP="00341C96">
      <w:pPr>
        <w:tabs>
          <w:tab w:val="left" w:pos="1985"/>
        </w:tabs>
        <w:rPr>
          <w:rFonts w:asciiTheme="majorHAnsi" w:hAnsiTheme="majorHAnsi"/>
        </w:rPr>
      </w:pPr>
      <w:r>
        <w:rPr>
          <w:rFonts w:ascii="Cambria" w:hAnsi="Cambria" w:cs="Arial"/>
          <w:sz w:val="18"/>
          <w:szCs w:val="18"/>
        </w:rPr>
        <w:t>Materiál bol pripomienkovaný priamo na zasadnutí Vedenia.</w:t>
      </w:r>
    </w:p>
    <w:p w:rsidR="005105AC" w:rsidRDefault="005105AC" w:rsidP="005105A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E837CB">
        <w:rPr>
          <w:rFonts w:ascii="Cambria" w:hAnsi="Cambria" w:cs="Arial"/>
          <w:b/>
          <w:color w:val="C00000"/>
          <w:sz w:val="18"/>
          <w:szCs w:val="18"/>
        </w:rPr>
        <w:t>1</w:t>
      </w:r>
      <w:r w:rsidR="00A54E79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A54E79" w:rsidRDefault="00A62F3A" w:rsidP="00A54E79">
      <w:pPr>
        <w:ind w:left="1412" w:hanging="1412"/>
        <w:rPr>
          <w:rFonts w:ascii="Cambria" w:hAnsi="Cambria" w:cs="Arial"/>
          <w:sz w:val="18"/>
          <w:szCs w:val="18"/>
        </w:rPr>
      </w:pPr>
      <w:r w:rsidRPr="00A62F3A">
        <w:rPr>
          <w:rFonts w:ascii="Cambria" w:hAnsi="Cambria" w:cs="Arial"/>
          <w:sz w:val="18"/>
          <w:szCs w:val="18"/>
        </w:rPr>
        <w:t xml:space="preserve">Vedenie STU </w:t>
      </w:r>
      <w:r w:rsidR="00A54E79">
        <w:rPr>
          <w:rFonts w:ascii="Cambria" w:hAnsi="Cambria" w:cs="Arial"/>
          <w:sz w:val="18"/>
          <w:szCs w:val="18"/>
        </w:rPr>
        <w:t xml:space="preserve">odporúča rektorovi zapracovať pripomienky MŠVVaŠ SR do Dodatku č. 9 k Štatútu </w:t>
      </w:r>
    </w:p>
    <w:p w:rsidR="003B7EA7" w:rsidRDefault="00A54E79" w:rsidP="003B7EA7">
      <w:pPr>
        <w:ind w:left="1412" w:hanging="1412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STU a po ich zapracovaní doručiť upravený návrh </w:t>
      </w:r>
      <w:r w:rsidR="003B7EA7">
        <w:rPr>
          <w:rFonts w:ascii="Cambria" w:hAnsi="Cambria" w:cs="Arial"/>
          <w:sz w:val="18"/>
          <w:szCs w:val="18"/>
        </w:rPr>
        <w:t xml:space="preserve">pred jeho podpísaním </w:t>
      </w:r>
      <w:r>
        <w:rPr>
          <w:rFonts w:ascii="Cambria" w:hAnsi="Cambria" w:cs="Arial"/>
          <w:sz w:val="18"/>
          <w:szCs w:val="18"/>
        </w:rPr>
        <w:t xml:space="preserve">na verifikáciu MŠVVaŠ </w:t>
      </w:r>
    </w:p>
    <w:p w:rsidR="00A62F3A" w:rsidRPr="00D707C4" w:rsidRDefault="00A54E79" w:rsidP="00A54E79">
      <w:pPr>
        <w:ind w:left="1412" w:hanging="1412"/>
        <w:rPr>
          <w:rFonts w:ascii="Cambria" w:hAnsi="Cambria" w:cs="Calibr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SR a následne na registráciu.</w:t>
      </w:r>
    </w:p>
    <w:p w:rsidR="00A62F3A" w:rsidRPr="00A62F3A" w:rsidRDefault="00A62F3A" w:rsidP="00A62F3A">
      <w:pPr>
        <w:rPr>
          <w:rFonts w:asciiTheme="majorHAnsi" w:hAnsiTheme="majorHAnsi"/>
          <w:sz w:val="18"/>
          <w:szCs w:val="18"/>
        </w:rPr>
      </w:pPr>
    </w:p>
    <w:p w:rsidR="003B7EA7" w:rsidRPr="003B7EA7" w:rsidRDefault="00D25E20" w:rsidP="003B7EA7">
      <w:pPr>
        <w:rPr>
          <w:rFonts w:asciiTheme="majorHAnsi" w:hAnsiTheme="majorHAnsi"/>
          <w:sz w:val="18"/>
          <w:szCs w:val="18"/>
        </w:rPr>
      </w:pPr>
      <w:r w:rsidRPr="003B7EA7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3B7EA7">
        <w:rPr>
          <w:rFonts w:ascii="Cambria" w:hAnsi="Cambria" w:cs="Arial"/>
          <w:b/>
          <w:sz w:val="18"/>
          <w:szCs w:val="18"/>
          <w:u w:val="single"/>
        </w:rPr>
        <w:t>10</w:t>
      </w:r>
      <w:r w:rsidRPr="003B7EA7">
        <w:rPr>
          <w:rFonts w:ascii="Cambria" w:hAnsi="Cambria" w:cs="Arial"/>
          <w:b/>
          <w:sz w:val="18"/>
          <w:szCs w:val="18"/>
          <w:u w:val="single"/>
        </w:rPr>
        <w:t>:</w:t>
      </w:r>
      <w:r w:rsidRPr="003B7EA7">
        <w:rPr>
          <w:rFonts w:ascii="Cambria" w:hAnsi="Cambria" w:cs="Arial"/>
          <w:b/>
          <w:sz w:val="18"/>
          <w:szCs w:val="18"/>
        </w:rPr>
        <w:tab/>
      </w:r>
      <w:r w:rsidR="003B7EA7" w:rsidRPr="003B7EA7">
        <w:rPr>
          <w:rFonts w:asciiTheme="majorHAnsi" w:hAnsiTheme="majorHAnsi"/>
          <w:b/>
          <w:sz w:val="18"/>
          <w:szCs w:val="18"/>
          <w:u w:val="single"/>
        </w:rPr>
        <w:t>Pravidlá pre vykonávanie podnikateľskej činnosti na STU</w:t>
      </w:r>
      <w:r w:rsidR="003B7EA7">
        <w:rPr>
          <w:rFonts w:asciiTheme="majorHAnsi" w:hAnsiTheme="majorHAnsi"/>
          <w:b/>
          <w:sz w:val="18"/>
          <w:szCs w:val="18"/>
          <w:u w:val="single"/>
        </w:rPr>
        <w:t xml:space="preserve"> – 1. čítanie</w:t>
      </w:r>
      <w:r w:rsidR="003B7EA7" w:rsidRPr="003B7EA7">
        <w:rPr>
          <w:rFonts w:asciiTheme="majorHAnsi" w:hAnsiTheme="majorHAnsi"/>
          <w:sz w:val="18"/>
          <w:szCs w:val="18"/>
        </w:rPr>
        <w:t xml:space="preserve"> </w:t>
      </w:r>
    </w:p>
    <w:p w:rsidR="00A62F3A" w:rsidRPr="00A62F3A" w:rsidRDefault="00A62F3A" w:rsidP="00A62F3A">
      <w:pPr>
        <w:ind w:left="1410" w:hanging="1410"/>
        <w:rPr>
          <w:rFonts w:asciiTheme="majorHAnsi" w:hAnsiTheme="majorHAnsi"/>
          <w:sz w:val="18"/>
          <w:szCs w:val="18"/>
        </w:rPr>
      </w:pPr>
    </w:p>
    <w:p w:rsidR="003B7EA7" w:rsidRDefault="003B7EA7" w:rsidP="003B7EA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</w:t>
      </w:r>
    </w:p>
    <w:p w:rsidR="003B7EA7" w:rsidRDefault="003B7EA7" w:rsidP="003B7EA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 bodu bola prizvaná JUDr. Haladejová.</w:t>
      </w:r>
    </w:p>
    <w:p w:rsidR="003B7EA7" w:rsidRDefault="003B7EA7" w:rsidP="003B7EA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Ide o aktualizáciu v súčasnosti platného vnútorného predpisu s cieľom zosúladiť právny </w:t>
      </w:r>
    </w:p>
    <w:p w:rsidR="003B7EA7" w:rsidRDefault="003B7EA7" w:rsidP="003B7EA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 xml:space="preserve">a faktický stav vykonávania podnikateľskej činnosti v podmienkach STU a zamerať sa pri </w:t>
      </w:r>
    </w:p>
    <w:p w:rsidR="003B7EA7" w:rsidRPr="00046AE5" w:rsidRDefault="003B7EA7" w:rsidP="003B7EA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tom na väčšie motivovanie súčastí STU pri podnikaní.</w:t>
      </w:r>
    </w:p>
    <w:p w:rsidR="003B7EA7" w:rsidRDefault="003B7EA7" w:rsidP="003B7EA7">
      <w:pPr>
        <w:tabs>
          <w:tab w:val="left" w:pos="1985"/>
        </w:tabs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bol pripomienkovaný priamo na zasadnutí Vedenia.</w:t>
      </w:r>
    </w:p>
    <w:p w:rsidR="003B7EA7" w:rsidRDefault="003B7EA7" w:rsidP="003B7EA7">
      <w:pPr>
        <w:tabs>
          <w:tab w:val="left" w:pos="426"/>
        </w:tabs>
        <w:ind w:left="1412" w:hanging="1412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Prorektor Peciar požiadal členov Vedenia o písomné zaslanie pripomienok k predloženému </w:t>
      </w:r>
    </w:p>
    <w:p w:rsidR="003B7EA7" w:rsidRPr="00B244C3" w:rsidRDefault="003B7EA7" w:rsidP="003B7EA7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návrhu do pondelka </w:t>
      </w:r>
      <w:r w:rsidR="00306D9E">
        <w:rPr>
          <w:rFonts w:ascii="Cambria" w:hAnsi="Cambria" w:cs="Calibri"/>
          <w:sz w:val="18"/>
          <w:szCs w:val="18"/>
        </w:rPr>
        <w:t>0</w:t>
      </w:r>
      <w:r>
        <w:rPr>
          <w:rFonts w:ascii="Cambria" w:hAnsi="Cambria" w:cs="Calibri"/>
          <w:sz w:val="18"/>
          <w:szCs w:val="18"/>
        </w:rPr>
        <w:t>1.</w:t>
      </w:r>
      <w:r w:rsidR="00306D9E">
        <w:rPr>
          <w:rFonts w:ascii="Cambria" w:hAnsi="Cambria" w:cs="Calibri"/>
          <w:sz w:val="18"/>
          <w:szCs w:val="18"/>
        </w:rPr>
        <w:t>0</w:t>
      </w:r>
      <w:r>
        <w:rPr>
          <w:rFonts w:ascii="Cambria" w:hAnsi="Cambria" w:cs="Calibri"/>
          <w:sz w:val="18"/>
          <w:szCs w:val="18"/>
        </w:rPr>
        <w:t>7.2013.</w:t>
      </w:r>
    </w:p>
    <w:p w:rsidR="00D25E20" w:rsidRDefault="00D25E20" w:rsidP="00D25E2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3B7EA7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3B7EA7" w:rsidRDefault="00D25E20" w:rsidP="00EB78C8">
      <w:pPr>
        <w:ind w:left="1412" w:hanging="1412"/>
        <w:rPr>
          <w:rFonts w:asciiTheme="majorHAnsi" w:hAnsiTheme="majorHAnsi"/>
          <w:sz w:val="18"/>
          <w:szCs w:val="18"/>
        </w:rPr>
      </w:pPr>
      <w:r w:rsidRPr="00D41103">
        <w:rPr>
          <w:rFonts w:ascii="Cambria" w:hAnsi="Cambria" w:cs="Arial"/>
          <w:sz w:val="18"/>
          <w:szCs w:val="18"/>
        </w:rPr>
        <w:t xml:space="preserve">Vedenie STU </w:t>
      </w:r>
      <w:r w:rsidR="003B7EA7">
        <w:rPr>
          <w:rFonts w:ascii="Cambria" w:hAnsi="Cambria" w:cs="Arial"/>
          <w:sz w:val="18"/>
          <w:szCs w:val="18"/>
        </w:rPr>
        <w:t xml:space="preserve">prerokovalo návrh vnútorného predpisu </w:t>
      </w:r>
      <w:r w:rsidR="003B7EA7" w:rsidRPr="003B7EA7">
        <w:rPr>
          <w:rFonts w:asciiTheme="majorHAnsi" w:hAnsiTheme="majorHAnsi"/>
          <w:sz w:val="18"/>
          <w:szCs w:val="18"/>
        </w:rPr>
        <w:t xml:space="preserve">Pravidlá pre vykonávanie podnikateľskej </w:t>
      </w:r>
    </w:p>
    <w:p w:rsidR="003B7EA7" w:rsidRDefault="003B7EA7" w:rsidP="00EB78C8">
      <w:pPr>
        <w:ind w:left="1412" w:hanging="1412"/>
        <w:rPr>
          <w:rFonts w:asciiTheme="majorHAnsi" w:hAnsiTheme="majorHAnsi"/>
          <w:sz w:val="18"/>
          <w:szCs w:val="18"/>
        </w:rPr>
      </w:pPr>
      <w:r w:rsidRPr="003B7EA7">
        <w:rPr>
          <w:rFonts w:asciiTheme="majorHAnsi" w:hAnsiTheme="majorHAnsi"/>
          <w:sz w:val="18"/>
          <w:szCs w:val="18"/>
        </w:rPr>
        <w:t>činnosti na STU – 1. čítanie</w:t>
      </w:r>
      <w:r>
        <w:rPr>
          <w:rFonts w:asciiTheme="majorHAnsi" w:hAnsiTheme="majorHAnsi"/>
          <w:sz w:val="18"/>
          <w:szCs w:val="18"/>
        </w:rPr>
        <w:t xml:space="preserve"> s pripomienkami a po zapracovaní pripomienok odporúča predložiť </w:t>
      </w:r>
    </w:p>
    <w:p w:rsidR="00DB4908" w:rsidRDefault="003B7EA7" w:rsidP="00EB78C8">
      <w:pPr>
        <w:ind w:left="1412" w:hanging="141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materiál v 2. čítaní na nasledujúce zasadnutie Vedenia.</w:t>
      </w:r>
    </w:p>
    <w:p w:rsidR="00A62F3A" w:rsidRDefault="00A62F3A" w:rsidP="00A62F3A">
      <w:pPr>
        <w:spacing w:line="276" w:lineRule="auto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3B7EA7" w:rsidRPr="003B7EA7" w:rsidRDefault="00D22FBE" w:rsidP="003B7EA7">
      <w:pPr>
        <w:rPr>
          <w:rFonts w:asciiTheme="majorHAnsi" w:hAnsiTheme="majorHAnsi"/>
          <w:b/>
          <w:sz w:val="18"/>
          <w:szCs w:val="18"/>
          <w:u w:val="single"/>
        </w:rPr>
      </w:pPr>
      <w:r w:rsidRPr="003B7EA7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3B7EA7">
        <w:rPr>
          <w:rFonts w:ascii="Cambria" w:hAnsi="Cambria" w:cs="Arial"/>
          <w:b/>
          <w:sz w:val="18"/>
          <w:szCs w:val="18"/>
          <w:u w:val="single"/>
        </w:rPr>
        <w:t>12</w:t>
      </w:r>
      <w:r w:rsidRPr="003B7EA7">
        <w:rPr>
          <w:rFonts w:ascii="Cambria" w:hAnsi="Cambria" w:cs="Arial"/>
          <w:b/>
          <w:sz w:val="18"/>
          <w:szCs w:val="18"/>
          <w:u w:val="single"/>
        </w:rPr>
        <w:t>:</w:t>
      </w:r>
      <w:r w:rsidRPr="003B7EA7">
        <w:rPr>
          <w:rFonts w:ascii="Cambria" w:hAnsi="Cambria" w:cs="Arial"/>
          <w:b/>
          <w:sz w:val="18"/>
          <w:szCs w:val="18"/>
        </w:rPr>
        <w:tab/>
      </w:r>
      <w:r w:rsidR="003B7EA7" w:rsidRPr="003B7EA7">
        <w:rPr>
          <w:rFonts w:asciiTheme="majorHAnsi" w:hAnsiTheme="majorHAnsi"/>
          <w:b/>
          <w:sz w:val="18"/>
          <w:szCs w:val="18"/>
          <w:u w:val="single"/>
        </w:rPr>
        <w:t xml:space="preserve">Slovný výklad Kolektívnej zmluvy na r. 2013 v oblasti príspevku </w:t>
      </w:r>
    </w:p>
    <w:p w:rsidR="003B7EA7" w:rsidRPr="003B7EA7" w:rsidRDefault="003B7EA7" w:rsidP="003B7EA7">
      <w:pPr>
        <w:ind w:left="702" w:firstLine="708"/>
        <w:rPr>
          <w:rFonts w:asciiTheme="majorHAnsi" w:hAnsiTheme="majorHAnsi"/>
          <w:b/>
          <w:sz w:val="18"/>
          <w:szCs w:val="18"/>
          <w:u w:val="single"/>
        </w:rPr>
      </w:pPr>
      <w:r w:rsidRPr="003B7EA7">
        <w:rPr>
          <w:rFonts w:asciiTheme="majorHAnsi" w:hAnsiTheme="majorHAnsi"/>
          <w:b/>
          <w:sz w:val="18"/>
          <w:szCs w:val="18"/>
          <w:u w:val="single"/>
        </w:rPr>
        <w:t xml:space="preserve">zamestnávateľa na stravovanie </w:t>
      </w:r>
    </w:p>
    <w:p w:rsidR="00D22FBE" w:rsidRPr="003B7EA7" w:rsidRDefault="00D22FBE" w:rsidP="00D22FBE">
      <w:pPr>
        <w:spacing w:line="276" w:lineRule="auto"/>
        <w:rPr>
          <w:rFonts w:asciiTheme="majorHAnsi" w:hAnsiTheme="majorHAnsi"/>
          <w:b/>
          <w:sz w:val="18"/>
          <w:szCs w:val="18"/>
          <w:u w:val="single"/>
        </w:rPr>
      </w:pPr>
    </w:p>
    <w:p w:rsidR="003B7EA7" w:rsidRDefault="003B7EA7" w:rsidP="003B7EA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</w:t>
      </w:r>
    </w:p>
    <w:p w:rsidR="003B7EA7" w:rsidRDefault="003B7EA7" w:rsidP="003B7EA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 bodu bola prizvaná JUDr. Haladejová.</w:t>
      </w:r>
    </w:p>
    <w:p w:rsidR="00D22FBE" w:rsidRPr="00D22FBE" w:rsidRDefault="00173B2A" w:rsidP="00B13A46">
      <w:pPr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</w:t>
      </w:r>
      <w:r w:rsidR="003B7EA7">
        <w:rPr>
          <w:rFonts w:ascii="Cambria" w:hAnsi="Cambria" w:cs="Arial"/>
          <w:sz w:val="18"/>
          <w:szCs w:val="18"/>
        </w:rPr>
        <w:t>ako reakcia na požiadavku UOO pri STU na doplatenie finančných príspevkov zamestnávateľa na stravovanie zamestnancom STU v zmysle listu číslo 19UOO/2013 z </w:t>
      </w:r>
      <w:r w:rsidR="00804B94">
        <w:rPr>
          <w:rFonts w:ascii="Cambria" w:hAnsi="Cambria" w:cs="Arial"/>
          <w:sz w:val="18"/>
          <w:szCs w:val="18"/>
        </w:rPr>
        <w:t>0</w:t>
      </w:r>
      <w:r w:rsidR="003B7EA7">
        <w:rPr>
          <w:rFonts w:ascii="Cambria" w:hAnsi="Cambria" w:cs="Arial"/>
          <w:sz w:val="18"/>
          <w:szCs w:val="18"/>
        </w:rPr>
        <w:t>5.</w:t>
      </w:r>
      <w:r w:rsidR="00804B94">
        <w:rPr>
          <w:rFonts w:ascii="Cambria" w:hAnsi="Cambria" w:cs="Arial"/>
          <w:sz w:val="18"/>
          <w:szCs w:val="18"/>
        </w:rPr>
        <w:t>0</w:t>
      </w:r>
      <w:r w:rsidR="003B7EA7">
        <w:rPr>
          <w:rFonts w:ascii="Cambria" w:hAnsi="Cambria" w:cs="Arial"/>
          <w:sz w:val="18"/>
          <w:szCs w:val="18"/>
        </w:rPr>
        <w:t>6.2013.</w:t>
      </w:r>
    </w:p>
    <w:p w:rsidR="00173B2A" w:rsidRDefault="00173B2A" w:rsidP="00173B2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804B94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341C96" w:rsidRPr="003116A9" w:rsidRDefault="00173B2A" w:rsidP="003116A9">
      <w:pPr>
        <w:rPr>
          <w:rFonts w:ascii="Cambria" w:hAnsi="Cambria" w:cs="Arial"/>
          <w:b/>
          <w:sz w:val="18"/>
          <w:szCs w:val="18"/>
          <w:u w:val="single"/>
        </w:rPr>
      </w:pPr>
      <w:r w:rsidRPr="00D41103">
        <w:rPr>
          <w:rFonts w:ascii="Cambria" w:hAnsi="Cambria" w:cs="Arial"/>
          <w:sz w:val="18"/>
          <w:szCs w:val="18"/>
        </w:rPr>
        <w:t>Vedenie STU</w:t>
      </w:r>
      <w:r w:rsidR="00804B94">
        <w:rPr>
          <w:rFonts w:ascii="Cambria" w:hAnsi="Cambria" w:cs="Arial"/>
          <w:sz w:val="18"/>
          <w:szCs w:val="18"/>
        </w:rPr>
        <w:t xml:space="preserve"> </w:t>
      </w:r>
      <w:r w:rsidR="003116A9">
        <w:rPr>
          <w:rFonts w:ascii="Cambria" w:hAnsi="Cambria" w:cs="Arial"/>
          <w:sz w:val="18"/>
          <w:szCs w:val="18"/>
        </w:rPr>
        <w:t xml:space="preserve">prerokovalo materiál </w:t>
      </w:r>
      <w:r w:rsidR="003116A9" w:rsidRPr="003116A9">
        <w:rPr>
          <w:rFonts w:asciiTheme="majorHAnsi" w:hAnsiTheme="majorHAnsi"/>
          <w:sz w:val="18"/>
          <w:szCs w:val="18"/>
        </w:rPr>
        <w:t>Slovný výklad Kolektívnej zmluvy na r. 2013 v oblasti príspevku zamestnávateľa na stravovanie</w:t>
      </w:r>
      <w:r w:rsidR="003116A9">
        <w:rPr>
          <w:rFonts w:asciiTheme="majorHAnsi" w:hAnsiTheme="majorHAnsi"/>
          <w:sz w:val="18"/>
          <w:szCs w:val="18"/>
        </w:rPr>
        <w:t>.</w:t>
      </w:r>
    </w:p>
    <w:p w:rsidR="00341C96" w:rsidRDefault="003116A9" w:rsidP="003116A9">
      <w:pPr>
        <w:rPr>
          <w:color w:val="1F497D"/>
        </w:rPr>
      </w:pPr>
      <w:r w:rsidRPr="003116A9">
        <w:rPr>
          <w:rFonts w:asciiTheme="majorHAnsi" w:hAnsiTheme="majorHAnsi"/>
          <w:sz w:val="18"/>
          <w:szCs w:val="18"/>
        </w:rPr>
        <w:t>Riaditeľ ÚZ ŠDaJ STU bezodkladne zabezpečí nastavenie stravovacieho systému tak, aby sa jedlá s príspevkom zamestnávateľa mesačne prepočítavali a aby mal každý zamestnanec možnosť v príslušnom mesiaci odobrať  taký počet jedál s príspevkom,  aký je počet zamestnancom odpracovaných zmien</w:t>
      </w:r>
      <w:r>
        <w:rPr>
          <w:color w:val="1F497D"/>
        </w:rPr>
        <w:t>.</w:t>
      </w:r>
    </w:p>
    <w:p w:rsidR="003116A9" w:rsidRDefault="003116A9" w:rsidP="003116A9">
      <w:pPr>
        <w:rPr>
          <w:rFonts w:ascii="Cambria" w:hAnsi="Cambria" w:cs="Arial"/>
          <w:b/>
          <w:sz w:val="18"/>
          <w:szCs w:val="18"/>
          <w:u w:val="single"/>
        </w:rPr>
      </w:pPr>
    </w:p>
    <w:p w:rsidR="00D27E72" w:rsidRPr="00D27E72" w:rsidRDefault="00D22FBE" w:rsidP="00D27E72">
      <w:pPr>
        <w:rPr>
          <w:rFonts w:asciiTheme="majorHAnsi" w:hAnsiTheme="majorHAnsi"/>
          <w:sz w:val="18"/>
          <w:szCs w:val="18"/>
        </w:rPr>
      </w:pPr>
      <w:r w:rsidRPr="00D27E7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D27E72">
        <w:rPr>
          <w:rFonts w:ascii="Cambria" w:hAnsi="Cambria" w:cs="Arial"/>
          <w:b/>
          <w:sz w:val="18"/>
          <w:szCs w:val="18"/>
          <w:u w:val="single"/>
        </w:rPr>
        <w:t>13</w:t>
      </w:r>
      <w:r w:rsidRPr="00D27E72">
        <w:rPr>
          <w:rFonts w:ascii="Cambria" w:hAnsi="Cambria" w:cs="Arial"/>
          <w:b/>
          <w:sz w:val="18"/>
          <w:szCs w:val="18"/>
          <w:u w:val="single"/>
        </w:rPr>
        <w:t>:</w:t>
      </w:r>
      <w:r w:rsidRPr="00D27E72">
        <w:rPr>
          <w:rFonts w:ascii="Cambria" w:hAnsi="Cambria" w:cs="Arial"/>
          <w:b/>
          <w:sz w:val="18"/>
          <w:szCs w:val="18"/>
        </w:rPr>
        <w:tab/>
      </w:r>
      <w:r w:rsidR="00D27E72" w:rsidRPr="00D27E72">
        <w:rPr>
          <w:rFonts w:asciiTheme="majorHAnsi" w:hAnsiTheme="majorHAnsi"/>
          <w:b/>
          <w:sz w:val="18"/>
          <w:szCs w:val="18"/>
          <w:u w:val="single"/>
        </w:rPr>
        <w:t>Návrh na odsúhlasenie nájomných zmlúv</w:t>
      </w:r>
      <w:r w:rsidR="00D27E72" w:rsidRPr="00D27E72">
        <w:rPr>
          <w:rFonts w:asciiTheme="majorHAnsi" w:hAnsiTheme="majorHAnsi"/>
          <w:sz w:val="18"/>
          <w:szCs w:val="18"/>
        </w:rPr>
        <w:t xml:space="preserve"> </w:t>
      </w:r>
    </w:p>
    <w:p w:rsidR="00D22FBE" w:rsidRPr="00D22FBE" w:rsidRDefault="00D22FBE" w:rsidP="00145680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</w:p>
    <w:p w:rsidR="00145680" w:rsidRDefault="00D22FBE" w:rsidP="0014568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</w:t>
      </w:r>
    </w:p>
    <w:p w:rsidR="0066187C" w:rsidRDefault="0066187C" w:rsidP="0014568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Prorektor Sokol odporučil v budúcnosti materiál doplniť o výšku sumy v EUR – rozdiel medzi </w:t>
      </w:r>
    </w:p>
    <w:p w:rsidR="0066187C" w:rsidRDefault="0066187C" w:rsidP="0014568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cenou, ktorá je určená internou smernicou a poskytnutou zľavou.</w:t>
      </w:r>
    </w:p>
    <w:p w:rsidR="00D22FBE" w:rsidRDefault="00D22FBE" w:rsidP="00D22FB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AA7D6D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ED6320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AA7D6D" w:rsidRDefault="00AA7D6D" w:rsidP="00AA7D6D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050216">
        <w:rPr>
          <w:rFonts w:asciiTheme="majorHAnsi" w:hAnsiTheme="majorHAnsi" w:cs="Arial"/>
          <w:sz w:val="18"/>
          <w:szCs w:val="18"/>
        </w:rPr>
        <w:t>Vedenie STU ako k</w:t>
      </w:r>
      <w:r w:rsidRPr="00050216">
        <w:rPr>
          <w:rFonts w:asciiTheme="majorHAnsi" w:hAnsiTheme="majorHAnsi"/>
          <w:bCs/>
          <w:sz w:val="18"/>
          <w:szCs w:val="18"/>
        </w:rPr>
        <w:t xml:space="preserve">olektívny orgán dal predchádzajúci súhlas k uzavretiu </w:t>
      </w:r>
      <w:r>
        <w:rPr>
          <w:rFonts w:asciiTheme="majorHAnsi" w:hAnsiTheme="majorHAnsi"/>
          <w:bCs/>
          <w:sz w:val="18"/>
          <w:szCs w:val="18"/>
        </w:rPr>
        <w:t xml:space="preserve">nájomných zmlúv špecifikovaných </w:t>
      </w:r>
      <w:r w:rsidRPr="00050216">
        <w:rPr>
          <w:rFonts w:asciiTheme="majorHAnsi" w:hAnsiTheme="majorHAnsi"/>
          <w:sz w:val="18"/>
          <w:szCs w:val="18"/>
        </w:rPr>
        <w:t>v bod</w:t>
      </w:r>
      <w:r>
        <w:rPr>
          <w:rFonts w:asciiTheme="majorHAnsi" w:hAnsiTheme="majorHAnsi"/>
          <w:sz w:val="18"/>
          <w:szCs w:val="18"/>
        </w:rPr>
        <w:t>och</w:t>
      </w:r>
      <w:r w:rsidRPr="0005021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1</w:t>
      </w:r>
      <w:r w:rsidRPr="00050216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 xml:space="preserve"> - 7) s pripomienkou:</w:t>
      </w:r>
    </w:p>
    <w:p w:rsidR="00AA7D6D" w:rsidRPr="00682E9E" w:rsidRDefault="00AA7D6D" w:rsidP="00AA7D6D">
      <w:pPr>
        <w:numPr>
          <w:ilvl w:val="0"/>
          <w:numId w:val="24"/>
        </w:numPr>
        <w:tabs>
          <w:tab w:val="num" w:pos="644"/>
        </w:tabs>
        <w:ind w:left="644"/>
        <w:jc w:val="both"/>
        <w:rPr>
          <w:rFonts w:asciiTheme="majorHAnsi" w:hAnsiTheme="majorHAnsi"/>
          <w:sz w:val="18"/>
          <w:szCs w:val="18"/>
        </w:rPr>
      </w:pPr>
      <w:r w:rsidRPr="00682E9E">
        <w:rPr>
          <w:rFonts w:asciiTheme="majorHAnsi" w:hAnsiTheme="majorHAnsi"/>
          <w:sz w:val="18"/>
          <w:szCs w:val="18"/>
        </w:rPr>
        <w:t>s nájomcom DUO TOP, s. r. o.  /pôvodná z r.2009/, ŠD Mladá Garda:</w:t>
      </w:r>
    </w:p>
    <w:p w:rsidR="00AA7D6D" w:rsidRPr="00682E9E" w:rsidRDefault="00AA7D6D" w:rsidP="00AA7D6D">
      <w:pPr>
        <w:ind w:left="644"/>
        <w:jc w:val="both"/>
        <w:rPr>
          <w:rFonts w:asciiTheme="majorHAnsi" w:hAnsiTheme="majorHAnsi"/>
          <w:sz w:val="18"/>
          <w:szCs w:val="18"/>
        </w:rPr>
      </w:pPr>
      <w:r w:rsidRPr="00682E9E">
        <w:rPr>
          <w:rFonts w:asciiTheme="majorHAnsi" w:hAnsiTheme="majorHAnsi"/>
          <w:sz w:val="18"/>
          <w:szCs w:val="18"/>
        </w:rPr>
        <w:t xml:space="preserve">nebytový priestor – sklad o výmere 34,40m2, cena za m2 je 24,00€/m2/rok, </w:t>
      </w:r>
    </w:p>
    <w:p w:rsidR="00AA7D6D" w:rsidRPr="00682E9E" w:rsidRDefault="00AA7D6D" w:rsidP="00AA7D6D">
      <w:pPr>
        <w:ind w:left="644"/>
        <w:jc w:val="both"/>
        <w:rPr>
          <w:rFonts w:asciiTheme="majorHAnsi" w:hAnsiTheme="majorHAnsi"/>
          <w:sz w:val="18"/>
          <w:szCs w:val="18"/>
        </w:rPr>
      </w:pPr>
      <w:r w:rsidRPr="00682E9E">
        <w:rPr>
          <w:rFonts w:asciiTheme="majorHAnsi" w:hAnsiTheme="majorHAnsi"/>
          <w:sz w:val="18"/>
          <w:szCs w:val="18"/>
        </w:rPr>
        <w:t>t. j. nájomné 825,60 € za rok.</w:t>
      </w:r>
    </w:p>
    <w:p w:rsidR="00AA7D6D" w:rsidRPr="00682E9E" w:rsidRDefault="00AA7D6D" w:rsidP="00AA7D6D">
      <w:pPr>
        <w:numPr>
          <w:ilvl w:val="0"/>
          <w:numId w:val="24"/>
        </w:numPr>
        <w:tabs>
          <w:tab w:val="num" w:pos="644"/>
        </w:tabs>
        <w:ind w:left="644"/>
        <w:jc w:val="both"/>
        <w:rPr>
          <w:rFonts w:asciiTheme="majorHAnsi" w:hAnsiTheme="majorHAnsi"/>
          <w:sz w:val="18"/>
          <w:szCs w:val="18"/>
        </w:rPr>
      </w:pPr>
      <w:r w:rsidRPr="00682E9E">
        <w:rPr>
          <w:rFonts w:asciiTheme="majorHAnsi" w:hAnsiTheme="majorHAnsi"/>
          <w:sz w:val="18"/>
          <w:szCs w:val="18"/>
        </w:rPr>
        <w:t xml:space="preserve">s nájomcom SLOVKOR-M, s. r. o. /pôvodná z r. 2009/, ŠD Mladá Garda </w:t>
      </w:r>
    </w:p>
    <w:p w:rsidR="00AA7D6D" w:rsidRPr="00682E9E" w:rsidRDefault="00AA7D6D" w:rsidP="00AA7D6D">
      <w:pPr>
        <w:ind w:left="644"/>
        <w:jc w:val="both"/>
        <w:rPr>
          <w:rFonts w:asciiTheme="majorHAnsi" w:hAnsiTheme="majorHAnsi"/>
          <w:sz w:val="18"/>
          <w:szCs w:val="18"/>
        </w:rPr>
      </w:pPr>
      <w:r w:rsidRPr="00682E9E">
        <w:rPr>
          <w:rFonts w:asciiTheme="majorHAnsi" w:hAnsiTheme="majorHAnsi"/>
          <w:sz w:val="18"/>
          <w:szCs w:val="18"/>
        </w:rPr>
        <w:t xml:space="preserve">nebytový priestor v suteréne  na uloženie spisového materiálu –archivácia ako miesto uloženia o výmere 101,98m2, cena za m2 je 20,00€/m2/rok, </w:t>
      </w:r>
    </w:p>
    <w:p w:rsidR="00AA7D6D" w:rsidRPr="00682E9E" w:rsidRDefault="00AA7D6D" w:rsidP="00AA7D6D">
      <w:pPr>
        <w:ind w:left="644"/>
        <w:jc w:val="both"/>
        <w:rPr>
          <w:rFonts w:asciiTheme="majorHAnsi" w:hAnsiTheme="majorHAnsi"/>
          <w:sz w:val="18"/>
          <w:szCs w:val="18"/>
        </w:rPr>
      </w:pPr>
      <w:r w:rsidRPr="00682E9E">
        <w:rPr>
          <w:rFonts w:asciiTheme="majorHAnsi" w:hAnsiTheme="majorHAnsi"/>
          <w:sz w:val="18"/>
          <w:szCs w:val="18"/>
        </w:rPr>
        <w:t>t. j. nájomné 2 039,60€ za rok</w:t>
      </w:r>
    </w:p>
    <w:p w:rsidR="00AA7D6D" w:rsidRPr="00682E9E" w:rsidRDefault="00AA7D6D" w:rsidP="00AA7D6D">
      <w:pPr>
        <w:numPr>
          <w:ilvl w:val="0"/>
          <w:numId w:val="24"/>
        </w:numPr>
        <w:tabs>
          <w:tab w:val="num" w:pos="644"/>
        </w:tabs>
        <w:ind w:left="644"/>
        <w:jc w:val="both"/>
        <w:rPr>
          <w:rFonts w:asciiTheme="majorHAnsi" w:hAnsiTheme="majorHAnsi"/>
          <w:sz w:val="18"/>
          <w:szCs w:val="18"/>
        </w:rPr>
      </w:pPr>
      <w:r w:rsidRPr="00682E9E">
        <w:rPr>
          <w:rFonts w:asciiTheme="majorHAnsi" w:hAnsiTheme="majorHAnsi"/>
          <w:sz w:val="18"/>
          <w:szCs w:val="18"/>
        </w:rPr>
        <w:t>s nájomcom MUDr. Eva Konečná, /pôvodná z r. 2003/, ŠD Mladá Garda:</w:t>
      </w:r>
    </w:p>
    <w:p w:rsidR="00AA7D6D" w:rsidRPr="00682E9E" w:rsidRDefault="00AA7D6D" w:rsidP="00AA7D6D">
      <w:pPr>
        <w:ind w:left="644"/>
        <w:jc w:val="both"/>
        <w:rPr>
          <w:rFonts w:asciiTheme="majorHAnsi" w:hAnsiTheme="majorHAnsi"/>
          <w:sz w:val="18"/>
          <w:szCs w:val="18"/>
        </w:rPr>
      </w:pPr>
      <w:r w:rsidRPr="00682E9E">
        <w:rPr>
          <w:rFonts w:asciiTheme="majorHAnsi" w:hAnsiTheme="majorHAnsi"/>
          <w:sz w:val="18"/>
          <w:szCs w:val="18"/>
        </w:rPr>
        <w:t>liečebno-preventívna starostlivosť pre študentov STU a jej fakúlt v odboroch pediatrie a dorastového lekárstva, prenájom nebyt. priestorov: ambulancia o výmere 24,40m2, cena za m2 je 34,00 €/m2/rok t.j. 829,60 €/rok, sklad 4,30m2, cena 24,00 €/m2/rok t. j. 103,20 €/rok a čakáreň, chodba a hyg. zariadenie 17,90m2, cena za m2 10,00 €/m2/rok t. j. 179,00€,</w:t>
      </w:r>
    </w:p>
    <w:p w:rsidR="00AA7D6D" w:rsidRPr="00682E9E" w:rsidRDefault="00AA7D6D" w:rsidP="00AA7D6D">
      <w:pPr>
        <w:ind w:left="644"/>
        <w:jc w:val="both"/>
        <w:rPr>
          <w:rFonts w:asciiTheme="majorHAnsi" w:hAnsiTheme="majorHAnsi"/>
          <w:sz w:val="18"/>
          <w:szCs w:val="18"/>
        </w:rPr>
      </w:pPr>
      <w:r w:rsidRPr="00682E9E">
        <w:rPr>
          <w:rFonts w:asciiTheme="majorHAnsi" w:hAnsiTheme="majorHAnsi"/>
          <w:sz w:val="18"/>
          <w:szCs w:val="18"/>
        </w:rPr>
        <w:t>t. j. nájomné 1 111,80 € za rok.</w:t>
      </w:r>
    </w:p>
    <w:p w:rsidR="00AA7D6D" w:rsidRPr="00682E9E" w:rsidRDefault="00AA7D6D" w:rsidP="00AA7D6D">
      <w:pPr>
        <w:numPr>
          <w:ilvl w:val="0"/>
          <w:numId w:val="24"/>
        </w:numPr>
        <w:tabs>
          <w:tab w:val="num" w:pos="644"/>
        </w:tabs>
        <w:ind w:left="644"/>
        <w:jc w:val="both"/>
        <w:rPr>
          <w:rFonts w:asciiTheme="majorHAnsi" w:hAnsiTheme="majorHAnsi"/>
          <w:sz w:val="18"/>
          <w:szCs w:val="18"/>
        </w:rPr>
      </w:pPr>
      <w:r w:rsidRPr="00682E9E">
        <w:rPr>
          <w:rFonts w:asciiTheme="majorHAnsi" w:hAnsiTheme="majorHAnsi"/>
          <w:sz w:val="18"/>
          <w:szCs w:val="18"/>
        </w:rPr>
        <w:lastRenderedPageBreak/>
        <w:t>s nájomcom Občianske združenie Ynet, /pôvodná z r. 2010/ ŠD Mladosť:</w:t>
      </w:r>
    </w:p>
    <w:p w:rsidR="00AA7D6D" w:rsidRPr="00682E9E" w:rsidRDefault="00AA7D6D" w:rsidP="004921B7">
      <w:pPr>
        <w:ind w:left="708"/>
        <w:jc w:val="both"/>
        <w:rPr>
          <w:rFonts w:asciiTheme="majorHAnsi" w:hAnsiTheme="majorHAnsi"/>
          <w:sz w:val="18"/>
          <w:szCs w:val="18"/>
        </w:rPr>
      </w:pPr>
      <w:r w:rsidRPr="00682E9E">
        <w:rPr>
          <w:rFonts w:asciiTheme="majorHAnsi" w:hAnsiTheme="majorHAnsi"/>
          <w:sz w:val="18"/>
          <w:szCs w:val="18"/>
        </w:rPr>
        <w:t xml:space="preserve">nájomca bude nebytové priestory užívať ako študovne pre potreby ubytovaných študentov STU v študentskom domove Mladosť. Po dohode s vedením STU bola dohodnutá cena za nájom vo výške 1,00 €/m2/ročne. Výmera prenajatej plochy je 349,26m2 : </w:t>
      </w:r>
    </w:p>
    <w:p w:rsidR="00AA7D6D" w:rsidRPr="00682E9E" w:rsidRDefault="00AA7D6D" w:rsidP="004921B7">
      <w:pPr>
        <w:ind w:left="708"/>
        <w:jc w:val="both"/>
        <w:rPr>
          <w:rFonts w:asciiTheme="majorHAnsi" w:hAnsiTheme="majorHAnsi"/>
          <w:sz w:val="18"/>
          <w:szCs w:val="18"/>
        </w:rPr>
      </w:pPr>
      <w:r w:rsidRPr="00682E9E">
        <w:rPr>
          <w:rFonts w:asciiTheme="majorHAnsi" w:eastAsia="SymbolMT" w:hAnsiTheme="majorHAnsi" w:cs="TimesNewRomanPS-BoldMT"/>
          <w:bCs/>
          <w:sz w:val="18"/>
          <w:szCs w:val="18"/>
        </w:rPr>
        <w:t xml:space="preserve">blok I ( D- prízemie ) </w:t>
      </w:r>
      <w:r w:rsidRPr="00682E9E">
        <w:rPr>
          <w:rFonts w:asciiTheme="majorHAnsi" w:eastAsia="SymbolMT" w:hAnsiTheme="majorHAnsi" w:cs="TimesNewRomanPSMT"/>
          <w:sz w:val="18"/>
          <w:szCs w:val="18"/>
        </w:rPr>
        <w:t>- miestnosť č. 4 (študovňa, označená ako netlab) o výmere</w:t>
      </w:r>
      <w:r w:rsidRPr="00682E9E">
        <w:rPr>
          <w:rFonts w:asciiTheme="majorHAnsi" w:hAnsiTheme="majorHAnsi"/>
          <w:sz w:val="18"/>
          <w:szCs w:val="18"/>
        </w:rPr>
        <w:t xml:space="preserve"> </w:t>
      </w:r>
      <w:r w:rsidRPr="00682E9E">
        <w:rPr>
          <w:rFonts w:asciiTheme="majorHAnsi" w:eastAsia="SymbolMT" w:hAnsiTheme="majorHAnsi" w:cs="TimesNewRomanPSMT"/>
          <w:sz w:val="18"/>
          <w:szCs w:val="18"/>
        </w:rPr>
        <w:t>53,50 m2</w:t>
      </w:r>
      <w:r w:rsidRPr="00682E9E">
        <w:rPr>
          <w:rFonts w:asciiTheme="majorHAnsi" w:hAnsiTheme="majorHAnsi"/>
          <w:sz w:val="18"/>
          <w:szCs w:val="18"/>
        </w:rPr>
        <w:t xml:space="preserve"> </w:t>
      </w:r>
    </w:p>
    <w:p w:rsidR="00AA7D6D" w:rsidRPr="00AA7D6D" w:rsidRDefault="00AA7D6D" w:rsidP="00682E9E">
      <w:pPr>
        <w:ind w:firstLine="709"/>
        <w:jc w:val="both"/>
        <w:rPr>
          <w:rFonts w:asciiTheme="majorHAnsi" w:hAnsiTheme="majorHAnsi"/>
          <w:b/>
          <w:sz w:val="18"/>
          <w:szCs w:val="18"/>
        </w:rPr>
      </w:pPr>
      <w:r w:rsidRPr="00AA7D6D">
        <w:rPr>
          <w:rFonts w:asciiTheme="majorHAnsi" w:eastAsia="SymbolMT" w:hAnsiTheme="majorHAnsi" w:cs="TimesNewRomanPS-BoldMT"/>
          <w:bCs/>
          <w:sz w:val="18"/>
          <w:szCs w:val="18"/>
        </w:rPr>
        <w:t>blok C 2. poschodie</w:t>
      </w:r>
      <w:r w:rsidRPr="00AA7D6D">
        <w:rPr>
          <w:rFonts w:asciiTheme="majorHAnsi" w:eastAsia="SymbolMT" w:hAnsiTheme="majorHAnsi" w:cs="TimesNewRomanPS-BoldMT"/>
          <w:b/>
          <w:bCs/>
          <w:sz w:val="18"/>
          <w:szCs w:val="18"/>
        </w:rPr>
        <w:t xml:space="preserve"> </w:t>
      </w:r>
      <w:r w:rsidRPr="00AA7D6D">
        <w:rPr>
          <w:rFonts w:asciiTheme="majorHAnsi" w:eastAsia="SymbolMT" w:hAnsiTheme="majorHAnsi" w:cs="TimesNewRomanPSMT"/>
          <w:sz w:val="18"/>
          <w:szCs w:val="18"/>
        </w:rPr>
        <w:t>- miestnosť č. 202 (študovňa) o výmere 40,83 m2 ,</w:t>
      </w:r>
    </w:p>
    <w:p w:rsidR="00AA7D6D" w:rsidRPr="00AA7D6D" w:rsidRDefault="00AA7D6D" w:rsidP="00682E9E">
      <w:pPr>
        <w:autoSpaceDE w:val="0"/>
        <w:autoSpaceDN w:val="0"/>
        <w:adjustRightInd w:val="0"/>
        <w:ind w:firstLine="709"/>
        <w:jc w:val="both"/>
        <w:rPr>
          <w:rFonts w:asciiTheme="majorHAnsi" w:eastAsia="SymbolMT" w:hAnsiTheme="majorHAnsi" w:cs="TimesNewRomanPSMT"/>
          <w:sz w:val="18"/>
          <w:szCs w:val="18"/>
        </w:rPr>
      </w:pPr>
      <w:r w:rsidRPr="00AA7D6D">
        <w:rPr>
          <w:rFonts w:asciiTheme="majorHAnsi" w:eastAsia="SymbolMT" w:hAnsiTheme="majorHAnsi" w:cs="TimesNewRomanPSMT"/>
          <w:sz w:val="18"/>
          <w:szCs w:val="18"/>
        </w:rPr>
        <w:t xml:space="preserve">miestnosť č. 210 (študovňa) o výmere 97,44 m2 , miestnosť č. 212    </w:t>
      </w:r>
    </w:p>
    <w:p w:rsidR="00AA7D6D" w:rsidRPr="00AA7D6D" w:rsidRDefault="00AA7D6D" w:rsidP="00682E9E">
      <w:pPr>
        <w:autoSpaceDE w:val="0"/>
        <w:autoSpaceDN w:val="0"/>
        <w:adjustRightInd w:val="0"/>
        <w:ind w:firstLine="709"/>
        <w:jc w:val="both"/>
        <w:rPr>
          <w:rFonts w:asciiTheme="majorHAnsi" w:eastAsia="SymbolMT" w:hAnsiTheme="majorHAnsi" w:cs="TimesNewRomanPSMT"/>
          <w:sz w:val="18"/>
          <w:szCs w:val="18"/>
        </w:rPr>
      </w:pPr>
      <w:r w:rsidRPr="00AA7D6D">
        <w:rPr>
          <w:rFonts w:asciiTheme="majorHAnsi" w:eastAsia="SymbolMT" w:hAnsiTheme="majorHAnsi" w:cs="TimesNewRomanPSMT"/>
          <w:sz w:val="18"/>
          <w:szCs w:val="18"/>
        </w:rPr>
        <w:t xml:space="preserve">(študovňa) o výmere 77,36 m2, miestnosť č. 201 (sociálne zariadenie) o   </w:t>
      </w:r>
    </w:p>
    <w:p w:rsidR="00AA7D6D" w:rsidRPr="00AA7D6D" w:rsidRDefault="00AA7D6D" w:rsidP="00682E9E">
      <w:pPr>
        <w:autoSpaceDE w:val="0"/>
        <w:autoSpaceDN w:val="0"/>
        <w:adjustRightInd w:val="0"/>
        <w:ind w:firstLine="709"/>
        <w:jc w:val="both"/>
        <w:rPr>
          <w:rFonts w:asciiTheme="majorHAnsi" w:eastAsia="SymbolMT" w:hAnsiTheme="majorHAnsi" w:cs="TimesNewRomanPSMT"/>
          <w:sz w:val="18"/>
          <w:szCs w:val="18"/>
        </w:rPr>
      </w:pPr>
      <w:r w:rsidRPr="00AA7D6D">
        <w:rPr>
          <w:rFonts w:asciiTheme="majorHAnsi" w:eastAsia="SymbolMT" w:hAnsiTheme="majorHAnsi" w:cs="TimesNewRomanPSMT"/>
          <w:sz w:val="18"/>
          <w:szCs w:val="18"/>
        </w:rPr>
        <w:t>výmere 38,48 m2,</w:t>
      </w:r>
    </w:p>
    <w:p w:rsidR="00AA7D6D" w:rsidRPr="00AA7D6D" w:rsidRDefault="00AA7D6D" w:rsidP="00682E9E">
      <w:pPr>
        <w:autoSpaceDE w:val="0"/>
        <w:autoSpaceDN w:val="0"/>
        <w:adjustRightInd w:val="0"/>
        <w:ind w:firstLine="709"/>
        <w:jc w:val="both"/>
        <w:rPr>
          <w:rFonts w:asciiTheme="majorHAnsi" w:eastAsia="SymbolMT" w:hAnsiTheme="majorHAnsi" w:cs="TimesNewRomanPSMT"/>
          <w:sz w:val="18"/>
          <w:szCs w:val="18"/>
        </w:rPr>
      </w:pPr>
      <w:r w:rsidRPr="00AA7D6D">
        <w:rPr>
          <w:rFonts w:asciiTheme="majorHAnsi" w:eastAsia="SymbolMT" w:hAnsiTheme="majorHAnsi" w:cs="TimesNewRomanPSMT"/>
          <w:sz w:val="18"/>
          <w:szCs w:val="18"/>
        </w:rPr>
        <w:t xml:space="preserve">miestnosť č. 204/207 (chodba) o výmere 11,30 m2, miestnosť č. 211      </w:t>
      </w:r>
    </w:p>
    <w:p w:rsidR="00AA7D6D" w:rsidRPr="00AA7D6D" w:rsidRDefault="00AA7D6D" w:rsidP="00682E9E">
      <w:pPr>
        <w:autoSpaceDE w:val="0"/>
        <w:autoSpaceDN w:val="0"/>
        <w:adjustRightInd w:val="0"/>
        <w:ind w:firstLine="709"/>
        <w:jc w:val="both"/>
        <w:rPr>
          <w:rFonts w:asciiTheme="majorHAnsi" w:eastAsia="SymbolMT" w:hAnsiTheme="majorHAnsi" w:cs="TimesNewRomanPSMT"/>
          <w:sz w:val="18"/>
          <w:szCs w:val="18"/>
        </w:rPr>
      </w:pPr>
      <w:r w:rsidRPr="00AA7D6D">
        <w:rPr>
          <w:rFonts w:asciiTheme="majorHAnsi" w:eastAsia="SymbolMT" w:hAnsiTheme="majorHAnsi" w:cs="TimesNewRomanPSMT"/>
          <w:sz w:val="18"/>
          <w:szCs w:val="18"/>
        </w:rPr>
        <w:t xml:space="preserve">serverovňa o výmere 3,19 m2, miestnosť č. 209 (archív) o výmere 13,58   </w:t>
      </w:r>
    </w:p>
    <w:p w:rsidR="00AA7D6D" w:rsidRPr="00AA7D6D" w:rsidRDefault="00AA7D6D" w:rsidP="00682E9E">
      <w:pPr>
        <w:autoSpaceDE w:val="0"/>
        <w:autoSpaceDN w:val="0"/>
        <w:adjustRightInd w:val="0"/>
        <w:ind w:firstLine="709"/>
        <w:jc w:val="both"/>
        <w:rPr>
          <w:rFonts w:asciiTheme="majorHAnsi" w:eastAsia="SymbolMT" w:hAnsiTheme="majorHAnsi" w:cs="TimesNewRomanPSMT"/>
          <w:sz w:val="18"/>
          <w:szCs w:val="18"/>
        </w:rPr>
      </w:pPr>
      <w:r w:rsidRPr="00AA7D6D">
        <w:rPr>
          <w:rFonts w:asciiTheme="majorHAnsi" w:eastAsia="SymbolMT" w:hAnsiTheme="majorHAnsi" w:cs="TimesNewRomanPSMT"/>
          <w:sz w:val="18"/>
          <w:szCs w:val="18"/>
        </w:rPr>
        <w:t xml:space="preserve">m2, miestnosť č. 208  (kuchynka) o výmere 13,58 m2, </w:t>
      </w:r>
    </w:p>
    <w:p w:rsidR="00AA7D6D" w:rsidRPr="00682E9E" w:rsidRDefault="00AA7D6D" w:rsidP="00682E9E">
      <w:pPr>
        <w:autoSpaceDE w:val="0"/>
        <w:autoSpaceDN w:val="0"/>
        <w:adjustRightInd w:val="0"/>
        <w:ind w:firstLine="709"/>
        <w:jc w:val="both"/>
        <w:rPr>
          <w:rFonts w:asciiTheme="majorHAnsi" w:eastAsia="SymbolMT" w:hAnsiTheme="majorHAnsi" w:cs="TimesNewRomanPSMT"/>
          <w:sz w:val="18"/>
          <w:szCs w:val="18"/>
        </w:rPr>
      </w:pPr>
      <w:r w:rsidRPr="00682E9E">
        <w:rPr>
          <w:rFonts w:asciiTheme="majorHAnsi" w:eastAsia="SymbolMT" w:hAnsiTheme="majorHAnsi" w:cs="TimesNewRomanPSMT"/>
          <w:sz w:val="18"/>
          <w:szCs w:val="18"/>
        </w:rPr>
        <w:t>t. j. nájomné 349,26 € za rok.</w:t>
      </w:r>
    </w:p>
    <w:p w:rsidR="00AA7D6D" w:rsidRPr="00AA7D6D" w:rsidRDefault="00AA7D6D" w:rsidP="00AA7D6D">
      <w:pPr>
        <w:numPr>
          <w:ilvl w:val="0"/>
          <w:numId w:val="24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Theme="majorHAnsi" w:eastAsia="SymbolMT" w:hAnsiTheme="majorHAnsi" w:cs="TimesNewRomanPSMT"/>
          <w:sz w:val="18"/>
          <w:szCs w:val="18"/>
        </w:rPr>
      </w:pPr>
      <w:r w:rsidRPr="00AA7D6D">
        <w:rPr>
          <w:rFonts w:asciiTheme="majorHAnsi" w:eastAsia="SymbolMT" w:hAnsiTheme="majorHAnsi" w:cs="TimesNewRomanPSMT"/>
          <w:sz w:val="18"/>
          <w:szCs w:val="18"/>
        </w:rPr>
        <w:t>s nájomcom Občianske združenie Ynet, /pôvodná z r. 2010/:</w:t>
      </w:r>
    </w:p>
    <w:p w:rsidR="00AA7D6D" w:rsidRPr="00AA7D6D" w:rsidRDefault="00AA7D6D" w:rsidP="00AA7D6D">
      <w:pPr>
        <w:autoSpaceDE w:val="0"/>
        <w:autoSpaceDN w:val="0"/>
        <w:adjustRightInd w:val="0"/>
        <w:ind w:left="644"/>
        <w:jc w:val="both"/>
        <w:rPr>
          <w:rFonts w:asciiTheme="majorHAnsi" w:eastAsia="SymbolMT" w:hAnsiTheme="majorHAnsi" w:cs="TimesNewRomanPSMT"/>
          <w:sz w:val="18"/>
          <w:szCs w:val="18"/>
        </w:rPr>
      </w:pPr>
      <w:r w:rsidRPr="00AA7D6D">
        <w:rPr>
          <w:rFonts w:asciiTheme="majorHAnsi" w:eastAsia="SymbolMT" w:hAnsiTheme="majorHAnsi" w:cs="TimesNewRomanPSMT"/>
          <w:sz w:val="18"/>
          <w:szCs w:val="18"/>
        </w:rPr>
        <w:t xml:space="preserve">nájomca bude nebytové priestory užívať pre potreby zabezpečenia chodu internátnej siete. predmetom nájmu je nebytový priestor v ŠD Mladosť o výmere 206,96m2, ŠD Dobrovičova o výmere 29,50m2, ŠD N. Belojanisa o výmere 13,57m2 a ŠD J. Hronca o výmere 44,65m2. </w:t>
      </w:r>
    </w:p>
    <w:p w:rsidR="00AA7D6D" w:rsidRPr="00AA7D6D" w:rsidRDefault="00AA7D6D" w:rsidP="00AA7D6D">
      <w:pPr>
        <w:autoSpaceDE w:val="0"/>
        <w:autoSpaceDN w:val="0"/>
        <w:adjustRightInd w:val="0"/>
        <w:ind w:left="644"/>
        <w:jc w:val="both"/>
        <w:rPr>
          <w:rFonts w:asciiTheme="majorHAnsi" w:eastAsia="SymbolMT" w:hAnsiTheme="majorHAnsi" w:cs="TimesNewRomanPSMT"/>
          <w:sz w:val="18"/>
          <w:szCs w:val="18"/>
        </w:rPr>
      </w:pPr>
      <w:r w:rsidRPr="00AA7D6D">
        <w:rPr>
          <w:rFonts w:asciiTheme="majorHAnsi" w:eastAsia="SymbolMT" w:hAnsiTheme="majorHAnsi" w:cs="TimesNewRomanPSMT"/>
          <w:sz w:val="18"/>
          <w:szCs w:val="18"/>
        </w:rPr>
        <w:t xml:space="preserve">Príslušenstvom užívaných nebytových priestorov je aj pomerná časť spoločných priestorov – chodba a WC.  </w:t>
      </w:r>
    </w:p>
    <w:p w:rsidR="00AA7D6D" w:rsidRPr="00AA7D6D" w:rsidRDefault="00AA7D6D" w:rsidP="00AA7D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="TimesNewRomanPS-BoldMT"/>
          <w:b/>
          <w:bCs/>
          <w:sz w:val="18"/>
          <w:szCs w:val="18"/>
        </w:rPr>
      </w:pPr>
      <w:r w:rsidRPr="00AA7D6D">
        <w:rPr>
          <w:rFonts w:asciiTheme="majorHAnsi" w:hAnsiTheme="majorHAnsi" w:cs="TimesNewRomanPSMT"/>
          <w:sz w:val="18"/>
          <w:szCs w:val="18"/>
        </w:rPr>
        <w:t xml:space="preserve">za nebytové priestory v ŠD Mladosť 7,00 € / m2/ rok (206,96m2 ) = </w:t>
      </w:r>
      <w:r w:rsidRPr="00AA7D6D">
        <w:rPr>
          <w:rFonts w:asciiTheme="majorHAnsi" w:hAnsiTheme="majorHAnsi" w:cs="TimesNewRomanPS-BoldMT"/>
          <w:bCs/>
          <w:sz w:val="18"/>
          <w:szCs w:val="18"/>
        </w:rPr>
        <w:t>1.448,72 € ročne</w:t>
      </w:r>
    </w:p>
    <w:p w:rsidR="00AA7D6D" w:rsidRPr="00AA7D6D" w:rsidRDefault="00AA7D6D" w:rsidP="00AA7D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ajorHAnsi" w:hAnsiTheme="majorHAnsi" w:cs="TimesNewRomanPS-BoldMT"/>
          <w:bCs/>
          <w:sz w:val="18"/>
          <w:szCs w:val="18"/>
        </w:rPr>
      </w:pPr>
      <w:r w:rsidRPr="00AA7D6D">
        <w:rPr>
          <w:rFonts w:asciiTheme="majorHAnsi" w:hAnsiTheme="majorHAnsi" w:cs="TimesNewRomanPSMT"/>
          <w:sz w:val="18"/>
          <w:szCs w:val="18"/>
        </w:rPr>
        <w:t>využitie spoločných priestorov na inštaláciu kabeláže pre ubytovaných študentov</w:t>
      </w:r>
      <w:r w:rsidRPr="00AA7D6D">
        <w:rPr>
          <w:rFonts w:asciiTheme="majorHAnsi" w:hAnsiTheme="majorHAnsi" w:cs="TimesNewRomanPS-BoldMT"/>
          <w:b/>
          <w:bCs/>
          <w:sz w:val="18"/>
          <w:szCs w:val="18"/>
        </w:rPr>
        <w:t xml:space="preserve"> </w:t>
      </w:r>
      <w:r w:rsidRPr="00AA7D6D">
        <w:rPr>
          <w:rFonts w:asciiTheme="majorHAnsi" w:hAnsiTheme="majorHAnsi" w:cs="TimesNewRomanPSMT"/>
          <w:sz w:val="18"/>
          <w:szCs w:val="18"/>
        </w:rPr>
        <w:t>v ŠD Mladosť 0,55 € / ubytovaný študent / rok (1618 počet ubytovaných</w:t>
      </w:r>
      <w:r w:rsidRPr="00AA7D6D">
        <w:rPr>
          <w:rFonts w:asciiTheme="majorHAnsi" w:hAnsiTheme="majorHAnsi" w:cs="TimesNewRomanPS-BoldMT"/>
          <w:b/>
          <w:bCs/>
          <w:sz w:val="18"/>
          <w:szCs w:val="18"/>
        </w:rPr>
        <w:t xml:space="preserve"> </w:t>
      </w:r>
      <w:r w:rsidRPr="00AA7D6D">
        <w:rPr>
          <w:rFonts w:asciiTheme="majorHAnsi" w:hAnsiTheme="majorHAnsi" w:cs="TimesNewRomanPSMT"/>
          <w:sz w:val="18"/>
          <w:szCs w:val="18"/>
        </w:rPr>
        <w:t xml:space="preserve">študentov ) = </w:t>
      </w:r>
      <w:r w:rsidRPr="00AA7D6D">
        <w:rPr>
          <w:rFonts w:asciiTheme="majorHAnsi" w:hAnsiTheme="majorHAnsi" w:cs="TimesNewRomanPS-BoldMT"/>
          <w:bCs/>
          <w:sz w:val="18"/>
          <w:szCs w:val="18"/>
        </w:rPr>
        <w:t>889,90 € ročne</w:t>
      </w:r>
    </w:p>
    <w:p w:rsidR="00AA7D6D" w:rsidRPr="00AA7D6D" w:rsidRDefault="00AA7D6D" w:rsidP="00AA7D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ajorHAnsi" w:hAnsiTheme="majorHAnsi" w:cs="TimesNewRomanPS-BoldMT"/>
          <w:b/>
          <w:bCs/>
          <w:sz w:val="18"/>
          <w:szCs w:val="18"/>
        </w:rPr>
      </w:pPr>
      <w:r w:rsidRPr="00AA7D6D">
        <w:rPr>
          <w:rFonts w:asciiTheme="majorHAnsi" w:hAnsiTheme="majorHAnsi" w:cs="TimesNewRomanPSMT"/>
          <w:sz w:val="18"/>
          <w:szCs w:val="18"/>
        </w:rPr>
        <w:t xml:space="preserve">za nebytové priestory v ŠD Dobrovičova 7,00 € / m2/ rok (29,50 m2 ) = </w:t>
      </w:r>
      <w:r w:rsidRPr="00AA7D6D">
        <w:rPr>
          <w:rFonts w:asciiTheme="majorHAnsi" w:hAnsiTheme="majorHAnsi" w:cs="TimesNewRomanPS-BoldMT"/>
          <w:bCs/>
          <w:sz w:val="18"/>
          <w:szCs w:val="18"/>
        </w:rPr>
        <w:t>206,50 € ročne</w:t>
      </w:r>
      <w:r w:rsidRPr="00AA7D6D">
        <w:rPr>
          <w:rFonts w:asciiTheme="majorHAnsi" w:hAnsiTheme="majorHAnsi" w:cs="TimesNewRomanPS-BoldMT"/>
          <w:b/>
          <w:bCs/>
          <w:sz w:val="18"/>
          <w:szCs w:val="18"/>
        </w:rPr>
        <w:t xml:space="preserve"> </w:t>
      </w:r>
    </w:p>
    <w:p w:rsidR="00AA7D6D" w:rsidRPr="00AA7D6D" w:rsidRDefault="00AA7D6D" w:rsidP="00AA7D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ajorHAnsi" w:hAnsiTheme="majorHAnsi" w:cs="TimesNewRomanPS-BoldMT"/>
          <w:bCs/>
          <w:sz w:val="18"/>
          <w:szCs w:val="18"/>
        </w:rPr>
      </w:pPr>
      <w:r w:rsidRPr="00AA7D6D">
        <w:rPr>
          <w:rFonts w:asciiTheme="majorHAnsi" w:hAnsiTheme="majorHAnsi" w:cs="TimesNewRomanPSMT"/>
          <w:sz w:val="18"/>
          <w:szCs w:val="18"/>
        </w:rPr>
        <w:t>využitie spoločných priestorov na inštaláciu kabeláže pre ubytovaných študentov v ŠD Dobrovičova 0,55 € / ubytovaný študent / rok (555 počet ubytovaných</w:t>
      </w:r>
      <w:r w:rsidRPr="00AA7D6D">
        <w:rPr>
          <w:rFonts w:asciiTheme="majorHAnsi" w:hAnsiTheme="majorHAnsi" w:cs="TimesNewRomanPS-BoldMT"/>
          <w:b/>
          <w:bCs/>
          <w:sz w:val="18"/>
          <w:szCs w:val="18"/>
        </w:rPr>
        <w:t xml:space="preserve"> </w:t>
      </w:r>
      <w:r w:rsidRPr="00AA7D6D">
        <w:rPr>
          <w:rFonts w:asciiTheme="majorHAnsi" w:hAnsiTheme="majorHAnsi" w:cs="TimesNewRomanPSMT"/>
          <w:sz w:val="18"/>
          <w:szCs w:val="18"/>
        </w:rPr>
        <w:t xml:space="preserve">študentov ) = </w:t>
      </w:r>
      <w:r w:rsidRPr="00AA7D6D">
        <w:rPr>
          <w:rFonts w:asciiTheme="majorHAnsi" w:hAnsiTheme="majorHAnsi" w:cs="TimesNewRomanPS-BoldMT"/>
          <w:bCs/>
          <w:sz w:val="18"/>
          <w:szCs w:val="18"/>
        </w:rPr>
        <w:t>305,25 € ročne</w:t>
      </w:r>
    </w:p>
    <w:p w:rsidR="00AA7D6D" w:rsidRPr="00AA7D6D" w:rsidRDefault="00AA7D6D" w:rsidP="00AA7D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ajorHAnsi" w:hAnsiTheme="majorHAnsi" w:cs="TimesNewRomanPS-BoldMT"/>
          <w:b/>
          <w:bCs/>
          <w:sz w:val="18"/>
          <w:szCs w:val="18"/>
        </w:rPr>
      </w:pPr>
      <w:r w:rsidRPr="00AA7D6D">
        <w:rPr>
          <w:rFonts w:asciiTheme="majorHAnsi" w:hAnsiTheme="majorHAnsi" w:cs="TimesNewRomanPSMT"/>
          <w:sz w:val="18"/>
          <w:szCs w:val="18"/>
        </w:rPr>
        <w:t xml:space="preserve">za nebytové priestory v ŠD Nikosa Belojanisa, Wilsonova 7,00 € / m2/ rok (13,57m2 ) = </w:t>
      </w:r>
      <w:r w:rsidRPr="00AA7D6D">
        <w:rPr>
          <w:rFonts w:asciiTheme="majorHAnsi" w:hAnsiTheme="majorHAnsi" w:cs="TimesNewRomanPS-BoldMT"/>
          <w:bCs/>
          <w:sz w:val="18"/>
          <w:szCs w:val="18"/>
        </w:rPr>
        <w:t>94,99 € ročne</w:t>
      </w:r>
    </w:p>
    <w:p w:rsidR="00AA7D6D" w:rsidRPr="00AA7D6D" w:rsidRDefault="00AA7D6D" w:rsidP="00AA7D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ajorHAnsi" w:hAnsiTheme="majorHAnsi" w:cs="TimesNewRomanPS-BoldMT"/>
          <w:b/>
          <w:bCs/>
          <w:sz w:val="18"/>
          <w:szCs w:val="18"/>
        </w:rPr>
      </w:pPr>
      <w:r w:rsidRPr="00AA7D6D">
        <w:rPr>
          <w:rFonts w:asciiTheme="majorHAnsi" w:hAnsiTheme="majorHAnsi" w:cs="TimesNewRomanPSMT"/>
          <w:sz w:val="18"/>
          <w:szCs w:val="18"/>
        </w:rPr>
        <w:t>využitie spoločných priestorov na inštaláciu kabeláže pre ubytovaných študentov</w:t>
      </w:r>
      <w:r w:rsidRPr="00AA7D6D">
        <w:rPr>
          <w:rFonts w:asciiTheme="majorHAnsi" w:hAnsiTheme="majorHAnsi" w:cs="TimesNewRomanPS-BoldMT"/>
          <w:b/>
          <w:bCs/>
          <w:sz w:val="18"/>
          <w:szCs w:val="18"/>
        </w:rPr>
        <w:t xml:space="preserve"> </w:t>
      </w:r>
      <w:r w:rsidRPr="00AA7D6D">
        <w:rPr>
          <w:rFonts w:asciiTheme="majorHAnsi" w:hAnsiTheme="majorHAnsi" w:cs="TimesNewRomanPSMT"/>
          <w:sz w:val="18"/>
          <w:szCs w:val="18"/>
        </w:rPr>
        <w:t>v ŠD Nikosa Belojanisa 0,55 € / ubytovaný študent / rok (205 počet ubytovaných</w:t>
      </w:r>
      <w:r w:rsidRPr="00AA7D6D">
        <w:rPr>
          <w:rFonts w:asciiTheme="majorHAnsi" w:hAnsiTheme="majorHAnsi" w:cs="TimesNewRomanPS-BoldMT"/>
          <w:b/>
          <w:bCs/>
          <w:sz w:val="18"/>
          <w:szCs w:val="18"/>
        </w:rPr>
        <w:t xml:space="preserve"> </w:t>
      </w:r>
      <w:r w:rsidRPr="00AA7D6D">
        <w:rPr>
          <w:rFonts w:asciiTheme="majorHAnsi" w:hAnsiTheme="majorHAnsi" w:cs="TimesNewRomanPSMT"/>
          <w:sz w:val="18"/>
          <w:szCs w:val="18"/>
        </w:rPr>
        <w:t xml:space="preserve">študentov ) = </w:t>
      </w:r>
      <w:r w:rsidRPr="00AA7D6D">
        <w:rPr>
          <w:rFonts w:asciiTheme="majorHAnsi" w:hAnsiTheme="majorHAnsi" w:cs="TimesNewRomanPS-BoldMT"/>
          <w:bCs/>
          <w:sz w:val="18"/>
          <w:szCs w:val="18"/>
        </w:rPr>
        <w:t>112,75 € ročne</w:t>
      </w:r>
    </w:p>
    <w:p w:rsidR="00AA7D6D" w:rsidRPr="00AA7D6D" w:rsidRDefault="00AA7D6D" w:rsidP="00AA7D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ajorHAnsi" w:hAnsiTheme="majorHAnsi" w:cs="TimesNewRomanPS-BoldMT"/>
          <w:b/>
          <w:bCs/>
          <w:sz w:val="18"/>
          <w:szCs w:val="18"/>
        </w:rPr>
      </w:pPr>
      <w:r w:rsidRPr="00AA7D6D">
        <w:rPr>
          <w:rFonts w:asciiTheme="majorHAnsi" w:hAnsiTheme="majorHAnsi" w:cs="TimesNewRomanPSMT"/>
          <w:sz w:val="18"/>
          <w:szCs w:val="18"/>
        </w:rPr>
        <w:t xml:space="preserve">za nebytové priestory v ŠD Jura Hronca 7,00 € / m2/ rok (44,65 m2 ) = </w:t>
      </w:r>
      <w:r w:rsidRPr="00AA7D6D">
        <w:rPr>
          <w:rFonts w:asciiTheme="majorHAnsi" w:hAnsiTheme="majorHAnsi" w:cs="TimesNewRomanPS-BoldMT"/>
          <w:bCs/>
          <w:sz w:val="18"/>
          <w:szCs w:val="18"/>
        </w:rPr>
        <w:t>312,55 € ročne</w:t>
      </w:r>
    </w:p>
    <w:p w:rsidR="00AA7D6D" w:rsidRPr="00AA7D6D" w:rsidRDefault="00AA7D6D" w:rsidP="00AA7D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ajorHAnsi" w:hAnsiTheme="majorHAnsi" w:cs="TimesNewRomanPS-BoldMT"/>
          <w:b/>
          <w:bCs/>
          <w:sz w:val="18"/>
          <w:szCs w:val="18"/>
        </w:rPr>
      </w:pPr>
      <w:r w:rsidRPr="00AA7D6D">
        <w:rPr>
          <w:rFonts w:asciiTheme="majorHAnsi" w:hAnsiTheme="majorHAnsi" w:cs="TimesNewRomanPSMT"/>
          <w:sz w:val="18"/>
          <w:szCs w:val="18"/>
        </w:rPr>
        <w:t>využitie spoločných priestorov na inštaláciu kabeláže pre ubytovaných študentov</w:t>
      </w:r>
      <w:r w:rsidRPr="00AA7D6D">
        <w:rPr>
          <w:rFonts w:asciiTheme="majorHAnsi" w:hAnsiTheme="majorHAnsi" w:cs="TimesNewRomanPS-BoldMT"/>
          <w:b/>
          <w:bCs/>
          <w:sz w:val="18"/>
          <w:szCs w:val="18"/>
        </w:rPr>
        <w:t xml:space="preserve"> </w:t>
      </w:r>
      <w:r w:rsidRPr="00AA7D6D">
        <w:rPr>
          <w:rFonts w:asciiTheme="majorHAnsi" w:hAnsiTheme="majorHAnsi" w:cs="TimesNewRomanPSMT"/>
          <w:sz w:val="18"/>
          <w:szCs w:val="18"/>
        </w:rPr>
        <w:t xml:space="preserve">v ŠD Jura Hronca 0,55 € / ubytovaný študent / rok (810 počet ubytovaných študentov ) = </w:t>
      </w:r>
      <w:r w:rsidRPr="00AA7D6D">
        <w:rPr>
          <w:rFonts w:asciiTheme="majorHAnsi" w:hAnsiTheme="majorHAnsi" w:cs="TimesNewRomanPS-BoldMT"/>
          <w:bCs/>
          <w:sz w:val="18"/>
          <w:szCs w:val="18"/>
        </w:rPr>
        <w:t>445,50 € ročne</w:t>
      </w:r>
    </w:p>
    <w:p w:rsidR="00AA7D6D" w:rsidRPr="00682E9E" w:rsidRDefault="00AA7D6D" w:rsidP="00AA7D6D">
      <w:pPr>
        <w:autoSpaceDE w:val="0"/>
        <w:autoSpaceDN w:val="0"/>
        <w:adjustRightInd w:val="0"/>
        <w:ind w:left="284"/>
        <w:jc w:val="both"/>
        <w:rPr>
          <w:rFonts w:asciiTheme="majorHAnsi" w:hAnsiTheme="majorHAnsi" w:cs="TimesNewRomanPS-BoldMT"/>
          <w:bCs/>
          <w:sz w:val="18"/>
          <w:szCs w:val="18"/>
        </w:rPr>
      </w:pPr>
      <w:r w:rsidRPr="00682E9E">
        <w:rPr>
          <w:rFonts w:asciiTheme="majorHAnsi" w:hAnsiTheme="majorHAnsi" w:cs="TimesNewRomanPS-BoldMT"/>
          <w:bCs/>
          <w:sz w:val="18"/>
          <w:szCs w:val="18"/>
        </w:rPr>
        <w:t xml:space="preserve">      </w:t>
      </w:r>
      <w:r w:rsidR="00682E9E">
        <w:rPr>
          <w:rFonts w:asciiTheme="majorHAnsi" w:hAnsiTheme="majorHAnsi" w:cs="TimesNewRomanPS-BoldMT"/>
          <w:bCs/>
          <w:sz w:val="18"/>
          <w:szCs w:val="18"/>
        </w:rPr>
        <w:tab/>
      </w:r>
      <w:r w:rsidRPr="00682E9E">
        <w:rPr>
          <w:rFonts w:asciiTheme="majorHAnsi" w:hAnsiTheme="majorHAnsi" w:cs="TimesNewRomanPS-BoldMT"/>
          <w:bCs/>
          <w:sz w:val="18"/>
          <w:szCs w:val="18"/>
        </w:rPr>
        <w:t>t. j.  výška nájomného je 3 816,16 € za rok.</w:t>
      </w:r>
    </w:p>
    <w:p w:rsidR="00AA7D6D" w:rsidRPr="00E05B4D" w:rsidRDefault="00AA7D6D" w:rsidP="00AA7D6D">
      <w:pPr>
        <w:numPr>
          <w:ilvl w:val="0"/>
          <w:numId w:val="24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Theme="majorHAnsi" w:hAnsiTheme="majorHAnsi" w:cs="TimesNewRomanPS-BoldMT"/>
          <w:bCs/>
          <w:sz w:val="18"/>
          <w:szCs w:val="18"/>
        </w:rPr>
      </w:pPr>
      <w:r w:rsidRPr="00E05B4D">
        <w:rPr>
          <w:rFonts w:asciiTheme="majorHAnsi" w:hAnsiTheme="majorHAnsi" w:cs="TimesNewRomanPS-BoldMT"/>
          <w:bCs/>
          <w:sz w:val="18"/>
          <w:szCs w:val="18"/>
        </w:rPr>
        <w:t xml:space="preserve"> </w:t>
      </w:r>
      <w:r w:rsidR="00682E9E" w:rsidRPr="00E05B4D">
        <w:rPr>
          <w:rFonts w:asciiTheme="majorHAnsi" w:hAnsiTheme="majorHAnsi" w:cs="TimesNewRomanPS-BoldMT"/>
          <w:bCs/>
          <w:sz w:val="18"/>
          <w:szCs w:val="18"/>
        </w:rPr>
        <w:tab/>
      </w:r>
      <w:r w:rsidRPr="00E05B4D">
        <w:rPr>
          <w:rFonts w:asciiTheme="majorHAnsi" w:hAnsiTheme="majorHAnsi" w:cs="TimesNewRomanPS-BoldMT"/>
          <w:bCs/>
          <w:sz w:val="18"/>
          <w:szCs w:val="18"/>
        </w:rPr>
        <w:t>s nájomcom MFI, s. r. o. /pôvodná z r. 2008/  ŠD Dobrovičova:</w:t>
      </w:r>
    </w:p>
    <w:p w:rsidR="00AA7D6D" w:rsidRPr="00AA7D6D" w:rsidRDefault="00AA7D6D" w:rsidP="00682E9E">
      <w:pPr>
        <w:autoSpaceDE w:val="0"/>
        <w:autoSpaceDN w:val="0"/>
        <w:adjustRightInd w:val="0"/>
        <w:ind w:left="708"/>
        <w:jc w:val="both"/>
        <w:rPr>
          <w:rFonts w:asciiTheme="majorHAnsi" w:hAnsiTheme="majorHAnsi" w:cs="TimesNewRomanPS-BoldMT"/>
          <w:bCs/>
          <w:sz w:val="18"/>
          <w:szCs w:val="18"/>
        </w:rPr>
      </w:pPr>
      <w:r w:rsidRPr="00AA7D6D">
        <w:rPr>
          <w:rFonts w:asciiTheme="majorHAnsi" w:hAnsiTheme="majorHAnsi" w:cs="TimesNewRomanPS-BoldMT"/>
          <w:bCs/>
          <w:sz w:val="18"/>
          <w:szCs w:val="18"/>
        </w:rPr>
        <w:t>jedná sa o prenájom nebytových priestorov za účelom vykonávania administratívnych činností nájomcu o celkovej výmere 22,00m2 – kancelária č. 105 o výmere 15m2 pri cene 96 €/m2/ročne a spoločné priestory –pomerná časť chodby a WC o výmere 7m2 pri cene 34 €/m2/ročne</w:t>
      </w:r>
    </w:p>
    <w:p w:rsidR="00AA7D6D" w:rsidRPr="00682E9E" w:rsidRDefault="00AA7D6D" w:rsidP="00682E9E">
      <w:pPr>
        <w:autoSpaceDE w:val="0"/>
        <w:autoSpaceDN w:val="0"/>
        <w:adjustRightInd w:val="0"/>
        <w:ind w:left="644" w:firstLine="64"/>
        <w:jc w:val="both"/>
        <w:rPr>
          <w:rFonts w:asciiTheme="majorHAnsi" w:hAnsiTheme="majorHAnsi" w:cs="TimesNewRomanPS-BoldMT"/>
          <w:bCs/>
          <w:sz w:val="18"/>
          <w:szCs w:val="18"/>
        </w:rPr>
      </w:pPr>
      <w:r w:rsidRPr="00682E9E">
        <w:rPr>
          <w:rFonts w:asciiTheme="majorHAnsi" w:hAnsiTheme="majorHAnsi" w:cs="TimesNewRomanPS-BoldMT"/>
          <w:bCs/>
          <w:sz w:val="18"/>
          <w:szCs w:val="18"/>
        </w:rPr>
        <w:lastRenderedPageBreak/>
        <w:t>t. j. celková výška nájomného je 1 678 € za rok.</w:t>
      </w:r>
    </w:p>
    <w:p w:rsidR="00AA7D6D" w:rsidRPr="00AA7D6D" w:rsidRDefault="00AA7D6D" w:rsidP="00AA7D6D">
      <w:pPr>
        <w:autoSpaceDE w:val="0"/>
        <w:autoSpaceDN w:val="0"/>
        <w:adjustRightInd w:val="0"/>
        <w:ind w:left="708"/>
        <w:jc w:val="both"/>
        <w:rPr>
          <w:rFonts w:asciiTheme="majorHAnsi" w:eastAsia="SymbolMT" w:hAnsiTheme="majorHAnsi" w:cs="TimesNewRomanPSMT"/>
          <w:b/>
          <w:sz w:val="18"/>
          <w:szCs w:val="18"/>
        </w:rPr>
      </w:pPr>
    </w:p>
    <w:p w:rsidR="00AA7D6D" w:rsidRPr="00AA7D6D" w:rsidRDefault="00AA7D6D" w:rsidP="00AA7D6D">
      <w:pPr>
        <w:jc w:val="both"/>
        <w:rPr>
          <w:rFonts w:asciiTheme="majorHAnsi" w:eastAsiaTheme="minorEastAsia" w:hAnsiTheme="majorHAnsi" w:cstheme="minorBidi"/>
          <w:sz w:val="18"/>
          <w:szCs w:val="18"/>
        </w:rPr>
      </w:pPr>
      <w:r w:rsidRPr="00AA7D6D">
        <w:rPr>
          <w:rFonts w:asciiTheme="majorHAnsi" w:hAnsiTheme="majorHAnsi"/>
          <w:sz w:val="18"/>
          <w:szCs w:val="18"/>
        </w:rPr>
        <w:t xml:space="preserve">Predmetné zmluvy   nadväzujú právami a povinnosťami zmluvných strán na nájomné zmluvy a dodatky k nim, ktoré boli uzatvorené v období rokov 2003, 08, 09 a 10 a  sú exciplitne ukončené k 30.06.2013. Tento proces je potrebné uskutočniť po vzájomnej konzultácii s pani JUDr. Haladejovou) </w:t>
      </w:r>
      <w:r w:rsidRPr="00AA7D6D">
        <w:rPr>
          <w:rFonts w:asciiTheme="majorHAnsi" w:hAnsiTheme="majorHAnsi"/>
          <w:sz w:val="18"/>
          <w:szCs w:val="18"/>
          <w:u w:val="single"/>
        </w:rPr>
        <w:t>z dôvodu korektného zabezpečenia zverejňovania zmlúv v CRZ Úradu vlády SR,</w:t>
      </w:r>
      <w:r w:rsidRPr="00AA7D6D">
        <w:rPr>
          <w:rFonts w:asciiTheme="majorHAnsi" w:hAnsiTheme="majorHAnsi"/>
          <w:sz w:val="18"/>
          <w:szCs w:val="18"/>
        </w:rPr>
        <w:t xml:space="preserve"> keďže niektoré zo zmlúv boli uzatvorené ešte pred účinnosťou zákona 176/2004 Z. z. o nakladaní s majetkom verejnoprávnych inštitúcií v znení neskorších predpisov a  zmien a doplnkov a iných právnych predpisov (Obchodný zákonník, Občiansky zákonník,  zákon o slobodnom prístupe k informáciám). V znení nových zmlúv je dohodnuté ustanovenie poukazujúce na predchádzajúcu zmluvu spolu s dodatkami, ostatné ustanovenia zmlúv sa nemenia. </w:t>
      </w:r>
    </w:p>
    <w:p w:rsidR="00AA7D6D" w:rsidRPr="00682E9E" w:rsidRDefault="00AA7D6D" w:rsidP="00AA7D6D">
      <w:pPr>
        <w:jc w:val="both"/>
        <w:rPr>
          <w:rFonts w:asciiTheme="majorHAnsi" w:hAnsiTheme="majorHAnsi"/>
          <w:sz w:val="18"/>
          <w:szCs w:val="18"/>
        </w:rPr>
      </w:pPr>
      <w:r w:rsidRPr="00682E9E">
        <w:rPr>
          <w:rFonts w:asciiTheme="majorHAnsi" w:hAnsiTheme="majorHAnsi"/>
          <w:sz w:val="18"/>
          <w:szCs w:val="18"/>
        </w:rPr>
        <w:t>Doba nájmu zmlúv č. 1) až 3) je od 01.07.2013 do 30.06.2016, pri zmluvách č. 4) až 6) je doba nájmu od 01.07.2013 do 30.06.2015.</w:t>
      </w:r>
    </w:p>
    <w:p w:rsidR="00AA7D6D" w:rsidRPr="00682E9E" w:rsidRDefault="00AA7D6D" w:rsidP="00AA7D6D">
      <w:pPr>
        <w:jc w:val="both"/>
        <w:rPr>
          <w:rFonts w:asciiTheme="majorHAnsi" w:hAnsiTheme="majorHAnsi"/>
          <w:sz w:val="18"/>
          <w:szCs w:val="18"/>
        </w:rPr>
      </w:pPr>
      <w:r w:rsidRPr="00682E9E">
        <w:rPr>
          <w:rFonts w:asciiTheme="majorHAnsi" w:hAnsiTheme="majorHAnsi"/>
          <w:sz w:val="18"/>
          <w:szCs w:val="18"/>
        </w:rPr>
        <w:t>Cena nájmu je vo všetkých prípadoch v súlade so smernicou STU č. 3/2011– N okrem zmluvy č. 4 a 5 kde v stanovení ceny nájmu prišlo po vzájomnom rokovaní s vedením STU a riaditeľom ÚZ ŠD a J STU.</w:t>
      </w:r>
    </w:p>
    <w:p w:rsidR="00AA7D6D" w:rsidRPr="00AA7D6D" w:rsidRDefault="00AA7D6D" w:rsidP="00AA7D6D">
      <w:pPr>
        <w:ind w:left="360"/>
        <w:jc w:val="both"/>
        <w:rPr>
          <w:rFonts w:asciiTheme="majorHAnsi" w:hAnsiTheme="majorHAnsi"/>
          <w:sz w:val="18"/>
          <w:szCs w:val="18"/>
          <w:u w:val="single"/>
        </w:rPr>
      </w:pPr>
    </w:p>
    <w:p w:rsidR="00AA7D6D" w:rsidRPr="00AA7D6D" w:rsidRDefault="00AA7D6D" w:rsidP="0066187C">
      <w:pPr>
        <w:ind w:left="644" w:hanging="284"/>
        <w:jc w:val="both"/>
        <w:rPr>
          <w:rFonts w:asciiTheme="majorHAnsi" w:hAnsiTheme="majorHAnsi"/>
          <w:sz w:val="18"/>
          <w:szCs w:val="18"/>
        </w:rPr>
      </w:pPr>
      <w:r w:rsidRPr="00682E9E">
        <w:rPr>
          <w:rFonts w:asciiTheme="majorHAnsi" w:hAnsiTheme="majorHAnsi"/>
          <w:sz w:val="18"/>
          <w:szCs w:val="18"/>
        </w:rPr>
        <w:t xml:space="preserve">7) </w:t>
      </w:r>
      <w:r w:rsidR="0066187C">
        <w:rPr>
          <w:rFonts w:asciiTheme="majorHAnsi" w:hAnsiTheme="majorHAnsi"/>
          <w:sz w:val="18"/>
          <w:szCs w:val="18"/>
        </w:rPr>
        <w:tab/>
      </w:r>
      <w:r w:rsidRPr="00682E9E">
        <w:rPr>
          <w:rFonts w:asciiTheme="majorHAnsi" w:hAnsiTheme="majorHAnsi"/>
          <w:sz w:val="18"/>
          <w:szCs w:val="18"/>
        </w:rPr>
        <w:t>NZ s nájomcom STUVITAL, s. r. o., Pionierska 15, Bratislava.  Jedná sa o nájom</w:t>
      </w:r>
      <w:r w:rsidRPr="00AA7D6D">
        <w:rPr>
          <w:rFonts w:asciiTheme="majorHAnsi" w:hAnsiTheme="majorHAnsi"/>
          <w:sz w:val="18"/>
          <w:szCs w:val="18"/>
        </w:rPr>
        <w:t xml:space="preserve"> nebytových priestorov v budove FCHPT STU – kancelársky priestor č. P-114 v novej budove o výmere 20 m2 pri cene 60 €/m2/ročne.</w:t>
      </w:r>
      <w:r w:rsidRPr="00AA7D6D">
        <w:rPr>
          <w:rFonts w:asciiTheme="majorHAnsi" w:hAnsiTheme="majorHAnsi"/>
          <w:b/>
          <w:sz w:val="18"/>
          <w:szCs w:val="18"/>
        </w:rPr>
        <w:t xml:space="preserve"> </w:t>
      </w:r>
      <w:r w:rsidRPr="00AA7D6D">
        <w:rPr>
          <w:rFonts w:asciiTheme="majorHAnsi" w:hAnsiTheme="majorHAnsi"/>
          <w:sz w:val="18"/>
          <w:szCs w:val="18"/>
        </w:rPr>
        <w:t>Doba nájmu je od 01.07.2013 do 30.06.2018. Uvedená cena za m2 je redukovaná (oproti smernici 3/2011-N) o 33% v dôsledku toho, že sa jedná o podnikateľský subjekt, ktorý je jednou z 5spin – off spoločností založených na STU, prostredníctvom ktorých sa zabezpečuje technologický transfer výsledkov vedy a výskumu  do hosp. praxe. Univerzita má v uvedenej spoločnosti 25% podiel na základnom imaní. Predmet činnosti spoločnosti je zameraný na zlepšovanie situácie v oblasti výživy, zdravia a tým aj kvality života obyvateľstva SR. Zmluva je predkladaná už po zapracovaní pripomienok právneho a organizačného útvaru STU.</w:t>
      </w:r>
    </w:p>
    <w:p w:rsidR="00AA7D6D" w:rsidRPr="0066187C" w:rsidRDefault="00AA7D6D" w:rsidP="00AA7D6D">
      <w:pPr>
        <w:ind w:left="644"/>
        <w:jc w:val="both"/>
        <w:rPr>
          <w:rFonts w:asciiTheme="majorHAnsi" w:hAnsiTheme="majorHAnsi"/>
          <w:sz w:val="18"/>
          <w:szCs w:val="18"/>
        </w:rPr>
      </w:pPr>
      <w:r w:rsidRPr="0066187C">
        <w:rPr>
          <w:rFonts w:asciiTheme="majorHAnsi" w:hAnsiTheme="majorHAnsi"/>
          <w:sz w:val="18"/>
          <w:szCs w:val="18"/>
        </w:rPr>
        <w:t xml:space="preserve">t. j. celková výška nájomného je 1 200,00 € za rok. </w:t>
      </w:r>
    </w:p>
    <w:p w:rsidR="00AA7D6D" w:rsidRPr="00AA7D6D" w:rsidRDefault="00AA7D6D" w:rsidP="00AA7D6D">
      <w:pPr>
        <w:jc w:val="both"/>
        <w:rPr>
          <w:rFonts w:asciiTheme="majorHAnsi" w:hAnsiTheme="majorHAnsi"/>
          <w:b/>
          <w:sz w:val="18"/>
          <w:szCs w:val="18"/>
        </w:rPr>
      </w:pPr>
    </w:p>
    <w:p w:rsidR="00AA7D6D" w:rsidRPr="00B8326E" w:rsidRDefault="0066187C" w:rsidP="00AA7D6D">
      <w:pPr>
        <w:tabs>
          <w:tab w:val="left" w:pos="1985"/>
        </w:tabs>
        <w:rPr>
          <w:rFonts w:asciiTheme="majorHAnsi" w:hAnsiTheme="majorHAnsi"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  <w:u w:val="single"/>
        </w:rPr>
        <w:t>P</w:t>
      </w:r>
      <w:r w:rsidR="00AA7D6D" w:rsidRPr="00B8326E">
        <w:rPr>
          <w:rFonts w:asciiTheme="majorHAnsi" w:hAnsiTheme="majorHAnsi"/>
          <w:sz w:val="18"/>
          <w:szCs w:val="18"/>
          <w:u w:val="single"/>
        </w:rPr>
        <w:t>ripomienka:</w:t>
      </w:r>
    </w:p>
    <w:p w:rsidR="00AA7D6D" w:rsidRPr="009C7E60" w:rsidRDefault="00AA7D6D" w:rsidP="00AA7D6D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bode </w:t>
      </w:r>
      <w:r w:rsidR="0066187C">
        <w:rPr>
          <w:rFonts w:asciiTheme="majorHAnsi" w:hAnsiTheme="majorHAnsi"/>
          <w:sz w:val="18"/>
          <w:szCs w:val="18"/>
        </w:rPr>
        <w:t>7</w:t>
      </w:r>
      <w:r>
        <w:rPr>
          <w:rFonts w:asciiTheme="majorHAnsi" w:hAnsiTheme="majorHAnsi"/>
          <w:sz w:val="18"/>
          <w:szCs w:val="18"/>
        </w:rPr>
        <w:t xml:space="preserve">) </w:t>
      </w:r>
      <w:r w:rsidR="0066187C">
        <w:rPr>
          <w:rFonts w:asciiTheme="majorHAnsi" w:hAnsiTheme="majorHAnsi"/>
          <w:sz w:val="18"/>
          <w:szCs w:val="18"/>
        </w:rPr>
        <w:t xml:space="preserve">je potrebné doplniť do zmluvy </w:t>
      </w:r>
      <w:r>
        <w:rPr>
          <w:rFonts w:asciiTheme="majorHAnsi" w:hAnsiTheme="majorHAnsi"/>
          <w:sz w:val="18"/>
          <w:szCs w:val="18"/>
        </w:rPr>
        <w:t>“</w:t>
      </w:r>
      <w:r w:rsidR="0066187C">
        <w:rPr>
          <w:rFonts w:asciiTheme="majorHAnsi" w:hAnsiTheme="majorHAnsi"/>
          <w:sz w:val="18"/>
          <w:szCs w:val="18"/>
        </w:rPr>
        <w:t>Zľava bola poskytnutá z titulu, že STUVITAL, s.r.o. sa podieľa a bude sa podieľať na hlavnej činnosti školy“.</w:t>
      </w:r>
    </w:p>
    <w:p w:rsidR="00AA7D6D" w:rsidRPr="00ED6320" w:rsidRDefault="00AA7D6D" w:rsidP="00ED6320">
      <w:pPr>
        <w:ind w:left="1412" w:hanging="1412"/>
        <w:rPr>
          <w:rFonts w:ascii="Cambria" w:hAnsi="Cambria" w:cs="Arial"/>
          <w:sz w:val="18"/>
          <w:szCs w:val="18"/>
        </w:rPr>
      </w:pPr>
    </w:p>
    <w:p w:rsidR="00D1088C" w:rsidRPr="00D1088C" w:rsidRDefault="009D6CEA" w:rsidP="00D1088C">
      <w:pPr>
        <w:rPr>
          <w:rFonts w:asciiTheme="majorHAnsi" w:hAnsiTheme="majorHAnsi"/>
          <w:bCs/>
          <w:sz w:val="18"/>
          <w:szCs w:val="18"/>
        </w:rPr>
      </w:pPr>
      <w:r w:rsidRPr="00D1088C">
        <w:rPr>
          <w:rFonts w:ascii="Cambria" w:hAnsi="Cambria" w:cs="Arial"/>
          <w:b/>
          <w:sz w:val="18"/>
          <w:szCs w:val="18"/>
          <w:u w:val="single"/>
        </w:rPr>
        <w:t>K BODU 1</w:t>
      </w:r>
      <w:r w:rsidR="0066187C">
        <w:rPr>
          <w:rFonts w:ascii="Cambria" w:hAnsi="Cambria" w:cs="Arial"/>
          <w:b/>
          <w:sz w:val="18"/>
          <w:szCs w:val="18"/>
          <w:u w:val="single"/>
        </w:rPr>
        <w:t>4</w:t>
      </w:r>
      <w:r w:rsidRPr="00D1088C">
        <w:rPr>
          <w:rFonts w:ascii="Cambria" w:hAnsi="Cambria" w:cs="Arial"/>
          <w:b/>
          <w:sz w:val="18"/>
          <w:szCs w:val="18"/>
          <w:u w:val="single"/>
        </w:rPr>
        <w:t>:</w:t>
      </w:r>
      <w:r w:rsidRPr="00D1088C">
        <w:rPr>
          <w:rFonts w:ascii="Cambria" w:hAnsi="Cambria" w:cs="Arial"/>
          <w:b/>
          <w:sz w:val="18"/>
          <w:szCs w:val="18"/>
        </w:rPr>
        <w:tab/>
      </w:r>
      <w:r w:rsidR="0066187C" w:rsidRPr="0066187C">
        <w:rPr>
          <w:rFonts w:asciiTheme="majorHAnsi" w:hAnsiTheme="majorHAnsi"/>
          <w:b/>
          <w:sz w:val="18"/>
          <w:szCs w:val="18"/>
          <w:u w:val="single"/>
        </w:rPr>
        <w:t>Návrh na uzavretie univerzitných dohôd - Mexiko, Kazachstan</w:t>
      </w:r>
    </w:p>
    <w:p w:rsidR="009D6CEA" w:rsidRPr="009D6CEA" w:rsidRDefault="009D6CEA" w:rsidP="009D6CEA">
      <w:pPr>
        <w:spacing w:line="276" w:lineRule="auto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66187C" w:rsidRPr="00E837FC" w:rsidRDefault="0066187C" w:rsidP="0066187C">
      <w:pPr>
        <w:jc w:val="both"/>
        <w:rPr>
          <w:rFonts w:asciiTheme="majorHAnsi" w:hAnsiTheme="majorHAnsi" w:cs="Arial"/>
          <w:sz w:val="18"/>
          <w:szCs w:val="18"/>
        </w:rPr>
      </w:pPr>
      <w:r w:rsidRPr="00E837FC">
        <w:rPr>
          <w:rFonts w:asciiTheme="majorHAnsi" w:hAnsiTheme="majorHAnsi" w:cs="Arial"/>
          <w:sz w:val="18"/>
          <w:szCs w:val="18"/>
        </w:rPr>
        <w:t xml:space="preserve">Materiál prezentoval </w:t>
      </w:r>
      <w:r>
        <w:rPr>
          <w:rFonts w:asciiTheme="majorHAnsi" w:hAnsiTheme="majorHAnsi" w:cs="Arial"/>
          <w:sz w:val="18"/>
          <w:szCs w:val="18"/>
        </w:rPr>
        <w:t xml:space="preserve">prorektor Horňák. </w:t>
      </w:r>
    </w:p>
    <w:p w:rsidR="009D6CEA" w:rsidRDefault="009D6CEA" w:rsidP="009D6CE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66187C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D1088C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66187C" w:rsidRPr="0066187C" w:rsidRDefault="009D6CEA" w:rsidP="0066187C">
      <w:pPr>
        <w:pStyle w:val="Default"/>
        <w:tabs>
          <w:tab w:val="left" w:pos="1985"/>
        </w:tabs>
        <w:ind w:left="1985" w:hanging="1985"/>
        <w:rPr>
          <w:rFonts w:asciiTheme="majorHAnsi" w:hAnsiTheme="majorHAnsi" w:cs="Calibri"/>
          <w:sz w:val="18"/>
          <w:szCs w:val="18"/>
        </w:rPr>
      </w:pPr>
      <w:r w:rsidRPr="00D41103">
        <w:rPr>
          <w:rFonts w:ascii="Cambria" w:hAnsi="Cambria" w:cs="Arial"/>
          <w:sz w:val="18"/>
          <w:szCs w:val="18"/>
        </w:rPr>
        <w:t xml:space="preserve">Vedenie STU </w:t>
      </w:r>
      <w:r w:rsidR="00D1088C">
        <w:rPr>
          <w:rFonts w:ascii="Cambria" w:hAnsi="Cambria" w:cs="Arial"/>
          <w:sz w:val="18"/>
          <w:szCs w:val="18"/>
        </w:rPr>
        <w:t xml:space="preserve">schvaľuje </w:t>
      </w:r>
      <w:r w:rsidR="0066187C" w:rsidRPr="0066187C">
        <w:rPr>
          <w:rFonts w:asciiTheme="majorHAnsi" w:hAnsiTheme="majorHAnsi" w:cs="Calibri"/>
          <w:sz w:val="18"/>
          <w:szCs w:val="18"/>
        </w:rPr>
        <w:t>uzatvorenie rámcovej univerzitnej dohody s:</w:t>
      </w:r>
    </w:p>
    <w:p w:rsidR="0066187C" w:rsidRPr="0066187C" w:rsidRDefault="0066187C" w:rsidP="0066187C">
      <w:pPr>
        <w:pStyle w:val="Default"/>
        <w:widowControl w:val="0"/>
        <w:numPr>
          <w:ilvl w:val="0"/>
          <w:numId w:val="33"/>
        </w:numPr>
        <w:tabs>
          <w:tab w:val="left" w:pos="426"/>
        </w:tabs>
        <w:adjustRightInd w:val="0"/>
        <w:ind w:left="1973" w:hanging="1973"/>
        <w:rPr>
          <w:rFonts w:asciiTheme="majorHAnsi" w:hAnsiTheme="majorHAnsi" w:cs="Calibri"/>
          <w:sz w:val="18"/>
          <w:szCs w:val="18"/>
        </w:rPr>
      </w:pPr>
      <w:r w:rsidRPr="0066187C">
        <w:rPr>
          <w:rFonts w:asciiTheme="majorHAnsi" w:hAnsiTheme="majorHAnsi" w:cs="Calibri"/>
          <w:sz w:val="18"/>
          <w:szCs w:val="18"/>
        </w:rPr>
        <w:t xml:space="preserve"> Instituto Tecnológico y de Estudios Superiores de Monterrey, Mexiko;</w:t>
      </w:r>
    </w:p>
    <w:p w:rsidR="0066187C" w:rsidRDefault="0066187C" w:rsidP="0066187C">
      <w:pPr>
        <w:pStyle w:val="Default"/>
        <w:widowControl w:val="0"/>
        <w:numPr>
          <w:ilvl w:val="0"/>
          <w:numId w:val="33"/>
        </w:numPr>
        <w:tabs>
          <w:tab w:val="left" w:pos="426"/>
        </w:tabs>
        <w:adjustRightInd w:val="0"/>
        <w:ind w:left="2268" w:hanging="2268"/>
        <w:rPr>
          <w:rFonts w:asciiTheme="majorHAnsi" w:hAnsiTheme="majorHAnsi" w:cs="Calibri"/>
          <w:sz w:val="18"/>
          <w:szCs w:val="18"/>
        </w:rPr>
      </w:pPr>
      <w:r w:rsidRPr="0066187C">
        <w:rPr>
          <w:rFonts w:asciiTheme="majorHAnsi" w:hAnsiTheme="majorHAnsi" w:cs="Calibri"/>
          <w:color w:val="auto"/>
          <w:sz w:val="18"/>
          <w:szCs w:val="18"/>
        </w:rPr>
        <w:t xml:space="preserve"> Kazakh National Technical University</w:t>
      </w:r>
      <w:r w:rsidRPr="0066187C">
        <w:rPr>
          <w:rFonts w:asciiTheme="majorHAnsi" w:hAnsiTheme="majorHAnsi" w:cs="Calibri"/>
          <w:sz w:val="18"/>
          <w:szCs w:val="18"/>
        </w:rPr>
        <w:t>, Alma-Ata, Kazachstan</w:t>
      </w:r>
    </w:p>
    <w:p w:rsidR="00E05B4D" w:rsidRDefault="00E05B4D" w:rsidP="00E05B4D">
      <w:pPr>
        <w:pStyle w:val="Default"/>
        <w:widowControl w:val="0"/>
        <w:tabs>
          <w:tab w:val="left" w:pos="426"/>
        </w:tabs>
        <w:adjustRightInd w:val="0"/>
        <w:rPr>
          <w:rFonts w:asciiTheme="majorHAnsi" w:hAnsiTheme="majorHAnsi" w:cs="Calibri"/>
          <w:color w:val="auto"/>
          <w:sz w:val="18"/>
          <w:szCs w:val="18"/>
        </w:rPr>
      </w:pPr>
      <w:r>
        <w:rPr>
          <w:rFonts w:asciiTheme="majorHAnsi" w:hAnsiTheme="majorHAnsi" w:cs="Calibri"/>
          <w:color w:val="auto"/>
          <w:sz w:val="18"/>
          <w:szCs w:val="18"/>
        </w:rPr>
        <w:t>Vedenie STU odporúča v rámci budúcich návrhov doplniť do materiálu kontaktnú osobu za Vedenie STU a pri koordinátorovi doplniť príslušnú fakultu.</w:t>
      </w:r>
    </w:p>
    <w:p w:rsidR="00E05B4D" w:rsidRPr="0066187C" w:rsidRDefault="00E05B4D" w:rsidP="00E05B4D">
      <w:pPr>
        <w:pStyle w:val="Default"/>
        <w:widowControl w:val="0"/>
        <w:tabs>
          <w:tab w:val="left" w:pos="426"/>
        </w:tabs>
        <w:adjustRightInd w:val="0"/>
        <w:rPr>
          <w:rFonts w:asciiTheme="majorHAnsi" w:hAnsiTheme="majorHAnsi" w:cs="Calibri"/>
          <w:sz w:val="18"/>
          <w:szCs w:val="18"/>
        </w:rPr>
      </w:pPr>
    </w:p>
    <w:p w:rsidR="003116A9" w:rsidRDefault="003116A9" w:rsidP="00B8326E">
      <w:pPr>
        <w:spacing w:line="276" w:lineRule="auto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3116A9" w:rsidRDefault="003116A9" w:rsidP="00B8326E">
      <w:pPr>
        <w:spacing w:line="276" w:lineRule="auto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3116A9" w:rsidRDefault="003116A9" w:rsidP="00B8326E">
      <w:pPr>
        <w:spacing w:line="276" w:lineRule="auto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B8326E" w:rsidRDefault="00B8326E" w:rsidP="00B8326E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D22FBE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</w:t>
      </w:r>
      <w:r w:rsidR="00E05B4D">
        <w:rPr>
          <w:rFonts w:ascii="Cambria" w:hAnsi="Cambria" w:cs="Arial"/>
          <w:b/>
          <w:sz w:val="18"/>
          <w:szCs w:val="18"/>
          <w:u w:val="single"/>
        </w:rPr>
        <w:t>5</w:t>
      </w:r>
      <w:r w:rsidRPr="00D22FBE">
        <w:rPr>
          <w:rFonts w:ascii="Cambria" w:hAnsi="Cambria" w:cs="Arial"/>
          <w:b/>
          <w:sz w:val="18"/>
          <w:szCs w:val="18"/>
          <w:u w:val="single"/>
        </w:rPr>
        <w:t>:</w:t>
      </w:r>
      <w:r w:rsidRPr="00D22FBE">
        <w:rPr>
          <w:rFonts w:ascii="Cambria" w:hAnsi="Cambria" w:cs="Arial"/>
          <w:b/>
          <w:sz w:val="18"/>
          <w:szCs w:val="18"/>
        </w:rPr>
        <w:tab/>
      </w:r>
      <w:r w:rsidRPr="00B8326E">
        <w:rPr>
          <w:rFonts w:asciiTheme="majorHAnsi" w:hAnsiTheme="majorHAnsi"/>
          <w:b/>
          <w:sz w:val="18"/>
          <w:szCs w:val="18"/>
          <w:u w:val="single"/>
        </w:rPr>
        <w:t>Návrh na zahraničn</w:t>
      </w:r>
      <w:r w:rsidR="00E05B4D">
        <w:rPr>
          <w:rFonts w:asciiTheme="majorHAnsi" w:hAnsiTheme="majorHAnsi"/>
          <w:b/>
          <w:sz w:val="18"/>
          <w:szCs w:val="18"/>
          <w:u w:val="single"/>
        </w:rPr>
        <w:t>é</w:t>
      </w:r>
      <w:r w:rsidRPr="00B8326E">
        <w:rPr>
          <w:rFonts w:asciiTheme="majorHAnsi" w:hAnsiTheme="majorHAnsi"/>
          <w:b/>
          <w:sz w:val="18"/>
          <w:szCs w:val="18"/>
          <w:u w:val="single"/>
        </w:rPr>
        <w:t xml:space="preserve"> pracovn</w:t>
      </w:r>
      <w:r w:rsidR="00E05B4D">
        <w:rPr>
          <w:rFonts w:asciiTheme="majorHAnsi" w:hAnsiTheme="majorHAnsi"/>
          <w:b/>
          <w:sz w:val="18"/>
          <w:szCs w:val="18"/>
          <w:u w:val="single"/>
        </w:rPr>
        <w:t>é</w:t>
      </w:r>
      <w:r w:rsidRPr="00B8326E">
        <w:rPr>
          <w:rFonts w:asciiTheme="majorHAnsi" w:hAnsiTheme="majorHAnsi"/>
          <w:b/>
          <w:sz w:val="18"/>
          <w:szCs w:val="18"/>
          <w:u w:val="single"/>
        </w:rPr>
        <w:t xml:space="preserve"> cest</w:t>
      </w:r>
      <w:r w:rsidR="00E05B4D">
        <w:rPr>
          <w:rFonts w:asciiTheme="majorHAnsi" w:hAnsiTheme="majorHAnsi"/>
          <w:b/>
          <w:sz w:val="18"/>
          <w:szCs w:val="18"/>
          <w:u w:val="single"/>
        </w:rPr>
        <w:t>y</w:t>
      </w:r>
    </w:p>
    <w:p w:rsidR="00B8326E" w:rsidRDefault="00B8326E" w:rsidP="00B8326E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</w:p>
    <w:p w:rsidR="00B8326E" w:rsidRPr="00E837FC" w:rsidRDefault="00B8326E" w:rsidP="00B8326E">
      <w:pPr>
        <w:jc w:val="both"/>
        <w:rPr>
          <w:rFonts w:asciiTheme="majorHAnsi" w:hAnsiTheme="majorHAnsi" w:cs="Arial"/>
          <w:sz w:val="18"/>
          <w:szCs w:val="18"/>
        </w:rPr>
      </w:pPr>
      <w:r w:rsidRPr="00E837FC">
        <w:rPr>
          <w:rFonts w:asciiTheme="majorHAnsi" w:hAnsiTheme="majorHAnsi" w:cs="Arial"/>
          <w:sz w:val="18"/>
          <w:szCs w:val="18"/>
        </w:rPr>
        <w:t xml:space="preserve">Materiál prezentoval </w:t>
      </w:r>
      <w:r>
        <w:rPr>
          <w:rFonts w:asciiTheme="majorHAnsi" w:hAnsiTheme="majorHAnsi" w:cs="Arial"/>
          <w:sz w:val="18"/>
          <w:szCs w:val="18"/>
        </w:rPr>
        <w:t xml:space="preserve">prorektor Horňák. </w:t>
      </w:r>
    </w:p>
    <w:p w:rsidR="00B8326E" w:rsidRDefault="00B8326E" w:rsidP="00B8326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E05B4D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="00E05B4D">
        <w:rPr>
          <w:rFonts w:ascii="Cambria" w:hAnsi="Cambria" w:cs="Arial"/>
          <w:b/>
          <w:color w:val="C00000"/>
          <w:sz w:val="18"/>
          <w:szCs w:val="18"/>
        </w:rPr>
        <w:t>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B8326E" w:rsidRDefault="00B8326E" w:rsidP="00B8326E">
      <w:pPr>
        <w:spacing w:line="276" w:lineRule="auto"/>
        <w:rPr>
          <w:rFonts w:asciiTheme="majorHAnsi" w:hAnsiTheme="majorHAnsi" w:cs="Arial"/>
          <w:sz w:val="18"/>
          <w:szCs w:val="18"/>
        </w:rPr>
      </w:pPr>
      <w:r w:rsidRPr="00B8326E">
        <w:rPr>
          <w:rFonts w:ascii="Cambria" w:hAnsi="Cambria" w:cs="Arial"/>
          <w:sz w:val="18"/>
          <w:szCs w:val="18"/>
        </w:rPr>
        <w:t>Vedenie STU schvaľuje zahraničn</w:t>
      </w:r>
      <w:r w:rsidR="00E05B4D">
        <w:rPr>
          <w:rFonts w:ascii="Cambria" w:hAnsi="Cambria" w:cs="Arial"/>
          <w:sz w:val="18"/>
          <w:szCs w:val="18"/>
        </w:rPr>
        <w:t>é</w:t>
      </w:r>
      <w:r w:rsidRPr="00B8326E">
        <w:rPr>
          <w:rFonts w:ascii="Cambria" w:hAnsi="Cambria" w:cs="Arial"/>
          <w:sz w:val="18"/>
          <w:szCs w:val="18"/>
        </w:rPr>
        <w:t xml:space="preserve"> pracovn</w:t>
      </w:r>
      <w:r w:rsidR="00E05B4D">
        <w:rPr>
          <w:rFonts w:ascii="Cambria" w:hAnsi="Cambria" w:cs="Arial"/>
          <w:sz w:val="18"/>
          <w:szCs w:val="18"/>
        </w:rPr>
        <w:t>é</w:t>
      </w:r>
      <w:r w:rsidRPr="00B8326E">
        <w:rPr>
          <w:rFonts w:ascii="Cambria" w:hAnsi="Cambria" w:cs="Arial"/>
          <w:sz w:val="18"/>
          <w:szCs w:val="18"/>
        </w:rPr>
        <w:t xml:space="preserve"> cest</w:t>
      </w:r>
      <w:r w:rsidR="00E05B4D">
        <w:rPr>
          <w:rFonts w:ascii="Cambria" w:hAnsi="Cambria" w:cs="Arial"/>
          <w:sz w:val="18"/>
          <w:szCs w:val="18"/>
        </w:rPr>
        <w:t>y špecifikované</w:t>
      </w:r>
      <w:r w:rsidRPr="00B8326E">
        <w:rPr>
          <w:rFonts w:ascii="Cambria" w:hAnsi="Cambria" w:cs="Arial"/>
          <w:sz w:val="18"/>
          <w:szCs w:val="18"/>
        </w:rPr>
        <w:t xml:space="preserve"> v bod</w:t>
      </w:r>
      <w:r w:rsidR="00E05B4D">
        <w:rPr>
          <w:rFonts w:ascii="Cambria" w:hAnsi="Cambria" w:cs="Arial"/>
          <w:sz w:val="18"/>
          <w:szCs w:val="18"/>
        </w:rPr>
        <w:t>och</w:t>
      </w:r>
      <w:r w:rsidRPr="00B8326E">
        <w:rPr>
          <w:rFonts w:ascii="Cambria" w:hAnsi="Cambria" w:cs="Arial"/>
          <w:sz w:val="18"/>
          <w:szCs w:val="18"/>
        </w:rPr>
        <w:t xml:space="preserve"> </w:t>
      </w:r>
      <w:r w:rsidRPr="00B8326E">
        <w:rPr>
          <w:rFonts w:asciiTheme="majorHAnsi" w:hAnsiTheme="majorHAnsi" w:cs="Arial"/>
          <w:sz w:val="18"/>
          <w:szCs w:val="18"/>
        </w:rPr>
        <w:t>1)</w:t>
      </w:r>
      <w:r w:rsidR="00E05B4D">
        <w:rPr>
          <w:rFonts w:asciiTheme="majorHAnsi" w:hAnsiTheme="majorHAnsi" w:cs="Arial"/>
          <w:sz w:val="18"/>
          <w:szCs w:val="18"/>
        </w:rPr>
        <w:t xml:space="preserve"> a 2)</w:t>
      </w:r>
      <w:r w:rsidRPr="00B8326E">
        <w:rPr>
          <w:rFonts w:asciiTheme="majorHAnsi" w:hAnsiTheme="majorHAnsi" w:cs="Arial"/>
          <w:sz w:val="18"/>
          <w:szCs w:val="18"/>
        </w:rPr>
        <w:t>:</w:t>
      </w:r>
    </w:p>
    <w:p w:rsidR="00E05B4D" w:rsidRPr="00E05B4D" w:rsidRDefault="00E05B4D" w:rsidP="00E05B4D">
      <w:pPr>
        <w:pStyle w:val="Odsekzoznamu"/>
        <w:numPr>
          <w:ilvl w:val="0"/>
          <w:numId w:val="34"/>
        </w:numPr>
        <w:spacing w:after="60"/>
        <w:rPr>
          <w:rFonts w:asciiTheme="majorHAnsi" w:hAnsiTheme="majorHAnsi" w:cs="Calibri"/>
          <w:sz w:val="18"/>
          <w:szCs w:val="18"/>
        </w:rPr>
      </w:pPr>
      <w:r w:rsidRPr="00E05B4D">
        <w:rPr>
          <w:rFonts w:asciiTheme="majorHAnsi" w:hAnsiTheme="majorHAnsi" w:cs="Calibri"/>
          <w:sz w:val="18"/>
          <w:szCs w:val="18"/>
        </w:rPr>
        <w:t>Taliansko, Miláno</w:t>
      </w:r>
    </w:p>
    <w:tbl>
      <w:tblPr>
        <w:tblW w:w="7385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293"/>
        <w:gridCol w:w="5092"/>
      </w:tblGrid>
      <w:tr w:rsidR="00E05B4D" w:rsidRPr="00E05B4D" w:rsidTr="003116A9">
        <w:trPr>
          <w:trHeight w:val="885"/>
        </w:trPr>
        <w:tc>
          <w:tcPr>
            <w:tcW w:w="22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05B4D" w:rsidRPr="00E05B4D" w:rsidRDefault="00E05B4D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05B4D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Účel cesty</w:t>
            </w:r>
          </w:p>
        </w:tc>
        <w:tc>
          <w:tcPr>
            <w:tcW w:w="509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05B4D" w:rsidRPr="00E05B4D" w:rsidRDefault="00E05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05B4D">
              <w:rPr>
                <w:rFonts w:asciiTheme="majorHAnsi" w:hAnsiTheme="majorHAnsi" w:cs="Calibri"/>
                <w:color w:val="000000"/>
                <w:sz w:val="18"/>
                <w:szCs w:val="18"/>
              </w:rPr>
              <w:t>32. konferencia „Konferencie rektorov a prezidentov európskych technických univerzít“:</w:t>
            </w:r>
          </w:p>
          <w:p w:rsidR="00E05B4D" w:rsidRPr="00E05B4D" w:rsidRDefault="00E05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05B4D">
              <w:rPr>
                <w:rFonts w:asciiTheme="majorHAnsi" w:hAnsiTheme="majorHAnsi" w:cs="Calibri"/>
                <w:color w:val="000000"/>
                <w:sz w:val="18"/>
                <w:szCs w:val="18"/>
              </w:rPr>
              <w:t>University-university and university-industry alliances and networks promoting European integration and growth</w:t>
            </w:r>
          </w:p>
        </w:tc>
      </w:tr>
      <w:tr w:rsidR="00E05B4D" w:rsidRPr="00E05B4D" w:rsidTr="003116A9">
        <w:trPr>
          <w:trHeight w:val="238"/>
        </w:trPr>
        <w:tc>
          <w:tcPr>
            <w:tcW w:w="22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05B4D" w:rsidRPr="00E05B4D" w:rsidRDefault="00E05B4D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05B4D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509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05B4D" w:rsidRPr="00E05B4D" w:rsidRDefault="00E05B4D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05B4D">
              <w:rPr>
                <w:rFonts w:asciiTheme="majorHAnsi" w:hAnsiTheme="majorHAnsi" w:cs="Calibri"/>
                <w:color w:val="000000"/>
                <w:sz w:val="18"/>
                <w:szCs w:val="18"/>
              </w:rPr>
              <w:t>26.  - 29. september 2013</w:t>
            </w:r>
          </w:p>
        </w:tc>
      </w:tr>
      <w:tr w:rsidR="00E05B4D" w:rsidRPr="00E05B4D" w:rsidTr="003116A9">
        <w:trPr>
          <w:trHeight w:val="250"/>
        </w:trPr>
        <w:tc>
          <w:tcPr>
            <w:tcW w:w="22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05B4D" w:rsidRPr="00E05B4D" w:rsidRDefault="00E05B4D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05B4D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Miesto konania </w:t>
            </w:r>
          </w:p>
        </w:tc>
        <w:tc>
          <w:tcPr>
            <w:tcW w:w="509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05B4D" w:rsidRPr="00E05B4D" w:rsidRDefault="00E05B4D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05B4D">
              <w:rPr>
                <w:rFonts w:asciiTheme="majorHAnsi" w:hAnsiTheme="majorHAnsi" w:cs="Calibri"/>
                <w:color w:val="000000"/>
                <w:sz w:val="18"/>
                <w:szCs w:val="18"/>
              </w:rPr>
              <w:t>Politecnico di Milano</w:t>
            </w:r>
          </w:p>
        </w:tc>
      </w:tr>
      <w:tr w:rsidR="00E05B4D" w:rsidRPr="00E05B4D" w:rsidTr="003116A9">
        <w:trPr>
          <w:trHeight w:val="250"/>
        </w:trPr>
        <w:tc>
          <w:tcPr>
            <w:tcW w:w="22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05B4D" w:rsidRPr="00E05B4D" w:rsidRDefault="00E05B4D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05B4D">
              <w:rPr>
                <w:rFonts w:asciiTheme="majorHAnsi" w:hAnsiTheme="majorHAnsi" w:cs="Calibri"/>
                <w:color w:val="000000"/>
                <w:sz w:val="18"/>
                <w:szCs w:val="18"/>
              </w:rPr>
              <w:t>Očakávané náklady spolu</w:t>
            </w:r>
          </w:p>
        </w:tc>
        <w:tc>
          <w:tcPr>
            <w:tcW w:w="509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05B4D" w:rsidRPr="00E05B4D" w:rsidRDefault="00E05B4D">
            <w:pPr>
              <w:rPr>
                <w:rFonts w:asciiTheme="majorHAnsi" w:hAnsiTheme="majorHAnsi" w:cs="Calibri"/>
                <w:sz w:val="18"/>
                <w:szCs w:val="18"/>
                <w:lang w:eastAsia="en-US"/>
              </w:rPr>
            </w:pPr>
            <w:r w:rsidRPr="00E05B4D">
              <w:rPr>
                <w:rFonts w:asciiTheme="majorHAnsi" w:hAnsiTheme="majorHAnsi" w:cs="Calibri"/>
                <w:sz w:val="18"/>
                <w:szCs w:val="18"/>
              </w:rPr>
              <w:t>1230 EUR</w:t>
            </w:r>
          </w:p>
        </w:tc>
      </w:tr>
      <w:tr w:rsidR="00E05B4D" w:rsidRPr="00E05B4D" w:rsidTr="003116A9">
        <w:trPr>
          <w:trHeight w:val="238"/>
        </w:trPr>
        <w:tc>
          <w:tcPr>
            <w:tcW w:w="22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05B4D" w:rsidRPr="00E05B4D" w:rsidRDefault="00E05B4D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05B4D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Účastník cesty</w:t>
            </w:r>
          </w:p>
        </w:tc>
        <w:tc>
          <w:tcPr>
            <w:tcW w:w="509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05B4D" w:rsidRPr="00E05B4D" w:rsidRDefault="00E05B4D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05B4D">
              <w:rPr>
                <w:rFonts w:asciiTheme="majorHAnsi" w:hAnsiTheme="majorHAnsi" w:cs="Calibri"/>
                <w:color w:val="000000"/>
                <w:sz w:val="18"/>
                <w:szCs w:val="18"/>
              </w:rPr>
              <w:t>prof. Ing. Robert Redhammer, PhD.</w:t>
            </w:r>
          </w:p>
        </w:tc>
      </w:tr>
      <w:tr w:rsidR="00E05B4D" w:rsidRPr="00E05B4D" w:rsidTr="003116A9">
        <w:trPr>
          <w:trHeight w:val="263"/>
        </w:trPr>
        <w:tc>
          <w:tcPr>
            <w:tcW w:w="22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05B4D" w:rsidRPr="00E05B4D" w:rsidRDefault="00E05B4D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05B4D">
              <w:rPr>
                <w:rFonts w:asciiTheme="majorHAnsi" w:hAnsiTheme="majorHAnsi" w:cs="Calibri"/>
                <w:color w:val="000000"/>
                <w:sz w:val="18"/>
                <w:szCs w:val="18"/>
              </w:rPr>
              <w:t>Zdroj financovania:</w:t>
            </w:r>
          </w:p>
        </w:tc>
        <w:tc>
          <w:tcPr>
            <w:tcW w:w="509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05B4D" w:rsidRPr="00E05B4D" w:rsidRDefault="00E05B4D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05B4D">
              <w:rPr>
                <w:rFonts w:asciiTheme="majorHAnsi" w:hAnsiTheme="majorHAnsi" w:cs="Calibri"/>
                <w:color w:val="000000"/>
                <w:sz w:val="18"/>
                <w:szCs w:val="18"/>
              </w:rPr>
              <w:t>dotácia</w:t>
            </w:r>
          </w:p>
        </w:tc>
      </w:tr>
    </w:tbl>
    <w:p w:rsidR="00E05B4D" w:rsidRDefault="00E05B4D" w:rsidP="00E05B4D">
      <w:pPr>
        <w:ind w:left="-142"/>
        <w:rPr>
          <w:rFonts w:ascii="Calibri" w:hAnsi="Calibri" w:cs="Calibri"/>
          <w:b/>
          <w:lang w:eastAsia="en-US"/>
        </w:rPr>
      </w:pPr>
    </w:p>
    <w:p w:rsidR="00E05B4D" w:rsidRPr="00E05B4D" w:rsidRDefault="00E05B4D" w:rsidP="00E05B4D">
      <w:pPr>
        <w:pStyle w:val="Odsekzoznamu"/>
        <w:numPr>
          <w:ilvl w:val="0"/>
          <w:numId w:val="34"/>
        </w:numPr>
        <w:spacing w:after="60"/>
        <w:rPr>
          <w:rFonts w:asciiTheme="majorHAnsi" w:hAnsiTheme="majorHAnsi" w:cs="Calibri"/>
          <w:sz w:val="18"/>
          <w:szCs w:val="18"/>
        </w:rPr>
      </w:pPr>
      <w:r w:rsidRPr="00E05B4D">
        <w:rPr>
          <w:rFonts w:asciiTheme="majorHAnsi" w:hAnsiTheme="majorHAnsi" w:cs="Calibri"/>
          <w:sz w:val="18"/>
          <w:szCs w:val="18"/>
        </w:rPr>
        <w:t>Rakúsko, Viedeň</w:t>
      </w:r>
    </w:p>
    <w:tbl>
      <w:tblPr>
        <w:tblW w:w="7385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293"/>
        <w:gridCol w:w="5092"/>
      </w:tblGrid>
      <w:tr w:rsidR="00E05B4D" w:rsidRPr="00E05B4D" w:rsidTr="003116A9">
        <w:trPr>
          <w:trHeight w:val="246"/>
        </w:trPr>
        <w:tc>
          <w:tcPr>
            <w:tcW w:w="22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05B4D" w:rsidRPr="00E05B4D" w:rsidRDefault="00E05B4D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05B4D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Účel cesty</w:t>
            </w:r>
          </w:p>
        </w:tc>
        <w:tc>
          <w:tcPr>
            <w:tcW w:w="509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05B4D" w:rsidRPr="00E05B4D" w:rsidRDefault="00E05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05B4D">
              <w:rPr>
                <w:rFonts w:asciiTheme="majorHAnsi" w:hAnsiTheme="majorHAnsi" w:cs="Calibri"/>
                <w:color w:val="000000"/>
                <w:sz w:val="18"/>
                <w:szCs w:val="18"/>
              </w:rPr>
              <w:t>MBA  Automotive Industry</w:t>
            </w:r>
          </w:p>
        </w:tc>
      </w:tr>
      <w:tr w:rsidR="00E05B4D" w:rsidRPr="00E05B4D" w:rsidTr="003116A9">
        <w:trPr>
          <w:trHeight w:val="259"/>
        </w:trPr>
        <w:tc>
          <w:tcPr>
            <w:tcW w:w="22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05B4D" w:rsidRPr="00E05B4D" w:rsidRDefault="00E05B4D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05B4D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509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05B4D" w:rsidRPr="00E05B4D" w:rsidRDefault="00E05B4D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05B4D">
              <w:rPr>
                <w:rFonts w:asciiTheme="majorHAnsi" w:hAnsiTheme="majorHAnsi" w:cs="Calibri"/>
                <w:color w:val="000000"/>
                <w:sz w:val="18"/>
                <w:szCs w:val="18"/>
              </w:rPr>
              <w:t>27. jún 2013</w:t>
            </w:r>
          </w:p>
        </w:tc>
      </w:tr>
      <w:tr w:rsidR="00E05B4D" w:rsidRPr="00E05B4D" w:rsidTr="003116A9">
        <w:trPr>
          <w:trHeight w:val="259"/>
        </w:trPr>
        <w:tc>
          <w:tcPr>
            <w:tcW w:w="22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05B4D" w:rsidRPr="00E05B4D" w:rsidRDefault="00E05B4D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05B4D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Miesto konania </w:t>
            </w:r>
          </w:p>
        </w:tc>
        <w:tc>
          <w:tcPr>
            <w:tcW w:w="509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05B4D" w:rsidRPr="00E05B4D" w:rsidRDefault="00E05B4D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05B4D">
              <w:rPr>
                <w:rFonts w:asciiTheme="majorHAnsi" w:hAnsiTheme="majorHAnsi" w:cs="Calibri"/>
                <w:color w:val="000000"/>
                <w:sz w:val="18"/>
                <w:szCs w:val="18"/>
              </w:rPr>
              <w:t>Technische Universität Wien</w:t>
            </w:r>
          </w:p>
        </w:tc>
      </w:tr>
      <w:tr w:rsidR="00E05B4D" w:rsidRPr="00E05B4D" w:rsidTr="003116A9">
        <w:trPr>
          <w:trHeight w:val="246"/>
        </w:trPr>
        <w:tc>
          <w:tcPr>
            <w:tcW w:w="22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05B4D" w:rsidRPr="00E05B4D" w:rsidRDefault="00E05B4D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05B4D">
              <w:rPr>
                <w:rFonts w:asciiTheme="majorHAnsi" w:hAnsiTheme="majorHAnsi" w:cs="Calibri"/>
                <w:color w:val="000000"/>
                <w:sz w:val="18"/>
                <w:szCs w:val="18"/>
              </w:rPr>
              <w:t>Očakávané náklady spolu</w:t>
            </w:r>
          </w:p>
        </w:tc>
        <w:tc>
          <w:tcPr>
            <w:tcW w:w="509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05B4D" w:rsidRPr="00E05B4D" w:rsidRDefault="00E05B4D">
            <w:pPr>
              <w:rPr>
                <w:rFonts w:asciiTheme="majorHAnsi" w:hAnsiTheme="majorHAnsi" w:cs="Calibri"/>
                <w:sz w:val="18"/>
                <w:szCs w:val="18"/>
                <w:lang w:eastAsia="en-US"/>
              </w:rPr>
            </w:pPr>
            <w:r w:rsidRPr="00E05B4D">
              <w:rPr>
                <w:rFonts w:asciiTheme="majorHAnsi" w:hAnsiTheme="majorHAnsi" w:cs="Calibri"/>
                <w:sz w:val="18"/>
                <w:szCs w:val="18"/>
              </w:rPr>
              <w:t>66,13 EUR</w:t>
            </w:r>
          </w:p>
        </w:tc>
      </w:tr>
      <w:tr w:rsidR="00E05B4D" w:rsidRPr="00E05B4D" w:rsidTr="003116A9">
        <w:trPr>
          <w:trHeight w:val="259"/>
        </w:trPr>
        <w:tc>
          <w:tcPr>
            <w:tcW w:w="22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05B4D" w:rsidRPr="00E05B4D" w:rsidRDefault="00E05B4D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05B4D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Účastník cesty</w:t>
            </w:r>
          </w:p>
        </w:tc>
        <w:tc>
          <w:tcPr>
            <w:tcW w:w="509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05B4D" w:rsidRPr="00E05B4D" w:rsidRDefault="00E05B4D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05B4D">
              <w:rPr>
                <w:rFonts w:asciiTheme="majorHAnsi" w:hAnsiTheme="majorHAnsi" w:cs="Calibri"/>
                <w:color w:val="000000"/>
                <w:sz w:val="18"/>
                <w:szCs w:val="18"/>
              </w:rPr>
              <w:t>doc. Ing. František Horňák, PhD.</w:t>
            </w:r>
          </w:p>
        </w:tc>
      </w:tr>
      <w:tr w:rsidR="00E05B4D" w:rsidRPr="00E05B4D" w:rsidTr="003116A9">
        <w:trPr>
          <w:trHeight w:val="259"/>
        </w:trPr>
        <w:tc>
          <w:tcPr>
            <w:tcW w:w="22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05B4D" w:rsidRPr="00E05B4D" w:rsidRDefault="00E05B4D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05B4D">
              <w:rPr>
                <w:rFonts w:asciiTheme="majorHAnsi" w:hAnsiTheme="majorHAnsi" w:cs="Calibri"/>
                <w:color w:val="000000"/>
                <w:sz w:val="18"/>
                <w:szCs w:val="18"/>
              </w:rPr>
              <w:t>Zdroj financovania:</w:t>
            </w:r>
          </w:p>
        </w:tc>
        <w:tc>
          <w:tcPr>
            <w:tcW w:w="509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E05B4D" w:rsidRPr="00E05B4D" w:rsidRDefault="00E05B4D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E05B4D">
              <w:rPr>
                <w:rFonts w:asciiTheme="majorHAnsi" w:hAnsiTheme="majorHAnsi" w:cs="Calibri"/>
                <w:color w:val="000000"/>
                <w:sz w:val="18"/>
                <w:szCs w:val="18"/>
              </w:rPr>
              <w:t>dotácia</w:t>
            </w:r>
          </w:p>
        </w:tc>
      </w:tr>
    </w:tbl>
    <w:p w:rsidR="009C7E60" w:rsidRDefault="009C7E60" w:rsidP="009C7E60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164189" w:rsidRDefault="00164189" w:rsidP="00296A70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D25E20" w:rsidRPr="00267567" w:rsidRDefault="00D25E20" w:rsidP="00D25E20">
      <w:pPr>
        <w:spacing w:line="276" w:lineRule="auto"/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E868FE">
        <w:rPr>
          <w:rFonts w:ascii="Cambria" w:hAnsi="Cambria" w:cs="Arial"/>
          <w:b/>
          <w:sz w:val="18"/>
          <w:szCs w:val="18"/>
          <w:u w:val="single"/>
        </w:rPr>
        <w:t>1</w:t>
      </w:r>
      <w:r w:rsidR="00E05B4D">
        <w:rPr>
          <w:rFonts w:ascii="Cambria" w:hAnsi="Cambria" w:cs="Arial"/>
          <w:b/>
          <w:sz w:val="18"/>
          <w:szCs w:val="18"/>
          <w:u w:val="single"/>
        </w:rPr>
        <w:t>6</w:t>
      </w:r>
      <w:r>
        <w:rPr>
          <w:rFonts w:ascii="Cambria" w:hAnsi="Cambria" w:cs="Arial"/>
          <w:b/>
          <w:sz w:val="18"/>
          <w:szCs w:val="18"/>
          <w:u w:val="single"/>
        </w:rPr>
        <w:t>:</w:t>
      </w: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D25E20" w:rsidRPr="00D25E20" w:rsidRDefault="00D25E20" w:rsidP="00D25E20">
      <w:pPr>
        <w:spacing w:after="200" w:line="276" w:lineRule="auto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E868FE">
        <w:rPr>
          <w:rFonts w:ascii="Cambria" w:hAnsi="Cambria" w:cs="Arial"/>
          <w:b/>
          <w:sz w:val="18"/>
          <w:szCs w:val="18"/>
          <w:u w:val="single"/>
        </w:rPr>
        <w:t>1</w:t>
      </w:r>
      <w:r w:rsidR="00E05B4D">
        <w:rPr>
          <w:rFonts w:ascii="Cambria" w:hAnsi="Cambria" w:cs="Arial"/>
          <w:b/>
          <w:sz w:val="18"/>
          <w:szCs w:val="18"/>
          <w:u w:val="single"/>
        </w:rPr>
        <w:t>6</w:t>
      </w:r>
      <w:r w:rsidRPr="005348E1">
        <w:rPr>
          <w:rFonts w:ascii="Cambria" w:hAnsi="Cambria" w:cs="Arial"/>
          <w:b/>
          <w:sz w:val="18"/>
          <w:szCs w:val="18"/>
          <w:u w:val="single"/>
        </w:rPr>
        <w:t>/A:</w:t>
      </w:r>
      <w:r w:rsidRPr="005348E1">
        <w:rPr>
          <w:rFonts w:ascii="Cambria" w:hAnsi="Cambria" w:cs="Arial"/>
          <w:b/>
          <w:sz w:val="18"/>
          <w:szCs w:val="18"/>
        </w:rPr>
        <w:tab/>
      </w:r>
      <w:r w:rsidRPr="005348E1">
        <w:rPr>
          <w:rFonts w:ascii="Cambria" w:hAnsi="Cambria" w:cs="Arial"/>
          <w:b/>
          <w:sz w:val="18"/>
          <w:szCs w:val="18"/>
          <w:u w:val="single"/>
        </w:rPr>
        <w:t>Rôzne</w:t>
      </w:r>
      <w:r w:rsidRPr="00D25E20">
        <w:rPr>
          <w:rFonts w:ascii="Cambria" w:hAnsi="Cambria" w:cs="Arial"/>
          <w:b/>
          <w:sz w:val="18"/>
          <w:szCs w:val="18"/>
          <w:u w:val="single"/>
        </w:rPr>
        <w:t>/</w:t>
      </w:r>
      <w:r w:rsidR="00E05B4D">
        <w:rPr>
          <w:rFonts w:asciiTheme="majorHAnsi" w:hAnsiTheme="majorHAnsi"/>
          <w:b/>
          <w:color w:val="000000"/>
          <w:sz w:val="18"/>
          <w:szCs w:val="18"/>
          <w:u w:val="single"/>
        </w:rPr>
        <w:t xml:space="preserve">Návrh expozície STU  </w:t>
      </w:r>
    </w:p>
    <w:p w:rsidR="00D25E20" w:rsidRPr="00E837FC" w:rsidRDefault="00D25E20" w:rsidP="00D25E20">
      <w:pPr>
        <w:jc w:val="both"/>
        <w:rPr>
          <w:rFonts w:asciiTheme="majorHAnsi" w:hAnsiTheme="majorHAnsi" w:cs="Arial"/>
          <w:sz w:val="18"/>
          <w:szCs w:val="18"/>
        </w:rPr>
      </w:pPr>
      <w:r w:rsidRPr="00E837FC">
        <w:rPr>
          <w:rFonts w:asciiTheme="majorHAnsi" w:hAnsiTheme="majorHAnsi" w:cs="Arial"/>
          <w:sz w:val="18"/>
          <w:szCs w:val="18"/>
        </w:rPr>
        <w:t xml:space="preserve">Materiál prezentoval </w:t>
      </w:r>
      <w:r w:rsidR="00B8326E">
        <w:rPr>
          <w:rFonts w:asciiTheme="majorHAnsi" w:hAnsiTheme="majorHAnsi" w:cs="Arial"/>
          <w:sz w:val="18"/>
          <w:szCs w:val="18"/>
        </w:rPr>
        <w:t>pro</w:t>
      </w:r>
      <w:r w:rsidR="00E868FE">
        <w:rPr>
          <w:rFonts w:asciiTheme="majorHAnsi" w:hAnsiTheme="majorHAnsi" w:cs="Arial"/>
          <w:sz w:val="18"/>
          <w:szCs w:val="18"/>
        </w:rPr>
        <w:t>rektor</w:t>
      </w:r>
      <w:r w:rsidR="00B8326E">
        <w:rPr>
          <w:rFonts w:asciiTheme="majorHAnsi" w:hAnsiTheme="majorHAnsi" w:cs="Arial"/>
          <w:sz w:val="18"/>
          <w:szCs w:val="18"/>
        </w:rPr>
        <w:t xml:space="preserve"> </w:t>
      </w:r>
      <w:r w:rsidR="00E05B4D">
        <w:rPr>
          <w:rFonts w:asciiTheme="majorHAnsi" w:hAnsiTheme="majorHAnsi" w:cs="Arial"/>
          <w:sz w:val="18"/>
          <w:szCs w:val="18"/>
        </w:rPr>
        <w:t xml:space="preserve">Peciar ako návrh vizuálu expozície </w:t>
      </w:r>
      <w:r w:rsidR="006C7313">
        <w:rPr>
          <w:rFonts w:asciiTheme="majorHAnsi" w:hAnsiTheme="majorHAnsi" w:cs="Arial"/>
          <w:sz w:val="18"/>
          <w:szCs w:val="18"/>
        </w:rPr>
        <w:t xml:space="preserve">STU </w:t>
      </w:r>
      <w:r w:rsidR="00E05B4D">
        <w:rPr>
          <w:rFonts w:asciiTheme="majorHAnsi" w:hAnsiTheme="majorHAnsi" w:cs="Arial"/>
          <w:sz w:val="18"/>
          <w:szCs w:val="18"/>
        </w:rPr>
        <w:t>pre veľtrhy pomaturitného vzdelávania Akadémia Vapac a Gaudeamus Nitra.</w:t>
      </w:r>
      <w:r>
        <w:rPr>
          <w:rFonts w:asciiTheme="majorHAnsi" w:hAnsiTheme="majorHAnsi" w:cs="Arial"/>
          <w:sz w:val="18"/>
          <w:szCs w:val="18"/>
        </w:rPr>
        <w:t xml:space="preserve"> </w:t>
      </w:r>
    </w:p>
    <w:p w:rsidR="00D25E20" w:rsidRDefault="00D25E20" w:rsidP="00D25E2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E05B4D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E868FE">
        <w:rPr>
          <w:rFonts w:ascii="Cambria" w:hAnsi="Cambria" w:cs="Arial"/>
          <w:b/>
          <w:color w:val="C00000"/>
          <w:sz w:val="18"/>
          <w:szCs w:val="18"/>
        </w:rPr>
        <w:t>1</w:t>
      </w:r>
      <w:r w:rsidR="00E05B4D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6F335A" w:rsidRDefault="00E868FE" w:rsidP="006F33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D41103">
        <w:rPr>
          <w:rFonts w:ascii="Cambria" w:hAnsi="Cambria" w:cs="Arial"/>
          <w:sz w:val="18"/>
          <w:szCs w:val="18"/>
        </w:rPr>
        <w:t xml:space="preserve">Vedenie STU </w:t>
      </w:r>
      <w:r w:rsidR="006F335A">
        <w:rPr>
          <w:rFonts w:ascii="Cambria" w:hAnsi="Cambria" w:cs="Arial"/>
          <w:sz w:val="18"/>
          <w:szCs w:val="18"/>
        </w:rPr>
        <w:t xml:space="preserve">berie na vedomie informáciu </w:t>
      </w:r>
      <w:r w:rsidR="00E05B4D">
        <w:rPr>
          <w:rFonts w:ascii="Cambria" w:hAnsi="Cambria" w:cs="Arial"/>
          <w:sz w:val="18"/>
          <w:szCs w:val="18"/>
        </w:rPr>
        <w:t xml:space="preserve">o návrhu expozície STU. </w:t>
      </w:r>
    </w:p>
    <w:p w:rsidR="006F335A" w:rsidRDefault="006F335A" w:rsidP="00E868FE">
      <w:pPr>
        <w:spacing w:line="276" w:lineRule="auto"/>
        <w:ind w:left="1410" w:hanging="1410"/>
        <w:rPr>
          <w:rFonts w:asciiTheme="majorHAnsi" w:hAnsiTheme="majorHAnsi" w:cs="Arial"/>
          <w:sz w:val="18"/>
          <w:szCs w:val="18"/>
        </w:rPr>
      </w:pPr>
    </w:p>
    <w:p w:rsidR="002F2B4F" w:rsidRDefault="002F2B4F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0F4" w:rsidRDefault="00B460F4" w:rsidP="00C15F0B">
      <w:pPr>
        <w:ind w:right="284"/>
        <w:rPr>
          <w:rFonts w:ascii="Cambria" w:hAnsi="Cambria" w:cs="Arial"/>
          <w:sz w:val="18"/>
          <w:szCs w:val="18"/>
        </w:rPr>
      </w:pPr>
    </w:p>
    <w:p w:rsidR="00C15F0B" w:rsidRDefault="00C15F0B" w:rsidP="00C15F0B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Prorektor </w:t>
      </w:r>
      <w:r w:rsidR="006C7313">
        <w:rPr>
          <w:rFonts w:ascii="Cambria" w:hAnsi="Cambria" w:cs="Arial"/>
          <w:sz w:val="18"/>
          <w:szCs w:val="18"/>
        </w:rPr>
        <w:t>Peciar</w:t>
      </w:r>
    </w:p>
    <w:p w:rsidR="00E013DD" w:rsidRPr="006C7313" w:rsidRDefault="00727138" w:rsidP="00E013DD">
      <w:pPr>
        <w:pStyle w:val="Odsekzoznamu"/>
        <w:numPr>
          <w:ilvl w:val="0"/>
          <w:numId w:val="2"/>
        </w:numPr>
        <w:ind w:right="284"/>
        <w:rPr>
          <w:rFonts w:ascii="Cambria" w:hAnsi="Cambria" w:cs="Arial"/>
          <w:sz w:val="18"/>
          <w:szCs w:val="18"/>
        </w:rPr>
      </w:pPr>
      <w:r w:rsidRPr="00727138">
        <w:rPr>
          <w:rFonts w:asciiTheme="majorHAnsi" w:hAnsiTheme="majorHAnsi"/>
          <w:sz w:val="18"/>
          <w:szCs w:val="18"/>
        </w:rPr>
        <w:t>informoval o</w:t>
      </w:r>
      <w:r w:rsidR="006C7313">
        <w:rPr>
          <w:rFonts w:asciiTheme="majorHAnsi" w:hAnsiTheme="majorHAnsi"/>
          <w:sz w:val="18"/>
          <w:szCs w:val="18"/>
        </w:rPr>
        <w:t> záujme zástupcov Volkswagenu o stretnutie s Vedením STU</w:t>
      </w:r>
    </w:p>
    <w:p w:rsidR="006C7313" w:rsidRPr="00E013DD" w:rsidRDefault="006C7313" w:rsidP="00E013DD">
      <w:pPr>
        <w:pStyle w:val="Odsekzoznamu"/>
        <w:numPr>
          <w:ilvl w:val="0"/>
          <w:numId w:val="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oboznámil členov Vedenia o zámere sprevádzkovať telefónne číslo „prvého kontaktu“</w:t>
      </w:r>
    </w:p>
    <w:p w:rsidR="00CA4480" w:rsidRDefault="00CA4480" w:rsidP="00CA4480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Kvestor</w:t>
      </w:r>
    </w:p>
    <w:p w:rsidR="00CA4480" w:rsidRDefault="006C7313" w:rsidP="00CA4480">
      <w:pPr>
        <w:pStyle w:val="Odsekzoznamu"/>
        <w:numPr>
          <w:ilvl w:val="0"/>
          <w:numId w:val="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 o schválení predložených organizačných zmien v AS STU, kompletná sada materiálov je v procese prípravy </w:t>
      </w:r>
      <w:r w:rsidR="00EB78C8">
        <w:rPr>
          <w:rFonts w:ascii="Cambria" w:hAnsi="Cambria" w:cs="Arial"/>
          <w:sz w:val="18"/>
          <w:szCs w:val="18"/>
        </w:rPr>
        <w:t xml:space="preserve">a </w:t>
      </w:r>
      <w:r>
        <w:rPr>
          <w:rFonts w:ascii="Cambria" w:hAnsi="Cambria" w:cs="Arial"/>
          <w:sz w:val="18"/>
          <w:szCs w:val="18"/>
        </w:rPr>
        <w:t>finalizácie u JUDr. Haladejovej</w:t>
      </w:r>
    </w:p>
    <w:p w:rsidR="00CA4480" w:rsidRPr="00CA4480" w:rsidRDefault="00CA4480" w:rsidP="00CA4480">
      <w:pPr>
        <w:ind w:right="284"/>
        <w:rPr>
          <w:rFonts w:ascii="Cambria" w:hAnsi="Cambria" w:cs="Arial"/>
          <w:sz w:val="18"/>
          <w:szCs w:val="18"/>
        </w:rPr>
      </w:pPr>
    </w:p>
    <w:p w:rsidR="00DB23F0" w:rsidRDefault="00DB23F0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B657CE">
        <w:rPr>
          <w:rFonts w:ascii="Cambria" w:hAnsi="Cambria" w:cs="Arial"/>
          <w:sz w:val="18"/>
          <w:szCs w:val="18"/>
          <w:u w:val="single"/>
        </w:rPr>
        <w:lastRenderedPageBreak/>
        <w:t>Plánované termíny najbližších zasadnutí:</w:t>
      </w:r>
    </w:p>
    <w:p w:rsidR="00125CA4" w:rsidRDefault="00125CA4" w:rsidP="000C10CC">
      <w:pPr>
        <w:ind w:right="28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page" w:tblpX="8934" w:tblpY="128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272"/>
        <w:gridCol w:w="987"/>
        <w:gridCol w:w="1128"/>
        <w:gridCol w:w="2536"/>
      </w:tblGrid>
      <w:tr w:rsidR="003116A9" w:rsidRPr="00FF69C0" w:rsidTr="003116A9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116A9" w:rsidRDefault="003116A9" w:rsidP="003116A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Júl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16A9" w:rsidRDefault="00306D9E" w:rsidP="003116A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  <w:r w:rsidR="003116A9">
              <w:rPr>
                <w:rFonts w:asciiTheme="majorHAnsi" w:hAnsiTheme="majorHAnsi"/>
                <w:sz w:val="14"/>
                <w:szCs w:val="14"/>
              </w:rPr>
              <w:t>3.</w:t>
            </w:r>
            <w:r>
              <w:rPr>
                <w:rFonts w:asciiTheme="majorHAnsi" w:hAnsiTheme="majorHAnsi"/>
                <w:sz w:val="14"/>
                <w:szCs w:val="14"/>
              </w:rPr>
              <w:t>0</w:t>
            </w:r>
            <w:r w:rsidR="003116A9">
              <w:rPr>
                <w:rFonts w:asciiTheme="majorHAnsi" w:hAnsiTheme="majorHAnsi"/>
                <w:sz w:val="14"/>
                <w:szCs w:val="14"/>
              </w:rPr>
              <w:t>7.2013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16A9" w:rsidRDefault="003116A9" w:rsidP="003116A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16A9" w:rsidRDefault="003116A9" w:rsidP="003116A9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16A9" w:rsidRDefault="003116A9" w:rsidP="003116A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3116A9" w:rsidRPr="00FF69C0" w:rsidTr="003116A9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16A9" w:rsidRDefault="003116A9" w:rsidP="003116A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August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16A9" w:rsidRDefault="003116A9" w:rsidP="003116A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28.</w:t>
            </w:r>
            <w:r w:rsidR="00306D9E">
              <w:rPr>
                <w:rFonts w:asciiTheme="majorHAnsi" w:hAnsiTheme="majorHAnsi"/>
                <w:sz w:val="14"/>
                <w:szCs w:val="14"/>
              </w:rPr>
              <w:t>0</w:t>
            </w:r>
            <w:r>
              <w:rPr>
                <w:rFonts w:asciiTheme="majorHAnsi" w:hAnsiTheme="majorHAnsi"/>
                <w:sz w:val="14"/>
                <w:szCs w:val="14"/>
              </w:rPr>
              <w:t>8.2013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16A9" w:rsidRDefault="003116A9" w:rsidP="003116A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16A9" w:rsidRDefault="003116A9" w:rsidP="003116A9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16A9" w:rsidRDefault="003116A9" w:rsidP="003116A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0F7B91" w:rsidRPr="00E87CF1" w:rsidRDefault="000F7B91" w:rsidP="00951285">
      <w:pPr>
        <w:pStyle w:val="Odsekzoznamu"/>
        <w:ind w:left="0" w:right="284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C5B65" w:rsidRDefault="00DC5B6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C5B65" w:rsidRDefault="00DC5B6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EB78C8">
        <w:rPr>
          <w:rFonts w:ascii="Cambria" w:hAnsi="Cambria" w:cs="Arial"/>
          <w:sz w:val="18"/>
          <w:szCs w:val="18"/>
        </w:rPr>
        <w:t>27</w:t>
      </w:r>
      <w:r w:rsidRPr="00273475">
        <w:rPr>
          <w:rFonts w:ascii="Cambria" w:hAnsi="Cambria" w:cs="Arial"/>
          <w:sz w:val="18"/>
          <w:szCs w:val="18"/>
        </w:rPr>
        <w:t>.</w:t>
      </w:r>
      <w:r w:rsidR="00A661E9">
        <w:rPr>
          <w:rFonts w:ascii="Cambria" w:hAnsi="Cambria" w:cs="Arial"/>
          <w:sz w:val="18"/>
          <w:szCs w:val="18"/>
        </w:rPr>
        <w:t>0</w:t>
      </w:r>
      <w:r w:rsidR="002D3CF9">
        <w:rPr>
          <w:rFonts w:ascii="Cambria" w:hAnsi="Cambria" w:cs="Arial"/>
          <w:sz w:val="18"/>
          <w:szCs w:val="18"/>
        </w:rPr>
        <w:t>6</w:t>
      </w:r>
      <w:r w:rsidRPr="00273475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EB78C8">
        <w:rPr>
          <w:rFonts w:ascii="Cambria" w:hAnsi="Cambria" w:cs="Arial"/>
          <w:sz w:val="18"/>
          <w:szCs w:val="18"/>
        </w:rPr>
        <w:t>27</w:t>
      </w:r>
      <w:r w:rsidRPr="00273475">
        <w:rPr>
          <w:rFonts w:ascii="Cambria" w:hAnsi="Cambria" w:cs="Arial"/>
          <w:sz w:val="18"/>
          <w:szCs w:val="18"/>
        </w:rPr>
        <w:t>.</w:t>
      </w:r>
      <w:r w:rsidR="00A661E9">
        <w:rPr>
          <w:rFonts w:ascii="Cambria" w:hAnsi="Cambria" w:cs="Arial"/>
          <w:sz w:val="18"/>
          <w:szCs w:val="18"/>
        </w:rPr>
        <w:t>0</w:t>
      </w:r>
      <w:r w:rsidR="002D3CF9">
        <w:rPr>
          <w:rFonts w:ascii="Cambria" w:hAnsi="Cambria" w:cs="Arial"/>
          <w:sz w:val="18"/>
          <w:szCs w:val="18"/>
        </w:rPr>
        <w:t>6</w:t>
      </w:r>
      <w:r w:rsidRPr="00190394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</w:p>
    <w:p w:rsidR="0018202B" w:rsidRPr="006F17D5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794E66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794E66">
        <w:rPr>
          <w:rFonts w:ascii="Cambria" w:hAnsi="Cambria" w:cs="Arial"/>
          <w:sz w:val="16"/>
          <w:szCs w:val="16"/>
        </w:rPr>
        <w:t>Marián Peciar</w:t>
      </w:r>
      <w:r w:rsidR="00D92BC7">
        <w:rPr>
          <w:rFonts w:ascii="Cambria" w:hAnsi="Cambria" w:cs="Arial"/>
          <w:sz w:val="16"/>
          <w:szCs w:val="16"/>
        </w:rPr>
        <w:t xml:space="preserve">, </w:t>
      </w:r>
      <w:r>
        <w:rPr>
          <w:rFonts w:ascii="Cambria" w:hAnsi="Cambria" w:cs="Arial"/>
          <w:sz w:val="16"/>
          <w:szCs w:val="16"/>
        </w:rPr>
        <w:t>PhD.</w:t>
      </w:r>
    </w:p>
    <w:sectPr w:rsidR="0018202B" w:rsidRPr="006F17D5" w:rsidSect="00F92DB7">
      <w:headerReference w:type="default" r:id="rId9"/>
      <w:footerReference w:type="default" r:id="rId10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5D" w:rsidRDefault="0095235D">
      <w:r>
        <w:separator/>
      </w:r>
    </w:p>
  </w:endnote>
  <w:endnote w:type="continuationSeparator" w:id="0">
    <w:p w:rsidR="0095235D" w:rsidRDefault="0095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A7" w:rsidRPr="00516930" w:rsidRDefault="003B7EA7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89736C" wp14:editId="271DABF6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EA7" w:rsidRPr="0080567D" w:rsidRDefault="003B7EA7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C5F79" w:rsidRPr="000C5F79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3B7EA7" w:rsidRPr="0080567D" w:rsidRDefault="003B7EA7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0C5F79" w:rsidRPr="000C5F79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16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26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06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5D" w:rsidRDefault="0095235D">
      <w:r>
        <w:separator/>
      </w:r>
    </w:p>
  </w:footnote>
  <w:footnote w:type="continuationSeparator" w:id="0">
    <w:p w:rsidR="0095235D" w:rsidRDefault="00952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A7" w:rsidRDefault="003B7EA7" w:rsidP="00516930">
    <w:pPr>
      <w:pStyle w:val="Hlavika"/>
      <w:jc w:val="right"/>
    </w:pPr>
    <w:r>
      <w:rPr>
        <w:noProof/>
      </w:rPr>
      <w:drawing>
        <wp:inline distT="0" distB="0" distL="0" distR="0" wp14:anchorId="09B4C8AF" wp14:editId="77839F76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9D8"/>
    <w:multiLevelType w:val="hybridMultilevel"/>
    <w:tmpl w:val="30A44B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249E4"/>
    <w:multiLevelType w:val="hybridMultilevel"/>
    <w:tmpl w:val="D31ECD42"/>
    <w:lvl w:ilvl="0" w:tplc="62EEA51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7E15B4"/>
    <w:multiLevelType w:val="hybridMultilevel"/>
    <w:tmpl w:val="3ED611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F26A3"/>
    <w:multiLevelType w:val="hybridMultilevel"/>
    <w:tmpl w:val="F326C0DA"/>
    <w:lvl w:ilvl="0" w:tplc="FEC6B6A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3E39"/>
    <w:multiLevelType w:val="hybridMultilevel"/>
    <w:tmpl w:val="A35458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67982"/>
    <w:multiLevelType w:val="hybridMultilevel"/>
    <w:tmpl w:val="83FCE3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219E9"/>
    <w:multiLevelType w:val="hybridMultilevel"/>
    <w:tmpl w:val="BCDE2DF6"/>
    <w:lvl w:ilvl="0" w:tplc="19C610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D230C9E"/>
    <w:multiLevelType w:val="hybridMultilevel"/>
    <w:tmpl w:val="E6AAB54C"/>
    <w:lvl w:ilvl="0" w:tplc="61903C5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E350A1A"/>
    <w:multiLevelType w:val="hybridMultilevel"/>
    <w:tmpl w:val="146A880E"/>
    <w:lvl w:ilvl="0" w:tplc="A11AF4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4BD2A5B"/>
    <w:multiLevelType w:val="hybridMultilevel"/>
    <w:tmpl w:val="639A9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F13FD"/>
    <w:multiLevelType w:val="hybridMultilevel"/>
    <w:tmpl w:val="2E78F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45C72"/>
    <w:multiLevelType w:val="hybridMultilevel"/>
    <w:tmpl w:val="261A28E6"/>
    <w:lvl w:ilvl="0" w:tplc="888C0D98">
      <w:start w:val="1"/>
      <w:numFmt w:val="lowerLetter"/>
      <w:lvlText w:val="%1)"/>
      <w:lvlJc w:val="left"/>
      <w:pPr>
        <w:ind w:left="2629" w:hanging="360"/>
      </w:pPr>
    </w:lvl>
    <w:lvl w:ilvl="1" w:tplc="041B0019">
      <w:start w:val="1"/>
      <w:numFmt w:val="lowerLetter"/>
      <w:lvlText w:val="%2."/>
      <w:lvlJc w:val="left"/>
      <w:pPr>
        <w:ind w:left="3349" w:hanging="360"/>
      </w:pPr>
    </w:lvl>
    <w:lvl w:ilvl="2" w:tplc="041B001B">
      <w:start w:val="1"/>
      <w:numFmt w:val="lowerRoman"/>
      <w:lvlText w:val="%3."/>
      <w:lvlJc w:val="right"/>
      <w:pPr>
        <w:ind w:left="4069" w:hanging="180"/>
      </w:pPr>
    </w:lvl>
    <w:lvl w:ilvl="3" w:tplc="041B000F">
      <w:start w:val="1"/>
      <w:numFmt w:val="decimal"/>
      <w:lvlText w:val="%4."/>
      <w:lvlJc w:val="left"/>
      <w:pPr>
        <w:ind w:left="4789" w:hanging="360"/>
      </w:pPr>
    </w:lvl>
    <w:lvl w:ilvl="4" w:tplc="041B0019">
      <w:start w:val="1"/>
      <w:numFmt w:val="lowerLetter"/>
      <w:lvlText w:val="%5."/>
      <w:lvlJc w:val="left"/>
      <w:pPr>
        <w:ind w:left="5509" w:hanging="360"/>
      </w:pPr>
    </w:lvl>
    <w:lvl w:ilvl="5" w:tplc="041B001B">
      <w:start w:val="1"/>
      <w:numFmt w:val="lowerRoman"/>
      <w:lvlText w:val="%6."/>
      <w:lvlJc w:val="right"/>
      <w:pPr>
        <w:ind w:left="6229" w:hanging="180"/>
      </w:pPr>
    </w:lvl>
    <w:lvl w:ilvl="6" w:tplc="041B000F">
      <w:start w:val="1"/>
      <w:numFmt w:val="decimal"/>
      <w:lvlText w:val="%7."/>
      <w:lvlJc w:val="left"/>
      <w:pPr>
        <w:ind w:left="6949" w:hanging="360"/>
      </w:pPr>
    </w:lvl>
    <w:lvl w:ilvl="7" w:tplc="041B0019">
      <w:start w:val="1"/>
      <w:numFmt w:val="lowerLetter"/>
      <w:lvlText w:val="%8."/>
      <w:lvlJc w:val="left"/>
      <w:pPr>
        <w:ind w:left="7669" w:hanging="360"/>
      </w:pPr>
    </w:lvl>
    <w:lvl w:ilvl="8" w:tplc="041B001B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30D47B24"/>
    <w:multiLevelType w:val="hybridMultilevel"/>
    <w:tmpl w:val="FC363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970A4"/>
    <w:multiLevelType w:val="hybridMultilevel"/>
    <w:tmpl w:val="156EA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053A8"/>
    <w:multiLevelType w:val="hybridMultilevel"/>
    <w:tmpl w:val="CE2293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24307"/>
    <w:multiLevelType w:val="hybridMultilevel"/>
    <w:tmpl w:val="EFD8DF7A"/>
    <w:lvl w:ilvl="0" w:tplc="96FCD6E0">
      <w:start w:val="1"/>
      <w:numFmt w:val="decimal"/>
      <w:lvlText w:val="%1."/>
      <w:lvlJc w:val="left"/>
      <w:pPr>
        <w:ind w:left="2333" w:hanging="360"/>
      </w:pPr>
    </w:lvl>
    <w:lvl w:ilvl="1" w:tplc="041B0019">
      <w:start w:val="1"/>
      <w:numFmt w:val="lowerLetter"/>
      <w:lvlText w:val="%2."/>
      <w:lvlJc w:val="left"/>
      <w:pPr>
        <w:ind w:left="3053" w:hanging="360"/>
      </w:pPr>
    </w:lvl>
    <w:lvl w:ilvl="2" w:tplc="041B001B">
      <w:start w:val="1"/>
      <w:numFmt w:val="lowerRoman"/>
      <w:lvlText w:val="%3."/>
      <w:lvlJc w:val="right"/>
      <w:pPr>
        <w:ind w:left="3773" w:hanging="180"/>
      </w:pPr>
    </w:lvl>
    <w:lvl w:ilvl="3" w:tplc="041B000F">
      <w:start w:val="1"/>
      <w:numFmt w:val="decimal"/>
      <w:lvlText w:val="%4."/>
      <w:lvlJc w:val="left"/>
      <w:pPr>
        <w:ind w:left="4493" w:hanging="360"/>
      </w:pPr>
    </w:lvl>
    <w:lvl w:ilvl="4" w:tplc="041B0019">
      <w:start w:val="1"/>
      <w:numFmt w:val="lowerLetter"/>
      <w:lvlText w:val="%5."/>
      <w:lvlJc w:val="left"/>
      <w:pPr>
        <w:ind w:left="5213" w:hanging="360"/>
      </w:pPr>
    </w:lvl>
    <w:lvl w:ilvl="5" w:tplc="041B001B">
      <w:start w:val="1"/>
      <w:numFmt w:val="lowerRoman"/>
      <w:lvlText w:val="%6."/>
      <w:lvlJc w:val="right"/>
      <w:pPr>
        <w:ind w:left="5933" w:hanging="180"/>
      </w:pPr>
    </w:lvl>
    <w:lvl w:ilvl="6" w:tplc="041B000F">
      <w:start w:val="1"/>
      <w:numFmt w:val="decimal"/>
      <w:lvlText w:val="%7."/>
      <w:lvlJc w:val="left"/>
      <w:pPr>
        <w:ind w:left="6653" w:hanging="360"/>
      </w:pPr>
    </w:lvl>
    <w:lvl w:ilvl="7" w:tplc="041B0019">
      <w:start w:val="1"/>
      <w:numFmt w:val="lowerLetter"/>
      <w:lvlText w:val="%8."/>
      <w:lvlJc w:val="left"/>
      <w:pPr>
        <w:ind w:left="7373" w:hanging="360"/>
      </w:pPr>
    </w:lvl>
    <w:lvl w:ilvl="8" w:tplc="041B001B">
      <w:start w:val="1"/>
      <w:numFmt w:val="lowerRoman"/>
      <w:lvlText w:val="%9."/>
      <w:lvlJc w:val="right"/>
      <w:pPr>
        <w:ind w:left="8093" w:hanging="180"/>
      </w:pPr>
    </w:lvl>
  </w:abstractNum>
  <w:abstractNum w:abstractNumId="16">
    <w:nsid w:val="36C024AF"/>
    <w:multiLevelType w:val="hybridMultilevel"/>
    <w:tmpl w:val="06AEB73C"/>
    <w:lvl w:ilvl="0" w:tplc="989E8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909E8"/>
    <w:multiLevelType w:val="hybridMultilevel"/>
    <w:tmpl w:val="A540F120"/>
    <w:lvl w:ilvl="0" w:tplc="9D7E955E">
      <w:start w:val="1"/>
      <w:numFmt w:val="upperLetter"/>
      <w:lvlText w:val="%1."/>
      <w:lvlJc w:val="left"/>
      <w:pPr>
        <w:ind w:left="6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050" w:hanging="360"/>
      </w:pPr>
    </w:lvl>
    <w:lvl w:ilvl="2" w:tplc="041B001B" w:tentative="1">
      <w:start w:val="1"/>
      <w:numFmt w:val="lowerRoman"/>
      <w:lvlText w:val="%3."/>
      <w:lvlJc w:val="right"/>
      <w:pPr>
        <w:ind w:left="7770" w:hanging="180"/>
      </w:pPr>
    </w:lvl>
    <w:lvl w:ilvl="3" w:tplc="041B000F" w:tentative="1">
      <w:start w:val="1"/>
      <w:numFmt w:val="decimal"/>
      <w:lvlText w:val="%4."/>
      <w:lvlJc w:val="left"/>
      <w:pPr>
        <w:ind w:left="8490" w:hanging="360"/>
      </w:pPr>
    </w:lvl>
    <w:lvl w:ilvl="4" w:tplc="041B0019" w:tentative="1">
      <w:start w:val="1"/>
      <w:numFmt w:val="lowerLetter"/>
      <w:lvlText w:val="%5."/>
      <w:lvlJc w:val="left"/>
      <w:pPr>
        <w:ind w:left="9210" w:hanging="360"/>
      </w:pPr>
    </w:lvl>
    <w:lvl w:ilvl="5" w:tplc="041B001B" w:tentative="1">
      <w:start w:val="1"/>
      <w:numFmt w:val="lowerRoman"/>
      <w:lvlText w:val="%6."/>
      <w:lvlJc w:val="right"/>
      <w:pPr>
        <w:ind w:left="9930" w:hanging="180"/>
      </w:pPr>
    </w:lvl>
    <w:lvl w:ilvl="6" w:tplc="041B000F" w:tentative="1">
      <w:start w:val="1"/>
      <w:numFmt w:val="decimal"/>
      <w:lvlText w:val="%7."/>
      <w:lvlJc w:val="left"/>
      <w:pPr>
        <w:ind w:left="10650" w:hanging="360"/>
      </w:pPr>
    </w:lvl>
    <w:lvl w:ilvl="7" w:tplc="041B0019" w:tentative="1">
      <w:start w:val="1"/>
      <w:numFmt w:val="lowerLetter"/>
      <w:lvlText w:val="%8."/>
      <w:lvlJc w:val="left"/>
      <w:pPr>
        <w:ind w:left="11370" w:hanging="360"/>
      </w:pPr>
    </w:lvl>
    <w:lvl w:ilvl="8" w:tplc="041B001B" w:tentative="1">
      <w:start w:val="1"/>
      <w:numFmt w:val="lowerRoman"/>
      <w:lvlText w:val="%9."/>
      <w:lvlJc w:val="right"/>
      <w:pPr>
        <w:ind w:left="12090" w:hanging="180"/>
      </w:pPr>
    </w:lvl>
  </w:abstractNum>
  <w:abstractNum w:abstractNumId="18">
    <w:nsid w:val="3E632FA7"/>
    <w:multiLevelType w:val="hybridMultilevel"/>
    <w:tmpl w:val="E2F2FD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57D44"/>
    <w:multiLevelType w:val="hybridMultilevel"/>
    <w:tmpl w:val="821833E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E4209"/>
    <w:multiLevelType w:val="hybridMultilevel"/>
    <w:tmpl w:val="9AECFB58"/>
    <w:lvl w:ilvl="0" w:tplc="2A240B9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61F1DB1"/>
    <w:multiLevelType w:val="hybridMultilevel"/>
    <w:tmpl w:val="5EC64156"/>
    <w:lvl w:ilvl="0" w:tplc="A790C0E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D390AC0"/>
    <w:multiLevelType w:val="hybridMultilevel"/>
    <w:tmpl w:val="CBC830C8"/>
    <w:lvl w:ilvl="0" w:tplc="3F1EB120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65856A68"/>
    <w:multiLevelType w:val="hybridMultilevel"/>
    <w:tmpl w:val="2068B85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104A5D"/>
    <w:multiLevelType w:val="hybridMultilevel"/>
    <w:tmpl w:val="A94E95D6"/>
    <w:lvl w:ilvl="0" w:tplc="4E4874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A52B9"/>
    <w:multiLevelType w:val="hybridMultilevel"/>
    <w:tmpl w:val="5EC64156"/>
    <w:lvl w:ilvl="0" w:tplc="A790C0E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8100212"/>
    <w:multiLevelType w:val="hybridMultilevel"/>
    <w:tmpl w:val="C3E4A3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777A6"/>
    <w:multiLevelType w:val="hybridMultilevel"/>
    <w:tmpl w:val="5F1E8476"/>
    <w:lvl w:ilvl="0" w:tplc="A78C1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3B0C99"/>
    <w:multiLevelType w:val="hybridMultilevel"/>
    <w:tmpl w:val="E034A444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CAC44ED"/>
    <w:multiLevelType w:val="hybridMultilevel"/>
    <w:tmpl w:val="3ED611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13E2E"/>
    <w:multiLevelType w:val="hybridMultilevel"/>
    <w:tmpl w:val="3ED611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D4C3B"/>
    <w:multiLevelType w:val="hybridMultilevel"/>
    <w:tmpl w:val="FC363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94071"/>
    <w:multiLevelType w:val="hybridMultilevel"/>
    <w:tmpl w:val="0972C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357B5"/>
    <w:multiLevelType w:val="hybridMultilevel"/>
    <w:tmpl w:val="00864E00"/>
    <w:lvl w:ilvl="0" w:tplc="041B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2"/>
  </w:num>
  <w:num w:numId="4">
    <w:abstractNumId w:val="16"/>
  </w:num>
  <w:num w:numId="5">
    <w:abstractNumId w:val="1"/>
  </w:num>
  <w:num w:numId="6">
    <w:abstractNumId w:val="17"/>
  </w:num>
  <w:num w:numId="7">
    <w:abstractNumId w:val="8"/>
  </w:num>
  <w:num w:numId="8">
    <w:abstractNumId w:val="19"/>
  </w:num>
  <w:num w:numId="9">
    <w:abstractNumId w:val="7"/>
  </w:num>
  <w:num w:numId="10">
    <w:abstractNumId w:val="26"/>
  </w:num>
  <w:num w:numId="11">
    <w:abstractNumId w:val="6"/>
  </w:num>
  <w:num w:numId="12">
    <w:abstractNumId w:val="13"/>
  </w:num>
  <w:num w:numId="13">
    <w:abstractNumId w:val="4"/>
  </w:num>
  <w:num w:numId="14">
    <w:abstractNumId w:val="9"/>
  </w:num>
  <w:num w:numId="15">
    <w:abstractNumId w:val="28"/>
  </w:num>
  <w:num w:numId="16">
    <w:abstractNumId w:val="18"/>
  </w:num>
  <w:num w:numId="17">
    <w:abstractNumId w:val="0"/>
  </w:num>
  <w:num w:numId="18">
    <w:abstractNumId w:val="31"/>
  </w:num>
  <w:num w:numId="19">
    <w:abstractNumId w:val="22"/>
  </w:num>
  <w:num w:numId="20">
    <w:abstractNumId w:val="1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9"/>
  </w:num>
  <w:num w:numId="27">
    <w:abstractNumId w:val="24"/>
  </w:num>
  <w:num w:numId="28">
    <w:abstractNumId w:val="3"/>
  </w:num>
  <w:num w:numId="29">
    <w:abstractNumId w:val="21"/>
  </w:num>
  <w:num w:numId="30">
    <w:abstractNumId w:val="25"/>
  </w:num>
  <w:num w:numId="31">
    <w:abstractNumId w:val="14"/>
  </w:num>
  <w:num w:numId="32">
    <w:abstractNumId w:val="33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6D"/>
    <w:rsid w:val="00002C52"/>
    <w:rsid w:val="000039E6"/>
    <w:rsid w:val="00003AD1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377F1"/>
    <w:rsid w:val="0004023A"/>
    <w:rsid w:val="0004028B"/>
    <w:rsid w:val="000402D9"/>
    <w:rsid w:val="00042274"/>
    <w:rsid w:val="00044916"/>
    <w:rsid w:val="00045364"/>
    <w:rsid w:val="00046AE5"/>
    <w:rsid w:val="00050216"/>
    <w:rsid w:val="000518CC"/>
    <w:rsid w:val="0005664B"/>
    <w:rsid w:val="00056D07"/>
    <w:rsid w:val="000574E0"/>
    <w:rsid w:val="00057C42"/>
    <w:rsid w:val="000612DC"/>
    <w:rsid w:val="0006170E"/>
    <w:rsid w:val="00061CE6"/>
    <w:rsid w:val="000635D2"/>
    <w:rsid w:val="000641E8"/>
    <w:rsid w:val="00066597"/>
    <w:rsid w:val="00071EC6"/>
    <w:rsid w:val="0007337A"/>
    <w:rsid w:val="000746DA"/>
    <w:rsid w:val="00076CFE"/>
    <w:rsid w:val="00082D5D"/>
    <w:rsid w:val="00083B53"/>
    <w:rsid w:val="00085EAD"/>
    <w:rsid w:val="00086B95"/>
    <w:rsid w:val="00086BB1"/>
    <w:rsid w:val="00091E4E"/>
    <w:rsid w:val="00097D4F"/>
    <w:rsid w:val="000A211A"/>
    <w:rsid w:val="000A2D82"/>
    <w:rsid w:val="000A495D"/>
    <w:rsid w:val="000A5B79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4000"/>
    <w:rsid w:val="000C43CD"/>
    <w:rsid w:val="000C5F79"/>
    <w:rsid w:val="000C6037"/>
    <w:rsid w:val="000C7374"/>
    <w:rsid w:val="000C7CF6"/>
    <w:rsid w:val="000D20D2"/>
    <w:rsid w:val="000D20D5"/>
    <w:rsid w:val="000D3F86"/>
    <w:rsid w:val="000D4026"/>
    <w:rsid w:val="000D77A6"/>
    <w:rsid w:val="000E3CB3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24045"/>
    <w:rsid w:val="00125AED"/>
    <w:rsid w:val="00125CA4"/>
    <w:rsid w:val="0012686E"/>
    <w:rsid w:val="00126AEF"/>
    <w:rsid w:val="00127FF5"/>
    <w:rsid w:val="00130189"/>
    <w:rsid w:val="00131507"/>
    <w:rsid w:val="00131878"/>
    <w:rsid w:val="00131F20"/>
    <w:rsid w:val="0013335D"/>
    <w:rsid w:val="0013443B"/>
    <w:rsid w:val="00135685"/>
    <w:rsid w:val="0013647C"/>
    <w:rsid w:val="00137C71"/>
    <w:rsid w:val="00137CAC"/>
    <w:rsid w:val="00140CF2"/>
    <w:rsid w:val="001422F1"/>
    <w:rsid w:val="001423E3"/>
    <w:rsid w:val="00144D8D"/>
    <w:rsid w:val="001451CF"/>
    <w:rsid w:val="00145680"/>
    <w:rsid w:val="00146426"/>
    <w:rsid w:val="00147FD6"/>
    <w:rsid w:val="00150E78"/>
    <w:rsid w:val="001528FF"/>
    <w:rsid w:val="0015719A"/>
    <w:rsid w:val="001573DF"/>
    <w:rsid w:val="00164189"/>
    <w:rsid w:val="00173B2A"/>
    <w:rsid w:val="00173DB2"/>
    <w:rsid w:val="00175477"/>
    <w:rsid w:val="00176429"/>
    <w:rsid w:val="00177CB5"/>
    <w:rsid w:val="0018008E"/>
    <w:rsid w:val="00180561"/>
    <w:rsid w:val="00180A58"/>
    <w:rsid w:val="0018202B"/>
    <w:rsid w:val="00186BAF"/>
    <w:rsid w:val="00190394"/>
    <w:rsid w:val="00190E27"/>
    <w:rsid w:val="00191FDB"/>
    <w:rsid w:val="00193582"/>
    <w:rsid w:val="001952C2"/>
    <w:rsid w:val="00196C4C"/>
    <w:rsid w:val="001A1BAE"/>
    <w:rsid w:val="001A25EF"/>
    <w:rsid w:val="001A3F65"/>
    <w:rsid w:val="001A54D7"/>
    <w:rsid w:val="001A7C0E"/>
    <w:rsid w:val="001B03D6"/>
    <w:rsid w:val="001B10FD"/>
    <w:rsid w:val="001B2846"/>
    <w:rsid w:val="001B51CF"/>
    <w:rsid w:val="001B5DCE"/>
    <w:rsid w:val="001B61F4"/>
    <w:rsid w:val="001C0387"/>
    <w:rsid w:val="001C0A00"/>
    <w:rsid w:val="001C0D2A"/>
    <w:rsid w:val="001C143D"/>
    <w:rsid w:val="001C3A54"/>
    <w:rsid w:val="001C4DD3"/>
    <w:rsid w:val="001C5496"/>
    <w:rsid w:val="001C771B"/>
    <w:rsid w:val="001D04F1"/>
    <w:rsid w:val="001D0575"/>
    <w:rsid w:val="001D1811"/>
    <w:rsid w:val="001D3084"/>
    <w:rsid w:val="001D3C7F"/>
    <w:rsid w:val="001D554D"/>
    <w:rsid w:val="001D6DB7"/>
    <w:rsid w:val="001E22D0"/>
    <w:rsid w:val="001E43CA"/>
    <w:rsid w:val="001E57C6"/>
    <w:rsid w:val="001F0431"/>
    <w:rsid w:val="001F419E"/>
    <w:rsid w:val="001F5E5A"/>
    <w:rsid w:val="001F778A"/>
    <w:rsid w:val="001F7D56"/>
    <w:rsid w:val="00200FF1"/>
    <w:rsid w:val="0020351D"/>
    <w:rsid w:val="00203AC5"/>
    <w:rsid w:val="00210B5A"/>
    <w:rsid w:val="00211736"/>
    <w:rsid w:val="00212283"/>
    <w:rsid w:val="002133FB"/>
    <w:rsid w:val="00213BCD"/>
    <w:rsid w:val="0021626D"/>
    <w:rsid w:val="00216846"/>
    <w:rsid w:val="00220394"/>
    <w:rsid w:val="002207E5"/>
    <w:rsid w:val="00221BA3"/>
    <w:rsid w:val="00221ED7"/>
    <w:rsid w:val="00222C0B"/>
    <w:rsid w:val="002249D7"/>
    <w:rsid w:val="002249EF"/>
    <w:rsid w:val="002255BC"/>
    <w:rsid w:val="00233D5B"/>
    <w:rsid w:val="0023465D"/>
    <w:rsid w:val="0023504B"/>
    <w:rsid w:val="00235E41"/>
    <w:rsid w:val="002365C6"/>
    <w:rsid w:val="002369B3"/>
    <w:rsid w:val="0024027F"/>
    <w:rsid w:val="002448B5"/>
    <w:rsid w:val="00247A83"/>
    <w:rsid w:val="00253DF6"/>
    <w:rsid w:val="002579A0"/>
    <w:rsid w:val="002604A6"/>
    <w:rsid w:val="00260B3C"/>
    <w:rsid w:val="00263645"/>
    <w:rsid w:val="00266AC8"/>
    <w:rsid w:val="00267567"/>
    <w:rsid w:val="00267E2F"/>
    <w:rsid w:val="00270B57"/>
    <w:rsid w:val="00273475"/>
    <w:rsid w:val="00280C6A"/>
    <w:rsid w:val="002855A5"/>
    <w:rsid w:val="00290D3B"/>
    <w:rsid w:val="002913AF"/>
    <w:rsid w:val="00291C87"/>
    <w:rsid w:val="00292423"/>
    <w:rsid w:val="00293C87"/>
    <w:rsid w:val="00293F33"/>
    <w:rsid w:val="0029465A"/>
    <w:rsid w:val="00295226"/>
    <w:rsid w:val="00295234"/>
    <w:rsid w:val="00296A70"/>
    <w:rsid w:val="00297659"/>
    <w:rsid w:val="002979CA"/>
    <w:rsid w:val="002A094C"/>
    <w:rsid w:val="002A6735"/>
    <w:rsid w:val="002B12BB"/>
    <w:rsid w:val="002B1B8F"/>
    <w:rsid w:val="002B28EA"/>
    <w:rsid w:val="002C2A11"/>
    <w:rsid w:val="002C6666"/>
    <w:rsid w:val="002D0198"/>
    <w:rsid w:val="002D0B9C"/>
    <w:rsid w:val="002D3CF9"/>
    <w:rsid w:val="002D7AFA"/>
    <w:rsid w:val="002E2CCB"/>
    <w:rsid w:val="002E2DAD"/>
    <w:rsid w:val="002E5246"/>
    <w:rsid w:val="002F15A7"/>
    <w:rsid w:val="002F2440"/>
    <w:rsid w:val="002F2B4F"/>
    <w:rsid w:val="002F4C88"/>
    <w:rsid w:val="0030100D"/>
    <w:rsid w:val="00302207"/>
    <w:rsid w:val="003033F5"/>
    <w:rsid w:val="0030534C"/>
    <w:rsid w:val="00305CA7"/>
    <w:rsid w:val="003062DB"/>
    <w:rsid w:val="00306B37"/>
    <w:rsid w:val="00306D9E"/>
    <w:rsid w:val="00306EB3"/>
    <w:rsid w:val="003110C8"/>
    <w:rsid w:val="00311505"/>
    <w:rsid w:val="003116A9"/>
    <w:rsid w:val="0031264B"/>
    <w:rsid w:val="0031363D"/>
    <w:rsid w:val="00316F09"/>
    <w:rsid w:val="0032251A"/>
    <w:rsid w:val="003310D2"/>
    <w:rsid w:val="003331C1"/>
    <w:rsid w:val="003332CB"/>
    <w:rsid w:val="0033471A"/>
    <w:rsid w:val="00335609"/>
    <w:rsid w:val="003360B9"/>
    <w:rsid w:val="003376E2"/>
    <w:rsid w:val="00337C76"/>
    <w:rsid w:val="00340DCF"/>
    <w:rsid w:val="00341C96"/>
    <w:rsid w:val="00343460"/>
    <w:rsid w:val="00343FE7"/>
    <w:rsid w:val="003469E6"/>
    <w:rsid w:val="0035147E"/>
    <w:rsid w:val="0035328A"/>
    <w:rsid w:val="00353CB6"/>
    <w:rsid w:val="00354AB4"/>
    <w:rsid w:val="00354C42"/>
    <w:rsid w:val="003558CB"/>
    <w:rsid w:val="00361FEA"/>
    <w:rsid w:val="00362251"/>
    <w:rsid w:val="003654A2"/>
    <w:rsid w:val="0036553C"/>
    <w:rsid w:val="00366D2A"/>
    <w:rsid w:val="00370687"/>
    <w:rsid w:val="00371F7D"/>
    <w:rsid w:val="0037240D"/>
    <w:rsid w:val="00374C40"/>
    <w:rsid w:val="00376D58"/>
    <w:rsid w:val="0039055B"/>
    <w:rsid w:val="00390C46"/>
    <w:rsid w:val="003935DC"/>
    <w:rsid w:val="003936B9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8DE"/>
    <w:rsid w:val="003A57BD"/>
    <w:rsid w:val="003A589E"/>
    <w:rsid w:val="003B586B"/>
    <w:rsid w:val="003B7EA7"/>
    <w:rsid w:val="003B7F72"/>
    <w:rsid w:val="003C03B4"/>
    <w:rsid w:val="003C1692"/>
    <w:rsid w:val="003C2D45"/>
    <w:rsid w:val="003C3107"/>
    <w:rsid w:val="003C56F8"/>
    <w:rsid w:val="003C659E"/>
    <w:rsid w:val="003C75E7"/>
    <w:rsid w:val="003D3CEB"/>
    <w:rsid w:val="003D3E81"/>
    <w:rsid w:val="003D461F"/>
    <w:rsid w:val="003D5A95"/>
    <w:rsid w:val="003D5B0F"/>
    <w:rsid w:val="003E1300"/>
    <w:rsid w:val="003E1D91"/>
    <w:rsid w:val="003E32FF"/>
    <w:rsid w:val="003E49AA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B96"/>
    <w:rsid w:val="00406786"/>
    <w:rsid w:val="00413141"/>
    <w:rsid w:val="004135A4"/>
    <w:rsid w:val="0041609B"/>
    <w:rsid w:val="00425325"/>
    <w:rsid w:val="004253EB"/>
    <w:rsid w:val="00427FBC"/>
    <w:rsid w:val="004350C7"/>
    <w:rsid w:val="004361C3"/>
    <w:rsid w:val="00436772"/>
    <w:rsid w:val="00437183"/>
    <w:rsid w:val="00437D31"/>
    <w:rsid w:val="00444CEF"/>
    <w:rsid w:val="00446C26"/>
    <w:rsid w:val="00447706"/>
    <w:rsid w:val="00452160"/>
    <w:rsid w:val="004522D3"/>
    <w:rsid w:val="00454856"/>
    <w:rsid w:val="00454BC2"/>
    <w:rsid w:val="00457AE7"/>
    <w:rsid w:val="00457CF0"/>
    <w:rsid w:val="004619BE"/>
    <w:rsid w:val="004628A4"/>
    <w:rsid w:val="00462A75"/>
    <w:rsid w:val="004630D0"/>
    <w:rsid w:val="004634B1"/>
    <w:rsid w:val="00464B13"/>
    <w:rsid w:val="00464D99"/>
    <w:rsid w:val="0046628E"/>
    <w:rsid w:val="00467167"/>
    <w:rsid w:val="0047236E"/>
    <w:rsid w:val="00473337"/>
    <w:rsid w:val="0047347D"/>
    <w:rsid w:val="00474B48"/>
    <w:rsid w:val="00476963"/>
    <w:rsid w:val="004771B2"/>
    <w:rsid w:val="004829D0"/>
    <w:rsid w:val="0048335F"/>
    <w:rsid w:val="00483B9E"/>
    <w:rsid w:val="00483F33"/>
    <w:rsid w:val="0049107E"/>
    <w:rsid w:val="004921B7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7471"/>
    <w:rsid w:val="004B0DD2"/>
    <w:rsid w:val="004B215B"/>
    <w:rsid w:val="004B46B8"/>
    <w:rsid w:val="004C1468"/>
    <w:rsid w:val="004C2838"/>
    <w:rsid w:val="004C2A2F"/>
    <w:rsid w:val="004C329C"/>
    <w:rsid w:val="004C3C97"/>
    <w:rsid w:val="004C3DB9"/>
    <w:rsid w:val="004D029A"/>
    <w:rsid w:val="004D1530"/>
    <w:rsid w:val="004D349E"/>
    <w:rsid w:val="004D5F8D"/>
    <w:rsid w:val="004D6814"/>
    <w:rsid w:val="004E0AB3"/>
    <w:rsid w:val="004E1D07"/>
    <w:rsid w:val="004E3E92"/>
    <w:rsid w:val="004E6965"/>
    <w:rsid w:val="004E6D47"/>
    <w:rsid w:val="004E75E0"/>
    <w:rsid w:val="004F0BB0"/>
    <w:rsid w:val="004F0D4C"/>
    <w:rsid w:val="004F0F81"/>
    <w:rsid w:val="004F176D"/>
    <w:rsid w:val="004F5C63"/>
    <w:rsid w:val="004F78C3"/>
    <w:rsid w:val="005019E8"/>
    <w:rsid w:val="00501D59"/>
    <w:rsid w:val="00501DC2"/>
    <w:rsid w:val="00502992"/>
    <w:rsid w:val="005062B6"/>
    <w:rsid w:val="005066FC"/>
    <w:rsid w:val="00507A6D"/>
    <w:rsid w:val="00507E56"/>
    <w:rsid w:val="005101D7"/>
    <w:rsid w:val="005105AC"/>
    <w:rsid w:val="00510964"/>
    <w:rsid w:val="00510D37"/>
    <w:rsid w:val="0051434F"/>
    <w:rsid w:val="00516930"/>
    <w:rsid w:val="00516DD0"/>
    <w:rsid w:val="005206F9"/>
    <w:rsid w:val="00521CD6"/>
    <w:rsid w:val="005250DF"/>
    <w:rsid w:val="00526690"/>
    <w:rsid w:val="00526A79"/>
    <w:rsid w:val="00530162"/>
    <w:rsid w:val="005348E1"/>
    <w:rsid w:val="00537A2C"/>
    <w:rsid w:val="005453C9"/>
    <w:rsid w:val="00545C88"/>
    <w:rsid w:val="005524EE"/>
    <w:rsid w:val="00553B1F"/>
    <w:rsid w:val="0055440C"/>
    <w:rsid w:val="00554A9F"/>
    <w:rsid w:val="00556110"/>
    <w:rsid w:val="00557D9E"/>
    <w:rsid w:val="00561722"/>
    <w:rsid w:val="00564D48"/>
    <w:rsid w:val="005666FA"/>
    <w:rsid w:val="00570217"/>
    <w:rsid w:val="00577346"/>
    <w:rsid w:val="00580149"/>
    <w:rsid w:val="005824B4"/>
    <w:rsid w:val="0058284F"/>
    <w:rsid w:val="00583409"/>
    <w:rsid w:val="00584085"/>
    <w:rsid w:val="00585A9B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0594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E12"/>
    <w:rsid w:val="005B5489"/>
    <w:rsid w:val="005B54F3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51CA"/>
    <w:rsid w:val="005D69E4"/>
    <w:rsid w:val="005D7BCF"/>
    <w:rsid w:val="005E0102"/>
    <w:rsid w:val="005E0C15"/>
    <w:rsid w:val="005E165A"/>
    <w:rsid w:val="005E250B"/>
    <w:rsid w:val="005E411E"/>
    <w:rsid w:val="005E4C21"/>
    <w:rsid w:val="005E6458"/>
    <w:rsid w:val="005F2E1E"/>
    <w:rsid w:val="005F329C"/>
    <w:rsid w:val="005F3B26"/>
    <w:rsid w:val="005F61B4"/>
    <w:rsid w:val="005F714A"/>
    <w:rsid w:val="005F78A7"/>
    <w:rsid w:val="0060002E"/>
    <w:rsid w:val="00601D17"/>
    <w:rsid w:val="00603067"/>
    <w:rsid w:val="00604683"/>
    <w:rsid w:val="00610A22"/>
    <w:rsid w:val="0061176E"/>
    <w:rsid w:val="0061183F"/>
    <w:rsid w:val="006130B4"/>
    <w:rsid w:val="00613153"/>
    <w:rsid w:val="00613A1A"/>
    <w:rsid w:val="00613FCB"/>
    <w:rsid w:val="0061551F"/>
    <w:rsid w:val="00615A00"/>
    <w:rsid w:val="00617A61"/>
    <w:rsid w:val="006209DD"/>
    <w:rsid w:val="00620E90"/>
    <w:rsid w:val="00621BA7"/>
    <w:rsid w:val="00622D5C"/>
    <w:rsid w:val="00624318"/>
    <w:rsid w:val="0063127F"/>
    <w:rsid w:val="0063307D"/>
    <w:rsid w:val="0063464F"/>
    <w:rsid w:val="00640365"/>
    <w:rsid w:val="0064043E"/>
    <w:rsid w:val="0064110F"/>
    <w:rsid w:val="00641204"/>
    <w:rsid w:val="006416BA"/>
    <w:rsid w:val="006422DE"/>
    <w:rsid w:val="0064549F"/>
    <w:rsid w:val="00645590"/>
    <w:rsid w:val="00646B36"/>
    <w:rsid w:val="006471A6"/>
    <w:rsid w:val="00651C92"/>
    <w:rsid w:val="006534DE"/>
    <w:rsid w:val="006541C2"/>
    <w:rsid w:val="00657180"/>
    <w:rsid w:val="0066141C"/>
    <w:rsid w:val="0066187C"/>
    <w:rsid w:val="0066255A"/>
    <w:rsid w:val="006630B1"/>
    <w:rsid w:val="0066372D"/>
    <w:rsid w:val="00667C30"/>
    <w:rsid w:val="006719AC"/>
    <w:rsid w:val="006733FE"/>
    <w:rsid w:val="00673DE9"/>
    <w:rsid w:val="00677724"/>
    <w:rsid w:val="00677D1B"/>
    <w:rsid w:val="006821E4"/>
    <w:rsid w:val="00682878"/>
    <w:rsid w:val="00682E9E"/>
    <w:rsid w:val="00684012"/>
    <w:rsid w:val="0068483D"/>
    <w:rsid w:val="0068495C"/>
    <w:rsid w:val="00684C82"/>
    <w:rsid w:val="00686B74"/>
    <w:rsid w:val="00691A05"/>
    <w:rsid w:val="00691A53"/>
    <w:rsid w:val="006947BA"/>
    <w:rsid w:val="0069487F"/>
    <w:rsid w:val="00695DF8"/>
    <w:rsid w:val="0069762E"/>
    <w:rsid w:val="006A20A0"/>
    <w:rsid w:val="006A5DB7"/>
    <w:rsid w:val="006A7EB1"/>
    <w:rsid w:val="006B4859"/>
    <w:rsid w:val="006B6F85"/>
    <w:rsid w:val="006B7B3E"/>
    <w:rsid w:val="006C2926"/>
    <w:rsid w:val="006C31E8"/>
    <w:rsid w:val="006C53CB"/>
    <w:rsid w:val="006C7313"/>
    <w:rsid w:val="006C7824"/>
    <w:rsid w:val="006D0046"/>
    <w:rsid w:val="006D2950"/>
    <w:rsid w:val="006D344D"/>
    <w:rsid w:val="006D775F"/>
    <w:rsid w:val="006E1333"/>
    <w:rsid w:val="006E1EB6"/>
    <w:rsid w:val="006E1F04"/>
    <w:rsid w:val="006E2ABA"/>
    <w:rsid w:val="006F0541"/>
    <w:rsid w:val="006F17D5"/>
    <w:rsid w:val="006F2404"/>
    <w:rsid w:val="006F335A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4AD2"/>
    <w:rsid w:val="007174CE"/>
    <w:rsid w:val="00717D47"/>
    <w:rsid w:val="00721F0B"/>
    <w:rsid w:val="007227DE"/>
    <w:rsid w:val="007230C4"/>
    <w:rsid w:val="0072678A"/>
    <w:rsid w:val="00727138"/>
    <w:rsid w:val="00735342"/>
    <w:rsid w:val="007358CA"/>
    <w:rsid w:val="00735B06"/>
    <w:rsid w:val="00736C0F"/>
    <w:rsid w:val="00737122"/>
    <w:rsid w:val="0074077A"/>
    <w:rsid w:val="00741C58"/>
    <w:rsid w:val="0074263F"/>
    <w:rsid w:val="00744507"/>
    <w:rsid w:val="00745481"/>
    <w:rsid w:val="0074622D"/>
    <w:rsid w:val="0074692E"/>
    <w:rsid w:val="007510E2"/>
    <w:rsid w:val="00753590"/>
    <w:rsid w:val="00754133"/>
    <w:rsid w:val="007552F5"/>
    <w:rsid w:val="00757535"/>
    <w:rsid w:val="00760B5D"/>
    <w:rsid w:val="0076362D"/>
    <w:rsid w:val="00763BBB"/>
    <w:rsid w:val="007665C7"/>
    <w:rsid w:val="007667F9"/>
    <w:rsid w:val="00773263"/>
    <w:rsid w:val="00773393"/>
    <w:rsid w:val="007736BA"/>
    <w:rsid w:val="00773FB2"/>
    <w:rsid w:val="00774C60"/>
    <w:rsid w:val="00775350"/>
    <w:rsid w:val="007803B3"/>
    <w:rsid w:val="00781CF4"/>
    <w:rsid w:val="007824EE"/>
    <w:rsid w:val="007825D0"/>
    <w:rsid w:val="00783D62"/>
    <w:rsid w:val="00783D90"/>
    <w:rsid w:val="0078465E"/>
    <w:rsid w:val="00791A59"/>
    <w:rsid w:val="00791F14"/>
    <w:rsid w:val="00794E66"/>
    <w:rsid w:val="007969A4"/>
    <w:rsid w:val="007969BE"/>
    <w:rsid w:val="00796ED9"/>
    <w:rsid w:val="00797144"/>
    <w:rsid w:val="007A0F22"/>
    <w:rsid w:val="007A2C36"/>
    <w:rsid w:val="007A47C6"/>
    <w:rsid w:val="007A7F59"/>
    <w:rsid w:val="007A7F71"/>
    <w:rsid w:val="007B029A"/>
    <w:rsid w:val="007B1A1A"/>
    <w:rsid w:val="007B298E"/>
    <w:rsid w:val="007B678F"/>
    <w:rsid w:val="007B6B36"/>
    <w:rsid w:val="007C3444"/>
    <w:rsid w:val="007C65B2"/>
    <w:rsid w:val="007D260F"/>
    <w:rsid w:val="007D3661"/>
    <w:rsid w:val="007D392A"/>
    <w:rsid w:val="007D42C2"/>
    <w:rsid w:val="007D5128"/>
    <w:rsid w:val="007D5F10"/>
    <w:rsid w:val="007D727C"/>
    <w:rsid w:val="007E29C2"/>
    <w:rsid w:val="007E57E4"/>
    <w:rsid w:val="007E71BD"/>
    <w:rsid w:val="007F03CF"/>
    <w:rsid w:val="007F0B8A"/>
    <w:rsid w:val="007F1B1B"/>
    <w:rsid w:val="007F1F10"/>
    <w:rsid w:val="007F2838"/>
    <w:rsid w:val="007F2B08"/>
    <w:rsid w:val="007F6053"/>
    <w:rsid w:val="007F670A"/>
    <w:rsid w:val="007F78BB"/>
    <w:rsid w:val="00802772"/>
    <w:rsid w:val="00804B94"/>
    <w:rsid w:val="0080567D"/>
    <w:rsid w:val="00807626"/>
    <w:rsid w:val="00811A80"/>
    <w:rsid w:val="00811BE0"/>
    <w:rsid w:val="00813BC7"/>
    <w:rsid w:val="008140CC"/>
    <w:rsid w:val="008150A9"/>
    <w:rsid w:val="00817F8A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41C6"/>
    <w:rsid w:val="008451F0"/>
    <w:rsid w:val="008458E7"/>
    <w:rsid w:val="008464EE"/>
    <w:rsid w:val="0084685A"/>
    <w:rsid w:val="008470B1"/>
    <w:rsid w:val="0084764D"/>
    <w:rsid w:val="008507B7"/>
    <w:rsid w:val="00855C67"/>
    <w:rsid w:val="00857D7C"/>
    <w:rsid w:val="00857F0B"/>
    <w:rsid w:val="00863BCD"/>
    <w:rsid w:val="0086455A"/>
    <w:rsid w:val="008646E1"/>
    <w:rsid w:val="0086527C"/>
    <w:rsid w:val="008656FD"/>
    <w:rsid w:val="00871C55"/>
    <w:rsid w:val="008737A4"/>
    <w:rsid w:val="00874D38"/>
    <w:rsid w:val="00874EF2"/>
    <w:rsid w:val="008771CD"/>
    <w:rsid w:val="0087783B"/>
    <w:rsid w:val="00880E83"/>
    <w:rsid w:val="00882A58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863"/>
    <w:rsid w:val="008A07DE"/>
    <w:rsid w:val="008A0826"/>
    <w:rsid w:val="008A28AD"/>
    <w:rsid w:val="008A44A6"/>
    <w:rsid w:val="008A4766"/>
    <w:rsid w:val="008A4B7F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39C2"/>
    <w:rsid w:val="008C5837"/>
    <w:rsid w:val="008C5FF4"/>
    <w:rsid w:val="008D0246"/>
    <w:rsid w:val="008D0A58"/>
    <w:rsid w:val="008D528A"/>
    <w:rsid w:val="008D6307"/>
    <w:rsid w:val="008D6BEC"/>
    <w:rsid w:val="008E6190"/>
    <w:rsid w:val="008E7D94"/>
    <w:rsid w:val="008F0B21"/>
    <w:rsid w:val="008F0E79"/>
    <w:rsid w:val="008F236A"/>
    <w:rsid w:val="008F2704"/>
    <w:rsid w:val="008F3BE0"/>
    <w:rsid w:val="008F42EC"/>
    <w:rsid w:val="008F66C7"/>
    <w:rsid w:val="009007C1"/>
    <w:rsid w:val="00902CA3"/>
    <w:rsid w:val="00903358"/>
    <w:rsid w:val="0091041C"/>
    <w:rsid w:val="00912BF8"/>
    <w:rsid w:val="009142E7"/>
    <w:rsid w:val="00914340"/>
    <w:rsid w:val="0091738F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37D0D"/>
    <w:rsid w:val="00940C8C"/>
    <w:rsid w:val="009423CA"/>
    <w:rsid w:val="00945FF3"/>
    <w:rsid w:val="0094633C"/>
    <w:rsid w:val="00946F8D"/>
    <w:rsid w:val="00947603"/>
    <w:rsid w:val="00951285"/>
    <w:rsid w:val="0095235D"/>
    <w:rsid w:val="00952C31"/>
    <w:rsid w:val="00953853"/>
    <w:rsid w:val="009550BA"/>
    <w:rsid w:val="009565CB"/>
    <w:rsid w:val="0096092E"/>
    <w:rsid w:val="00962BE8"/>
    <w:rsid w:val="009665F2"/>
    <w:rsid w:val="009677B8"/>
    <w:rsid w:val="00970CEB"/>
    <w:rsid w:val="009744D9"/>
    <w:rsid w:val="00976E1C"/>
    <w:rsid w:val="0098058C"/>
    <w:rsid w:val="00980D92"/>
    <w:rsid w:val="009842F4"/>
    <w:rsid w:val="00985717"/>
    <w:rsid w:val="009859BC"/>
    <w:rsid w:val="009859F5"/>
    <w:rsid w:val="00985FE9"/>
    <w:rsid w:val="00986482"/>
    <w:rsid w:val="00987F61"/>
    <w:rsid w:val="00990440"/>
    <w:rsid w:val="00990582"/>
    <w:rsid w:val="00993B0D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1A2A"/>
    <w:rsid w:val="009B2547"/>
    <w:rsid w:val="009B2EA9"/>
    <w:rsid w:val="009B7247"/>
    <w:rsid w:val="009B78C8"/>
    <w:rsid w:val="009C0CD9"/>
    <w:rsid w:val="009C2A3B"/>
    <w:rsid w:val="009C361D"/>
    <w:rsid w:val="009C37A5"/>
    <w:rsid w:val="009C3802"/>
    <w:rsid w:val="009C3B5B"/>
    <w:rsid w:val="009C5A9E"/>
    <w:rsid w:val="009C75B8"/>
    <w:rsid w:val="009C7E60"/>
    <w:rsid w:val="009C7FF8"/>
    <w:rsid w:val="009D1DAD"/>
    <w:rsid w:val="009D6978"/>
    <w:rsid w:val="009D6CEA"/>
    <w:rsid w:val="009E4157"/>
    <w:rsid w:val="009E6669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06E6F"/>
    <w:rsid w:val="00A1130F"/>
    <w:rsid w:val="00A122F7"/>
    <w:rsid w:val="00A1531A"/>
    <w:rsid w:val="00A1604F"/>
    <w:rsid w:val="00A17ECB"/>
    <w:rsid w:val="00A21812"/>
    <w:rsid w:val="00A22581"/>
    <w:rsid w:val="00A23462"/>
    <w:rsid w:val="00A24042"/>
    <w:rsid w:val="00A25138"/>
    <w:rsid w:val="00A26E83"/>
    <w:rsid w:val="00A320F5"/>
    <w:rsid w:val="00A32322"/>
    <w:rsid w:val="00A32F2F"/>
    <w:rsid w:val="00A35045"/>
    <w:rsid w:val="00A429F2"/>
    <w:rsid w:val="00A437A0"/>
    <w:rsid w:val="00A4703C"/>
    <w:rsid w:val="00A500BE"/>
    <w:rsid w:val="00A53120"/>
    <w:rsid w:val="00A54E79"/>
    <w:rsid w:val="00A552F5"/>
    <w:rsid w:val="00A61201"/>
    <w:rsid w:val="00A62F3A"/>
    <w:rsid w:val="00A631AA"/>
    <w:rsid w:val="00A633A6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6219"/>
    <w:rsid w:val="00A77EB0"/>
    <w:rsid w:val="00A808F3"/>
    <w:rsid w:val="00A8219C"/>
    <w:rsid w:val="00A82294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295D"/>
    <w:rsid w:val="00AA6B83"/>
    <w:rsid w:val="00AA7D6D"/>
    <w:rsid w:val="00AB0A56"/>
    <w:rsid w:val="00AB2971"/>
    <w:rsid w:val="00AB33A8"/>
    <w:rsid w:val="00AB6661"/>
    <w:rsid w:val="00AC42B2"/>
    <w:rsid w:val="00AC457D"/>
    <w:rsid w:val="00AD0A54"/>
    <w:rsid w:val="00AD1DCB"/>
    <w:rsid w:val="00AD2552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0657"/>
    <w:rsid w:val="00AF373E"/>
    <w:rsid w:val="00AF6C13"/>
    <w:rsid w:val="00B01533"/>
    <w:rsid w:val="00B02238"/>
    <w:rsid w:val="00B04DD1"/>
    <w:rsid w:val="00B06489"/>
    <w:rsid w:val="00B07FCB"/>
    <w:rsid w:val="00B101BC"/>
    <w:rsid w:val="00B10DBC"/>
    <w:rsid w:val="00B1157C"/>
    <w:rsid w:val="00B11BEE"/>
    <w:rsid w:val="00B13A46"/>
    <w:rsid w:val="00B1494D"/>
    <w:rsid w:val="00B158E3"/>
    <w:rsid w:val="00B15F67"/>
    <w:rsid w:val="00B176C0"/>
    <w:rsid w:val="00B2010A"/>
    <w:rsid w:val="00B20891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66F5"/>
    <w:rsid w:val="00B36F61"/>
    <w:rsid w:val="00B373F8"/>
    <w:rsid w:val="00B37DCE"/>
    <w:rsid w:val="00B42168"/>
    <w:rsid w:val="00B42656"/>
    <w:rsid w:val="00B45B61"/>
    <w:rsid w:val="00B460F4"/>
    <w:rsid w:val="00B5027B"/>
    <w:rsid w:val="00B51BF0"/>
    <w:rsid w:val="00B628AF"/>
    <w:rsid w:val="00B62BFE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326E"/>
    <w:rsid w:val="00B84354"/>
    <w:rsid w:val="00B868D7"/>
    <w:rsid w:val="00B91B41"/>
    <w:rsid w:val="00B95F28"/>
    <w:rsid w:val="00B96119"/>
    <w:rsid w:val="00B9741B"/>
    <w:rsid w:val="00BA1C08"/>
    <w:rsid w:val="00BA1C0C"/>
    <w:rsid w:val="00BA350D"/>
    <w:rsid w:val="00BA464C"/>
    <w:rsid w:val="00BA5A78"/>
    <w:rsid w:val="00BA7360"/>
    <w:rsid w:val="00BB016C"/>
    <w:rsid w:val="00BB3330"/>
    <w:rsid w:val="00BB4C2F"/>
    <w:rsid w:val="00BB5950"/>
    <w:rsid w:val="00BB633F"/>
    <w:rsid w:val="00BB6E35"/>
    <w:rsid w:val="00BB71C1"/>
    <w:rsid w:val="00BB79F3"/>
    <w:rsid w:val="00BC3BD7"/>
    <w:rsid w:val="00BC6356"/>
    <w:rsid w:val="00BC7F9C"/>
    <w:rsid w:val="00BD1D0C"/>
    <w:rsid w:val="00BD317F"/>
    <w:rsid w:val="00BD575F"/>
    <w:rsid w:val="00BE5835"/>
    <w:rsid w:val="00BE6EEA"/>
    <w:rsid w:val="00BE7FB2"/>
    <w:rsid w:val="00BF1663"/>
    <w:rsid w:val="00BF192A"/>
    <w:rsid w:val="00BF3CCD"/>
    <w:rsid w:val="00BF4953"/>
    <w:rsid w:val="00BF49A8"/>
    <w:rsid w:val="00BF58DD"/>
    <w:rsid w:val="00BF7085"/>
    <w:rsid w:val="00C03A33"/>
    <w:rsid w:val="00C05DBD"/>
    <w:rsid w:val="00C071EC"/>
    <w:rsid w:val="00C07690"/>
    <w:rsid w:val="00C077E3"/>
    <w:rsid w:val="00C11DA1"/>
    <w:rsid w:val="00C157F1"/>
    <w:rsid w:val="00C15F0B"/>
    <w:rsid w:val="00C214AB"/>
    <w:rsid w:val="00C215FD"/>
    <w:rsid w:val="00C31C41"/>
    <w:rsid w:val="00C35E43"/>
    <w:rsid w:val="00C363A6"/>
    <w:rsid w:val="00C36982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4609"/>
    <w:rsid w:val="00C61289"/>
    <w:rsid w:val="00C62971"/>
    <w:rsid w:val="00C638D2"/>
    <w:rsid w:val="00C6411E"/>
    <w:rsid w:val="00C65481"/>
    <w:rsid w:val="00C66A86"/>
    <w:rsid w:val="00C66C72"/>
    <w:rsid w:val="00C702D5"/>
    <w:rsid w:val="00C7067B"/>
    <w:rsid w:val="00C7080B"/>
    <w:rsid w:val="00C7089A"/>
    <w:rsid w:val="00C7149B"/>
    <w:rsid w:val="00C724AF"/>
    <w:rsid w:val="00C813A6"/>
    <w:rsid w:val="00C846B0"/>
    <w:rsid w:val="00C84DFC"/>
    <w:rsid w:val="00C8500B"/>
    <w:rsid w:val="00C873F7"/>
    <w:rsid w:val="00C91D3D"/>
    <w:rsid w:val="00C91E11"/>
    <w:rsid w:val="00C95FE9"/>
    <w:rsid w:val="00C97B71"/>
    <w:rsid w:val="00CA0CD6"/>
    <w:rsid w:val="00CA153D"/>
    <w:rsid w:val="00CA25D9"/>
    <w:rsid w:val="00CA2915"/>
    <w:rsid w:val="00CA34BA"/>
    <w:rsid w:val="00CA4480"/>
    <w:rsid w:val="00CA5A72"/>
    <w:rsid w:val="00CA6B57"/>
    <w:rsid w:val="00CB302B"/>
    <w:rsid w:val="00CB46EF"/>
    <w:rsid w:val="00CB49A1"/>
    <w:rsid w:val="00CB5BE6"/>
    <w:rsid w:val="00CB6ACF"/>
    <w:rsid w:val="00CB6DEF"/>
    <w:rsid w:val="00CC0B49"/>
    <w:rsid w:val="00CC368D"/>
    <w:rsid w:val="00CC4527"/>
    <w:rsid w:val="00CC610E"/>
    <w:rsid w:val="00CC7A22"/>
    <w:rsid w:val="00CD102B"/>
    <w:rsid w:val="00CD117D"/>
    <w:rsid w:val="00CD2360"/>
    <w:rsid w:val="00CD24EF"/>
    <w:rsid w:val="00CD264A"/>
    <w:rsid w:val="00CD34B7"/>
    <w:rsid w:val="00CD542A"/>
    <w:rsid w:val="00CE0C31"/>
    <w:rsid w:val="00CE4BFE"/>
    <w:rsid w:val="00CE6067"/>
    <w:rsid w:val="00CE70CE"/>
    <w:rsid w:val="00CF107D"/>
    <w:rsid w:val="00CF11F5"/>
    <w:rsid w:val="00CF12F4"/>
    <w:rsid w:val="00CF3F33"/>
    <w:rsid w:val="00CF5D8A"/>
    <w:rsid w:val="00CF6D66"/>
    <w:rsid w:val="00CF7807"/>
    <w:rsid w:val="00D021E2"/>
    <w:rsid w:val="00D07741"/>
    <w:rsid w:val="00D1088C"/>
    <w:rsid w:val="00D11B7F"/>
    <w:rsid w:val="00D12C23"/>
    <w:rsid w:val="00D13799"/>
    <w:rsid w:val="00D14D73"/>
    <w:rsid w:val="00D15EB9"/>
    <w:rsid w:val="00D16460"/>
    <w:rsid w:val="00D16734"/>
    <w:rsid w:val="00D16972"/>
    <w:rsid w:val="00D21703"/>
    <w:rsid w:val="00D22FBE"/>
    <w:rsid w:val="00D24F04"/>
    <w:rsid w:val="00D2582D"/>
    <w:rsid w:val="00D25E20"/>
    <w:rsid w:val="00D27BC2"/>
    <w:rsid w:val="00D27E72"/>
    <w:rsid w:val="00D302D1"/>
    <w:rsid w:val="00D33DF8"/>
    <w:rsid w:val="00D36390"/>
    <w:rsid w:val="00D3723F"/>
    <w:rsid w:val="00D41103"/>
    <w:rsid w:val="00D4164A"/>
    <w:rsid w:val="00D4225B"/>
    <w:rsid w:val="00D43291"/>
    <w:rsid w:val="00D469D7"/>
    <w:rsid w:val="00D52884"/>
    <w:rsid w:val="00D540D2"/>
    <w:rsid w:val="00D57E25"/>
    <w:rsid w:val="00D619E5"/>
    <w:rsid w:val="00D63465"/>
    <w:rsid w:val="00D65157"/>
    <w:rsid w:val="00D707C4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84A72"/>
    <w:rsid w:val="00D84E5F"/>
    <w:rsid w:val="00D859CD"/>
    <w:rsid w:val="00D86C7D"/>
    <w:rsid w:val="00D86F30"/>
    <w:rsid w:val="00D90F6D"/>
    <w:rsid w:val="00D91722"/>
    <w:rsid w:val="00D929BE"/>
    <w:rsid w:val="00D92BC7"/>
    <w:rsid w:val="00D92F33"/>
    <w:rsid w:val="00D9442F"/>
    <w:rsid w:val="00D956E3"/>
    <w:rsid w:val="00DA2BBB"/>
    <w:rsid w:val="00DA4463"/>
    <w:rsid w:val="00DA6149"/>
    <w:rsid w:val="00DA6673"/>
    <w:rsid w:val="00DA68E4"/>
    <w:rsid w:val="00DA7D83"/>
    <w:rsid w:val="00DB15A1"/>
    <w:rsid w:val="00DB22DD"/>
    <w:rsid w:val="00DB23F0"/>
    <w:rsid w:val="00DB39A2"/>
    <w:rsid w:val="00DB4908"/>
    <w:rsid w:val="00DB6890"/>
    <w:rsid w:val="00DB7140"/>
    <w:rsid w:val="00DB7999"/>
    <w:rsid w:val="00DB7E25"/>
    <w:rsid w:val="00DC01E1"/>
    <w:rsid w:val="00DC4DA3"/>
    <w:rsid w:val="00DC50EB"/>
    <w:rsid w:val="00DC5B65"/>
    <w:rsid w:val="00DC5D8E"/>
    <w:rsid w:val="00DC69AD"/>
    <w:rsid w:val="00DD18BF"/>
    <w:rsid w:val="00DD443D"/>
    <w:rsid w:val="00DD4618"/>
    <w:rsid w:val="00DD6F79"/>
    <w:rsid w:val="00DD7078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DF7C01"/>
    <w:rsid w:val="00E00F11"/>
    <w:rsid w:val="00E011B8"/>
    <w:rsid w:val="00E013DD"/>
    <w:rsid w:val="00E025E0"/>
    <w:rsid w:val="00E050BE"/>
    <w:rsid w:val="00E05B4D"/>
    <w:rsid w:val="00E108FB"/>
    <w:rsid w:val="00E11B5D"/>
    <w:rsid w:val="00E1717D"/>
    <w:rsid w:val="00E172D9"/>
    <w:rsid w:val="00E173F9"/>
    <w:rsid w:val="00E179B1"/>
    <w:rsid w:val="00E17FBF"/>
    <w:rsid w:val="00E21E1A"/>
    <w:rsid w:val="00E24BB1"/>
    <w:rsid w:val="00E30746"/>
    <w:rsid w:val="00E318EA"/>
    <w:rsid w:val="00E326B8"/>
    <w:rsid w:val="00E34AD4"/>
    <w:rsid w:val="00E34B82"/>
    <w:rsid w:val="00E3557E"/>
    <w:rsid w:val="00E3579E"/>
    <w:rsid w:val="00E36999"/>
    <w:rsid w:val="00E372AD"/>
    <w:rsid w:val="00E40CC4"/>
    <w:rsid w:val="00E41209"/>
    <w:rsid w:val="00E43014"/>
    <w:rsid w:val="00E51336"/>
    <w:rsid w:val="00E5547B"/>
    <w:rsid w:val="00E55BAF"/>
    <w:rsid w:val="00E6026F"/>
    <w:rsid w:val="00E60C5D"/>
    <w:rsid w:val="00E62F86"/>
    <w:rsid w:val="00E64C0E"/>
    <w:rsid w:val="00E67457"/>
    <w:rsid w:val="00E72E29"/>
    <w:rsid w:val="00E7743B"/>
    <w:rsid w:val="00E778A8"/>
    <w:rsid w:val="00E81C85"/>
    <w:rsid w:val="00E82856"/>
    <w:rsid w:val="00E837CB"/>
    <w:rsid w:val="00E837FC"/>
    <w:rsid w:val="00E83C3D"/>
    <w:rsid w:val="00E868FE"/>
    <w:rsid w:val="00E87AF3"/>
    <w:rsid w:val="00E87CF1"/>
    <w:rsid w:val="00E95036"/>
    <w:rsid w:val="00EA09A1"/>
    <w:rsid w:val="00EA1897"/>
    <w:rsid w:val="00EA6341"/>
    <w:rsid w:val="00EB1082"/>
    <w:rsid w:val="00EB11B9"/>
    <w:rsid w:val="00EB188F"/>
    <w:rsid w:val="00EB5AF6"/>
    <w:rsid w:val="00EB78C8"/>
    <w:rsid w:val="00EC1315"/>
    <w:rsid w:val="00EC487C"/>
    <w:rsid w:val="00ED15CE"/>
    <w:rsid w:val="00ED263B"/>
    <w:rsid w:val="00ED2BD8"/>
    <w:rsid w:val="00ED3853"/>
    <w:rsid w:val="00ED41F9"/>
    <w:rsid w:val="00ED43C7"/>
    <w:rsid w:val="00ED6320"/>
    <w:rsid w:val="00ED715A"/>
    <w:rsid w:val="00EE0418"/>
    <w:rsid w:val="00EE159F"/>
    <w:rsid w:val="00EE587C"/>
    <w:rsid w:val="00EE6236"/>
    <w:rsid w:val="00EF0B66"/>
    <w:rsid w:val="00EF384B"/>
    <w:rsid w:val="00EF4DA4"/>
    <w:rsid w:val="00EF7507"/>
    <w:rsid w:val="00F00AE1"/>
    <w:rsid w:val="00F012C5"/>
    <w:rsid w:val="00F059AD"/>
    <w:rsid w:val="00F06329"/>
    <w:rsid w:val="00F06801"/>
    <w:rsid w:val="00F071A7"/>
    <w:rsid w:val="00F07932"/>
    <w:rsid w:val="00F07CA5"/>
    <w:rsid w:val="00F10362"/>
    <w:rsid w:val="00F118CD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533"/>
    <w:rsid w:val="00F47F38"/>
    <w:rsid w:val="00F50228"/>
    <w:rsid w:val="00F504D7"/>
    <w:rsid w:val="00F50508"/>
    <w:rsid w:val="00F51B89"/>
    <w:rsid w:val="00F5370F"/>
    <w:rsid w:val="00F53941"/>
    <w:rsid w:val="00F54CA8"/>
    <w:rsid w:val="00F60C32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4548"/>
    <w:rsid w:val="00F8581D"/>
    <w:rsid w:val="00F91B0A"/>
    <w:rsid w:val="00F92DB7"/>
    <w:rsid w:val="00F95395"/>
    <w:rsid w:val="00F9549E"/>
    <w:rsid w:val="00F9584D"/>
    <w:rsid w:val="00FA5726"/>
    <w:rsid w:val="00FA6233"/>
    <w:rsid w:val="00FA755C"/>
    <w:rsid w:val="00FB06B4"/>
    <w:rsid w:val="00FB1075"/>
    <w:rsid w:val="00FB1497"/>
    <w:rsid w:val="00FB1599"/>
    <w:rsid w:val="00FB1C88"/>
    <w:rsid w:val="00FB295E"/>
    <w:rsid w:val="00FB3205"/>
    <w:rsid w:val="00FB3545"/>
    <w:rsid w:val="00FB3E13"/>
    <w:rsid w:val="00FB437B"/>
    <w:rsid w:val="00FB5165"/>
    <w:rsid w:val="00FB516A"/>
    <w:rsid w:val="00FB554E"/>
    <w:rsid w:val="00FB6111"/>
    <w:rsid w:val="00FB6F21"/>
    <w:rsid w:val="00FB71E3"/>
    <w:rsid w:val="00FB734F"/>
    <w:rsid w:val="00FC14A0"/>
    <w:rsid w:val="00FC2D7A"/>
    <w:rsid w:val="00FC75E6"/>
    <w:rsid w:val="00FC7B91"/>
    <w:rsid w:val="00FD0DCE"/>
    <w:rsid w:val="00FD1884"/>
    <w:rsid w:val="00FD25C0"/>
    <w:rsid w:val="00FD2DC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0C92"/>
    <w:rsid w:val="00FF3C1E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7C7D-6D7B-46DB-AB66-89EA3008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2013-06-13T10:31:00Z</cp:lastPrinted>
  <dcterms:created xsi:type="dcterms:W3CDTF">2013-06-27T13:02:00Z</dcterms:created>
  <dcterms:modified xsi:type="dcterms:W3CDTF">2013-06-27T13:02:00Z</dcterms:modified>
</cp:coreProperties>
</file>