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0B5979">
        <w:rPr>
          <w:rFonts w:ascii="Cambria" w:hAnsi="Cambria" w:cs="Arial"/>
        </w:rPr>
        <w:t>20</w:t>
      </w:r>
      <w:r w:rsidRPr="007D42C2">
        <w:rPr>
          <w:rFonts w:ascii="Cambria" w:hAnsi="Cambria" w:cs="Arial"/>
        </w:rPr>
        <w:t>/2012</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zo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0B5979">
        <w:rPr>
          <w:rFonts w:ascii="Cambria" w:hAnsi="Cambria" w:cs="Arial"/>
        </w:rPr>
        <w:t>3</w:t>
      </w:r>
      <w:r w:rsidRPr="007D42C2">
        <w:rPr>
          <w:rFonts w:ascii="Cambria" w:hAnsi="Cambria" w:cs="Arial"/>
        </w:rPr>
        <w:t xml:space="preserve">. </w:t>
      </w:r>
      <w:r w:rsidR="000B5979">
        <w:rPr>
          <w:rFonts w:ascii="Cambria" w:hAnsi="Cambria" w:cs="Arial"/>
        </w:rPr>
        <w:t>10</w:t>
      </w:r>
      <w:r w:rsidRPr="007D42C2">
        <w:rPr>
          <w:rFonts w:ascii="Cambria" w:hAnsi="Cambria" w:cs="Arial"/>
        </w:rPr>
        <w:t>. 2012</w:t>
      </w:r>
    </w:p>
    <w:p w:rsidR="000F7B91" w:rsidRPr="001D554D" w:rsidRDefault="000F7B91" w:rsidP="005C11BC">
      <w:pPr>
        <w:ind w:right="284"/>
        <w:jc w:val="both"/>
        <w:rPr>
          <w:rFonts w:ascii="Calibri" w:hAnsi="Calibri" w:cs="Arial"/>
          <w:i/>
        </w:rPr>
      </w:pPr>
    </w:p>
    <w:p w:rsidR="000F7B91" w:rsidRDefault="000F7B91" w:rsidP="008D0246">
      <w:pPr>
        <w:pStyle w:val="Zarkazkladnhotextu"/>
        <w:ind w:right="284"/>
        <w:jc w:val="left"/>
        <w:rPr>
          <w:rFonts w:ascii="Calibri" w:hAnsi="Calibri" w:cs="Arial"/>
          <w:i/>
          <w:u w:val="single"/>
          <w:lang w:val="sk-SK"/>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186BAF" w:rsidRDefault="003C659E" w:rsidP="00C11DA1">
      <w:pPr>
        <w:pStyle w:val="Odsekzoznamu"/>
        <w:numPr>
          <w:ilvl w:val="0"/>
          <w:numId w:val="1"/>
        </w:numPr>
        <w:ind w:left="425" w:hanging="425"/>
        <w:contextualSpacing w:val="0"/>
        <w:jc w:val="both"/>
        <w:rPr>
          <w:rFonts w:asciiTheme="majorHAnsi" w:hAnsiTheme="majorHAnsi"/>
          <w:sz w:val="18"/>
          <w:szCs w:val="18"/>
        </w:rPr>
      </w:pPr>
      <w:r w:rsidRPr="003C659E">
        <w:rPr>
          <w:rFonts w:asciiTheme="majorHAnsi" w:hAnsiTheme="majorHAnsi"/>
          <w:sz w:val="18"/>
          <w:szCs w:val="18"/>
        </w:rPr>
        <w:t>Kontrola úloh</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stheme="majorHAnsi"/>
          <w:sz w:val="18"/>
          <w:szCs w:val="18"/>
        </w:rPr>
        <w:t xml:space="preserve">Stav financovania projektov zo ŠF EÚ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stheme="majorHAnsi"/>
          <w:sz w:val="18"/>
          <w:szCs w:val="18"/>
        </w:rPr>
        <w:t xml:space="preserve">Plán a plnenie verejného obstarávania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stheme="majorHAnsi"/>
          <w:sz w:val="18"/>
          <w:szCs w:val="18"/>
        </w:rPr>
        <w:t xml:space="preserve">Plán kontrolných dní projektov ŠF EÚ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Návrh na odsúhlasenie dodatkov k nájomným zmluvám</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Návrh na zrušenie UP Ústav inžinierskych štúdií STU a zriadenie </w:t>
      </w:r>
      <w:proofErr w:type="spellStart"/>
      <w:r w:rsidRPr="000B5979">
        <w:rPr>
          <w:rFonts w:asciiTheme="majorHAnsi" w:hAnsiTheme="majorHAnsi"/>
          <w:color w:val="000000" w:themeColor="text1"/>
          <w:sz w:val="18"/>
          <w:szCs w:val="18"/>
        </w:rPr>
        <w:t>Know-how</w:t>
      </w:r>
      <w:proofErr w:type="spellEnd"/>
      <w:r w:rsidRPr="000B5979">
        <w:rPr>
          <w:rFonts w:asciiTheme="majorHAnsi" w:hAnsiTheme="majorHAnsi"/>
          <w:color w:val="000000" w:themeColor="text1"/>
          <w:sz w:val="18"/>
          <w:szCs w:val="18"/>
        </w:rPr>
        <w:t xml:space="preserve"> centrum STU a  Projektové stredisko STU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Návrh Dodatku č. 2 k Organizačnému poriadku STU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Návrh Organizačného poriadku Rektorátu STU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s="Calibri"/>
          <w:color w:val="auto"/>
          <w:sz w:val="18"/>
          <w:szCs w:val="18"/>
        </w:rPr>
        <w:t xml:space="preserve">Návrh reorganizácie VC STU a nastavenie vzťahov VC s fakultami STU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sz w:val="18"/>
          <w:szCs w:val="18"/>
        </w:rPr>
      </w:pPr>
      <w:r w:rsidRPr="000B5979">
        <w:rPr>
          <w:rFonts w:asciiTheme="majorHAnsi" w:hAnsiTheme="majorHAnsi" w:cs="Calibri"/>
          <w:color w:val="auto"/>
          <w:sz w:val="18"/>
          <w:szCs w:val="18"/>
        </w:rPr>
        <w:t xml:space="preserve">Návrh vydania usmernenia o vydávaní monografií na báze PhD. dizertačných prác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sz w:val="18"/>
          <w:szCs w:val="18"/>
        </w:rPr>
      </w:pPr>
      <w:r w:rsidRPr="000B5979">
        <w:rPr>
          <w:rFonts w:asciiTheme="majorHAnsi" w:hAnsiTheme="majorHAnsi"/>
          <w:sz w:val="18"/>
          <w:szCs w:val="18"/>
        </w:rPr>
        <w:t xml:space="preserve">Správa o výsledkoch finančnej kontroly nájomných zmlúv STU nebytových priestorov a voľných plôch </w:t>
      </w:r>
    </w:p>
    <w:p w:rsidR="000B5979" w:rsidRPr="000B5979" w:rsidRDefault="000B5979" w:rsidP="00C11DA1">
      <w:pPr>
        <w:pStyle w:val="Odsekzoznamu"/>
        <w:numPr>
          <w:ilvl w:val="0"/>
          <w:numId w:val="1"/>
        </w:numPr>
        <w:ind w:left="426" w:hanging="426"/>
        <w:contextualSpacing w:val="0"/>
        <w:rPr>
          <w:rFonts w:asciiTheme="majorHAnsi" w:hAnsiTheme="majorHAnsi"/>
          <w:sz w:val="18"/>
          <w:szCs w:val="18"/>
        </w:rPr>
      </w:pPr>
      <w:r w:rsidRPr="000B5979">
        <w:rPr>
          <w:rFonts w:asciiTheme="majorHAnsi" w:hAnsiTheme="majorHAnsi"/>
          <w:sz w:val="18"/>
          <w:szCs w:val="18"/>
        </w:rPr>
        <w:t xml:space="preserve">Návrh na zmenu v Rade športu STU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stheme="majorHAnsi"/>
          <w:sz w:val="18"/>
          <w:szCs w:val="18"/>
        </w:rPr>
        <w:t xml:space="preserve">Akadémia – </w:t>
      </w:r>
      <w:proofErr w:type="spellStart"/>
      <w:r w:rsidRPr="000B5979">
        <w:rPr>
          <w:rFonts w:asciiTheme="majorHAnsi" w:hAnsiTheme="majorHAnsi" w:cstheme="majorHAnsi"/>
          <w:sz w:val="18"/>
          <w:szCs w:val="18"/>
        </w:rPr>
        <w:t>Vapac</w:t>
      </w:r>
      <w:proofErr w:type="spellEnd"/>
      <w:r w:rsidRPr="000B5979">
        <w:rPr>
          <w:rFonts w:asciiTheme="majorHAnsi" w:hAnsiTheme="majorHAnsi" w:cstheme="majorHAnsi"/>
          <w:sz w:val="18"/>
          <w:szCs w:val="18"/>
        </w:rPr>
        <w:t xml:space="preserve"> 2012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Informácia o stave ECTS informačného katalógu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Harmonogram akademického roka 2013/2014 – návrh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75. výročie STU – konferencia/seminár o vzdelávaní na STU </w:t>
      </w:r>
    </w:p>
    <w:p w:rsidR="000B5979" w:rsidRPr="000B5979" w:rsidRDefault="000B5979" w:rsidP="00C11DA1">
      <w:pPr>
        <w:pStyle w:val="Default"/>
        <w:widowControl w:val="0"/>
        <w:numPr>
          <w:ilvl w:val="0"/>
          <w:numId w:val="1"/>
        </w:numPr>
        <w:adjustRightInd w:val="0"/>
        <w:ind w:left="426" w:hanging="426"/>
        <w:jc w:val="both"/>
        <w:rPr>
          <w:rFonts w:asciiTheme="majorHAnsi" w:hAnsiTheme="majorHAnsi" w:cstheme="majorHAnsi"/>
          <w:sz w:val="18"/>
          <w:szCs w:val="18"/>
        </w:rPr>
      </w:pPr>
      <w:r w:rsidRPr="000B5979">
        <w:rPr>
          <w:rFonts w:asciiTheme="majorHAnsi" w:hAnsiTheme="majorHAnsi" w:cs="Calibri"/>
          <w:color w:val="auto"/>
          <w:sz w:val="18"/>
          <w:szCs w:val="18"/>
        </w:rPr>
        <w:t xml:space="preserve">Návrhy na zahraničné pracovné cesty </w:t>
      </w:r>
    </w:p>
    <w:p w:rsidR="00186BAF" w:rsidRPr="00186BAF" w:rsidRDefault="00186BAF" w:rsidP="00C11DA1">
      <w:pPr>
        <w:pStyle w:val="Odsekzoznamu"/>
        <w:numPr>
          <w:ilvl w:val="0"/>
          <w:numId w:val="1"/>
        </w:numPr>
        <w:ind w:left="425" w:hanging="425"/>
        <w:contextualSpacing w:val="0"/>
        <w:jc w:val="both"/>
        <w:rPr>
          <w:rFonts w:asciiTheme="majorHAnsi" w:hAnsiTheme="majorHAnsi"/>
          <w:sz w:val="18"/>
          <w:szCs w:val="18"/>
        </w:rPr>
      </w:pPr>
      <w:r w:rsidRPr="00186BAF">
        <w:rPr>
          <w:rFonts w:asciiTheme="majorHAnsi" w:hAnsiTheme="majorHAnsi" w:cs="Calibri"/>
          <w:sz w:val="18"/>
          <w:szCs w:val="18"/>
        </w:rPr>
        <w:t>Rôzne</w:t>
      </w:r>
    </w:p>
    <w:p w:rsidR="000F7B91" w:rsidRPr="007D42C2" w:rsidRDefault="000F7B91" w:rsidP="005C11BC">
      <w:pPr>
        <w:ind w:right="284"/>
        <w:rPr>
          <w:rFonts w:ascii="Cambria" w:hAnsi="Cambria" w:cs="Arial"/>
          <w:i/>
          <w:sz w:val="18"/>
          <w:szCs w:val="18"/>
          <w:u w:val="single"/>
        </w:rPr>
      </w:pPr>
    </w:p>
    <w:p w:rsidR="000F7B91" w:rsidRPr="007D42C2" w:rsidRDefault="000F7B91" w:rsidP="005C11BC">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0F7B91" w:rsidRPr="007D42C2" w:rsidRDefault="000F7B91" w:rsidP="005C11BC">
      <w:pPr>
        <w:ind w:right="284"/>
        <w:rPr>
          <w:rFonts w:ascii="Cambria" w:hAnsi="Cambria" w:cs="Arial"/>
          <w:sz w:val="18"/>
          <w:szCs w:val="18"/>
        </w:rPr>
      </w:pPr>
    </w:p>
    <w:p w:rsidR="000B5979" w:rsidRPr="000B5979" w:rsidRDefault="00980D92" w:rsidP="00C11DA1">
      <w:pPr>
        <w:pStyle w:val="Default"/>
        <w:widowControl w:val="0"/>
        <w:numPr>
          <w:ilvl w:val="0"/>
          <w:numId w:val="15"/>
        </w:numPr>
        <w:adjustRightInd w:val="0"/>
        <w:ind w:hanging="357"/>
        <w:jc w:val="both"/>
        <w:rPr>
          <w:rFonts w:asciiTheme="majorHAnsi" w:hAnsiTheme="majorHAnsi" w:cstheme="majorHAnsi"/>
          <w:sz w:val="18"/>
          <w:szCs w:val="18"/>
        </w:rPr>
      </w:pPr>
      <w:r>
        <w:rPr>
          <w:rFonts w:asciiTheme="majorHAnsi" w:hAnsiTheme="majorHAnsi" w:cstheme="majorHAnsi"/>
          <w:sz w:val="18"/>
          <w:szCs w:val="18"/>
        </w:rPr>
        <w:t>Plán</w:t>
      </w:r>
      <w:r w:rsidR="000B5979" w:rsidRPr="000B5979">
        <w:rPr>
          <w:rFonts w:asciiTheme="majorHAnsi" w:hAnsiTheme="majorHAnsi" w:cstheme="majorHAnsi"/>
          <w:sz w:val="18"/>
          <w:szCs w:val="18"/>
        </w:rPr>
        <w:t xml:space="preserve"> financovania projektov zo ŠF EÚ (D. Faktor) </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stheme="majorHAnsi"/>
          <w:sz w:val="18"/>
          <w:szCs w:val="18"/>
        </w:rPr>
        <w:t>P</w:t>
      </w:r>
      <w:r w:rsidR="00980D92">
        <w:rPr>
          <w:rFonts w:asciiTheme="majorHAnsi" w:hAnsiTheme="majorHAnsi" w:cstheme="majorHAnsi"/>
          <w:sz w:val="18"/>
          <w:szCs w:val="18"/>
        </w:rPr>
        <w:t>rehľad</w:t>
      </w:r>
      <w:r w:rsidRPr="000B5979">
        <w:rPr>
          <w:rFonts w:asciiTheme="majorHAnsi" w:hAnsiTheme="majorHAnsi" w:cstheme="majorHAnsi"/>
          <w:sz w:val="18"/>
          <w:szCs w:val="18"/>
        </w:rPr>
        <w:t xml:space="preserve"> verejného obstarávania </w:t>
      </w:r>
      <w:r w:rsidR="00980D92">
        <w:rPr>
          <w:rFonts w:asciiTheme="majorHAnsi" w:hAnsiTheme="majorHAnsi" w:cstheme="majorHAnsi"/>
          <w:sz w:val="18"/>
          <w:szCs w:val="18"/>
        </w:rPr>
        <w:t xml:space="preserve">a nových požiadaviek </w:t>
      </w:r>
      <w:r w:rsidRPr="000B5979">
        <w:rPr>
          <w:rFonts w:asciiTheme="majorHAnsi" w:hAnsiTheme="majorHAnsi" w:cstheme="majorHAnsi"/>
          <w:sz w:val="18"/>
          <w:szCs w:val="18"/>
        </w:rPr>
        <w:t>(D. Faktor)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stheme="majorHAnsi"/>
          <w:sz w:val="18"/>
          <w:szCs w:val="18"/>
        </w:rPr>
        <w:t>Plán kontrolných dní projektov ŠF EÚ (D. Faktor)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Návrh na odsúhlasenie dodatkov k nájomným zmluvám (D. Faktor)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Návrh na zrušenie UP Ústav inžinierskych štúdií STU a zriadenie </w:t>
      </w:r>
      <w:proofErr w:type="spellStart"/>
      <w:r w:rsidRPr="000B5979">
        <w:rPr>
          <w:rFonts w:asciiTheme="majorHAnsi" w:hAnsiTheme="majorHAnsi"/>
          <w:color w:val="000000" w:themeColor="text1"/>
          <w:sz w:val="18"/>
          <w:szCs w:val="18"/>
        </w:rPr>
        <w:t>Know-how</w:t>
      </w:r>
      <w:proofErr w:type="spellEnd"/>
      <w:r w:rsidRPr="000B5979">
        <w:rPr>
          <w:rFonts w:asciiTheme="majorHAnsi" w:hAnsiTheme="majorHAnsi"/>
          <w:color w:val="000000" w:themeColor="text1"/>
          <w:sz w:val="18"/>
          <w:szCs w:val="18"/>
        </w:rPr>
        <w:t xml:space="preserve"> centrum STU a  Projektové stredisko STU (D. Faktor)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Návrh Dodatku č. 2 k Organizačnému poriadku STU (D. Faktor)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Návrh Organizačného poriadku Rektorátu STU (D. Faktor)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s="Calibri"/>
          <w:color w:val="auto"/>
          <w:sz w:val="18"/>
          <w:szCs w:val="18"/>
        </w:rPr>
        <w:t xml:space="preserve">Návrh reorganizácie VC STU a nastavenie vzťahov VC s fakultami STU </w:t>
      </w:r>
      <w:r>
        <w:rPr>
          <w:rFonts w:asciiTheme="majorHAnsi" w:hAnsiTheme="majorHAnsi" w:cs="Calibri"/>
          <w:color w:val="auto"/>
          <w:sz w:val="18"/>
          <w:szCs w:val="18"/>
        </w:rPr>
        <w:br/>
      </w:r>
      <w:r w:rsidRPr="000B5979">
        <w:rPr>
          <w:rFonts w:asciiTheme="majorHAnsi" w:hAnsiTheme="majorHAnsi" w:cs="Calibri"/>
          <w:color w:val="auto"/>
          <w:sz w:val="18"/>
          <w:szCs w:val="18"/>
        </w:rPr>
        <w:t xml:space="preserve">(S. </w:t>
      </w:r>
      <w:proofErr w:type="spellStart"/>
      <w:r w:rsidRPr="000B5979">
        <w:rPr>
          <w:rFonts w:asciiTheme="majorHAnsi" w:hAnsiTheme="majorHAnsi" w:cs="Calibri"/>
          <w:color w:val="auto"/>
          <w:sz w:val="18"/>
          <w:szCs w:val="18"/>
        </w:rPr>
        <w:t>Biskupič</w:t>
      </w:r>
      <w:proofErr w:type="spellEnd"/>
      <w:r w:rsidRPr="000B5979">
        <w:rPr>
          <w:rFonts w:asciiTheme="majorHAnsi" w:hAnsiTheme="majorHAnsi" w:cs="Calibri"/>
          <w:color w:val="auto"/>
          <w:sz w:val="18"/>
          <w:szCs w:val="18"/>
        </w:rPr>
        <w:t xml:space="preserve">, D. Faktor) </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s="Calibri"/>
          <w:color w:val="auto"/>
          <w:sz w:val="18"/>
          <w:szCs w:val="18"/>
        </w:rPr>
        <w:t xml:space="preserve">Návrh vydania usmernenia o vydávaní monografií na báze PhD. dizertačných prác   </w:t>
      </w:r>
      <w:r w:rsidRPr="000B5979">
        <w:rPr>
          <w:rFonts w:asciiTheme="majorHAnsi" w:hAnsiTheme="majorHAnsi" w:cs="Calibri"/>
          <w:color w:val="auto"/>
          <w:sz w:val="18"/>
          <w:szCs w:val="18"/>
        </w:rPr>
        <w:br/>
        <w:t xml:space="preserve">(S. </w:t>
      </w:r>
      <w:proofErr w:type="spellStart"/>
      <w:r w:rsidRPr="000B5979">
        <w:rPr>
          <w:rFonts w:asciiTheme="majorHAnsi" w:hAnsiTheme="majorHAnsi" w:cs="Calibri"/>
          <w:color w:val="auto"/>
          <w:sz w:val="18"/>
          <w:szCs w:val="18"/>
        </w:rPr>
        <w:t>Biskupič</w:t>
      </w:r>
      <w:proofErr w:type="spellEnd"/>
      <w:r w:rsidRPr="000B5979">
        <w:rPr>
          <w:rFonts w:asciiTheme="majorHAnsi" w:hAnsiTheme="majorHAnsi" w:cs="Calibri"/>
          <w:color w:val="auto"/>
          <w:sz w:val="18"/>
          <w:szCs w:val="18"/>
        </w:rPr>
        <w:t>)</w:t>
      </w:r>
    </w:p>
    <w:p w:rsidR="000B5979" w:rsidRPr="000B5979" w:rsidRDefault="000B5979" w:rsidP="00C11DA1">
      <w:pPr>
        <w:pStyle w:val="Odsekzoznamu"/>
        <w:numPr>
          <w:ilvl w:val="0"/>
          <w:numId w:val="15"/>
        </w:numPr>
        <w:ind w:hanging="357"/>
        <w:contextualSpacing w:val="0"/>
        <w:rPr>
          <w:rFonts w:asciiTheme="majorHAnsi" w:hAnsiTheme="majorHAnsi"/>
          <w:sz w:val="18"/>
          <w:szCs w:val="18"/>
        </w:rPr>
      </w:pPr>
      <w:r w:rsidRPr="000B5979">
        <w:rPr>
          <w:rFonts w:asciiTheme="majorHAnsi" w:hAnsiTheme="majorHAnsi"/>
          <w:sz w:val="18"/>
          <w:szCs w:val="18"/>
        </w:rPr>
        <w:lastRenderedPageBreak/>
        <w:t>Správa o výsledkoch finančnej kontroly nájomných zmlúv STU nebytových priestorov a voľných plôch (M. Sokol)</w:t>
      </w:r>
    </w:p>
    <w:p w:rsidR="000B5979" w:rsidRPr="000B5979" w:rsidRDefault="000B5979" w:rsidP="00C11DA1">
      <w:pPr>
        <w:pStyle w:val="Odsekzoznamu"/>
        <w:numPr>
          <w:ilvl w:val="0"/>
          <w:numId w:val="15"/>
        </w:numPr>
        <w:ind w:hanging="357"/>
        <w:contextualSpacing w:val="0"/>
        <w:rPr>
          <w:rFonts w:asciiTheme="majorHAnsi" w:hAnsiTheme="majorHAnsi"/>
          <w:sz w:val="18"/>
          <w:szCs w:val="18"/>
        </w:rPr>
      </w:pPr>
      <w:r w:rsidRPr="000B5979">
        <w:rPr>
          <w:rFonts w:asciiTheme="majorHAnsi" w:hAnsiTheme="majorHAnsi"/>
          <w:sz w:val="18"/>
          <w:szCs w:val="18"/>
        </w:rPr>
        <w:t>Návrh na zmenu v Rade športu STU (M. Sokol)</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stheme="majorHAnsi"/>
          <w:sz w:val="18"/>
          <w:szCs w:val="18"/>
        </w:rPr>
        <w:t xml:space="preserve">Akadémia – </w:t>
      </w:r>
      <w:proofErr w:type="spellStart"/>
      <w:r w:rsidRPr="000B5979">
        <w:rPr>
          <w:rFonts w:asciiTheme="majorHAnsi" w:hAnsiTheme="majorHAnsi" w:cstheme="majorHAnsi"/>
          <w:sz w:val="18"/>
          <w:szCs w:val="18"/>
        </w:rPr>
        <w:t>Vapac</w:t>
      </w:r>
      <w:proofErr w:type="spellEnd"/>
      <w:r w:rsidRPr="000B5979">
        <w:rPr>
          <w:rFonts w:asciiTheme="majorHAnsi" w:hAnsiTheme="majorHAnsi" w:cstheme="majorHAnsi"/>
          <w:sz w:val="18"/>
          <w:szCs w:val="18"/>
        </w:rPr>
        <w:t xml:space="preserve"> 2012 (M. Peciar)</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Informácia o stave ECTS informačného katalógu (F. Horňák)</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Harmonogram akademického roka 2013/2014 – návrh (F. Horňák)</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olor w:val="000000" w:themeColor="text1"/>
          <w:sz w:val="18"/>
          <w:szCs w:val="18"/>
        </w:rPr>
        <w:t xml:space="preserve">75. výročie STU – konferencia/seminár o vzdelávaní na STU (F. Horňák) </w:t>
      </w:r>
    </w:p>
    <w:p w:rsidR="000B5979" w:rsidRPr="000B5979" w:rsidRDefault="000B5979" w:rsidP="00C11DA1">
      <w:pPr>
        <w:pStyle w:val="Default"/>
        <w:widowControl w:val="0"/>
        <w:numPr>
          <w:ilvl w:val="0"/>
          <w:numId w:val="15"/>
        </w:numPr>
        <w:adjustRightInd w:val="0"/>
        <w:ind w:hanging="357"/>
        <w:jc w:val="both"/>
        <w:rPr>
          <w:rFonts w:asciiTheme="majorHAnsi" w:hAnsiTheme="majorHAnsi" w:cstheme="majorHAnsi"/>
          <w:sz w:val="18"/>
          <w:szCs w:val="18"/>
        </w:rPr>
      </w:pPr>
      <w:r w:rsidRPr="000B5979">
        <w:rPr>
          <w:rFonts w:asciiTheme="majorHAnsi" w:hAnsiTheme="majorHAnsi" w:cs="Calibri"/>
          <w:color w:val="auto"/>
          <w:sz w:val="18"/>
          <w:szCs w:val="18"/>
        </w:rPr>
        <w:t>Návrhy na zahraničné pracovné cesty (F. Horňák)</w:t>
      </w:r>
    </w:p>
    <w:p w:rsidR="00F74D6D" w:rsidRPr="00D33DF8" w:rsidRDefault="00F74D6D" w:rsidP="00C11DA1">
      <w:pPr>
        <w:pStyle w:val="Odsekzoznamu"/>
        <w:numPr>
          <w:ilvl w:val="0"/>
          <w:numId w:val="15"/>
        </w:numPr>
        <w:ind w:hanging="357"/>
        <w:contextualSpacing w:val="0"/>
        <w:jc w:val="both"/>
        <w:rPr>
          <w:rFonts w:asciiTheme="majorHAnsi" w:hAnsiTheme="majorHAnsi"/>
          <w:sz w:val="18"/>
          <w:szCs w:val="18"/>
        </w:rPr>
      </w:pPr>
      <w:r w:rsidRPr="00D33DF8">
        <w:rPr>
          <w:rFonts w:asciiTheme="majorHAnsi" w:hAnsiTheme="majorHAnsi" w:cs="Calibri"/>
          <w:sz w:val="18"/>
          <w:szCs w:val="18"/>
        </w:rPr>
        <w:t>Rôzne</w:t>
      </w:r>
    </w:p>
    <w:p w:rsidR="00F74D6D" w:rsidRPr="00D63465" w:rsidRDefault="00D63465" w:rsidP="00C11DA1">
      <w:pPr>
        <w:pStyle w:val="Odsekzoznamu"/>
        <w:numPr>
          <w:ilvl w:val="0"/>
          <w:numId w:val="16"/>
        </w:numPr>
        <w:ind w:hanging="357"/>
        <w:jc w:val="both"/>
        <w:rPr>
          <w:rFonts w:asciiTheme="majorHAnsi" w:hAnsiTheme="majorHAnsi"/>
          <w:sz w:val="18"/>
          <w:szCs w:val="18"/>
        </w:rPr>
      </w:pPr>
      <w:r>
        <w:rPr>
          <w:rFonts w:asciiTheme="majorHAnsi" w:hAnsiTheme="majorHAnsi" w:cs="Calibri"/>
          <w:sz w:val="18"/>
          <w:szCs w:val="18"/>
        </w:rPr>
        <w:t xml:space="preserve">Vedec roka STU 2012 – harmonogram </w:t>
      </w:r>
      <w:r w:rsidR="00F74D6D">
        <w:rPr>
          <w:rFonts w:asciiTheme="majorHAnsi" w:hAnsiTheme="majorHAnsi" w:cs="Calibri"/>
          <w:sz w:val="18"/>
          <w:szCs w:val="18"/>
        </w:rPr>
        <w:t xml:space="preserve">(S. </w:t>
      </w:r>
      <w:proofErr w:type="spellStart"/>
      <w:r w:rsidR="00F74D6D">
        <w:rPr>
          <w:rFonts w:asciiTheme="majorHAnsi" w:hAnsiTheme="majorHAnsi" w:cs="Calibri"/>
          <w:sz w:val="18"/>
          <w:szCs w:val="18"/>
        </w:rPr>
        <w:t>Biskupič</w:t>
      </w:r>
      <w:proofErr w:type="spellEnd"/>
      <w:r w:rsidR="00F74D6D">
        <w:rPr>
          <w:rFonts w:asciiTheme="majorHAnsi" w:hAnsiTheme="majorHAnsi" w:cs="Calibri"/>
          <w:sz w:val="18"/>
          <w:szCs w:val="18"/>
        </w:rPr>
        <w:t>)</w:t>
      </w:r>
    </w:p>
    <w:p w:rsidR="00D63465" w:rsidRPr="00F74D6D" w:rsidRDefault="00D63465" w:rsidP="00C11DA1">
      <w:pPr>
        <w:pStyle w:val="Odsekzoznamu"/>
        <w:numPr>
          <w:ilvl w:val="0"/>
          <w:numId w:val="16"/>
        </w:numPr>
        <w:ind w:hanging="357"/>
        <w:jc w:val="both"/>
        <w:rPr>
          <w:rFonts w:asciiTheme="majorHAnsi" w:hAnsiTheme="majorHAnsi"/>
          <w:sz w:val="18"/>
          <w:szCs w:val="18"/>
        </w:rPr>
      </w:pPr>
      <w:r>
        <w:rPr>
          <w:rFonts w:asciiTheme="majorHAnsi" w:hAnsiTheme="majorHAnsi" w:cs="Calibri"/>
          <w:sz w:val="18"/>
          <w:szCs w:val="18"/>
        </w:rPr>
        <w:t>Návrh príkazu rektora „Zavedenie elektronického dochádzkového systému v sídle STU v Bratislave“ (D. Faktor)</w:t>
      </w:r>
    </w:p>
    <w:p w:rsidR="00F74D6D" w:rsidRDefault="00F74D6D" w:rsidP="006F0541">
      <w:pPr>
        <w:pStyle w:val="PredformtovanHTML"/>
        <w:tabs>
          <w:tab w:val="clear" w:pos="1832"/>
          <w:tab w:val="left" w:pos="1418"/>
        </w:tabs>
        <w:ind w:right="284"/>
        <w:rPr>
          <w:rFonts w:ascii="Cambria" w:hAnsi="Cambria" w:cs="Arial"/>
          <w:b/>
          <w:sz w:val="18"/>
          <w:szCs w:val="18"/>
          <w:u w:val="single"/>
        </w:rPr>
      </w:pPr>
    </w:p>
    <w:p w:rsidR="000F7B91" w:rsidRPr="007D42C2" w:rsidRDefault="000F7B91" w:rsidP="006F0541">
      <w:pPr>
        <w:pStyle w:val="PredformtovanHTML"/>
        <w:tabs>
          <w:tab w:val="clear" w:pos="1832"/>
          <w:tab w:val="left" w:pos="1418"/>
        </w:tabs>
        <w:ind w:right="284"/>
        <w:rPr>
          <w:rFonts w:ascii="Cambria" w:hAnsi="Cambria" w:cs="Arial"/>
          <w:sz w:val="18"/>
          <w:szCs w:val="18"/>
          <w:u w:val="single"/>
        </w:rPr>
      </w:pPr>
      <w:r w:rsidRPr="007D42C2">
        <w:rPr>
          <w:rFonts w:ascii="Cambria" w:hAnsi="Cambria" w:cs="Arial"/>
          <w:b/>
          <w:sz w:val="18"/>
          <w:szCs w:val="18"/>
          <w:u w:val="single"/>
        </w:rPr>
        <w:t>K BODU1:</w:t>
      </w:r>
      <w:r w:rsidRPr="007D42C2">
        <w:rPr>
          <w:rFonts w:ascii="Cambria" w:hAnsi="Cambria" w:cs="Arial"/>
          <w:b/>
          <w:sz w:val="18"/>
          <w:szCs w:val="18"/>
        </w:rPr>
        <w:tab/>
      </w:r>
      <w:r w:rsidRPr="007D42C2">
        <w:rPr>
          <w:rFonts w:ascii="Cambria" w:hAnsi="Cambria" w:cs="Arial"/>
          <w:b/>
          <w:sz w:val="18"/>
          <w:szCs w:val="18"/>
        </w:rPr>
        <w:tab/>
      </w:r>
      <w:r w:rsidRPr="007D42C2">
        <w:rPr>
          <w:rFonts w:ascii="Cambria" w:hAnsi="Cambria" w:cs="Arial"/>
          <w:b/>
          <w:sz w:val="18"/>
          <w:szCs w:val="18"/>
          <w:u w:val="single"/>
        </w:rPr>
        <w:t>Kontrola úloh</w:t>
      </w:r>
    </w:p>
    <w:p w:rsidR="000F7B91" w:rsidRPr="007D42C2" w:rsidRDefault="000F7B91" w:rsidP="005C11BC">
      <w:pPr>
        <w:ind w:right="284"/>
        <w:rPr>
          <w:rFonts w:ascii="Cambria" w:hAnsi="Cambria" w:cs="Arial"/>
          <w:sz w:val="18"/>
          <w:szCs w:val="18"/>
        </w:rPr>
      </w:pPr>
    </w:p>
    <w:p w:rsidR="000F7B91" w:rsidRPr="007D42C2" w:rsidRDefault="000F7B91" w:rsidP="005C11BC">
      <w:pPr>
        <w:ind w:right="284"/>
        <w:rPr>
          <w:rFonts w:ascii="Cambria" w:hAnsi="Cambria" w:cs="Arial"/>
          <w:sz w:val="18"/>
          <w:szCs w:val="18"/>
        </w:rPr>
      </w:pPr>
      <w:r w:rsidRPr="007D42C2">
        <w:rPr>
          <w:rFonts w:ascii="Cambria" w:hAnsi="Cambria" w:cs="Arial"/>
          <w:sz w:val="18"/>
          <w:szCs w:val="18"/>
        </w:rPr>
        <w:t>Splnené úlohy</w:t>
      </w:r>
      <w:r>
        <w:rPr>
          <w:rFonts w:ascii="Cambria" w:hAnsi="Cambria" w:cs="Arial"/>
          <w:sz w:val="18"/>
          <w:szCs w:val="18"/>
        </w:rPr>
        <w:t>:</w:t>
      </w:r>
    </w:p>
    <w:p w:rsidR="00C11DA1" w:rsidRDefault="00C11DA1" w:rsidP="00CB5BE6">
      <w:pPr>
        <w:spacing w:line="276" w:lineRule="auto"/>
        <w:ind w:left="1410" w:hanging="1410"/>
        <w:jc w:val="both"/>
        <w:rPr>
          <w:rFonts w:ascii="Cambria" w:hAnsi="Cambria" w:cs="Arial"/>
          <w:b/>
          <w:sz w:val="18"/>
          <w:szCs w:val="18"/>
          <w:u w:val="single"/>
        </w:rPr>
      </w:pPr>
    </w:p>
    <w:tbl>
      <w:tblPr>
        <w:tblpPr w:leftFromText="141" w:rightFromText="141" w:vertAnchor="page" w:horzAnchor="margin" w:tblpXSpec="right" w:tblpY="4533"/>
        <w:tblW w:w="7452" w:type="dxa"/>
        <w:tblLayout w:type="fixed"/>
        <w:tblCellMar>
          <w:left w:w="70" w:type="dxa"/>
          <w:right w:w="70" w:type="dxa"/>
        </w:tblCellMar>
        <w:tblLook w:val="00A0" w:firstRow="1" w:lastRow="0" w:firstColumn="1" w:lastColumn="0" w:noHBand="0" w:noVBand="0"/>
      </w:tblPr>
      <w:tblGrid>
        <w:gridCol w:w="1063"/>
        <w:gridCol w:w="4252"/>
        <w:gridCol w:w="851"/>
        <w:gridCol w:w="1286"/>
      </w:tblGrid>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2/13/20</w:t>
            </w:r>
            <w:r w:rsidRPr="000B5979">
              <w:rPr>
                <w:rFonts w:asciiTheme="majorHAnsi" w:hAnsiTheme="majorHAnsi" w:cs="Calibri"/>
                <w:b/>
                <w:color w:val="008000"/>
                <w:sz w:val="14"/>
                <w:szCs w:val="14"/>
                <w:shd w:val="clear" w:color="auto" w:fill="FFFFFF"/>
              </w:rPr>
              <w:t>12-V</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pStyle w:val="Odsekzoznamu"/>
              <w:ind w:left="1410" w:right="284" w:hanging="1410"/>
              <w:rPr>
                <w:rFonts w:asciiTheme="majorHAnsi" w:hAnsiTheme="majorHAnsi" w:cs="Calibri"/>
                <w:sz w:val="14"/>
                <w:szCs w:val="14"/>
              </w:rPr>
            </w:pPr>
            <w:r w:rsidRPr="000B5979">
              <w:rPr>
                <w:rFonts w:asciiTheme="majorHAnsi" w:hAnsiTheme="majorHAnsi" w:cs="Calibri"/>
                <w:sz w:val="14"/>
                <w:szCs w:val="14"/>
              </w:rPr>
              <w:t xml:space="preserve">V STU ukladá predložiť správu, resp. protokol a </w:t>
            </w:r>
          </w:p>
          <w:p w:rsidR="00C11DA1" w:rsidRPr="000B5979" w:rsidRDefault="00C11DA1" w:rsidP="00C11DA1">
            <w:pPr>
              <w:pStyle w:val="Odsekzoznamu"/>
              <w:ind w:left="1410" w:right="284" w:hanging="1410"/>
              <w:rPr>
                <w:rFonts w:asciiTheme="majorHAnsi" w:hAnsiTheme="majorHAnsi"/>
                <w:sz w:val="14"/>
                <w:szCs w:val="14"/>
              </w:rPr>
            </w:pPr>
            <w:r w:rsidRPr="000B5979">
              <w:rPr>
                <w:rFonts w:asciiTheme="majorHAnsi" w:hAnsiTheme="majorHAnsi" w:cs="Calibri"/>
                <w:sz w:val="14"/>
                <w:szCs w:val="14"/>
              </w:rPr>
              <w:t xml:space="preserve">vyhodnotenie efektívnosti </w:t>
            </w:r>
            <w:r w:rsidRPr="000B5979">
              <w:rPr>
                <w:rFonts w:asciiTheme="majorHAnsi" w:hAnsiTheme="majorHAnsi"/>
                <w:sz w:val="14"/>
                <w:szCs w:val="14"/>
              </w:rPr>
              <w:t xml:space="preserve"> kontrolných dní v </w:t>
            </w:r>
          </w:p>
          <w:p w:rsidR="00C11DA1" w:rsidRPr="000B5979" w:rsidRDefault="00C11DA1" w:rsidP="00C11DA1">
            <w:pPr>
              <w:pStyle w:val="Odsekzoznamu"/>
              <w:ind w:left="1410" w:right="284" w:hanging="1410"/>
              <w:rPr>
                <w:rFonts w:asciiTheme="majorHAnsi" w:hAnsiTheme="majorHAnsi" w:cs="Calibri"/>
                <w:sz w:val="14"/>
                <w:szCs w:val="14"/>
              </w:rPr>
            </w:pPr>
            <w:r w:rsidRPr="000B5979">
              <w:rPr>
                <w:rFonts w:asciiTheme="majorHAnsi" w:hAnsiTheme="majorHAnsi"/>
                <w:sz w:val="14"/>
                <w:szCs w:val="14"/>
              </w:rPr>
              <w:t>projektoch ŠF EÚ.</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26.9.2012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 xml:space="preserve">S. </w:t>
            </w:r>
            <w:proofErr w:type="spellStart"/>
            <w:r w:rsidRPr="000B5979">
              <w:rPr>
                <w:rFonts w:asciiTheme="majorHAnsi" w:hAnsiTheme="majorHAnsi" w:cs="Calibri"/>
                <w:sz w:val="14"/>
                <w:szCs w:val="14"/>
              </w:rPr>
              <w:t>Biskupič</w:t>
            </w:r>
            <w:proofErr w:type="spellEnd"/>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0000"/>
                <w:sz w:val="14"/>
                <w:szCs w:val="14"/>
              </w:rPr>
            </w:pPr>
            <w:r w:rsidRPr="000B5979">
              <w:rPr>
                <w:rFonts w:asciiTheme="majorHAnsi" w:hAnsiTheme="majorHAnsi" w:cs="Calibri"/>
                <w:b/>
                <w:color w:val="008000"/>
                <w:sz w:val="14"/>
                <w:szCs w:val="14"/>
              </w:rPr>
              <w:t>4/10/2012</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pStyle w:val="Obyajntext"/>
              <w:rPr>
                <w:rFonts w:asciiTheme="majorHAnsi" w:hAnsiTheme="majorHAnsi" w:cs="Calibri"/>
                <w:sz w:val="14"/>
                <w:szCs w:val="14"/>
              </w:rPr>
            </w:pPr>
            <w:r w:rsidRPr="000B5979">
              <w:rPr>
                <w:rFonts w:asciiTheme="majorHAnsi" w:hAnsiTheme="majorHAnsi" w:cs="Calibri"/>
                <w:sz w:val="14"/>
                <w:szCs w:val="14"/>
              </w:rPr>
              <w:t>V STU ukladá vykonať odpočet činnosti a finančnú súvahu MMC STU po skončení akademického roka 2011/2012.</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M. Peciar</w:t>
            </w:r>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4/1/20</w:t>
            </w:r>
            <w:r w:rsidRPr="000B5979">
              <w:rPr>
                <w:rFonts w:asciiTheme="majorHAnsi" w:hAnsiTheme="majorHAnsi" w:cs="Calibri"/>
                <w:b/>
                <w:color w:val="008000"/>
                <w:sz w:val="14"/>
                <w:szCs w:val="14"/>
                <w:shd w:val="clear" w:color="auto" w:fill="FFFFFF"/>
              </w:rPr>
              <w:t>12/OS</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shd w:val="clear" w:color="auto" w:fill="FFFFFF"/>
              <w:ind w:right="284"/>
              <w:rPr>
                <w:rFonts w:asciiTheme="majorHAnsi" w:hAnsiTheme="majorHAnsi" w:cs="Calibri"/>
                <w:sz w:val="14"/>
                <w:szCs w:val="14"/>
              </w:rPr>
            </w:pPr>
            <w:r w:rsidRPr="000B5979">
              <w:rPr>
                <w:rFonts w:asciiTheme="majorHAnsi" w:hAnsiTheme="majorHAnsi" w:cs="Calibri"/>
                <w:sz w:val="14"/>
                <w:szCs w:val="14"/>
              </w:rPr>
              <w:t xml:space="preserve">V STU ukladá pripraviť zoznam všetkých rekreačných zariadení, prehľad ich využiteľnosti a hospodárenie.   </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D. Faktor</w:t>
            </w:r>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3/13/20</w:t>
            </w:r>
            <w:r w:rsidRPr="000B5979">
              <w:rPr>
                <w:rFonts w:asciiTheme="majorHAnsi" w:hAnsiTheme="majorHAnsi" w:cs="Calibri"/>
                <w:b/>
                <w:color w:val="008000"/>
                <w:sz w:val="14"/>
                <w:szCs w:val="14"/>
                <w:shd w:val="clear" w:color="auto" w:fill="FFFFFF"/>
              </w:rPr>
              <w:t>12-V</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shd w:val="clear" w:color="auto" w:fill="FFFFFF"/>
              <w:ind w:right="284"/>
              <w:rPr>
                <w:rFonts w:asciiTheme="majorHAnsi" w:hAnsiTheme="majorHAnsi"/>
                <w:sz w:val="14"/>
                <w:szCs w:val="14"/>
              </w:rPr>
            </w:pPr>
            <w:r w:rsidRPr="000B5979">
              <w:rPr>
                <w:rFonts w:asciiTheme="majorHAnsi" w:hAnsiTheme="majorHAnsi" w:cs="Calibri"/>
                <w:sz w:val="14"/>
                <w:szCs w:val="14"/>
              </w:rPr>
              <w:t xml:space="preserve">V STU ukladá </w:t>
            </w:r>
            <w:r w:rsidRPr="000B5979">
              <w:rPr>
                <w:rFonts w:asciiTheme="majorHAnsi" w:hAnsiTheme="majorHAnsi"/>
                <w:sz w:val="14"/>
                <w:szCs w:val="14"/>
              </w:rPr>
              <w:t>predložiť informatívnu správu o uskutočnených kontrolných dňoch projektov zo ŠF EÚ s návrhom opatrení na ich ďalšie manažovanie.</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Október 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 xml:space="preserve">S. </w:t>
            </w:r>
            <w:proofErr w:type="spellStart"/>
            <w:r w:rsidRPr="000B5979">
              <w:rPr>
                <w:rFonts w:asciiTheme="majorHAnsi" w:hAnsiTheme="majorHAnsi" w:cs="Calibri"/>
                <w:sz w:val="14"/>
                <w:szCs w:val="14"/>
              </w:rPr>
              <w:t>Biskupič</w:t>
            </w:r>
            <w:proofErr w:type="spellEnd"/>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2/18/20</w:t>
            </w:r>
            <w:r w:rsidRPr="000B5979">
              <w:rPr>
                <w:rFonts w:asciiTheme="majorHAnsi" w:hAnsiTheme="majorHAnsi" w:cs="Calibri"/>
                <w:b/>
                <w:color w:val="008000"/>
                <w:sz w:val="14"/>
                <w:szCs w:val="14"/>
                <w:shd w:val="clear" w:color="auto" w:fill="FFFFFF"/>
              </w:rPr>
              <w:t>12-V</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Default="00C11DA1" w:rsidP="00C11DA1">
            <w:pPr>
              <w:pStyle w:val="Odsekzoznamu"/>
              <w:ind w:left="1410" w:right="284" w:hanging="1410"/>
              <w:contextualSpacing w:val="0"/>
              <w:rPr>
                <w:rFonts w:asciiTheme="majorHAnsi" w:hAnsiTheme="majorHAnsi" w:cs="Calibri"/>
                <w:sz w:val="14"/>
                <w:szCs w:val="14"/>
              </w:rPr>
            </w:pPr>
            <w:r w:rsidRPr="000B5979">
              <w:rPr>
                <w:rFonts w:asciiTheme="majorHAnsi" w:hAnsiTheme="majorHAnsi" w:cs="Calibri"/>
                <w:sz w:val="14"/>
                <w:szCs w:val="14"/>
              </w:rPr>
              <w:t xml:space="preserve">ECTS - V STU ukladá osloviť prodekanov fakúlt, ktoré sú na tom </w:t>
            </w:r>
          </w:p>
          <w:p w:rsidR="00C11DA1" w:rsidRDefault="00C11DA1" w:rsidP="00C11DA1">
            <w:pPr>
              <w:pStyle w:val="Odsekzoznamu"/>
              <w:ind w:left="1410" w:right="284" w:hanging="1410"/>
              <w:contextualSpacing w:val="0"/>
              <w:rPr>
                <w:rFonts w:asciiTheme="majorHAnsi" w:hAnsiTheme="majorHAnsi" w:cs="Calibri"/>
                <w:sz w:val="14"/>
                <w:szCs w:val="14"/>
              </w:rPr>
            </w:pPr>
            <w:r w:rsidRPr="000B5979">
              <w:rPr>
                <w:rFonts w:asciiTheme="majorHAnsi" w:hAnsiTheme="majorHAnsi" w:cs="Calibri"/>
                <w:sz w:val="14"/>
                <w:szCs w:val="14"/>
              </w:rPr>
              <w:t xml:space="preserve">z hľadiska vypĺňania údajov najhoršie, urobiť kontrolný deň, </w:t>
            </w:r>
          </w:p>
          <w:p w:rsidR="00C11DA1" w:rsidRPr="000B5979" w:rsidRDefault="00C11DA1" w:rsidP="00C11DA1">
            <w:pPr>
              <w:pStyle w:val="Odsekzoznamu"/>
              <w:ind w:left="1410" w:right="284" w:hanging="1410"/>
              <w:contextualSpacing w:val="0"/>
              <w:rPr>
                <w:rFonts w:asciiTheme="majorHAnsi" w:hAnsiTheme="majorHAnsi" w:cs="Calibri"/>
                <w:sz w:val="14"/>
                <w:szCs w:val="14"/>
              </w:rPr>
            </w:pPr>
            <w:r w:rsidRPr="000B5979">
              <w:rPr>
                <w:rFonts w:asciiTheme="majorHAnsi" w:hAnsiTheme="majorHAnsi" w:cs="Calibri"/>
                <w:sz w:val="14"/>
                <w:szCs w:val="14"/>
              </w:rPr>
              <w:t xml:space="preserve">príp. poveriť ďalšieho zamestnanca, ktorý urobí audit </w:t>
            </w:r>
          </w:p>
          <w:p w:rsidR="00C11DA1" w:rsidRDefault="00C11DA1" w:rsidP="00C11DA1">
            <w:pPr>
              <w:pStyle w:val="Odsekzoznamu"/>
              <w:ind w:left="1410" w:right="284" w:hanging="1410"/>
              <w:contextualSpacing w:val="0"/>
              <w:rPr>
                <w:rFonts w:asciiTheme="majorHAnsi" w:hAnsiTheme="majorHAnsi" w:cs="Calibri"/>
                <w:sz w:val="14"/>
                <w:szCs w:val="14"/>
              </w:rPr>
            </w:pPr>
            <w:r w:rsidRPr="000B5979">
              <w:rPr>
                <w:rFonts w:asciiTheme="majorHAnsi" w:hAnsiTheme="majorHAnsi" w:cs="Calibri"/>
                <w:sz w:val="14"/>
                <w:szCs w:val="14"/>
              </w:rPr>
              <w:t xml:space="preserve">vyplnených informácií. Aktuálnu informáciu o priebehu </w:t>
            </w:r>
          </w:p>
          <w:p w:rsidR="00C11DA1" w:rsidRPr="000B5979" w:rsidRDefault="00C11DA1" w:rsidP="00C11DA1">
            <w:pPr>
              <w:pStyle w:val="Odsekzoznamu"/>
              <w:ind w:left="1410" w:right="284" w:hanging="1410"/>
              <w:contextualSpacing w:val="0"/>
              <w:rPr>
                <w:rFonts w:asciiTheme="majorHAnsi" w:hAnsiTheme="majorHAnsi" w:cs="Calibri"/>
                <w:sz w:val="14"/>
                <w:szCs w:val="14"/>
              </w:rPr>
            </w:pPr>
            <w:r w:rsidRPr="000B5979">
              <w:rPr>
                <w:rFonts w:asciiTheme="majorHAnsi" w:hAnsiTheme="majorHAnsi" w:cs="Calibri"/>
                <w:sz w:val="14"/>
                <w:szCs w:val="14"/>
              </w:rPr>
              <w:t xml:space="preserve">napĺňania ECTS katalógu je potrebné predložiť na </w:t>
            </w:r>
          </w:p>
          <w:p w:rsidR="00C11DA1" w:rsidRPr="000B5979" w:rsidRDefault="00C11DA1" w:rsidP="00C11DA1">
            <w:pPr>
              <w:pStyle w:val="Odsekzoznamu"/>
              <w:ind w:left="1410" w:right="284" w:hanging="1410"/>
              <w:contextualSpacing w:val="0"/>
              <w:rPr>
                <w:rFonts w:asciiTheme="majorHAnsi" w:hAnsiTheme="majorHAnsi" w:cs="Calibri"/>
                <w:sz w:val="14"/>
                <w:szCs w:val="14"/>
              </w:rPr>
            </w:pPr>
            <w:r w:rsidRPr="000B5979">
              <w:rPr>
                <w:rFonts w:asciiTheme="majorHAnsi" w:hAnsiTheme="majorHAnsi" w:cs="Calibri"/>
                <w:sz w:val="14"/>
                <w:szCs w:val="14"/>
              </w:rPr>
              <w:t>najbližšie zasadnutie V STU.</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ind w:right="284"/>
              <w:jc w:val="center"/>
              <w:rPr>
                <w:rFonts w:asciiTheme="majorHAnsi" w:hAnsiTheme="majorHAnsi" w:cs="Calibri"/>
                <w:sz w:val="14"/>
                <w:szCs w:val="14"/>
              </w:rPr>
            </w:pPr>
          </w:p>
          <w:p w:rsidR="00C11DA1" w:rsidRPr="000B5979" w:rsidRDefault="00C11DA1" w:rsidP="00C11DA1">
            <w:pPr>
              <w:ind w:right="284"/>
              <w:jc w:val="center"/>
              <w:rPr>
                <w:rFonts w:asciiTheme="majorHAnsi" w:hAnsiTheme="majorHAnsi" w:cs="Calibri"/>
                <w:sz w:val="14"/>
                <w:szCs w:val="14"/>
              </w:rPr>
            </w:pPr>
            <w:r w:rsidRPr="000B5979">
              <w:rPr>
                <w:rFonts w:asciiTheme="majorHAnsi" w:hAnsiTheme="majorHAnsi" w:cs="Calibri"/>
                <w:sz w:val="14"/>
                <w:szCs w:val="14"/>
              </w:rPr>
              <w:t>F. Horňák</w:t>
            </w:r>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1/19/20</w:t>
            </w:r>
            <w:r w:rsidRPr="000B5979">
              <w:rPr>
                <w:rFonts w:asciiTheme="majorHAnsi" w:hAnsiTheme="majorHAnsi" w:cs="Calibri"/>
                <w:b/>
                <w:color w:val="008000"/>
                <w:sz w:val="14"/>
                <w:szCs w:val="14"/>
                <w:shd w:val="clear" w:color="auto" w:fill="FFFFFF"/>
              </w:rPr>
              <w:t>12-V</w:t>
            </w:r>
          </w:p>
        </w:tc>
        <w:tc>
          <w:tcPr>
            <w:tcW w:w="4252"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rPr>
                <w:rFonts w:asciiTheme="majorHAnsi" w:hAnsiTheme="majorHAnsi" w:cs="Calibri"/>
                <w:sz w:val="14"/>
                <w:szCs w:val="14"/>
              </w:rPr>
            </w:pPr>
            <w:r w:rsidRPr="000B5979">
              <w:rPr>
                <w:rFonts w:asciiTheme="majorHAnsi" w:hAnsiTheme="majorHAnsi" w:cs="Calibri"/>
                <w:sz w:val="14"/>
                <w:szCs w:val="14"/>
              </w:rPr>
              <w:t xml:space="preserve">V STU ukladá v rámci bodu 1 predloženého materiálu </w:t>
            </w:r>
            <w:r w:rsidRPr="000B5979">
              <w:rPr>
                <w:rFonts w:asciiTheme="majorHAnsi" w:hAnsiTheme="majorHAnsi" w:cstheme="majorHAnsi"/>
                <w:sz w:val="14"/>
                <w:szCs w:val="14"/>
              </w:rPr>
              <w:t>Návrh na zrušenie UP „Ústav inžinierskych štúdií STU“ a zriadenie UP „</w:t>
            </w:r>
            <w:proofErr w:type="spellStart"/>
            <w:r w:rsidRPr="000B5979">
              <w:rPr>
                <w:rFonts w:asciiTheme="majorHAnsi" w:hAnsiTheme="majorHAnsi" w:cstheme="majorHAnsi"/>
                <w:sz w:val="14"/>
                <w:szCs w:val="14"/>
              </w:rPr>
              <w:t>Know-how</w:t>
            </w:r>
            <w:proofErr w:type="spellEnd"/>
            <w:r w:rsidRPr="000B5979">
              <w:rPr>
                <w:rFonts w:asciiTheme="majorHAnsi" w:hAnsiTheme="majorHAnsi" w:cstheme="majorHAnsi"/>
                <w:sz w:val="14"/>
                <w:szCs w:val="14"/>
              </w:rPr>
              <w:t xml:space="preserve"> centrum STU“ a „Projektové stredisko STU“ </w:t>
            </w:r>
            <w:r w:rsidRPr="000B5979">
              <w:rPr>
                <w:rFonts w:asciiTheme="majorHAnsi" w:hAnsiTheme="majorHAnsi" w:cs="Calibri"/>
                <w:sz w:val="14"/>
                <w:szCs w:val="14"/>
              </w:rPr>
              <w:t>preveriť existenciu, resp. zrušenie univerzitného pracoviska STU s názvom „Ústav inžinierskych štúdií“ v zápisoch zo zasadnutí AS STU.</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ind w:right="284"/>
              <w:jc w:val="center"/>
              <w:rPr>
                <w:rFonts w:asciiTheme="majorHAnsi" w:hAnsiTheme="majorHAnsi" w:cs="Calibri"/>
                <w:sz w:val="14"/>
                <w:szCs w:val="14"/>
              </w:rPr>
            </w:pPr>
            <w:r w:rsidRPr="000B5979">
              <w:rPr>
                <w:rFonts w:asciiTheme="majorHAnsi" w:hAnsiTheme="majorHAnsi" w:cs="Calibri"/>
                <w:sz w:val="14"/>
                <w:szCs w:val="14"/>
              </w:rPr>
              <w:t xml:space="preserve">D. Faktor v spolupráci s JUDr. </w:t>
            </w:r>
            <w:proofErr w:type="spellStart"/>
            <w:r w:rsidRPr="000B5979">
              <w:rPr>
                <w:rFonts w:asciiTheme="majorHAnsi" w:hAnsiTheme="majorHAnsi" w:cs="Calibri"/>
                <w:sz w:val="14"/>
                <w:szCs w:val="14"/>
              </w:rPr>
              <w:t>Haladejovou</w:t>
            </w:r>
            <w:proofErr w:type="spellEnd"/>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2/19/20</w:t>
            </w:r>
            <w:r w:rsidRPr="000B5979">
              <w:rPr>
                <w:rFonts w:asciiTheme="majorHAnsi" w:hAnsiTheme="majorHAnsi" w:cs="Calibri"/>
                <w:b/>
                <w:color w:val="008000"/>
                <w:sz w:val="14"/>
                <w:szCs w:val="14"/>
                <w:shd w:val="clear" w:color="auto" w:fill="FFFFFF"/>
              </w:rPr>
              <w:t>12-V</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both"/>
              <w:rPr>
                <w:rFonts w:asciiTheme="majorHAnsi" w:hAnsiTheme="majorHAnsi" w:cs="Calibri"/>
                <w:sz w:val="14"/>
                <w:szCs w:val="14"/>
              </w:rPr>
            </w:pPr>
            <w:r w:rsidRPr="000B5979">
              <w:rPr>
                <w:rFonts w:asciiTheme="majorHAnsi" w:hAnsiTheme="majorHAnsi" w:cs="Calibri"/>
                <w:sz w:val="14"/>
                <w:szCs w:val="14"/>
              </w:rPr>
              <w:t xml:space="preserve">V STU ukladá v rámci bodu 2 predloženého materiálu </w:t>
            </w:r>
            <w:r w:rsidRPr="000B5979">
              <w:rPr>
                <w:rFonts w:asciiTheme="majorHAnsi" w:hAnsiTheme="majorHAnsi" w:cstheme="majorHAnsi"/>
                <w:sz w:val="14"/>
                <w:szCs w:val="14"/>
              </w:rPr>
              <w:t>Návrh na zrušenie UP „Ústav inžinierskych štúdií STU“ a zriadenie UP „</w:t>
            </w:r>
            <w:proofErr w:type="spellStart"/>
            <w:r w:rsidRPr="000B5979">
              <w:rPr>
                <w:rFonts w:asciiTheme="majorHAnsi" w:hAnsiTheme="majorHAnsi" w:cstheme="majorHAnsi"/>
                <w:sz w:val="14"/>
                <w:szCs w:val="14"/>
              </w:rPr>
              <w:t>Know-how</w:t>
            </w:r>
            <w:proofErr w:type="spellEnd"/>
            <w:r w:rsidRPr="000B5979">
              <w:rPr>
                <w:rFonts w:asciiTheme="majorHAnsi" w:hAnsiTheme="majorHAnsi" w:cstheme="majorHAnsi"/>
                <w:sz w:val="14"/>
                <w:szCs w:val="14"/>
              </w:rPr>
              <w:t xml:space="preserve"> centrum STU“ a „Projektové stredisko STU“ </w:t>
            </w:r>
            <w:r w:rsidRPr="000B5979">
              <w:rPr>
                <w:rFonts w:asciiTheme="majorHAnsi" w:hAnsiTheme="majorHAnsi" w:cs="Calibri"/>
                <w:sz w:val="14"/>
                <w:szCs w:val="14"/>
              </w:rPr>
              <w:t xml:space="preserve">aktualizovať organizačný poriadok </w:t>
            </w:r>
            <w:proofErr w:type="spellStart"/>
            <w:r w:rsidRPr="000B5979">
              <w:rPr>
                <w:rFonts w:asciiTheme="majorHAnsi" w:hAnsiTheme="majorHAnsi" w:cs="Calibri"/>
                <w:sz w:val="14"/>
                <w:szCs w:val="14"/>
              </w:rPr>
              <w:t>Know-how</w:t>
            </w:r>
            <w:proofErr w:type="spellEnd"/>
            <w:r w:rsidRPr="000B5979">
              <w:rPr>
                <w:rFonts w:asciiTheme="majorHAnsi" w:hAnsiTheme="majorHAnsi" w:cs="Calibri"/>
                <w:sz w:val="14"/>
                <w:szCs w:val="14"/>
              </w:rPr>
              <w:t xml:space="preserve"> centra STU a predložiť na najbližšie rokovanie V STU. </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ind w:right="284"/>
              <w:jc w:val="center"/>
              <w:rPr>
                <w:rFonts w:asciiTheme="majorHAnsi" w:hAnsiTheme="majorHAnsi" w:cs="Calibri"/>
                <w:sz w:val="14"/>
                <w:szCs w:val="14"/>
              </w:rPr>
            </w:pPr>
            <w:r w:rsidRPr="000B5979">
              <w:rPr>
                <w:rFonts w:asciiTheme="majorHAnsi" w:hAnsiTheme="majorHAnsi" w:cs="Calibri"/>
                <w:sz w:val="14"/>
                <w:szCs w:val="14"/>
              </w:rPr>
              <w:t xml:space="preserve">M. Peciar v spolupráci s JUDr. </w:t>
            </w:r>
            <w:proofErr w:type="spellStart"/>
            <w:r w:rsidRPr="000B5979">
              <w:rPr>
                <w:rFonts w:asciiTheme="majorHAnsi" w:hAnsiTheme="majorHAnsi" w:cs="Calibri"/>
                <w:sz w:val="14"/>
                <w:szCs w:val="14"/>
              </w:rPr>
              <w:t>Haladejovou</w:t>
            </w:r>
            <w:proofErr w:type="spellEnd"/>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3/19/20</w:t>
            </w:r>
            <w:r w:rsidRPr="000B5979">
              <w:rPr>
                <w:rFonts w:asciiTheme="majorHAnsi" w:hAnsiTheme="majorHAnsi" w:cs="Calibri"/>
                <w:b/>
                <w:color w:val="008000"/>
                <w:sz w:val="14"/>
                <w:szCs w:val="14"/>
                <w:shd w:val="clear" w:color="auto" w:fill="FFFFFF"/>
              </w:rPr>
              <w:t>12-V</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both"/>
              <w:rPr>
                <w:rFonts w:asciiTheme="majorHAnsi" w:hAnsiTheme="majorHAnsi" w:cs="Calibri"/>
                <w:sz w:val="14"/>
                <w:szCs w:val="14"/>
              </w:rPr>
            </w:pPr>
            <w:r w:rsidRPr="000B5979">
              <w:rPr>
                <w:rFonts w:asciiTheme="majorHAnsi" w:hAnsiTheme="majorHAnsi" w:cs="Calibri"/>
                <w:sz w:val="14"/>
                <w:szCs w:val="14"/>
              </w:rPr>
              <w:t xml:space="preserve">V STU ukladá v rámci bodu 3 predloženého materiálu </w:t>
            </w:r>
            <w:r w:rsidRPr="000B5979">
              <w:rPr>
                <w:rFonts w:asciiTheme="majorHAnsi" w:hAnsiTheme="majorHAnsi" w:cstheme="majorHAnsi"/>
                <w:sz w:val="14"/>
                <w:szCs w:val="14"/>
              </w:rPr>
              <w:t>Návrh na zrušenie UP „Ústav inžinierskych štúdií STU“ a zriadenie UP „</w:t>
            </w:r>
            <w:proofErr w:type="spellStart"/>
            <w:r w:rsidRPr="000B5979">
              <w:rPr>
                <w:rFonts w:asciiTheme="majorHAnsi" w:hAnsiTheme="majorHAnsi" w:cstheme="majorHAnsi"/>
                <w:sz w:val="14"/>
                <w:szCs w:val="14"/>
              </w:rPr>
              <w:t>Know-how</w:t>
            </w:r>
            <w:proofErr w:type="spellEnd"/>
            <w:r w:rsidRPr="000B5979">
              <w:rPr>
                <w:rFonts w:asciiTheme="majorHAnsi" w:hAnsiTheme="majorHAnsi" w:cstheme="majorHAnsi"/>
                <w:sz w:val="14"/>
                <w:szCs w:val="14"/>
              </w:rPr>
              <w:t xml:space="preserve"> centrum STU“ a „Projektové stredisko STU“ </w:t>
            </w:r>
            <w:r w:rsidRPr="000B5979">
              <w:rPr>
                <w:rFonts w:asciiTheme="majorHAnsi" w:hAnsiTheme="majorHAnsi" w:cs="Calibri"/>
                <w:sz w:val="14"/>
                <w:szCs w:val="14"/>
              </w:rPr>
              <w:t xml:space="preserve">aktualizovať organizačný poriadok Výskumného centra STU a vypracovať organizačný poriadok Projektového strediska STU. Návrhy organizačných poriadkov predložiť na najbližšie rokovanie V STU. </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ind w:right="284"/>
              <w:jc w:val="center"/>
              <w:rPr>
                <w:rFonts w:asciiTheme="majorHAnsi" w:hAnsiTheme="majorHAnsi" w:cs="Calibri"/>
                <w:sz w:val="14"/>
                <w:szCs w:val="14"/>
              </w:rPr>
            </w:pPr>
            <w:r w:rsidRPr="000B5979">
              <w:rPr>
                <w:rFonts w:asciiTheme="majorHAnsi" w:hAnsiTheme="majorHAnsi" w:cs="Calibri"/>
                <w:sz w:val="14"/>
                <w:szCs w:val="14"/>
              </w:rPr>
              <w:t xml:space="preserve">S. </w:t>
            </w:r>
            <w:proofErr w:type="spellStart"/>
            <w:r w:rsidRPr="000B5979">
              <w:rPr>
                <w:rFonts w:asciiTheme="majorHAnsi" w:hAnsiTheme="majorHAnsi" w:cs="Calibri"/>
                <w:sz w:val="14"/>
                <w:szCs w:val="14"/>
              </w:rPr>
              <w:t>Biskupič</w:t>
            </w:r>
            <w:proofErr w:type="spellEnd"/>
            <w:r w:rsidRPr="000B5979">
              <w:rPr>
                <w:rFonts w:asciiTheme="majorHAnsi" w:hAnsiTheme="majorHAnsi" w:cs="Calibri"/>
                <w:sz w:val="14"/>
                <w:szCs w:val="14"/>
              </w:rPr>
              <w:t xml:space="preserve"> , D. Faktor v spolupráci s JUDr. </w:t>
            </w:r>
            <w:proofErr w:type="spellStart"/>
            <w:r w:rsidRPr="000B5979">
              <w:rPr>
                <w:rFonts w:asciiTheme="majorHAnsi" w:hAnsiTheme="majorHAnsi" w:cs="Calibri"/>
                <w:sz w:val="14"/>
                <w:szCs w:val="14"/>
              </w:rPr>
              <w:t>Haladejovou</w:t>
            </w:r>
            <w:proofErr w:type="spellEnd"/>
          </w:p>
        </w:tc>
      </w:tr>
      <w:tr w:rsidR="00C11DA1" w:rsidRPr="000B5979" w:rsidTr="00C11DA1">
        <w:trPr>
          <w:trHeight w:val="337"/>
        </w:trPr>
        <w:tc>
          <w:tcPr>
            <w:tcW w:w="10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1DA1" w:rsidRPr="000B5979" w:rsidRDefault="00C11DA1" w:rsidP="00C11DA1">
            <w:pPr>
              <w:jc w:val="center"/>
              <w:rPr>
                <w:rFonts w:asciiTheme="majorHAnsi" w:hAnsiTheme="majorHAnsi" w:cs="Calibri"/>
                <w:b/>
                <w:color w:val="008000"/>
                <w:sz w:val="14"/>
                <w:szCs w:val="14"/>
              </w:rPr>
            </w:pPr>
            <w:r w:rsidRPr="000B5979">
              <w:rPr>
                <w:rFonts w:asciiTheme="majorHAnsi" w:hAnsiTheme="majorHAnsi" w:cs="Calibri"/>
                <w:b/>
                <w:color w:val="008000"/>
                <w:sz w:val="14"/>
                <w:szCs w:val="14"/>
              </w:rPr>
              <w:t>1/6/2012-KR</w:t>
            </w:r>
          </w:p>
        </w:tc>
        <w:tc>
          <w:tcPr>
            <w:tcW w:w="4252"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ind w:right="284"/>
              <w:rPr>
                <w:rFonts w:asciiTheme="majorHAnsi" w:hAnsiTheme="majorHAnsi" w:cstheme="minorHAnsi"/>
                <w:color w:val="000000"/>
                <w:sz w:val="14"/>
                <w:szCs w:val="14"/>
              </w:rPr>
            </w:pPr>
            <w:r w:rsidRPr="000B5979">
              <w:rPr>
                <w:rFonts w:asciiTheme="majorHAnsi" w:hAnsiTheme="majorHAnsi" w:cs="Calibri"/>
                <w:sz w:val="14"/>
                <w:szCs w:val="14"/>
              </w:rPr>
              <w:t>KR STU ukladá navrhnúť systém edície monografií, ktoré vyplývajú z najkvalitnejších PhD. dizertačných prác STU.</w:t>
            </w:r>
          </w:p>
        </w:tc>
        <w:tc>
          <w:tcPr>
            <w:tcW w:w="851" w:type="dxa"/>
            <w:tcBorders>
              <w:top w:val="single" w:sz="4" w:space="0" w:color="auto"/>
              <w:left w:val="single" w:sz="4" w:space="0" w:color="auto"/>
              <w:bottom w:val="single" w:sz="4" w:space="0" w:color="auto"/>
              <w:right w:val="single" w:sz="4" w:space="0" w:color="auto"/>
            </w:tcBorders>
            <w:noWrap/>
            <w:vAlign w:val="center"/>
          </w:tcPr>
          <w:p w:rsidR="00C11DA1" w:rsidRPr="000B5979" w:rsidRDefault="00C11DA1" w:rsidP="00C11DA1">
            <w:pPr>
              <w:jc w:val="center"/>
              <w:rPr>
                <w:rFonts w:asciiTheme="majorHAnsi" w:hAnsiTheme="majorHAnsi" w:cs="Calibri"/>
                <w:sz w:val="14"/>
                <w:szCs w:val="14"/>
              </w:rPr>
            </w:pPr>
            <w:r w:rsidRPr="000B5979">
              <w:rPr>
                <w:rFonts w:asciiTheme="majorHAnsi" w:hAnsiTheme="majorHAnsi" w:cs="Calibri"/>
                <w:sz w:val="14"/>
                <w:szCs w:val="14"/>
              </w:rPr>
              <w:t>3.10.2012</w:t>
            </w:r>
          </w:p>
        </w:tc>
        <w:tc>
          <w:tcPr>
            <w:tcW w:w="1286" w:type="dxa"/>
            <w:tcBorders>
              <w:top w:val="single" w:sz="4" w:space="0" w:color="auto"/>
              <w:left w:val="single" w:sz="4" w:space="0" w:color="auto"/>
              <w:bottom w:val="single" w:sz="4" w:space="0" w:color="auto"/>
              <w:right w:val="single" w:sz="4" w:space="0" w:color="auto"/>
            </w:tcBorders>
            <w:noWrap/>
          </w:tcPr>
          <w:p w:rsidR="00C11DA1" w:rsidRPr="000B5979" w:rsidRDefault="00C11DA1" w:rsidP="00C11DA1">
            <w:pPr>
              <w:ind w:right="284"/>
              <w:rPr>
                <w:rFonts w:asciiTheme="majorHAnsi" w:hAnsiTheme="majorHAnsi" w:cs="Calibri"/>
                <w:sz w:val="14"/>
                <w:szCs w:val="14"/>
              </w:rPr>
            </w:pPr>
          </w:p>
          <w:p w:rsidR="00C11DA1" w:rsidRPr="000B5979" w:rsidRDefault="00C11DA1" w:rsidP="00C11DA1">
            <w:pPr>
              <w:ind w:right="284"/>
              <w:jc w:val="center"/>
              <w:rPr>
                <w:rFonts w:asciiTheme="majorHAnsi" w:hAnsiTheme="majorHAnsi" w:cs="Calibri"/>
                <w:sz w:val="14"/>
                <w:szCs w:val="14"/>
              </w:rPr>
            </w:pPr>
            <w:r w:rsidRPr="000B5979">
              <w:rPr>
                <w:rFonts w:asciiTheme="majorHAnsi" w:hAnsiTheme="majorHAnsi" w:cs="Calibri"/>
                <w:sz w:val="14"/>
                <w:szCs w:val="14"/>
              </w:rPr>
              <w:t xml:space="preserve">S. </w:t>
            </w:r>
            <w:proofErr w:type="spellStart"/>
            <w:r w:rsidRPr="000B5979">
              <w:rPr>
                <w:rFonts w:asciiTheme="majorHAnsi" w:hAnsiTheme="majorHAnsi" w:cs="Calibri"/>
                <w:sz w:val="14"/>
                <w:szCs w:val="14"/>
              </w:rPr>
              <w:t>Biskupič</w:t>
            </w:r>
            <w:proofErr w:type="spellEnd"/>
          </w:p>
        </w:tc>
      </w:tr>
    </w:tbl>
    <w:p w:rsidR="00C11DA1" w:rsidRDefault="00C11DA1" w:rsidP="00CB5BE6">
      <w:pPr>
        <w:spacing w:line="276" w:lineRule="auto"/>
        <w:ind w:left="1410" w:hanging="1410"/>
        <w:jc w:val="both"/>
        <w:rPr>
          <w:rFonts w:ascii="Cambria" w:hAnsi="Cambria" w:cs="Arial"/>
          <w:b/>
          <w:sz w:val="18"/>
          <w:szCs w:val="18"/>
          <w:u w:val="single"/>
        </w:rPr>
      </w:pPr>
    </w:p>
    <w:p w:rsidR="00C11DA1" w:rsidRDefault="00C11DA1" w:rsidP="00CB5BE6">
      <w:pPr>
        <w:spacing w:line="276" w:lineRule="auto"/>
        <w:ind w:left="1410" w:hanging="1410"/>
        <w:jc w:val="both"/>
        <w:rPr>
          <w:rFonts w:ascii="Cambria" w:hAnsi="Cambria" w:cs="Arial"/>
          <w:b/>
          <w:sz w:val="18"/>
          <w:szCs w:val="18"/>
          <w:u w:val="single"/>
        </w:rPr>
      </w:pPr>
    </w:p>
    <w:p w:rsidR="003A1E05" w:rsidRDefault="000F7B91" w:rsidP="00CB5BE6">
      <w:pPr>
        <w:spacing w:line="276" w:lineRule="auto"/>
        <w:ind w:left="1410" w:hanging="1410"/>
        <w:jc w:val="both"/>
        <w:rPr>
          <w:rFonts w:asciiTheme="majorHAnsi" w:hAnsiTheme="majorHAnsi" w:cstheme="majorHAnsi"/>
          <w:sz w:val="18"/>
          <w:szCs w:val="18"/>
        </w:rPr>
      </w:pPr>
      <w:r w:rsidRPr="003A1E05">
        <w:rPr>
          <w:rFonts w:ascii="Cambria" w:hAnsi="Cambria" w:cs="Arial"/>
          <w:b/>
          <w:sz w:val="18"/>
          <w:szCs w:val="18"/>
          <w:u w:val="single"/>
        </w:rPr>
        <w:lastRenderedPageBreak/>
        <w:t>K BODU2:</w:t>
      </w:r>
      <w:r w:rsidRPr="003A1E05">
        <w:rPr>
          <w:rFonts w:ascii="Cambria" w:hAnsi="Cambria" w:cs="Arial"/>
          <w:b/>
          <w:sz w:val="18"/>
          <w:szCs w:val="18"/>
        </w:rPr>
        <w:tab/>
      </w:r>
      <w:r w:rsidR="00DB39A2">
        <w:rPr>
          <w:rFonts w:asciiTheme="majorHAnsi" w:hAnsiTheme="majorHAnsi" w:cstheme="majorHAnsi"/>
          <w:b/>
          <w:sz w:val="18"/>
          <w:szCs w:val="18"/>
          <w:u w:val="single"/>
        </w:rPr>
        <w:t>Plán</w:t>
      </w:r>
      <w:r w:rsidR="00DB39A2" w:rsidRPr="00DB39A2">
        <w:rPr>
          <w:rFonts w:asciiTheme="majorHAnsi" w:hAnsiTheme="majorHAnsi" w:cstheme="majorHAnsi"/>
          <w:b/>
          <w:sz w:val="18"/>
          <w:szCs w:val="18"/>
          <w:u w:val="single"/>
        </w:rPr>
        <w:t xml:space="preserve"> financovania projektov zo ŠF EÚ</w:t>
      </w:r>
    </w:p>
    <w:p w:rsidR="00147FD6" w:rsidRDefault="00147FD6" w:rsidP="00147FD6">
      <w:pPr>
        <w:pStyle w:val="Odsekzoznamu"/>
        <w:ind w:left="1410" w:right="284" w:hanging="1410"/>
        <w:contextualSpacing w:val="0"/>
        <w:rPr>
          <w:rFonts w:ascii="Cambria" w:hAnsi="Cambria" w:cs="Arial"/>
          <w:sz w:val="18"/>
          <w:szCs w:val="18"/>
        </w:rPr>
      </w:pPr>
      <w:r>
        <w:rPr>
          <w:rFonts w:ascii="Cambria" w:hAnsi="Cambria" w:cs="Arial"/>
          <w:sz w:val="18"/>
          <w:szCs w:val="18"/>
        </w:rPr>
        <w:t>Materiál uviedol kvestor.</w:t>
      </w:r>
      <w:r w:rsidR="00D33DF8">
        <w:rPr>
          <w:rFonts w:ascii="Cambria" w:hAnsi="Cambria" w:cs="Arial"/>
          <w:sz w:val="18"/>
          <w:szCs w:val="18"/>
        </w:rPr>
        <w:t xml:space="preserve"> </w:t>
      </w:r>
    </w:p>
    <w:p w:rsidR="00615A00" w:rsidRDefault="00615A00" w:rsidP="00147FD6">
      <w:pPr>
        <w:pStyle w:val="Odsekzoznamu"/>
        <w:ind w:left="1410" w:right="284" w:hanging="1410"/>
        <w:contextualSpacing w:val="0"/>
        <w:rPr>
          <w:rFonts w:ascii="Cambria" w:hAnsi="Cambria" w:cs="Arial"/>
          <w:sz w:val="18"/>
          <w:szCs w:val="18"/>
        </w:rPr>
      </w:pPr>
      <w:r>
        <w:rPr>
          <w:rFonts w:ascii="Cambria" w:hAnsi="Cambria" w:cs="Arial"/>
          <w:sz w:val="18"/>
          <w:szCs w:val="18"/>
        </w:rPr>
        <w:t xml:space="preserve">Informoval členov Vedenia o stave realizácii projektov ŠF EÚ podľa zákaziek, zdrojov </w:t>
      </w:r>
    </w:p>
    <w:p w:rsidR="00615A00" w:rsidRDefault="00615A00" w:rsidP="00147FD6">
      <w:pPr>
        <w:pStyle w:val="Odsekzoznamu"/>
        <w:ind w:left="1410" w:right="284" w:hanging="1410"/>
        <w:contextualSpacing w:val="0"/>
        <w:rPr>
          <w:rFonts w:ascii="Cambria" w:hAnsi="Cambria" w:cs="Arial"/>
          <w:sz w:val="18"/>
          <w:szCs w:val="18"/>
        </w:rPr>
      </w:pPr>
      <w:r>
        <w:rPr>
          <w:rFonts w:ascii="Cambria" w:hAnsi="Cambria" w:cs="Arial"/>
          <w:sz w:val="18"/>
          <w:szCs w:val="18"/>
        </w:rPr>
        <w:t>financovania a rokov.</w:t>
      </w:r>
    </w:p>
    <w:p w:rsidR="00147FD6" w:rsidRDefault="00147FD6" w:rsidP="00147FD6">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sidR="00B158E3">
        <w:rPr>
          <w:rFonts w:ascii="Cambria" w:hAnsi="Cambria" w:cs="Arial"/>
          <w:b/>
          <w:color w:val="C00000"/>
          <w:sz w:val="18"/>
          <w:szCs w:val="18"/>
        </w:rPr>
        <w:t>: 1/</w:t>
      </w:r>
      <w:r w:rsidR="00615A00">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B5027B" w:rsidRDefault="00147FD6" w:rsidP="00147FD6">
      <w:pPr>
        <w:pStyle w:val="Odsekzoznamu"/>
        <w:ind w:left="1410" w:right="284" w:hanging="1410"/>
        <w:contextualSpacing w:val="0"/>
        <w:jc w:val="both"/>
        <w:rPr>
          <w:rFonts w:ascii="Cambria" w:hAnsi="Cambria" w:cs="Arial"/>
          <w:sz w:val="18"/>
          <w:szCs w:val="18"/>
        </w:rPr>
      </w:pPr>
      <w:r>
        <w:rPr>
          <w:rFonts w:ascii="Cambria" w:hAnsi="Cambria" w:cs="Arial"/>
          <w:sz w:val="18"/>
          <w:szCs w:val="18"/>
        </w:rPr>
        <w:t xml:space="preserve">V STU </w:t>
      </w:r>
      <w:r w:rsidR="00B158E3">
        <w:rPr>
          <w:rFonts w:ascii="Cambria" w:hAnsi="Cambria" w:cs="Arial"/>
          <w:sz w:val="18"/>
          <w:szCs w:val="18"/>
        </w:rPr>
        <w:t>odporúča</w:t>
      </w:r>
      <w:r w:rsidR="00B5027B">
        <w:rPr>
          <w:rFonts w:ascii="Cambria" w:hAnsi="Cambria" w:cs="Arial"/>
          <w:sz w:val="18"/>
          <w:szCs w:val="18"/>
        </w:rPr>
        <w:t xml:space="preserve"> </w:t>
      </w:r>
      <w:r w:rsidR="00B158E3">
        <w:rPr>
          <w:rFonts w:ascii="Cambria" w:hAnsi="Cambria" w:cs="Arial"/>
          <w:sz w:val="18"/>
          <w:szCs w:val="18"/>
        </w:rPr>
        <w:t xml:space="preserve">Zásady používania a ochrany loga Slovenskej technickej univerzity </w:t>
      </w:r>
    </w:p>
    <w:p w:rsidR="00147FD6" w:rsidRDefault="00B158E3" w:rsidP="00147FD6">
      <w:pPr>
        <w:pStyle w:val="Odsekzoznamu"/>
        <w:ind w:left="1410" w:right="284" w:hanging="1410"/>
        <w:contextualSpacing w:val="0"/>
        <w:jc w:val="both"/>
        <w:rPr>
          <w:rFonts w:ascii="Cambria" w:hAnsi="Cambria" w:cs="Arial"/>
          <w:sz w:val="18"/>
          <w:szCs w:val="18"/>
        </w:rPr>
      </w:pPr>
      <w:r>
        <w:rPr>
          <w:rFonts w:ascii="Cambria" w:hAnsi="Cambria" w:cs="Arial"/>
          <w:sz w:val="18"/>
          <w:szCs w:val="18"/>
        </w:rPr>
        <w:t xml:space="preserve">v Bratislave </w:t>
      </w:r>
      <w:r w:rsidR="00B5027B">
        <w:rPr>
          <w:rFonts w:ascii="Cambria" w:hAnsi="Cambria" w:cs="Arial"/>
          <w:sz w:val="18"/>
          <w:szCs w:val="18"/>
        </w:rPr>
        <w:t xml:space="preserve">po zapracovaní pripomienok </w:t>
      </w:r>
      <w:r>
        <w:rPr>
          <w:rFonts w:ascii="Cambria" w:hAnsi="Cambria" w:cs="Arial"/>
          <w:sz w:val="18"/>
          <w:szCs w:val="18"/>
        </w:rPr>
        <w:t>predložiť</w:t>
      </w:r>
      <w:r w:rsidR="0013647C">
        <w:rPr>
          <w:rFonts w:ascii="Cambria" w:hAnsi="Cambria" w:cs="Arial"/>
          <w:sz w:val="18"/>
          <w:szCs w:val="18"/>
        </w:rPr>
        <w:t xml:space="preserve"> materiál</w:t>
      </w:r>
      <w:r>
        <w:rPr>
          <w:rFonts w:ascii="Cambria" w:hAnsi="Cambria" w:cs="Arial"/>
          <w:sz w:val="18"/>
          <w:szCs w:val="18"/>
        </w:rPr>
        <w:t xml:space="preserve"> na rokovanie KR STU a AS STU.</w:t>
      </w:r>
      <w:r w:rsidR="00147FD6">
        <w:rPr>
          <w:rFonts w:ascii="Cambria" w:hAnsi="Cambria" w:cs="Arial"/>
          <w:sz w:val="18"/>
          <w:szCs w:val="18"/>
        </w:rPr>
        <w:t xml:space="preserve"> </w:t>
      </w:r>
    </w:p>
    <w:p w:rsidR="001F7D56" w:rsidRDefault="001F7D56" w:rsidP="00A05849">
      <w:pPr>
        <w:spacing w:line="276" w:lineRule="auto"/>
        <w:jc w:val="both"/>
        <w:rPr>
          <w:rFonts w:ascii="Cambria" w:hAnsi="Cambria" w:cs="Arial"/>
          <w:b/>
          <w:sz w:val="18"/>
          <w:szCs w:val="18"/>
          <w:u w:val="single"/>
        </w:rPr>
      </w:pPr>
    </w:p>
    <w:p w:rsidR="000F7B91" w:rsidRDefault="000F7B91" w:rsidP="001F7D56">
      <w:pPr>
        <w:spacing w:line="276" w:lineRule="auto"/>
        <w:ind w:left="1410" w:hanging="1410"/>
        <w:jc w:val="both"/>
        <w:rPr>
          <w:rFonts w:asciiTheme="majorHAnsi" w:hAnsiTheme="majorHAnsi" w:cstheme="majorHAnsi"/>
          <w:sz w:val="18"/>
          <w:szCs w:val="18"/>
        </w:rPr>
      </w:pPr>
      <w:r w:rsidRPr="00CA2915">
        <w:rPr>
          <w:rFonts w:ascii="Cambria" w:hAnsi="Cambria" w:cs="Arial"/>
          <w:b/>
          <w:sz w:val="18"/>
          <w:szCs w:val="18"/>
          <w:u w:val="single"/>
        </w:rPr>
        <w:t>K BODU 3:</w:t>
      </w:r>
      <w:r w:rsidRPr="00AA6B83">
        <w:rPr>
          <w:rFonts w:ascii="Cambria" w:hAnsi="Cambria" w:cs="Arial"/>
          <w:b/>
          <w:sz w:val="18"/>
          <w:szCs w:val="18"/>
        </w:rPr>
        <w:tab/>
      </w:r>
      <w:r w:rsidR="00980D92" w:rsidRPr="00980D92">
        <w:rPr>
          <w:rFonts w:asciiTheme="majorHAnsi" w:hAnsiTheme="majorHAnsi" w:cstheme="majorHAnsi"/>
          <w:b/>
          <w:sz w:val="18"/>
          <w:szCs w:val="18"/>
          <w:u w:val="single"/>
        </w:rPr>
        <w:t>P</w:t>
      </w:r>
      <w:r w:rsidR="00980D92">
        <w:rPr>
          <w:rFonts w:asciiTheme="majorHAnsi" w:hAnsiTheme="majorHAnsi" w:cstheme="majorHAnsi"/>
          <w:b/>
          <w:sz w:val="18"/>
          <w:szCs w:val="18"/>
          <w:u w:val="single"/>
        </w:rPr>
        <w:t>rehľad verejného obstarávania a nových požiadaviek</w:t>
      </w:r>
    </w:p>
    <w:p w:rsidR="00980D92" w:rsidRDefault="000F7B91" w:rsidP="00684012">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w:t>
      </w:r>
      <w:r w:rsidR="0036553C">
        <w:rPr>
          <w:rFonts w:ascii="Cambria" w:hAnsi="Cambria" w:cs="Arial"/>
          <w:sz w:val="18"/>
          <w:szCs w:val="18"/>
        </w:rPr>
        <w:t>kvestor</w:t>
      </w:r>
      <w:r>
        <w:rPr>
          <w:rFonts w:ascii="Cambria" w:hAnsi="Cambria" w:cs="Arial"/>
          <w:sz w:val="18"/>
          <w:szCs w:val="18"/>
        </w:rPr>
        <w:t>.</w:t>
      </w:r>
      <w:r w:rsidR="00D33DF8">
        <w:rPr>
          <w:rFonts w:ascii="Cambria" w:hAnsi="Cambria" w:cs="Arial"/>
          <w:sz w:val="18"/>
          <w:szCs w:val="18"/>
        </w:rPr>
        <w:t xml:space="preserve"> </w:t>
      </w:r>
    </w:p>
    <w:p w:rsidR="00D14D73" w:rsidRDefault="00B158E3" w:rsidP="00684012">
      <w:pPr>
        <w:pStyle w:val="Odsekzoznamu"/>
        <w:ind w:left="1410" w:right="284" w:hanging="1410"/>
        <w:contextualSpacing w:val="0"/>
        <w:rPr>
          <w:rFonts w:ascii="Cambria" w:hAnsi="Cambria" w:cs="Arial"/>
          <w:sz w:val="18"/>
          <w:szCs w:val="18"/>
        </w:rPr>
      </w:pPr>
      <w:r>
        <w:rPr>
          <w:rFonts w:ascii="Cambria" w:hAnsi="Cambria" w:cs="Arial"/>
          <w:sz w:val="18"/>
          <w:szCs w:val="18"/>
        </w:rPr>
        <w:t xml:space="preserve">Dokument sa predkladá </w:t>
      </w:r>
      <w:r w:rsidR="00D14D73">
        <w:rPr>
          <w:rFonts w:ascii="Cambria" w:hAnsi="Cambria" w:cs="Arial"/>
          <w:sz w:val="18"/>
          <w:szCs w:val="18"/>
        </w:rPr>
        <w:t xml:space="preserve">ako informácia o realizovaných, resp. prebiehajúcich verejných </w:t>
      </w:r>
    </w:p>
    <w:p w:rsidR="00B158E3" w:rsidRDefault="00D14D73" w:rsidP="00684012">
      <w:pPr>
        <w:pStyle w:val="Odsekzoznamu"/>
        <w:ind w:left="1410" w:right="284" w:hanging="1410"/>
        <w:contextualSpacing w:val="0"/>
        <w:rPr>
          <w:rFonts w:ascii="Cambria" w:hAnsi="Cambria" w:cs="Arial"/>
          <w:sz w:val="18"/>
          <w:szCs w:val="18"/>
        </w:rPr>
      </w:pPr>
      <w:r>
        <w:rPr>
          <w:rFonts w:ascii="Cambria" w:hAnsi="Cambria" w:cs="Arial"/>
          <w:sz w:val="18"/>
          <w:szCs w:val="18"/>
        </w:rPr>
        <w:t>obstarávaniach na STU, ako aj prehľad nových požiadaviek na verejné obstarávanie.</w:t>
      </w:r>
    </w:p>
    <w:p w:rsidR="000F7B91" w:rsidRDefault="000F7B91" w:rsidP="00F437F1">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sidR="00CC7A22">
        <w:rPr>
          <w:rFonts w:ascii="Cambria" w:hAnsi="Cambria" w:cs="Arial"/>
          <w:b/>
          <w:color w:val="C00000"/>
          <w:sz w:val="18"/>
          <w:szCs w:val="18"/>
        </w:rPr>
        <w:t xml:space="preserve">: </w:t>
      </w:r>
      <w:r w:rsidR="0036553C">
        <w:rPr>
          <w:rFonts w:ascii="Cambria" w:hAnsi="Cambria" w:cs="Arial"/>
          <w:b/>
          <w:color w:val="C00000"/>
          <w:sz w:val="18"/>
          <w:szCs w:val="18"/>
        </w:rPr>
        <w:t>2</w:t>
      </w:r>
      <w:r>
        <w:rPr>
          <w:rFonts w:ascii="Cambria" w:hAnsi="Cambria" w:cs="Arial"/>
          <w:b/>
          <w:color w:val="C00000"/>
          <w:sz w:val="18"/>
          <w:szCs w:val="18"/>
        </w:rPr>
        <w:t>/</w:t>
      </w:r>
      <w:r w:rsidR="00D14D73">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B158E3" w:rsidRDefault="00B158E3" w:rsidP="00D14D73">
      <w:pPr>
        <w:pStyle w:val="Odsekzoznamu"/>
        <w:ind w:left="1410" w:right="284" w:hanging="1410"/>
        <w:contextualSpacing w:val="0"/>
        <w:rPr>
          <w:rFonts w:ascii="Cambria" w:hAnsi="Cambria" w:cs="Arial"/>
          <w:sz w:val="18"/>
          <w:szCs w:val="18"/>
        </w:rPr>
      </w:pPr>
      <w:r>
        <w:rPr>
          <w:rFonts w:ascii="Cambria" w:hAnsi="Cambria" w:cs="Arial"/>
          <w:sz w:val="18"/>
          <w:szCs w:val="18"/>
        </w:rPr>
        <w:t xml:space="preserve">V STU </w:t>
      </w:r>
      <w:r w:rsidR="00D14D73">
        <w:rPr>
          <w:rFonts w:ascii="Cambria" w:hAnsi="Cambria" w:cs="Arial"/>
          <w:sz w:val="18"/>
          <w:szCs w:val="18"/>
        </w:rPr>
        <w:t>berie na vedomie informáciu o prebiehajúcich verejných obstarávaniach na STU.</w:t>
      </w:r>
    </w:p>
    <w:p w:rsidR="00D14D73" w:rsidRDefault="00D14D73" w:rsidP="00D14D73">
      <w:pPr>
        <w:pStyle w:val="Odsekzoznamu"/>
        <w:ind w:left="1410" w:right="284" w:hanging="1410"/>
        <w:contextualSpacing w:val="0"/>
        <w:rPr>
          <w:rFonts w:ascii="Cambria" w:hAnsi="Cambria" w:cs="Arial"/>
          <w:sz w:val="18"/>
          <w:szCs w:val="18"/>
        </w:rPr>
      </w:pPr>
      <w:r>
        <w:rPr>
          <w:rFonts w:ascii="Cambria" w:hAnsi="Cambria" w:cs="Arial"/>
          <w:sz w:val="18"/>
          <w:szCs w:val="18"/>
        </w:rPr>
        <w:t>V STU schvaľuje nové požiadavky na verejné obstarávanie špecifikované v bodoch 1) a 2).</w:t>
      </w:r>
    </w:p>
    <w:tbl>
      <w:tblPr>
        <w:tblpPr w:leftFromText="141" w:rightFromText="141" w:vertAnchor="text" w:horzAnchor="margin" w:tblpY="102"/>
        <w:tblOverlap w:val="never"/>
        <w:tblW w:w="7579" w:type="dxa"/>
        <w:tblLayout w:type="fixed"/>
        <w:tblCellMar>
          <w:left w:w="70" w:type="dxa"/>
          <w:right w:w="70" w:type="dxa"/>
        </w:tblCellMar>
        <w:tblLook w:val="0000" w:firstRow="0" w:lastRow="0" w:firstColumn="0" w:lastColumn="0" w:noHBand="0" w:noVBand="0"/>
      </w:tblPr>
      <w:tblGrid>
        <w:gridCol w:w="596"/>
        <w:gridCol w:w="892"/>
        <w:gridCol w:w="709"/>
        <w:gridCol w:w="1747"/>
        <w:gridCol w:w="909"/>
        <w:gridCol w:w="606"/>
        <w:gridCol w:w="606"/>
        <w:gridCol w:w="1514"/>
      </w:tblGrid>
      <w:tr w:rsidR="00D14D73" w:rsidRPr="000C4392" w:rsidTr="005453C9">
        <w:trPr>
          <w:trHeight w:val="834"/>
        </w:trPr>
        <w:tc>
          <w:tcPr>
            <w:tcW w:w="596" w:type="dxa"/>
            <w:tcBorders>
              <w:top w:val="single" w:sz="8" w:space="0" w:color="auto"/>
              <w:left w:val="single" w:sz="8" w:space="0" w:color="auto"/>
              <w:bottom w:val="single" w:sz="8" w:space="0" w:color="auto"/>
              <w:right w:val="single" w:sz="8" w:space="0" w:color="auto"/>
            </w:tcBorders>
            <w:shd w:val="clear" w:color="C0C0C0" w:fill="A0A0A0"/>
          </w:tcPr>
          <w:p w:rsidR="00D14D73" w:rsidRPr="000C4392" w:rsidRDefault="00D14D73" w:rsidP="008A4B7F">
            <w:pPr>
              <w:jc w:val="center"/>
              <w:rPr>
                <w:rFonts w:asciiTheme="minorHAnsi" w:hAnsiTheme="minorHAnsi"/>
                <w:b/>
                <w:bCs/>
                <w:color w:val="000000"/>
                <w:sz w:val="14"/>
                <w:szCs w:val="14"/>
              </w:rPr>
            </w:pPr>
            <w:r w:rsidRPr="000C4392">
              <w:rPr>
                <w:rFonts w:asciiTheme="minorHAnsi" w:hAnsiTheme="minorHAnsi"/>
                <w:b/>
                <w:bCs/>
                <w:color w:val="000000"/>
                <w:sz w:val="14"/>
                <w:szCs w:val="14"/>
              </w:rPr>
              <w:t>Por. č. Zákazky</w:t>
            </w:r>
          </w:p>
        </w:tc>
        <w:tc>
          <w:tcPr>
            <w:tcW w:w="892" w:type="dxa"/>
            <w:tcBorders>
              <w:top w:val="single" w:sz="8" w:space="0" w:color="auto"/>
              <w:left w:val="nil"/>
              <w:bottom w:val="single" w:sz="8" w:space="0" w:color="auto"/>
              <w:right w:val="single" w:sz="8" w:space="0" w:color="auto"/>
            </w:tcBorders>
            <w:shd w:val="clear" w:color="C0C0C0" w:fill="A0A0A0"/>
          </w:tcPr>
          <w:p w:rsidR="00D14D73" w:rsidRPr="000C4392" w:rsidRDefault="00D14D73" w:rsidP="00D14D73">
            <w:pPr>
              <w:jc w:val="center"/>
              <w:rPr>
                <w:rFonts w:asciiTheme="minorHAnsi" w:hAnsiTheme="minorHAnsi"/>
                <w:b/>
                <w:bCs/>
                <w:color w:val="000000"/>
                <w:sz w:val="14"/>
                <w:szCs w:val="14"/>
                <w:lang w:val="pl-PL"/>
              </w:rPr>
            </w:pPr>
            <w:r w:rsidRPr="000C4392">
              <w:rPr>
                <w:rFonts w:asciiTheme="minorHAnsi" w:hAnsiTheme="minorHAnsi"/>
                <w:b/>
                <w:bCs/>
                <w:color w:val="000000"/>
                <w:sz w:val="14"/>
                <w:szCs w:val="14"/>
                <w:lang w:val="pl-PL"/>
              </w:rPr>
              <w:t xml:space="preserve">Dátum doručenia </w:t>
            </w:r>
          </w:p>
        </w:tc>
        <w:tc>
          <w:tcPr>
            <w:tcW w:w="709" w:type="dxa"/>
            <w:tcBorders>
              <w:top w:val="single" w:sz="8" w:space="0" w:color="auto"/>
              <w:left w:val="nil"/>
              <w:bottom w:val="single" w:sz="8" w:space="0" w:color="auto"/>
              <w:right w:val="single" w:sz="8" w:space="0" w:color="auto"/>
            </w:tcBorders>
            <w:shd w:val="clear" w:color="C0C0C0" w:fill="A0A0A0"/>
          </w:tcPr>
          <w:p w:rsidR="00D14D73" w:rsidRPr="000C4392" w:rsidRDefault="00D14D73" w:rsidP="008A4B7F">
            <w:pPr>
              <w:jc w:val="center"/>
              <w:rPr>
                <w:rFonts w:asciiTheme="minorHAnsi" w:hAnsiTheme="minorHAnsi"/>
                <w:b/>
                <w:bCs/>
                <w:color w:val="000000"/>
                <w:sz w:val="14"/>
                <w:szCs w:val="14"/>
              </w:rPr>
            </w:pPr>
            <w:r w:rsidRPr="000C4392">
              <w:rPr>
                <w:rFonts w:asciiTheme="minorHAnsi" w:hAnsiTheme="minorHAnsi"/>
                <w:b/>
                <w:bCs/>
                <w:color w:val="000000"/>
                <w:sz w:val="14"/>
                <w:szCs w:val="14"/>
                <w:lang w:val="pl-PL"/>
              </w:rPr>
              <w:t xml:space="preserve"> </w:t>
            </w:r>
            <w:r w:rsidRPr="000C4392">
              <w:rPr>
                <w:rFonts w:asciiTheme="minorHAnsi" w:hAnsiTheme="minorHAnsi"/>
                <w:b/>
                <w:bCs/>
                <w:color w:val="000000"/>
                <w:sz w:val="14"/>
                <w:szCs w:val="14"/>
              </w:rPr>
              <w:t>Žiadateľ/</w:t>
            </w:r>
            <w:r>
              <w:rPr>
                <w:rFonts w:asciiTheme="minorHAnsi" w:hAnsiTheme="minorHAnsi"/>
                <w:b/>
                <w:bCs/>
                <w:color w:val="000000"/>
                <w:sz w:val="14"/>
                <w:szCs w:val="14"/>
              </w:rPr>
              <w:br/>
            </w:r>
            <w:r w:rsidRPr="000C4392">
              <w:rPr>
                <w:rFonts w:asciiTheme="minorHAnsi" w:hAnsiTheme="minorHAnsi"/>
                <w:b/>
                <w:bCs/>
                <w:color w:val="000000"/>
                <w:sz w:val="14"/>
                <w:szCs w:val="14"/>
              </w:rPr>
              <w:t>manažér /bez titulov/</w:t>
            </w:r>
          </w:p>
        </w:tc>
        <w:tc>
          <w:tcPr>
            <w:tcW w:w="1747" w:type="dxa"/>
            <w:tcBorders>
              <w:top w:val="single" w:sz="8" w:space="0" w:color="auto"/>
              <w:left w:val="nil"/>
              <w:bottom w:val="single" w:sz="8" w:space="0" w:color="auto"/>
              <w:right w:val="single" w:sz="8" w:space="0" w:color="auto"/>
            </w:tcBorders>
            <w:shd w:val="clear" w:color="C0C0C0" w:fill="A0A0A0"/>
          </w:tcPr>
          <w:p w:rsidR="00D14D73" w:rsidRPr="000C4392" w:rsidRDefault="00D14D73" w:rsidP="008A4B7F">
            <w:pPr>
              <w:jc w:val="center"/>
              <w:rPr>
                <w:rFonts w:asciiTheme="minorHAnsi" w:hAnsiTheme="minorHAnsi"/>
                <w:b/>
                <w:bCs/>
                <w:color w:val="000000"/>
                <w:sz w:val="14"/>
                <w:szCs w:val="14"/>
              </w:rPr>
            </w:pPr>
            <w:r w:rsidRPr="000C4392">
              <w:rPr>
                <w:rFonts w:asciiTheme="minorHAnsi" w:hAnsiTheme="minorHAnsi"/>
                <w:b/>
                <w:bCs/>
                <w:color w:val="000000"/>
                <w:sz w:val="14"/>
                <w:szCs w:val="14"/>
              </w:rPr>
              <w:t>Názov zákazky/predmet obstarania</w:t>
            </w:r>
          </w:p>
        </w:tc>
        <w:tc>
          <w:tcPr>
            <w:tcW w:w="909" w:type="dxa"/>
            <w:tcBorders>
              <w:top w:val="single" w:sz="8" w:space="0" w:color="auto"/>
              <w:left w:val="nil"/>
              <w:bottom w:val="single" w:sz="8" w:space="0" w:color="auto"/>
              <w:right w:val="single" w:sz="8" w:space="0" w:color="auto"/>
            </w:tcBorders>
            <w:shd w:val="clear" w:color="C0C0C0" w:fill="A0A0A0"/>
            <w:noWrap/>
          </w:tcPr>
          <w:p w:rsidR="00D14D73" w:rsidRPr="000C4392" w:rsidRDefault="00D14D73" w:rsidP="008A4B7F">
            <w:pPr>
              <w:jc w:val="center"/>
              <w:rPr>
                <w:rFonts w:asciiTheme="minorHAnsi" w:hAnsiTheme="minorHAnsi"/>
                <w:b/>
                <w:bCs/>
                <w:color w:val="000000"/>
                <w:sz w:val="14"/>
                <w:szCs w:val="14"/>
                <w:lang w:val="pl-PL"/>
              </w:rPr>
            </w:pPr>
            <w:r w:rsidRPr="000C4392">
              <w:rPr>
                <w:rFonts w:asciiTheme="minorHAnsi" w:hAnsiTheme="minorHAnsi"/>
                <w:b/>
                <w:bCs/>
                <w:color w:val="000000"/>
                <w:sz w:val="14"/>
                <w:szCs w:val="14"/>
                <w:lang w:val="pl-PL"/>
              </w:rPr>
              <w:t>Predpokladaná hodnota</w:t>
            </w:r>
          </w:p>
          <w:p w:rsidR="00D14D73" w:rsidRPr="000C4392" w:rsidRDefault="00D14D73" w:rsidP="008A4B7F">
            <w:pPr>
              <w:jc w:val="center"/>
              <w:rPr>
                <w:rFonts w:asciiTheme="minorHAnsi" w:hAnsiTheme="minorHAnsi"/>
                <w:b/>
                <w:bCs/>
                <w:color w:val="000000"/>
                <w:sz w:val="14"/>
                <w:szCs w:val="14"/>
                <w:lang w:val="pl-PL"/>
              </w:rPr>
            </w:pPr>
            <w:r w:rsidRPr="000C4392">
              <w:rPr>
                <w:rFonts w:asciiTheme="minorHAnsi" w:hAnsiTheme="minorHAnsi"/>
                <w:b/>
                <w:bCs/>
                <w:color w:val="000000"/>
                <w:sz w:val="14"/>
                <w:szCs w:val="14"/>
                <w:lang w:val="pl-PL"/>
              </w:rPr>
              <w:t>v EUR bez DPH/rok</w:t>
            </w:r>
          </w:p>
        </w:tc>
        <w:tc>
          <w:tcPr>
            <w:tcW w:w="606" w:type="dxa"/>
            <w:tcBorders>
              <w:top w:val="single" w:sz="8" w:space="0" w:color="auto"/>
              <w:left w:val="nil"/>
              <w:bottom w:val="single" w:sz="8" w:space="0" w:color="auto"/>
              <w:right w:val="single" w:sz="8" w:space="0" w:color="auto"/>
            </w:tcBorders>
            <w:shd w:val="clear" w:color="C0C0C0" w:fill="A0A0A0"/>
          </w:tcPr>
          <w:p w:rsidR="00D14D73" w:rsidRPr="000C4392" w:rsidRDefault="00D14D73" w:rsidP="008A4B7F">
            <w:pPr>
              <w:jc w:val="center"/>
              <w:rPr>
                <w:rFonts w:asciiTheme="minorHAnsi" w:hAnsiTheme="minorHAnsi"/>
                <w:b/>
                <w:bCs/>
                <w:color w:val="000000"/>
                <w:sz w:val="14"/>
                <w:szCs w:val="14"/>
              </w:rPr>
            </w:pPr>
            <w:r w:rsidRPr="000C4392">
              <w:rPr>
                <w:rFonts w:asciiTheme="minorHAnsi" w:hAnsiTheme="minorHAnsi"/>
                <w:b/>
                <w:bCs/>
                <w:color w:val="000000"/>
                <w:sz w:val="14"/>
                <w:szCs w:val="14"/>
              </w:rPr>
              <w:t>Postup VO</w:t>
            </w:r>
          </w:p>
        </w:tc>
        <w:tc>
          <w:tcPr>
            <w:tcW w:w="606" w:type="dxa"/>
            <w:tcBorders>
              <w:top w:val="single" w:sz="8" w:space="0" w:color="auto"/>
              <w:left w:val="nil"/>
              <w:bottom w:val="single" w:sz="8" w:space="0" w:color="auto"/>
              <w:right w:val="single" w:sz="8" w:space="0" w:color="auto"/>
            </w:tcBorders>
            <w:shd w:val="clear" w:color="C0C0C0" w:fill="A0A0A0"/>
          </w:tcPr>
          <w:p w:rsidR="00D14D73" w:rsidRPr="000C4392" w:rsidRDefault="00D14D73" w:rsidP="008A4B7F">
            <w:pPr>
              <w:jc w:val="center"/>
              <w:rPr>
                <w:rFonts w:asciiTheme="minorHAnsi" w:hAnsiTheme="minorHAnsi"/>
                <w:b/>
                <w:bCs/>
                <w:color w:val="000000"/>
                <w:sz w:val="14"/>
                <w:szCs w:val="14"/>
              </w:rPr>
            </w:pPr>
            <w:r w:rsidRPr="000C4392">
              <w:rPr>
                <w:rFonts w:asciiTheme="minorHAnsi" w:hAnsiTheme="minorHAnsi"/>
                <w:b/>
                <w:bCs/>
                <w:color w:val="000000"/>
                <w:sz w:val="14"/>
                <w:szCs w:val="14"/>
              </w:rPr>
              <w:t>CPV</w:t>
            </w:r>
          </w:p>
        </w:tc>
        <w:tc>
          <w:tcPr>
            <w:tcW w:w="1514" w:type="dxa"/>
            <w:tcBorders>
              <w:top w:val="single" w:sz="8" w:space="0" w:color="auto"/>
              <w:left w:val="nil"/>
              <w:bottom w:val="single" w:sz="8" w:space="0" w:color="auto"/>
              <w:right w:val="single" w:sz="8" w:space="0" w:color="auto"/>
            </w:tcBorders>
            <w:shd w:val="clear" w:color="C0C0C0" w:fill="A0A0A0"/>
          </w:tcPr>
          <w:p w:rsidR="00D14D73" w:rsidRPr="000C4392" w:rsidRDefault="00D14D73" w:rsidP="008A4B7F">
            <w:pPr>
              <w:jc w:val="center"/>
              <w:rPr>
                <w:rFonts w:asciiTheme="minorHAnsi" w:hAnsiTheme="minorHAnsi"/>
                <w:b/>
                <w:bCs/>
                <w:color w:val="000000"/>
                <w:sz w:val="14"/>
                <w:szCs w:val="14"/>
              </w:rPr>
            </w:pPr>
            <w:r w:rsidRPr="000C4392">
              <w:rPr>
                <w:rFonts w:asciiTheme="minorHAnsi" w:hAnsiTheme="minorHAnsi"/>
                <w:b/>
                <w:bCs/>
                <w:color w:val="000000"/>
                <w:sz w:val="14"/>
                <w:szCs w:val="14"/>
              </w:rPr>
              <w:t>Zdroj financovania ITMS</w:t>
            </w:r>
          </w:p>
        </w:tc>
      </w:tr>
      <w:tr w:rsidR="00D14D73" w:rsidRPr="000C4392" w:rsidTr="005453C9">
        <w:trPr>
          <w:trHeight w:val="356"/>
        </w:trPr>
        <w:tc>
          <w:tcPr>
            <w:tcW w:w="596" w:type="dxa"/>
            <w:tcBorders>
              <w:top w:val="single" w:sz="8" w:space="0" w:color="auto"/>
              <w:left w:val="single" w:sz="8" w:space="0" w:color="auto"/>
              <w:bottom w:val="single" w:sz="8" w:space="0" w:color="auto"/>
              <w:right w:val="single" w:sz="8" w:space="0" w:color="auto"/>
            </w:tcBorders>
            <w:shd w:val="clear" w:color="auto" w:fill="auto"/>
          </w:tcPr>
          <w:p w:rsidR="00D14D73" w:rsidRPr="000C4392" w:rsidRDefault="00D14D73" w:rsidP="008A4B7F">
            <w:pPr>
              <w:rPr>
                <w:rFonts w:asciiTheme="minorHAnsi" w:hAnsiTheme="minorHAnsi"/>
                <w:color w:val="000000"/>
                <w:sz w:val="14"/>
                <w:szCs w:val="14"/>
              </w:rPr>
            </w:pPr>
            <w:r w:rsidRPr="000C4392">
              <w:rPr>
                <w:rFonts w:asciiTheme="minorHAnsi" w:hAnsiTheme="minorHAnsi"/>
                <w:color w:val="000000"/>
                <w:sz w:val="14"/>
                <w:szCs w:val="14"/>
              </w:rPr>
              <w:t>1.</w:t>
            </w:r>
          </w:p>
        </w:tc>
        <w:tc>
          <w:tcPr>
            <w:tcW w:w="892" w:type="dxa"/>
            <w:tcBorders>
              <w:top w:val="single" w:sz="8" w:space="0" w:color="auto"/>
              <w:left w:val="nil"/>
              <w:bottom w:val="single" w:sz="8" w:space="0" w:color="auto"/>
              <w:right w:val="single" w:sz="8" w:space="0" w:color="auto"/>
            </w:tcBorders>
            <w:shd w:val="clear" w:color="auto" w:fill="auto"/>
          </w:tcPr>
          <w:p w:rsidR="00D14D73" w:rsidRPr="000C4392" w:rsidRDefault="00D14D73" w:rsidP="008A4B7F">
            <w:pPr>
              <w:rPr>
                <w:rFonts w:asciiTheme="minorHAnsi" w:hAnsiTheme="minorHAnsi"/>
                <w:color w:val="000000"/>
                <w:sz w:val="14"/>
                <w:szCs w:val="14"/>
              </w:rPr>
            </w:pPr>
            <w:r w:rsidRPr="000C4392">
              <w:rPr>
                <w:rFonts w:asciiTheme="minorHAnsi" w:hAnsiTheme="minorHAnsi"/>
                <w:color w:val="000000"/>
                <w:sz w:val="14"/>
                <w:szCs w:val="14"/>
              </w:rPr>
              <w:t>21.09.2012</w:t>
            </w:r>
          </w:p>
        </w:tc>
        <w:tc>
          <w:tcPr>
            <w:tcW w:w="709" w:type="dxa"/>
            <w:tcBorders>
              <w:top w:val="single" w:sz="8" w:space="0" w:color="auto"/>
              <w:left w:val="nil"/>
              <w:bottom w:val="single" w:sz="8" w:space="0" w:color="auto"/>
              <w:right w:val="single" w:sz="8" w:space="0" w:color="auto"/>
            </w:tcBorders>
            <w:shd w:val="clear" w:color="auto" w:fill="auto"/>
            <w:vAlign w:val="bottom"/>
          </w:tcPr>
          <w:p w:rsidR="00D14D73" w:rsidRPr="000C4392" w:rsidRDefault="00D14D73" w:rsidP="008A4B7F">
            <w:pPr>
              <w:rPr>
                <w:rFonts w:asciiTheme="minorHAnsi" w:hAnsiTheme="minorHAnsi"/>
                <w:sz w:val="14"/>
                <w:szCs w:val="14"/>
              </w:rPr>
            </w:pPr>
            <w:r w:rsidRPr="000C4392">
              <w:rPr>
                <w:rFonts w:asciiTheme="minorHAnsi" w:hAnsiTheme="minorHAnsi"/>
                <w:sz w:val="14"/>
                <w:szCs w:val="14"/>
              </w:rPr>
              <w:t xml:space="preserve">Ing. František </w:t>
            </w:r>
            <w:proofErr w:type="spellStart"/>
            <w:r w:rsidRPr="000C4392">
              <w:rPr>
                <w:rFonts w:asciiTheme="minorHAnsi" w:hAnsiTheme="minorHAnsi"/>
                <w:sz w:val="14"/>
                <w:szCs w:val="14"/>
              </w:rPr>
              <w:t>Hulík</w:t>
            </w:r>
            <w:proofErr w:type="spellEnd"/>
          </w:p>
        </w:tc>
        <w:tc>
          <w:tcPr>
            <w:tcW w:w="1747" w:type="dxa"/>
            <w:tcBorders>
              <w:top w:val="single" w:sz="8" w:space="0" w:color="auto"/>
              <w:left w:val="nil"/>
              <w:bottom w:val="single" w:sz="8" w:space="0" w:color="auto"/>
              <w:right w:val="single" w:sz="8" w:space="0" w:color="auto"/>
            </w:tcBorders>
            <w:shd w:val="clear" w:color="auto" w:fill="auto"/>
            <w:vAlign w:val="bottom"/>
          </w:tcPr>
          <w:p w:rsidR="00D14D73" w:rsidRPr="000C4392" w:rsidRDefault="00D14D73" w:rsidP="008A4B7F">
            <w:pPr>
              <w:ind w:left="-2662" w:firstLine="2662"/>
              <w:rPr>
                <w:rFonts w:asciiTheme="minorHAnsi" w:hAnsiTheme="minorHAnsi"/>
                <w:sz w:val="14"/>
                <w:szCs w:val="14"/>
              </w:rPr>
            </w:pPr>
            <w:r w:rsidRPr="000C4392">
              <w:rPr>
                <w:rFonts w:asciiTheme="minorHAnsi" w:hAnsiTheme="minorHAnsi"/>
                <w:sz w:val="14"/>
                <w:szCs w:val="14"/>
              </w:rPr>
              <w:t>Osobné  motorové vozidlo</w:t>
            </w:r>
          </w:p>
        </w:tc>
        <w:tc>
          <w:tcPr>
            <w:tcW w:w="909" w:type="dxa"/>
            <w:tcBorders>
              <w:top w:val="single" w:sz="8" w:space="0" w:color="auto"/>
              <w:left w:val="nil"/>
              <w:bottom w:val="single" w:sz="8" w:space="0" w:color="auto"/>
              <w:right w:val="single" w:sz="8" w:space="0" w:color="auto"/>
            </w:tcBorders>
            <w:shd w:val="clear" w:color="auto" w:fill="auto"/>
            <w:vAlign w:val="bottom"/>
          </w:tcPr>
          <w:p w:rsidR="00D14D73" w:rsidRPr="000C4392" w:rsidRDefault="00D14D73" w:rsidP="008A4B7F">
            <w:pPr>
              <w:jc w:val="center"/>
              <w:rPr>
                <w:rFonts w:asciiTheme="minorHAnsi" w:hAnsiTheme="minorHAnsi"/>
                <w:sz w:val="14"/>
                <w:szCs w:val="14"/>
              </w:rPr>
            </w:pPr>
            <w:r w:rsidRPr="000C4392">
              <w:rPr>
                <w:rFonts w:asciiTheme="minorHAnsi" w:hAnsiTheme="minorHAnsi"/>
                <w:sz w:val="14"/>
                <w:szCs w:val="14"/>
              </w:rPr>
              <w:t>20 000,-</w:t>
            </w:r>
          </w:p>
        </w:tc>
        <w:tc>
          <w:tcPr>
            <w:tcW w:w="606" w:type="dxa"/>
            <w:tcBorders>
              <w:top w:val="single" w:sz="8" w:space="0" w:color="auto"/>
              <w:left w:val="nil"/>
              <w:bottom w:val="single" w:sz="8" w:space="0" w:color="auto"/>
              <w:right w:val="single" w:sz="8" w:space="0" w:color="auto"/>
            </w:tcBorders>
            <w:shd w:val="clear" w:color="auto" w:fill="auto"/>
            <w:vAlign w:val="center"/>
          </w:tcPr>
          <w:p w:rsidR="00D14D73" w:rsidRPr="000C4392" w:rsidRDefault="00D14D73" w:rsidP="008A4B7F">
            <w:pPr>
              <w:jc w:val="center"/>
              <w:rPr>
                <w:rFonts w:asciiTheme="minorHAnsi" w:hAnsiTheme="minorHAnsi"/>
                <w:color w:val="000000"/>
                <w:sz w:val="14"/>
                <w:szCs w:val="14"/>
                <w:lang w:val="pt-BR"/>
              </w:rPr>
            </w:pPr>
            <w:r w:rsidRPr="000C4392">
              <w:rPr>
                <w:rFonts w:asciiTheme="minorHAnsi" w:hAnsiTheme="minorHAnsi"/>
                <w:color w:val="000000"/>
                <w:sz w:val="14"/>
                <w:szCs w:val="14"/>
                <w:lang w:val="pt-BR"/>
              </w:rPr>
              <w:t>Podprahová zákazka</w:t>
            </w:r>
          </w:p>
        </w:tc>
        <w:tc>
          <w:tcPr>
            <w:tcW w:w="606" w:type="dxa"/>
            <w:tcBorders>
              <w:top w:val="single" w:sz="8" w:space="0" w:color="auto"/>
              <w:left w:val="nil"/>
              <w:bottom w:val="single" w:sz="8" w:space="0" w:color="auto"/>
              <w:right w:val="single" w:sz="8" w:space="0" w:color="auto"/>
            </w:tcBorders>
            <w:vAlign w:val="bottom"/>
          </w:tcPr>
          <w:p w:rsidR="00D14D73" w:rsidRPr="000C4392" w:rsidRDefault="00D14D73" w:rsidP="008A4B7F">
            <w:pPr>
              <w:rPr>
                <w:rFonts w:asciiTheme="minorHAnsi" w:hAnsiTheme="minorHAnsi"/>
                <w:sz w:val="14"/>
                <w:szCs w:val="14"/>
              </w:rPr>
            </w:pPr>
            <w:r w:rsidRPr="000C4392">
              <w:rPr>
                <w:rFonts w:asciiTheme="minorHAnsi" w:hAnsiTheme="minorHAnsi"/>
                <w:sz w:val="14"/>
                <w:szCs w:val="14"/>
              </w:rPr>
              <w:t>34110000-1</w:t>
            </w:r>
          </w:p>
        </w:tc>
        <w:tc>
          <w:tcPr>
            <w:tcW w:w="1514" w:type="dxa"/>
            <w:tcBorders>
              <w:top w:val="single" w:sz="8" w:space="0" w:color="auto"/>
              <w:left w:val="nil"/>
              <w:bottom w:val="single" w:sz="8" w:space="0" w:color="auto"/>
              <w:right w:val="single" w:sz="8" w:space="0" w:color="auto"/>
            </w:tcBorders>
          </w:tcPr>
          <w:p w:rsidR="00D14D73" w:rsidRPr="000C4392" w:rsidRDefault="00D14D73" w:rsidP="008A4B7F">
            <w:pPr>
              <w:jc w:val="center"/>
              <w:rPr>
                <w:rFonts w:asciiTheme="minorHAnsi" w:hAnsiTheme="minorHAnsi"/>
                <w:color w:val="000000"/>
                <w:sz w:val="14"/>
                <w:szCs w:val="14"/>
                <w:lang w:val="pt-BR"/>
              </w:rPr>
            </w:pPr>
            <w:r w:rsidRPr="000C4392">
              <w:rPr>
                <w:rFonts w:asciiTheme="minorHAnsi" w:hAnsiTheme="minorHAnsi"/>
                <w:color w:val="000000"/>
                <w:sz w:val="14"/>
                <w:szCs w:val="14"/>
                <w:lang w:val="pt-BR"/>
              </w:rPr>
              <w:t>ŠDaJ - Fond reprodukcie</w:t>
            </w:r>
          </w:p>
        </w:tc>
      </w:tr>
      <w:tr w:rsidR="00D14D73" w:rsidRPr="000C4392" w:rsidTr="005453C9">
        <w:trPr>
          <w:trHeight w:val="324"/>
        </w:trPr>
        <w:tc>
          <w:tcPr>
            <w:tcW w:w="596" w:type="dxa"/>
            <w:tcBorders>
              <w:top w:val="single" w:sz="8" w:space="0" w:color="auto"/>
              <w:left w:val="single" w:sz="8" w:space="0" w:color="auto"/>
              <w:bottom w:val="single" w:sz="8" w:space="0" w:color="auto"/>
              <w:right w:val="single" w:sz="8" w:space="0" w:color="auto"/>
            </w:tcBorders>
            <w:shd w:val="clear" w:color="auto" w:fill="auto"/>
          </w:tcPr>
          <w:p w:rsidR="00D14D73" w:rsidRPr="000C4392" w:rsidRDefault="00D14D73" w:rsidP="008A4B7F">
            <w:pPr>
              <w:rPr>
                <w:rFonts w:asciiTheme="minorHAnsi" w:hAnsiTheme="minorHAnsi"/>
                <w:color w:val="000000"/>
                <w:sz w:val="14"/>
                <w:szCs w:val="14"/>
                <w:lang w:val="pt-BR"/>
              </w:rPr>
            </w:pPr>
            <w:r w:rsidRPr="000C4392">
              <w:rPr>
                <w:rFonts w:asciiTheme="minorHAnsi" w:hAnsiTheme="minorHAnsi"/>
                <w:color w:val="000000"/>
                <w:sz w:val="14"/>
                <w:szCs w:val="14"/>
                <w:lang w:val="pt-BR"/>
              </w:rPr>
              <w:t>2.</w:t>
            </w:r>
          </w:p>
        </w:tc>
        <w:tc>
          <w:tcPr>
            <w:tcW w:w="892" w:type="dxa"/>
            <w:tcBorders>
              <w:top w:val="single" w:sz="8" w:space="0" w:color="auto"/>
              <w:left w:val="nil"/>
              <w:bottom w:val="single" w:sz="8" w:space="0" w:color="auto"/>
              <w:right w:val="single" w:sz="8" w:space="0" w:color="auto"/>
            </w:tcBorders>
            <w:shd w:val="clear" w:color="auto" w:fill="auto"/>
          </w:tcPr>
          <w:p w:rsidR="00D14D73" w:rsidRPr="000C4392" w:rsidRDefault="00D14D73" w:rsidP="008A4B7F">
            <w:pPr>
              <w:rPr>
                <w:rFonts w:asciiTheme="minorHAnsi" w:hAnsiTheme="minorHAnsi"/>
                <w:color w:val="000000"/>
                <w:sz w:val="14"/>
                <w:szCs w:val="14"/>
                <w:lang w:val="pt-BR"/>
              </w:rPr>
            </w:pPr>
            <w:r w:rsidRPr="000C4392">
              <w:rPr>
                <w:rFonts w:asciiTheme="minorHAnsi" w:hAnsiTheme="minorHAnsi"/>
                <w:color w:val="000000"/>
                <w:sz w:val="14"/>
                <w:szCs w:val="14"/>
                <w:lang w:val="pt-BR"/>
              </w:rPr>
              <w:t>24.9.2012</w:t>
            </w:r>
          </w:p>
        </w:tc>
        <w:tc>
          <w:tcPr>
            <w:tcW w:w="709" w:type="dxa"/>
            <w:tcBorders>
              <w:top w:val="single" w:sz="8" w:space="0" w:color="auto"/>
              <w:left w:val="nil"/>
              <w:bottom w:val="single" w:sz="8" w:space="0" w:color="auto"/>
              <w:right w:val="single" w:sz="8" w:space="0" w:color="auto"/>
            </w:tcBorders>
            <w:shd w:val="clear" w:color="auto" w:fill="auto"/>
            <w:vAlign w:val="bottom"/>
          </w:tcPr>
          <w:p w:rsidR="00D14D73" w:rsidRPr="000C4392" w:rsidRDefault="00D14D73" w:rsidP="008A4B7F">
            <w:pPr>
              <w:rPr>
                <w:rFonts w:asciiTheme="minorHAnsi" w:hAnsiTheme="minorHAnsi"/>
                <w:sz w:val="14"/>
                <w:szCs w:val="14"/>
                <w:lang w:val="pt-BR"/>
              </w:rPr>
            </w:pPr>
            <w:r w:rsidRPr="000C4392">
              <w:rPr>
                <w:rFonts w:asciiTheme="minorHAnsi" w:hAnsiTheme="minorHAnsi"/>
                <w:sz w:val="14"/>
                <w:szCs w:val="14"/>
                <w:lang w:val="pt-BR"/>
              </w:rPr>
              <w:t>Ing. Juraj Kubica</w:t>
            </w:r>
          </w:p>
        </w:tc>
        <w:tc>
          <w:tcPr>
            <w:tcW w:w="1747" w:type="dxa"/>
            <w:tcBorders>
              <w:top w:val="single" w:sz="8" w:space="0" w:color="auto"/>
              <w:left w:val="nil"/>
              <w:bottom w:val="single" w:sz="8" w:space="0" w:color="auto"/>
              <w:right w:val="single" w:sz="8" w:space="0" w:color="auto"/>
            </w:tcBorders>
            <w:shd w:val="clear" w:color="auto" w:fill="auto"/>
            <w:vAlign w:val="bottom"/>
          </w:tcPr>
          <w:p w:rsidR="00D14D73" w:rsidRPr="000C4392" w:rsidRDefault="00D14D73" w:rsidP="008A4B7F">
            <w:pPr>
              <w:ind w:left="-2662" w:firstLine="2662"/>
              <w:rPr>
                <w:rFonts w:asciiTheme="minorHAnsi" w:hAnsiTheme="minorHAnsi"/>
                <w:sz w:val="14"/>
                <w:szCs w:val="14"/>
              </w:rPr>
            </w:pPr>
            <w:r w:rsidRPr="000C4392">
              <w:rPr>
                <w:rFonts w:asciiTheme="minorHAnsi" w:hAnsiTheme="minorHAnsi"/>
                <w:sz w:val="14"/>
                <w:szCs w:val="14"/>
              </w:rPr>
              <w:t>Laboratórne kultivačné zariadenie</w:t>
            </w:r>
          </w:p>
        </w:tc>
        <w:tc>
          <w:tcPr>
            <w:tcW w:w="909" w:type="dxa"/>
            <w:tcBorders>
              <w:top w:val="single" w:sz="8" w:space="0" w:color="auto"/>
              <w:left w:val="nil"/>
              <w:bottom w:val="single" w:sz="8" w:space="0" w:color="auto"/>
              <w:right w:val="single" w:sz="8" w:space="0" w:color="auto"/>
            </w:tcBorders>
            <w:shd w:val="clear" w:color="auto" w:fill="auto"/>
            <w:vAlign w:val="bottom"/>
          </w:tcPr>
          <w:p w:rsidR="00D14D73" w:rsidRPr="000C4392" w:rsidRDefault="00D14D73" w:rsidP="008A4B7F">
            <w:pPr>
              <w:jc w:val="center"/>
              <w:rPr>
                <w:rFonts w:asciiTheme="minorHAnsi" w:hAnsiTheme="minorHAnsi"/>
                <w:sz w:val="14"/>
                <w:szCs w:val="14"/>
              </w:rPr>
            </w:pPr>
            <w:r w:rsidRPr="000C4392">
              <w:rPr>
                <w:rFonts w:asciiTheme="minorHAnsi" w:hAnsiTheme="minorHAnsi"/>
                <w:sz w:val="14"/>
                <w:szCs w:val="14"/>
              </w:rPr>
              <w:t>33 333,-</w:t>
            </w:r>
          </w:p>
        </w:tc>
        <w:tc>
          <w:tcPr>
            <w:tcW w:w="606" w:type="dxa"/>
            <w:tcBorders>
              <w:top w:val="single" w:sz="8" w:space="0" w:color="auto"/>
              <w:left w:val="nil"/>
              <w:bottom w:val="single" w:sz="8" w:space="0" w:color="auto"/>
              <w:right w:val="single" w:sz="8" w:space="0" w:color="auto"/>
            </w:tcBorders>
            <w:shd w:val="clear" w:color="auto" w:fill="auto"/>
            <w:vAlign w:val="center"/>
          </w:tcPr>
          <w:p w:rsidR="00D14D73" w:rsidRPr="000C4392" w:rsidRDefault="00D14D73" w:rsidP="008A4B7F">
            <w:pPr>
              <w:jc w:val="center"/>
              <w:rPr>
                <w:rFonts w:asciiTheme="minorHAnsi" w:hAnsiTheme="minorHAnsi"/>
                <w:color w:val="000000"/>
                <w:sz w:val="14"/>
                <w:szCs w:val="14"/>
                <w:lang w:val="pl-PL"/>
              </w:rPr>
            </w:pPr>
            <w:r w:rsidRPr="000C4392">
              <w:rPr>
                <w:rFonts w:asciiTheme="minorHAnsi" w:hAnsiTheme="minorHAnsi"/>
                <w:color w:val="000000"/>
                <w:sz w:val="14"/>
                <w:szCs w:val="14"/>
                <w:lang w:val="pt-BR"/>
              </w:rPr>
              <w:t>Podprahová zákazka</w:t>
            </w:r>
          </w:p>
        </w:tc>
        <w:tc>
          <w:tcPr>
            <w:tcW w:w="606" w:type="dxa"/>
            <w:tcBorders>
              <w:top w:val="single" w:sz="8" w:space="0" w:color="auto"/>
              <w:left w:val="nil"/>
              <w:bottom w:val="single" w:sz="8" w:space="0" w:color="auto"/>
              <w:right w:val="single" w:sz="8" w:space="0" w:color="auto"/>
            </w:tcBorders>
            <w:vAlign w:val="bottom"/>
          </w:tcPr>
          <w:p w:rsidR="00D14D73" w:rsidRPr="000C4392" w:rsidRDefault="00D14D73" w:rsidP="008A4B7F">
            <w:pPr>
              <w:rPr>
                <w:rFonts w:asciiTheme="minorHAnsi" w:hAnsiTheme="minorHAnsi"/>
                <w:sz w:val="14"/>
                <w:szCs w:val="14"/>
              </w:rPr>
            </w:pPr>
            <w:r w:rsidRPr="000C4392">
              <w:rPr>
                <w:rFonts w:asciiTheme="minorHAnsi" w:hAnsiTheme="minorHAnsi"/>
                <w:sz w:val="14"/>
                <w:szCs w:val="14"/>
              </w:rPr>
              <w:t>38436300-3</w:t>
            </w:r>
          </w:p>
        </w:tc>
        <w:tc>
          <w:tcPr>
            <w:tcW w:w="1514" w:type="dxa"/>
            <w:tcBorders>
              <w:top w:val="single" w:sz="8" w:space="0" w:color="auto"/>
              <w:left w:val="nil"/>
              <w:bottom w:val="single" w:sz="8" w:space="0" w:color="auto"/>
              <w:right w:val="single" w:sz="8" w:space="0" w:color="auto"/>
            </w:tcBorders>
          </w:tcPr>
          <w:p w:rsidR="00D14D73" w:rsidRPr="000C4392" w:rsidRDefault="00D14D73" w:rsidP="008A4B7F">
            <w:pPr>
              <w:jc w:val="center"/>
              <w:rPr>
                <w:rFonts w:asciiTheme="minorHAnsi" w:hAnsiTheme="minorHAnsi"/>
                <w:color w:val="000000"/>
                <w:sz w:val="14"/>
                <w:szCs w:val="14"/>
                <w:lang w:val="pl-PL"/>
              </w:rPr>
            </w:pPr>
            <w:r w:rsidRPr="000C4392">
              <w:rPr>
                <w:rFonts w:asciiTheme="minorHAnsi" w:hAnsiTheme="minorHAnsi"/>
                <w:color w:val="000000"/>
                <w:sz w:val="14"/>
                <w:szCs w:val="14"/>
                <w:lang w:val="pl-PL"/>
              </w:rPr>
              <w:t>26240220073</w:t>
            </w:r>
          </w:p>
        </w:tc>
      </w:tr>
    </w:tbl>
    <w:p w:rsidR="0036553C" w:rsidRDefault="0036553C" w:rsidP="0036553C">
      <w:pPr>
        <w:pStyle w:val="Odsekzoznamu"/>
        <w:ind w:left="1410" w:right="284" w:hanging="1410"/>
        <w:contextualSpacing w:val="0"/>
        <w:rPr>
          <w:rFonts w:asciiTheme="majorHAnsi" w:hAnsiTheme="majorHAnsi" w:cs="Arial"/>
          <w:sz w:val="18"/>
          <w:szCs w:val="18"/>
        </w:rPr>
      </w:pPr>
    </w:p>
    <w:p w:rsidR="005453C9" w:rsidRDefault="000F7B91" w:rsidP="005453C9">
      <w:pPr>
        <w:spacing w:line="276" w:lineRule="auto"/>
        <w:ind w:left="1410" w:hanging="1410"/>
        <w:jc w:val="both"/>
        <w:rPr>
          <w:rFonts w:asciiTheme="majorHAnsi" w:hAnsiTheme="majorHAnsi" w:cstheme="majorHAnsi"/>
          <w:sz w:val="18"/>
          <w:szCs w:val="18"/>
        </w:rPr>
      </w:pPr>
      <w:r w:rsidRPr="004D1530">
        <w:rPr>
          <w:rFonts w:ascii="Cambria" w:hAnsi="Cambria" w:cs="Arial"/>
          <w:b/>
          <w:sz w:val="18"/>
          <w:szCs w:val="18"/>
          <w:u w:val="single"/>
        </w:rPr>
        <w:t>K BODU4:</w:t>
      </w:r>
      <w:r w:rsidRPr="004D1530">
        <w:rPr>
          <w:rFonts w:ascii="Cambria" w:hAnsi="Cambria" w:cs="Arial"/>
          <w:b/>
          <w:sz w:val="18"/>
          <w:szCs w:val="18"/>
        </w:rPr>
        <w:tab/>
      </w:r>
      <w:r w:rsidR="005453C9" w:rsidRPr="005453C9">
        <w:rPr>
          <w:rFonts w:asciiTheme="majorHAnsi" w:hAnsiTheme="majorHAnsi" w:cstheme="majorHAnsi"/>
          <w:b/>
          <w:sz w:val="18"/>
          <w:szCs w:val="18"/>
          <w:u w:val="single"/>
        </w:rPr>
        <w:t>Plán kontrolných dní projektov ŠF EÚ</w:t>
      </w:r>
      <w:r w:rsidR="005453C9" w:rsidRPr="000B5979">
        <w:rPr>
          <w:rFonts w:asciiTheme="majorHAnsi" w:hAnsiTheme="majorHAnsi" w:cstheme="majorHAnsi"/>
          <w:sz w:val="18"/>
          <w:szCs w:val="18"/>
        </w:rPr>
        <w:t xml:space="preserve"> </w:t>
      </w:r>
    </w:p>
    <w:p w:rsidR="006B4859" w:rsidRDefault="006B4859" w:rsidP="005453C9">
      <w:pPr>
        <w:spacing w:line="276" w:lineRule="auto"/>
        <w:ind w:left="1410" w:hanging="1410"/>
        <w:jc w:val="both"/>
        <w:rPr>
          <w:rFonts w:ascii="Cambria" w:hAnsi="Cambria" w:cs="Arial"/>
          <w:sz w:val="18"/>
          <w:szCs w:val="18"/>
        </w:rPr>
      </w:pPr>
      <w:r>
        <w:rPr>
          <w:rFonts w:ascii="Cambria" w:hAnsi="Cambria" w:cs="Arial"/>
          <w:sz w:val="18"/>
          <w:szCs w:val="18"/>
        </w:rPr>
        <w:t xml:space="preserve">Materiál uviedol </w:t>
      </w:r>
      <w:r w:rsidR="00D33DF8">
        <w:rPr>
          <w:rFonts w:ascii="Cambria" w:hAnsi="Cambria" w:cs="Arial"/>
          <w:sz w:val="18"/>
          <w:szCs w:val="18"/>
        </w:rPr>
        <w:t xml:space="preserve">kvestor. </w:t>
      </w:r>
    </w:p>
    <w:p w:rsidR="006B4859" w:rsidRDefault="006B4859" w:rsidP="006B4859">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D33DF8">
        <w:rPr>
          <w:rFonts w:ascii="Cambria" w:hAnsi="Cambria" w:cs="Arial"/>
          <w:b/>
          <w:color w:val="C00000"/>
          <w:sz w:val="18"/>
          <w:szCs w:val="18"/>
        </w:rPr>
        <w:t>3</w:t>
      </w:r>
      <w:r w:rsidR="00CC368D">
        <w:rPr>
          <w:rFonts w:ascii="Cambria" w:hAnsi="Cambria" w:cs="Arial"/>
          <w:b/>
          <w:color w:val="C00000"/>
          <w:sz w:val="18"/>
          <w:szCs w:val="18"/>
        </w:rPr>
        <w:t>/</w:t>
      </w:r>
      <w:r w:rsidR="005453C9">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D33DF8" w:rsidRPr="00D33DF8" w:rsidRDefault="006B4859" w:rsidP="005453C9">
      <w:pPr>
        <w:spacing w:line="276" w:lineRule="auto"/>
        <w:ind w:left="1410" w:hanging="1410"/>
        <w:jc w:val="both"/>
        <w:rPr>
          <w:rFonts w:asciiTheme="majorHAnsi" w:hAnsiTheme="majorHAnsi"/>
          <w:sz w:val="18"/>
          <w:szCs w:val="18"/>
        </w:rPr>
      </w:pPr>
      <w:r>
        <w:rPr>
          <w:rFonts w:ascii="Cambria" w:hAnsi="Cambria" w:cs="Arial"/>
          <w:sz w:val="18"/>
          <w:szCs w:val="18"/>
        </w:rPr>
        <w:t xml:space="preserve">V STU </w:t>
      </w:r>
      <w:r w:rsidR="009A1D7E">
        <w:rPr>
          <w:rFonts w:ascii="Cambria" w:hAnsi="Cambria" w:cs="Arial"/>
          <w:sz w:val="18"/>
          <w:szCs w:val="18"/>
        </w:rPr>
        <w:t xml:space="preserve">berie na vedomie </w:t>
      </w:r>
      <w:r w:rsidR="005453C9">
        <w:rPr>
          <w:rFonts w:asciiTheme="majorHAnsi" w:hAnsiTheme="majorHAnsi" w:cstheme="majorHAnsi"/>
          <w:sz w:val="18"/>
          <w:szCs w:val="18"/>
        </w:rPr>
        <w:t>informáciu o pláne kontrolných dní projektov ŠF EÚ.</w:t>
      </w:r>
    </w:p>
    <w:p w:rsidR="009A1D7E" w:rsidRPr="00CC368D" w:rsidRDefault="009A1D7E" w:rsidP="009A1D7E">
      <w:pPr>
        <w:pStyle w:val="Odsekzoznamu"/>
        <w:ind w:left="1410" w:right="284" w:hanging="1410"/>
        <w:contextualSpacing w:val="0"/>
        <w:rPr>
          <w:rFonts w:asciiTheme="majorHAnsi" w:hAnsiTheme="majorHAnsi" w:cstheme="majorHAnsi"/>
          <w:sz w:val="18"/>
          <w:szCs w:val="18"/>
        </w:rPr>
      </w:pPr>
    </w:p>
    <w:p w:rsidR="00ED15CE" w:rsidRPr="00ED15CE" w:rsidRDefault="000F7B91" w:rsidP="00ED15CE">
      <w:pPr>
        <w:spacing w:line="276" w:lineRule="auto"/>
        <w:jc w:val="both"/>
        <w:rPr>
          <w:rFonts w:asciiTheme="majorHAnsi" w:hAnsiTheme="majorHAnsi"/>
          <w:sz w:val="18"/>
          <w:szCs w:val="18"/>
        </w:rPr>
      </w:pPr>
      <w:r w:rsidRPr="00ED15CE">
        <w:rPr>
          <w:rFonts w:ascii="Cambria" w:hAnsi="Cambria" w:cs="Arial"/>
          <w:b/>
          <w:sz w:val="18"/>
          <w:szCs w:val="18"/>
          <w:u w:val="single"/>
        </w:rPr>
        <w:t>K BODU 5:</w:t>
      </w:r>
      <w:r w:rsidRPr="00ED15CE">
        <w:rPr>
          <w:rFonts w:ascii="Cambria" w:hAnsi="Cambria" w:cs="Arial"/>
          <w:b/>
          <w:sz w:val="18"/>
          <w:szCs w:val="18"/>
        </w:rPr>
        <w:tab/>
      </w:r>
      <w:r w:rsidR="005453C9" w:rsidRPr="005453C9">
        <w:rPr>
          <w:rFonts w:asciiTheme="majorHAnsi" w:hAnsiTheme="majorHAnsi"/>
          <w:b/>
          <w:color w:val="000000" w:themeColor="text1"/>
          <w:sz w:val="18"/>
          <w:szCs w:val="18"/>
          <w:u w:val="single"/>
        </w:rPr>
        <w:t>Návrh na odsúhlasenie dodatkov k nájomným zmluvám</w:t>
      </w:r>
    </w:p>
    <w:p w:rsidR="009423CA" w:rsidRDefault="009423CA" w:rsidP="009423CA">
      <w:pPr>
        <w:pStyle w:val="Odsekzoznamu"/>
        <w:ind w:left="1410" w:right="284" w:hanging="1410"/>
        <w:contextualSpacing w:val="0"/>
        <w:rPr>
          <w:rFonts w:ascii="Cambria" w:hAnsi="Cambria" w:cs="Arial"/>
          <w:sz w:val="18"/>
          <w:szCs w:val="18"/>
        </w:rPr>
      </w:pPr>
      <w:r>
        <w:rPr>
          <w:rFonts w:ascii="Cambria" w:hAnsi="Cambria" w:cs="Arial"/>
          <w:sz w:val="18"/>
          <w:szCs w:val="18"/>
        </w:rPr>
        <w:t xml:space="preserve">Materiál uviedol kvestor. </w:t>
      </w:r>
    </w:p>
    <w:p w:rsidR="000F7B91" w:rsidRDefault="000F7B91" w:rsidP="003E49BF">
      <w:pPr>
        <w:pStyle w:val="Odsekzoznamu"/>
        <w:ind w:left="1410" w:right="284" w:hanging="1410"/>
        <w:contextualSpacing w:val="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w:t>
      </w:r>
      <w:r w:rsidR="007B298E">
        <w:rPr>
          <w:rFonts w:ascii="Cambria" w:hAnsi="Cambria" w:cs="Arial"/>
          <w:b/>
          <w:color w:val="C00000"/>
          <w:sz w:val="18"/>
          <w:szCs w:val="18"/>
        </w:rPr>
        <w:t xml:space="preserve"> </w:t>
      </w:r>
      <w:r w:rsidR="009423CA">
        <w:rPr>
          <w:rFonts w:ascii="Cambria" w:hAnsi="Cambria" w:cs="Arial"/>
          <w:b/>
          <w:color w:val="C00000"/>
          <w:sz w:val="18"/>
          <w:szCs w:val="18"/>
        </w:rPr>
        <w:t>4</w:t>
      </w:r>
      <w:r>
        <w:rPr>
          <w:rFonts w:ascii="Cambria" w:hAnsi="Cambria" w:cs="Arial"/>
          <w:b/>
          <w:color w:val="C00000"/>
          <w:sz w:val="18"/>
          <w:szCs w:val="18"/>
        </w:rPr>
        <w:t>/</w:t>
      </w:r>
      <w:r w:rsidR="005453C9">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5453C9" w:rsidRDefault="000F7B91" w:rsidP="005453C9">
      <w:pPr>
        <w:pStyle w:val="Odsekzoznamu"/>
        <w:ind w:left="1410" w:right="284" w:hanging="1410"/>
        <w:contextualSpacing w:val="0"/>
        <w:rPr>
          <w:rFonts w:ascii="Cambria" w:hAnsi="Cambria" w:cs="Arial"/>
          <w:sz w:val="18"/>
          <w:szCs w:val="18"/>
        </w:rPr>
      </w:pPr>
      <w:r>
        <w:rPr>
          <w:rFonts w:ascii="Cambria" w:hAnsi="Cambria" w:cs="Arial"/>
          <w:sz w:val="18"/>
          <w:szCs w:val="18"/>
        </w:rPr>
        <w:t>V</w:t>
      </w:r>
      <w:r w:rsidR="00A002EC">
        <w:rPr>
          <w:rFonts w:ascii="Cambria" w:hAnsi="Cambria" w:cs="Arial"/>
          <w:sz w:val="18"/>
          <w:szCs w:val="18"/>
        </w:rPr>
        <w:t> </w:t>
      </w:r>
      <w:r>
        <w:rPr>
          <w:rFonts w:ascii="Cambria" w:hAnsi="Cambria" w:cs="Arial"/>
          <w:sz w:val="18"/>
          <w:szCs w:val="18"/>
        </w:rPr>
        <w:t>STU</w:t>
      </w:r>
      <w:r w:rsidR="00A002EC">
        <w:rPr>
          <w:rFonts w:ascii="Cambria" w:hAnsi="Cambria" w:cs="Arial"/>
          <w:sz w:val="18"/>
          <w:szCs w:val="18"/>
        </w:rPr>
        <w:t xml:space="preserve"> </w:t>
      </w:r>
      <w:r w:rsidR="005453C9">
        <w:rPr>
          <w:rFonts w:ascii="Cambria" w:hAnsi="Cambria" w:cs="Arial"/>
          <w:sz w:val="18"/>
          <w:szCs w:val="18"/>
        </w:rPr>
        <w:t xml:space="preserve">súhlasí s uzatvorením nájomnej zmluvy a dodatku k nájomnej zmluve špecifikovaných </w:t>
      </w:r>
    </w:p>
    <w:p w:rsidR="00A002EC" w:rsidRDefault="005453C9" w:rsidP="005453C9">
      <w:pPr>
        <w:pStyle w:val="Odsekzoznamu"/>
        <w:ind w:left="1410" w:right="284" w:hanging="1410"/>
        <w:contextualSpacing w:val="0"/>
        <w:rPr>
          <w:rFonts w:ascii="Cambria" w:hAnsi="Cambria" w:cs="Arial"/>
          <w:sz w:val="18"/>
          <w:szCs w:val="18"/>
        </w:rPr>
      </w:pPr>
      <w:r>
        <w:rPr>
          <w:rFonts w:ascii="Cambria" w:hAnsi="Cambria" w:cs="Arial"/>
          <w:sz w:val="18"/>
          <w:szCs w:val="18"/>
        </w:rPr>
        <w:t xml:space="preserve">v bodoch 1) – 3). </w:t>
      </w:r>
    </w:p>
    <w:p w:rsidR="005453C9" w:rsidRPr="005453C9" w:rsidRDefault="005453C9" w:rsidP="005453C9">
      <w:pPr>
        <w:numPr>
          <w:ilvl w:val="0"/>
          <w:numId w:val="18"/>
        </w:numPr>
        <w:jc w:val="both"/>
        <w:rPr>
          <w:rFonts w:asciiTheme="majorHAnsi" w:hAnsiTheme="majorHAnsi"/>
          <w:sz w:val="18"/>
          <w:szCs w:val="18"/>
        </w:rPr>
      </w:pPr>
      <w:r w:rsidRPr="005453C9">
        <w:rPr>
          <w:rFonts w:asciiTheme="majorHAnsi" w:hAnsiTheme="majorHAnsi"/>
          <w:sz w:val="18"/>
          <w:szCs w:val="18"/>
        </w:rPr>
        <w:t xml:space="preserve">NZ s nájomcom </w:t>
      </w:r>
      <w:proofErr w:type="spellStart"/>
      <w:r w:rsidRPr="005453C9">
        <w:rPr>
          <w:rFonts w:asciiTheme="majorHAnsi" w:hAnsiTheme="majorHAnsi"/>
          <w:sz w:val="18"/>
          <w:szCs w:val="18"/>
        </w:rPr>
        <w:t>Applied</w:t>
      </w:r>
      <w:proofErr w:type="spellEnd"/>
      <w:r w:rsidRPr="005453C9">
        <w:rPr>
          <w:rFonts w:asciiTheme="majorHAnsi" w:hAnsiTheme="majorHAnsi"/>
          <w:sz w:val="18"/>
          <w:szCs w:val="18"/>
        </w:rPr>
        <w:t xml:space="preserve"> </w:t>
      </w:r>
      <w:proofErr w:type="spellStart"/>
      <w:r w:rsidRPr="005453C9">
        <w:rPr>
          <w:rFonts w:asciiTheme="majorHAnsi" w:hAnsiTheme="majorHAnsi"/>
          <w:sz w:val="18"/>
          <w:szCs w:val="18"/>
        </w:rPr>
        <w:t>Precision</w:t>
      </w:r>
      <w:proofErr w:type="spellEnd"/>
      <w:r w:rsidRPr="005453C9">
        <w:rPr>
          <w:rFonts w:asciiTheme="majorHAnsi" w:hAnsiTheme="majorHAnsi"/>
          <w:sz w:val="18"/>
          <w:szCs w:val="18"/>
        </w:rPr>
        <w:t xml:space="preserve">, s. r. o., Staviteľská ul. č. 1, Bratislava. Prenájom priestorov v areáli Centrálnych laboratórií – objekt M3, Technická ul. Trnávka. Predmetom nájmu sú administratívne miestnosti č. 33 o výmere 35,9 m2, č. 32 o výmere 12,8 m2, č. 43 o výmere 35,9 m2 a č. 42 o výmere 12,8 m2, laboratórna hala č. 44 o výmere 41,2 m2, sklady a príslušenstvo k nebytovému priestoru o výmere 88,1 m2, celkom 226,7 m2, všetko vykurovaný priestor.  Doba nájmu od 1.10.2012 do 30.6.2015, cena nájmu: administratívne priestory 50eur/m2/rok , laboratórium 33 eur/m2/rok, sklady a príslušenstvo 13 eur/m2/rok. Ročná cena nájmu 7 374,90 eur.  Návrh predkladá dekan SvF, navrhované cena za 1m2 priestoru  sú v súlade so Smernicou STU. </w:t>
      </w:r>
    </w:p>
    <w:p w:rsidR="005453C9" w:rsidRPr="005453C9" w:rsidRDefault="005453C9" w:rsidP="005453C9">
      <w:pPr>
        <w:ind w:left="720"/>
        <w:jc w:val="both"/>
        <w:rPr>
          <w:rFonts w:asciiTheme="majorHAnsi" w:hAnsiTheme="majorHAnsi"/>
          <w:sz w:val="18"/>
          <w:szCs w:val="18"/>
        </w:rPr>
      </w:pPr>
      <w:r w:rsidRPr="005453C9">
        <w:rPr>
          <w:rFonts w:asciiTheme="majorHAnsi" w:hAnsiTheme="majorHAnsi"/>
          <w:sz w:val="18"/>
          <w:szCs w:val="18"/>
        </w:rPr>
        <w:lastRenderedPageBreak/>
        <w:t xml:space="preserve">( Pozn. V zmysle § 13 ods. 1 písm. h) zákona č. 176/2004 Z. z. o nakladaní s majetkom verejnoprávnych inštitúcií a o zmene zákona NR SR č. 259/1993 Z. z. o Slovenskej lesníckej komore v znení zákona č. 464/2002 Z. z. v platnom znení,   sa na uzatvorenie nájomnej zmluvy vyžaduje predchádzajúci písomný súhlas oprávneného orgánu. Vzhľadom na to, že tento súhlas sa môže po prvý krát najskôr udeliť na rokovaní 3.10.2012, odporúčam odsúhlasiť zmluvu s posunutým termínom nájmu napr. od 4.10.2012). </w:t>
      </w:r>
    </w:p>
    <w:p w:rsidR="005453C9" w:rsidRPr="005453C9" w:rsidRDefault="005453C9" w:rsidP="005453C9">
      <w:pPr>
        <w:numPr>
          <w:ilvl w:val="0"/>
          <w:numId w:val="18"/>
        </w:numPr>
        <w:jc w:val="both"/>
        <w:rPr>
          <w:rFonts w:asciiTheme="majorHAnsi" w:hAnsiTheme="majorHAnsi"/>
          <w:sz w:val="18"/>
          <w:szCs w:val="18"/>
        </w:rPr>
      </w:pPr>
      <w:r w:rsidRPr="005453C9">
        <w:rPr>
          <w:rFonts w:asciiTheme="majorHAnsi" w:hAnsiTheme="majorHAnsi"/>
          <w:sz w:val="18"/>
          <w:szCs w:val="18"/>
        </w:rPr>
        <w:t xml:space="preserve">Dodatok k NZ s nájomcom ŠKK OLYMP, Bernolákova 1, Bratislava. Prenájom priestorov na ŠD J. Hronca, občianskym združením. Predmet nájmu </w:t>
      </w:r>
      <w:proofErr w:type="spellStart"/>
      <w:r w:rsidRPr="005453C9">
        <w:rPr>
          <w:rFonts w:asciiTheme="majorHAnsi" w:hAnsiTheme="majorHAnsi"/>
          <w:sz w:val="18"/>
          <w:szCs w:val="18"/>
        </w:rPr>
        <w:t>posilovňa</w:t>
      </w:r>
      <w:proofErr w:type="spellEnd"/>
      <w:r w:rsidRPr="005453C9">
        <w:rPr>
          <w:rFonts w:asciiTheme="majorHAnsi" w:hAnsiTheme="majorHAnsi"/>
          <w:sz w:val="18"/>
          <w:szCs w:val="18"/>
        </w:rPr>
        <w:t xml:space="preserve"> a telocvičňa. Dodatkom sa predlžuje doba nájmu do  31.12.2015. Cena nájmu 3 492,96 eur ročne, prenajatá plocha o výmere 414,30 m2. Účel nájmu – prevádzka </w:t>
      </w:r>
      <w:proofErr w:type="spellStart"/>
      <w:r w:rsidRPr="005453C9">
        <w:rPr>
          <w:rFonts w:asciiTheme="majorHAnsi" w:hAnsiTheme="majorHAnsi"/>
          <w:sz w:val="18"/>
          <w:szCs w:val="18"/>
        </w:rPr>
        <w:t>posilovne</w:t>
      </w:r>
      <w:proofErr w:type="spellEnd"/>
      <w:r w:rsidRPr="005453C9">
        <w:rPr>
          <w:rFonts w:asciiTheme="majorHAnsi" w:hAnsiTheme="majorHAnsi"/>
          <w:sz w:val="18"/>
          <w:szCs w:val="18"/>
        </w:rPr>
        <w:t xml:space="preserve">  a  telocvične pre študentov, zamestnancov STU a členov klubu ŠKK OLYMP. Cena za 1 m2 plochy nie je explicitne určená Smernicou STU. Návrh predkladá  riaditeľ ÚZ </w:t>
      </w:r>
      <w:proofErr w:type="spellStart"/>
      <w:r w:rsidRPr="005453C9">
        <w:rPr>
          <w:rFonts w:asciiTheme="majorHAnsi" w:hAnsiTheme="majorHAnsi"/>
          <w:sz w:val="18"/>
          <w:szCs w:val="18"/>
        </w:rPr>
        <w:t>ŠDaJ</w:t>
      </w:r>
      <w:proofErr w:type="spellEnd"/>
      <w:r w:rsidRPr="005453C9">
        <w:rPr>
          <w:rFonts w:asciiTheme="majorHAnsi" w:hAnsiTheme="majorHAnsi"/>
          <w:sz w:val="18"/>
          <w:szCs w:val="18"/>
        </w:rPr>
        <w:t>.  K dnešnému dňu evidujeme u nájomcu preplatok na nájomnom, najbližšia splátka nájomného je v termíne 15.10.2012.</w:t>
      </w:r>
    </w:p>
    <w:p w:rsidR="005453C9" w:rsidRPr="005453C9" w:rsidRDefault="005453C9" w:rsidP="005453C9">
      <w:pPr>
        <w:numPr>
          <w:ilvl w:val="0"/>
          <w:numId w:val="18"/>
        </w:numPr>
        <w:jc w:val="both"/>
        <w:rPr>
          <w:rFonts w:asciiTheme="majorHAnsi" w:hAnsiTheme="majorHAnsi"/>
          <w:sz w:val="18"/>
          <w:szCs w:val="18"/>
        </w:rPr>
      </w:pPr>
      <w:r w:rsidRPr="005453C9">
        <w:rPr>
          <w:rFonts w:asciiTheme="majorHAnsi" w:hAnsiTheme="majorHAnsi"/>
          <w:sz w:val="18"/>
          <w:szCs w:val="18"/>
        </w:rPr>
        <w:t xml:space="preserve">Dodatok k NZ s nájomcom QINTEC, s. r. o., </w:t>
      </w:r>
      <w:proofErr w:type="spellStart"/>
      <w:r w:rsidRPr="005453C9">
        <w:rPr>
          <w:rFonts w:asciiTheme="majorHAnsi" w:hAnsiTheme="majorHAnsi"/>
          <w:sz w:val="18"/>
          <w:szCs w:val="18"/>
        </w:rPr>
        <w:t>Hajdóczyho</w:t>
      </w:r>
      <w:proofErr w:type="spellEnd"/>
      <w:r w:rsidRPr="005453C9">
        <w:rPr>
          <w:rFonts w:asciiTheme="majorHAnsi" w:hAnsiTheme="majorHAnsi"/>
          <w:sz w:val="18"/>
          <w:szCs w:val="18"/>
        </w:rPr>
        <w:t xml:space="preserve"> 1, Trnava. Prenájom priestorov na MTF v Trnave. Dodatkom sa mení predmet nájmu – rozsah kancelárskych a skladových priestorov v budove na </w:t>
      </w:r>
      <w:proofErr w:type="spellStart"/>
      <w:r w:rsidRPr="005453C9">
        <w:rPr>
          <w:rFonts w:asciiTheme="majorHAnsi" w:hAnsiTheme="majorHAnsi"/>
          <w:sz w:val="18"/>
          <w:szCs w:val="18"/>
        </w:rPr>
        <w:t>Hajdóczyho</w:t>
      </w:r>
      <w:proofErr w:type="spellEnd"/>
      <w:r w:rsidRPr="005453C9">
        <w:rPr>
          <w:rFonts w:asciiTheme="majorHAnsi" w:hAnsiTheme="majorHAnsi"/>
          <w:sz w:val="18"/>
          <w:szCs w:val="18"/>
        </w:rPr>
        <w:t xml:space="preserve"> ul. V nájme sú miestnosti č. 514 o výmere 18m2, č. 514a o výmere 18m2, č.  515- skladový priestor o výmere 16,20 m2, č. 515a – kancelária o výmere 16,20 m2 a č. 516 – sklad o výmere 16,20 m2. Cena nájmu za kancelárske priestory 33 eur/m2/rok, skladový priestor 24 eur/m2/rok. Návrh predkladá dekan MTF so sídlom v Trnave  a ceny nájmu sú v súlade so Smernicou STU. Nájomca má uhradené nájomné za tri štvrťroky 2012, splatnosť 4. Štvrťroku 2012 je  15.10.2012.  </w:t>
      </w:r>
    </w:p>
    <w:p w:rsidR="005453C9" w:rsidRPr="005453C9" w:rsidRDefault="005453C9" w:rsidP="005453C9">
      <w:pPr>
        <w:ind w:right="284"/>
        <w:rPr>
          <w:rFonts w:ascii="Cambria" w:hAnsi="Cambria" w:cs="Arial"/>
          <w:sz w:val="18"/>
          <w:szCs w:val="18"/>
        </w:rPr>
      </w:pPr>
      <w:r w:rsidRPr="005453C9">
        <w:rPr>
          <w:rFonts w:ascii="Cambria" w:hAnsi="Cambria" w:cs="Arial"/>
          <w:b/>
          <w:color w:val="C00000"/>
          <w:sz w:val="18"/>
          <w:szCs w:val="18"/>
        </w:rPr>
        <w:t xml:space="preserve">UZNESENIE: </w:t>
      </w:r>
      <w:r>
        <w:rPr>
          <w:rFonts w:ascii="Cambria" w:hAnsi="Cambria" w:cs="Arial"/>
          <w:b/>
          <w:color w:val="C00000"/>
          <w:sz w:val="18"/>
          <w:szCs w:val="18"/>
        </w:rPr>
        <w:t>5</w:t>
      </w:r>
      <w:r w:rsidRPr="005453C9">
        <w:rPr>
          <w:rFonts w:ascii="Cambria" w:hAnsi="Cambria" w:cs="Arial"/>
          <w:b/>
          <w:color w:val="C00000"/>
          <w:sz w:val="18"/>
          <w:szCs w:val="18"/>
        </w:rPr>
        <w:t>/20/</w:t>
      </w:r>
      <w:r w:rsidRPr="005453C9">
        <w:rPr>
          <w:rFonts w:ascii="Cambria" w:hAnsi="Cambria" w:cs="Arial"/>
          <w:b/>
          <w:color w:val="C00000"/>
          <w:sz w:val="18"/>
          <w:szCs w:val="18"/>
          <w:shd w:val="clear" w:color="auto" w:fill="FFFFFF"/>
        </w:rPr>
        <w:t>2012-V</w:t>
      </w:r>
    </w:p>
    <w:p w:rsidR="005453C9" w:rsidRDefault="005453C9" w:rsidP="005453C9">
      <w:pPr>
        <w:pStyle w:val="Odsekzoznamu"/>
        <w:ind w:left="1410" w:right="284" w:hanging="1410"/>
        <w:contextualSpacing w:val="0"/>
        <w:rPr>
          <w:rFonts w:ascii="Cambria" w:hAnsi="Cambria" w:cs="Arial"/>
          <w:sz w:val="18"/>
          <w:szCs w:val="18"/>
        </w:rPr>
      </w:pPr>
      <w:r>
        <w:rPr>
          <w:rFonts w:ascii="Cambria" w:hAnsi="Cambria" w:cs="Arial"/>
          <w:sz w:val="18"/>
          <w:szCs w:val="18"/>
        </w:rPr>
        <w:t xml:space="preserve">V STU Návrh na uzatvorenie nájomnej zmluvy s nájomcom MAXIMMUS špecifikovanej v bode </w:t>
      </w:r>
    </w:p>
    <w:p w:rsidR="005453C9" w:rsidRDefault="005453C9" w:rsidP="005453C9">
      <w:pPr>
        <w:pStyle w:val="Odsekzoznamu"/>
        <w:ind w:left="1410" w:right="284" w:hanging="1410"/>
        <w:contextualSpacing w:val="0"/>
        <w:rPr>
          <w:rFonts w:ascii="Cambria" w:hAnsi="Cambria" w:cs="Arial"/>
          <w:sz w:val="18"/>
          <w:szCs w:val="18"/>
        </w:rPr>
      </w:pPr>
      <w:r>
        <w:rPr>
          <w:rFonts w:ascii="Cambria" w:hAnsi="Cambria" w:cs="Arial"/>
          <w:sz w:val="18"/>
          <w:szCs w:val="18"/>
        </w:rPr>
        <w:t>4) sťahuje z rokovania.</w:t>
      </w:r>
    </w:p>
    <w:p w:rsidR="00A002EC" w:rsidRDefault="00A002EC" w:rsidP="00807626">
      <w:pPr>
        <w:ind w:left="1410" w:hanging="1410"/>
        <w:rPr>
          <w:rFonts w:ascii="Cambria" w:hAnsi="Cambria" w:cs="Arial"/>
          <w:b/>
          <w:sz w:val="18"/>
          <w:szCs w:val="18"/>
          <w:u w:val="single"/>
        </w:rPr>
      </w:pPr>
    </w:p>
    <w:p w:rsidR="000F7B91" w:rsidRPr="005453C9" w:rsidRDefault="009550BA" w:rsidP="00807626">
      <w:pPr>
        <w:ind w:left="1410" w:hanging="1410"/>
        <w:rPr>
          <w:rFonts w:ascii="Cambria" w:hAnsi="Cambria" w:cs="Arial"/>
          <w:b/>
          <w:sz w:val="18"/>
          <w:szCs w:val="18"/>
          <w:u w:val="single"/>
        </w:rPr>
      </w:pPr>
      <w:r w:rsidRPr="009550BA">
        <w:rPr>
          <w:rFonts w:ascii="Cambria" w:hAnsi="Cambria" w:cs="Arial"/>
          <w:b/>
          <w:sz w:val="18"/>
          <w:szCs w:val="18"/>
          <w:u w:val="single"/>
        </w:rPr>
        <w:t xml:space="preserve">K BODU </w:t>
      </w:r>
      <w:r w:rsidR="00483B9E">
        <w:rPr>
          <w:rFonts w:ascii="Cambria" w:hAnsi="Cambria" w:cs="Arial"/>
          <w:b/>
          <w:sz w:val="18"/>
          <w:szCs w:val="18"/>
          <w:u w:val="single"/>
        </w:rPr>
        <w:t>6</w:t>
      </w:r>
      <w:r w:rsidRPr="009550BA">
        <w:rPr>
          <w:rFonts w:ascii="Cambria" w:hAnsi="Cambria" w:cs="Arial"/>
          <w:b/>
          <w:sz w:val="18"/>
          <w:szCs w:val="18"/>
          <w:u w:val="single"/>
        </w:rPr>
        <w:t>:</w:t>
      </w:r>
      <w:r w:rsidRPr="009550BA">
        <w:rPr>
          <w:rFonts w:ascii="Cambria" w:hAnsi="Cambria" w:cs="Arial"/>
          <w:b/>
          <w:sz w:val="18"/>
          <w:szCs w:val="18"/>
        </w:rPr>
        <w:tab/>
      </w:r>
      <w:r w:rsidR="005453C9" w:rsidRPr="005453C9">
        <w:rPr>
          <w:rFonts w:asciiTheme="majorHAnsi" w:hAnsiTheme="majorHAnsi"/>
          <w:b/>
          <w:color w:val="000000" w:themeColor="text1"/>
          <w:sz w:val="18"/>
          <w:szCs w:val="18"/>
          <w:u w:val="single"/>
        </w:rPr>
        <w:t xml:space="preserve">Návrh na zrušenie UP Ústav inžinierskych štúdií STU a zriadenie </w:t>
      </w:r>
      <w:proofErr w:type="spellStart"/>
      <w:r w:rsidR="005453C9" w:rsidRPr="005453C9">
        <w:rPr>
          <w:rFonts w:asciiTheme="majorHAnsi" w:hAnsiTheme="majorHAnsi"/>
          <w:b/>
          <w:color w:val="000000" w:themeColor="text1"/>
          <w:sz w:val="18"/>
          <w:szCs w:val="18"/>
          <w:u w:val="single"/>
        </w:rPr>
        <w:t>Know-how</w:t>
      </w:r>
      <w:proofErr w:type="spellEnd"/>
      <w:r w:rsidR="005453C9" w:rsidRPr="005453C9">
        <w:rPr>
          <w:rFonts w:asciiTheme="majorHAnsi" w:hAnsiTheme="majorHAnsi"/>
          <w:b/>
          <w:color w:val="000000" w:themeColor="text1"/>
          <w:sz w:val="18"/>
          <w:szCs w:val="18"/>
          <w:u w:val="single"/>
        </w:rPr>
        <w:t xml:space="preserve"> centrum STU a  Projektové stredisko STU</w:t>
      </w:r>
    </w:p>
    <w:p w:rsidR="007A0F22" w:rsidRDefault="009423CA" w:rsidP="0032251A">
      <w:pPr>
        <w:ind w:left="1410" w:hanging="1410"/>
        <w:rPr>
          <w:rFonts w:ascii="Cambria" w:hAnsi="Cambria" w:cs="Arial"/>
          <w:sz w:val="18"/>
          <w:szCs w:val="18"/>
        </w:rPr>
      </w:pPr>
      <w:r>
        <w:rPr>
          <w:rFonts w:ascii="Cambria" w:hAnsi="Cambria" w:cs="Arial"/>
          <w:sz w:val="18"/>
          <w:szCs w:val="18"/>
        </w:rPr>
        <w:t>Materiál prezentoval kvestor.</w:t>
      </w:r>
      <w:r w:rsidR="005453C9">
        <w:rPr>
          <w:rFonts w:ascii="Cambria" w:hAnsi="Cambria" w:cs="Arial"/>
          <w:sz w:val="18"/>
          <w:szCs w:val="18"/>
        </w:rPr>
        <w:t xml:space="preserve"> K bodu bola prizvaná JUDr. </w:t>
      </w:r>
      <w:proofErr w:type="spellStart"/>
      <w:r w:rsidR="005453C9">
        <w:rPr>
          <w:rFonts w:ascii="Cambria" w:hAnsi="Cambria" w:cs="Arial"/>
          <w:sz w:val="18"/>
          <w:szCs w:val="18"/>
        </w:rPr>
        <w:t>Haladejová</w:t>
      </w:r>
      <w:proofErr w:type="spellEnd"/>
      <w:r w:rsidR="005453C9">
        <w:rPr>
          <w:rFonts w:ascii="Cambria" w:hAnsi="Cambria" w:cs="Arial"/>
          <w:sz w:val="18"/>
          <w:szCs w:val="18"/>
        </w:rPr>
        <w:t>.</w:t>
      </w:r>
    </w:p>
    <w:p w:rsidR="0032251A" w:rsidRDefault="0032251A" w:rsidP="0032251A">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B84354">
        <w:rPr>
          <w:rFonts w:ascii="Cambria" w:hAnsi="Cambria" w:cs="Arial"/>
          <w:b/>
          <w:color w:val="C00000"/>
          <w:sz w:val="18"/>
          <w:szCs w:val="18"/>
        </w:rPr>
        <w:t>6/20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457AE7" w:rsidRDefault="00B84354" w:rsidP="00986482">
      <w:pPr>
        <w:ind w:left="1412" w:hanging="1412"/>
        <w:jc w:val="both"/>
        <w:rPr>
          <w:rFonts w:asciiTheme="majorHAnsi" w:hAnsiTheme="majorHAnsi" w:cstheme="majorHAnsi"/>
          <w:sz w:val="18"/>
          <w:szCs w:val="18"/>
        </w:rPr>
      </w:pPr>
      <w:r>
        <w:rPr>
          <w:rFonts w:ascii="Cambria" w:hAnsi="Cambria" w:cs="Arial"/>
          <w:sz w:val="18"/>
          <w:szCs w:val="18"/>
        </w:rPr>
        <w:t xml:space="preserve">V STU prerokovalo </w:t>
      </w:r>
      <w:r w:rsidR="00457AE7">
        <w:rPr>
          <w:rFonts w:ascii="Cambria" w:hAnsi="Cambria" w:cs="Arial"/>
          <w:sz w:val="18"/>
          <w:szCs w:val="18"/>
        </w:rPr>
        <w:t>„</w:t>
      </w:r>
      <w:r w:rsidRPr="00D33DF8">
        <w:rPr>
          <w:rFonts w:asciiTheme="majorHAnsi" w:hAnsiTheme="majorHAnsi" w:cstheme="majorHAnsi"/>
          <w:sz w:val="18"/>
          <w:szCs w:val="18"/>
        </w:rPr>
        <w:t xml:space="preserve">Návrh na zrušenie UP Ústav inžinierskych štúdií STU“ </w:t>
      </w:r>
      <w:r w:rsidR="00457AE7">
        <w:rPr>
          <w:rFonts w:asciiTheme="majorHAnsi" w:hAnsiTheme="majorHAnsi" w:cstheme="majorHAnsi"/>
          <w:sz w:val="18"/>
          <w:szCs w:val="18"/>
        </w:rPr>
        <w:t xml:space="preserve">, „Návrh Dodatku č. 2 </w:t>
      </w:r>
    </w:p>
    <w:p w:rsidR="00457AE7" w:rsidRDefault="00457AE7" w:rsidP="00986482">
      <w:pPr>
        <w:ind w:left="1412" w:hanging="1412"/>
        <w:jc w:val="both"/>
        <w:rPr>
          <w:rFonts w:asciiTheme="majorHAnsi" w:hAnsiTheme="majorHAnsi" w:cstheme="majorHAnsi"/>
          <w:sz w:val="18"/>
          <w:szCs w:val="18"/>
        </w:rPr>
      </w:pPr>
      <w:r>
        <w:rPr>
          <w:rFonts w:asciiTheme="majorHAnsi" w:hAnsiTheme="majorHAnsi" w:cstheme="majorHAnsi"/>
          <w:sz w:val="18"/>
          <w:szCs w:val="18"/>
        </w:rPr>
        <w:t xml:space="preserve">k Organizačnému poriadku Výskumného centra STU“, „Návrh na </w:t>
      </w:r>
      <w:r w:rsidR="00B84354" w:rsidRPr="00D33DF8">
        <w:rPr>
          <w:rFonts w:asciiTheme="majorHAnsi" w:hAnsiTheme="majorHAnsi" w:cstheme="majorHAnsi"/>
          <w:sz w:val="18"/>
          <w:szCs w:val="18"/>
        </w:rPr>
        <w:t xml:space="preserve">zriadenie UP </w:t>
      </w:r>
      <w:proofErr w:type="spellStart"/>
      <w:r w:rsidR="00B84354" w:rsidRPr="00D33DF8">
        <w:rPr>
          <w:rFonts w:asciiTheme="majorHAnsi" w:hAnsiTheme="majorHAnsi" w:cstheme="majorHAnsi"/>
          <w:sz w:val="18"/>
          <w:szCs w:val="18"/>
        </w:rPr>
        <w:t>Know-how</w:t>
      </w:r>
      <w:proofErr w:type="spellEnd"/>
      <w:r w:rsidR="00B84354" w:rsidRPr="00D33DF8">
        <w:rPr>
          <w:rFonts w:asciiTheme="majorHAnsi" w:hAnsiTheme="majorHAnsi" w:cstheme="majorHAnsi"/>
          <w:sz w:val="18"/>
          <w:szCs w:val="18"/>
        </w:rPr>
        <w:t xml:space="preserve"> </w:t>
      </w:r>
    </w:p>
    <w:p w:rsidR="00457AE7" w:rsidRDefault="00B84354" w:rsidP="00986482">
      <w:pPr>
        <w:ind w:left="1412" w:hanging="1412"/>
        <w:jc w:val="both"/>
        <w:rPr>
          <w:rFonts w:asciiTheme="majorHAnsi" w:hAnsiTheme="majorHAnsi" w:cstheme="majorHAnsi"/>
          <w:sz w:val="18"/>
          <w:szCs w:val="18"/>
        </w:rPr>
      </w:pPr>
      <w:r w:rsidRPr="00D33DF8">
        <w:rPr>
          <w:rFonts w:asciiTheme="majorHAnsi" w:hAnsiTheme="majorHAnsi" w:cstheme="majorHAnsi"/>
          <w:sz w:val="18"/>
          <w:szCs w:val="18"/>
        </w:rPr>
        <w:t>centrum STU“</w:t>
      </w:r>
      <w:r w:rsidR="00457AE7">
        <w:rPr>
          <w:rFonts w:asciiTheme="majorHAnsi" w:hAnsiTheme="majorHAnsi" w:cstheme="majorHAnsi"/>
          <w:sz w:val="18"/>
          <w:szCs w:val="18"/>
        </w:rPr>
        <w:t xml:space="preserve">, „Organizačný poriadok </w:t>
      </w:r>
      <w:proofErr w:type="spellStart"/>
      <w:r w:rsidR="00457AE7">
        <w:rPr>
          <w:rFonts w:asciiTheme="majorHAnsi" w:hAnsiTheme="majorHAnsi" w:cstheme="majorHAnsi"/>
          <w:sz w:val="18"/>
          <w:szCs w:val="18"/>
        </w:rPr>
        <w:t>Know-how</w:t>
      </w:r>
      <w:proofErr w:type="spellEnd"/>
      <w:r w:rsidR="00457AE7">
        <w:rPr>
          <w:rFonts w:asciiTheme="majorHAnsi" w:hAnsiTheme="majorHAnsi" w:cstheme="majorHAnsi"/>
          <w:sz w:val="18"/>
          <w:szCs w:val="18"/>
        </w:rPr>
        <w:t xml:space="preserve"> centra STU“, „Návrh na zriadenie UP </w:t>
      </w:r>
    </w:p>
    <w:p w:rsidR="00457AE7" w:rsidRDefault="00B84354" w:rsidP="00986482">
      <w:pPr>
        <w:ind w:left="1412" w:hanging="1412"/>
        <w:jc w:val="both"/>
        <w:rPr>
          <w:rFonts w:asciiTheme="majorHAnsi" w:hAnsiTheme="majorHAnsi" w:cstheme="majorHAnsi"/>
          <w:sz w:val="18"/>
          <w:szCs w:val="18"/>
        </w:rPr>
      </w:pPr>
      <w:r w:rsidRPr="00D33DF8">
        <w:rPr>
          <w:rFonts w:asciiTheme="majorHAnsi" w:hAnsiTheme="majorHAnsi" w:cstheme="majorHAnsi"/>
          <w:sz w:val="18"/>
          <w:szCs w:val="18"/>
        </w:rPr>
        <w:t>Projektové stredisko STU“</w:t>
      </w:r>
      <w:r w:rsidR="00457AE7">
        <w:rPr>
          <w:rFonts w:asciiTheme="majorHAnsi" w:hAnsiTheme="majorHAnsi" w:cstheme="majorHAnsi"/>
          <w:sz w:val="18"/>
          <w:szCs w:val="18"/>
        </w:rPr>
        <w:t>, „Organizačný poriadok Projektového strediska STU“</w:t>
      </w:r>
      <w:r>
        <w:rPr>
          <w:rFonts w:asciiTheme="majorHAnsi" w:hAnsiTheme="majorHAnsi" w:cstheme="majorHAnsi"/>
          <w:sz w:val="18"/>
          <w:szCs w:val="18"/>
        </w:rPr>
        <w:t xml:space="preserve"> a odporúča </w:t>
      </w:r>
    </w:p>
    <w:p w:rsidR="00AC457D" w:rsidRDefault="00B84354" w:rsidP="00986482">
      <w:pPr>
        <w:ind w:left="1412" w:hanging="1412"/>
        <w:jc w:val="both"/>
        <w:rPr>
          <w:rFonts w:ascii="Cambria" w:hAnsi="Cambria" w:cs="Arial"/>
          <w:sz w:val="18"/>
          <w:szCs w:val="18"/>
        </w:rPr>
      </w:pPr>
      <w:r>
        <w:rPr>
          <w:rFonts w:asciiTheme="majorHAnsi" w:hAnsiTheme="majorHAnsi" w:cstheme="majorHAnsi"/>
          <w:sz w:val="18"/>
          <w:szCs w:val="18"/>
        </w:rPr>
        <w:t>materiál</w:t>
      </w:r>
      <w:r w:rsidR="00457AE7">
        <w:rPr>
          <w:rFonts w:asciiTheme="majorHAnsi" w:hAnsiTheme="majorHAnsi" w:cstheme="majorHAnsi"/>
          <w:sz w:val="18"/>
          <w:szCs w:val="18"/>
        </w:rPr>
        <w:t>y</w:t>
      </w:r>
      <w:r>
        <w:rPr>
          <w:rFonts w:asciiTheme="majorHAnsi" w:hAnsiTheme="majorHAnsi" w:cstheme="majorHAnsi"/>
          <w:sz w:val="18"/>
          <w:szCs w:val="18"/>
        </w:rPr>
        <w:t xml:space="preserve"> </w:t>
      </w:r>
      <w:r w:rsidR="00AC457D">
        <w:rPr>
          <w:rFonts w:asciiTheme="majorHAnsi" w:hAnsiTheme="majorHAnsi" w:cstheme="majorHAnsi"/>
          <w:sz w:val="18"/>
          <w:szCs w:val="18"/>
        </w:rPr>
        <w:t xml:space="preserve">po zapracovaní pripomienok </w:t>
      </w:r>
      <w:r>
        <w:rPr>
          <w:rFonts w:asciiTheme="majorHAnsi" w:hAnsiTheme="majorHAnsi" w:cstheme="majorHAnsi"/>
          <w:sz w:val="18"/>
          <w:szCs w:val="18"/>
        </w:rPr>
        <w:t xml:space="preserve">predložiť na </w:t>
      </w:r>
      <w:r w:rsidR="00986482">
        <w:rPr>
          <w:rFonts w:ascii="Cambria" w:hAnsi="Cambria" w:cs="Arial"/>
          <w:sz w:val="18"/>
          <w:szCs w:val="18"/>
        </w:rPr>
        <w:t xml:space="preserve">rokovanie KR STU a následne na schválenie </w:t>
      </w:r>
    </w:p>
    <w:p w:rsidR="00B84354" w:rsidRDefault="00986482" w:rsidP="00986482">
      <w:pPr>
        <w:ind w:left="1412" w:hanging="1412"/>
        <w:jc w:val="both"/>
        <w:rPr>
          <w:rFonts w:ascii="Cambria" w:hAnsi="Cambria" w:cs="Arial"/>
          <w:sz w:val="18"/>
          <w:szCs w:val="18"/>
        </w:rPr>
      </w:pPr>
      <w:r>
        <w:rPr>
          <w:rFonts w:ascii="Cambria" w:hAnsi="Cambria" w:cs="Arial"/>
          <w:sz w:val="18"/>
          <w:szCs w:val="18"/>
        </w:rPr>
        <w:t>AS STU.</w:t>
      </w:r>
    </w:p>
    <w:p w:rsidR="00AC457D" w:rsidRDefault="00AC457D" w:rsidP="00986482">
      <w:pPr>
        <w:ind w:left="1412" w:hanging="1412"/>
        <w:jc w:val="both"/>
        <w:rPr>
          <w:rFonts w:ascii="Cambria" w:hAnsi="Cambria" w:cs="Arial"/>
          <w:sz w:val="18"/>
          <w:szCs w:val="18"/>
        </w:rPr>
      </w:pPr>
      <w:r>
        <w:rPr>
          <w:rFonts w:ascii="Cambria" w:hAnsi="Cambria" w:cs="Arial"/>
          <w:sz w:val="18"/>
          <w:szCs w:val="18"/>
        </w:rPr>
        <w:t xml:space="preserve">V STU vznieslo zásadnú pripomienku v rámci materiálov Organizačný poriadok PS STU a KHC </w:t>
      </w:r>
    </w:p>
    <w:p w:rsidR="00AC457D" w:rsidRDefault="00AC457D" w:rsidP="00986482">
      <w:pPr>
        <w:ind w:left="1412" w:hanging="1412"/>
        <w:jc w:val="both"/>
        <w:rPr>
          <w:rFonts w:ascii="Cambria" w:hAnsi="Cambria" w:cs="Arial"/>
          <w:sz w:val="18"/>
          <w:szCs w:val="18"/>
        </w:rPr>
      </w:pPr>
      <w:r>
        <w:rPr>
          <w:rFonts w:ascii="Cambria" w:hAnsi="Cambria" w:cs="Arial"/>
          <w:sz w:val="18"/>
          <w:szCs w:val="18"/>
        </w:rPr>
        <w:t>STU:</w:t>
      </w:r>
    </w:p>
    <w:p w:rsidR="00AC457D" w:rsidRDefault="00AC457D" w:rsidP="00986482">
      <w:pPr>
        <w:ind w:left="1412" w:hanging="1412"/>
        <w:jc w:val="both"/>
        <w:rPr>
          <w:rFonts w:ascii="Cambria" w:hAnsi="Cambria" w:cs="Arial"/>
          <w:sz w:val="18"/>
          <w:szCs w:val="18"/>
        </w:rPr>
      </w:pPr>
      <w:r>
        <w:rPr>
          <w:rFonts w:ascii="Cambria" w:hAnsi="Cambria" w:cs="Arial"/>
          <w:sz w:val="18"/>
          <w:szCs w:val="18"/>
        </w:rPr>
        <w:t xml:space="preserve">V Čl. 3, bod 1) PS STU riadi vedúci. Slovo „vedúci“ </w:t>
      </w:r>
      <w:r w:rsidR="0013647C">
        <w:rPr>
          <w:rFonts w:ascii="Cambria" w:hAnsi="Cambria" w:cs="Arial"/>
          <w:sz w:val="18"/>
          <w:szCs w:val="18"/>
        </w:rPr>
        <w:t>nahradiť slovom</w:t>
      </w:r>
      <w:r>
        <w:rPr>
          <w:rFonts w:ascii="Cambria" w:hAnsi="Cambria" w:cs="Arial"/>
          <w:sz w:val="18"/>
          <w:szCs w:val="18"/>
        </w:rPr>
        <w:t xml:space="preserve"> „riaditeľ“.</w:t>
      </w:r>
    </w:p>
    <w:p w:rsidR="00AC457D" w:rsidRDefault="00AC457D" w:rsidP="00AC457D">
      <w:pPr>
        <w:ind w:left="1412" w:hanging="1412"/>
        <w:jc w:val="both"/>
        <w:rPr>
          <w:rFonts w:ascii="Cambria" w:hAnsi="Cambria" w:cs="Arial"/>
          <w:sz w:val="18"/>
          <w:szCs w:val="18"/>
        </w:rPr>
      </w:pPr>
      <w:r>
        <w:rPr>
          <w:rFonts w:ascii="Cambria" w:hAnsi="Cambria" w:cs="Arial"/>
          <w:sz w:val="18"/>
          <w:szCs w:val="18"/>
        </w:rPr>
        <w:t xml:space="preserve">V Čl. 3, bod 1) </w:t>
      </w:r>
      <w:r>
        <w:rPr>
          <w:rFonts w:ascii="Cambria" w:hAnsi="Cambria" w:cs="Arial"/>
          <w:sz w:val="18"/>
          <w:szCs w:val="18"/>
        </w:rPr>
        <w:t>KHC</w:t>
      </w:r>
      <w:r>
        <w:rPr>
          <w:rFonts w:ascii="Cambria" w:hAnsi="Cambria" w:cs="Arial"/>
          <w:sz w:val="18"/>
          <w:szCs w:val="18"/>
        </w:rPr>
        <w:t xml:space="preserve"> STU riadi vedúci. Slovo „vedúci“ </w:t>
      </w:r>
      <w:r w:rsidR="0013647C">
        <w:rPr>
          <w:rFonts w:ascii="Cambria" w:hAnsi="Cambria" w:cs="Arial"/>
          <w:sz w:val="18"/>
          <w:szCs w:val="18"/>
        </w:rPr>
        <w:t xml:space="preserve">nahradiť slovom </w:t>
      </w:r>
      <w:r>
        <w:rPr>
          <w:rFonts w:ascii="Cambria" w:hAnsi="Cambria" w:cs="Arial"/>
          <w:sz w:val="18"/>
          <w:szCs w:val="18"/>
        </w:rPr>
        <w:t>„riaditeľ“.</w:t>
      </w:r>
    </w:p>
    <w:p w:rsidR="00DA68E4" w:rsidRDefault="00DA68E4" w:rsidP="0032251A">
      <w:pPr>
        <w:rPr>
          <w:rFonts w:ascii="Cambria" w:hAnsi="Cambria" w:cs="Arial"/>
          <w:sz w:val="18"/>
          <w:szCs w:val="18"/>
        </w:rPr>
      </w:pPr>
    </w:p>
    <w:p w:rsidR="00AC457D" w:rsidRDefault="00AC457D" w:rsidP="0032251A">
      <w:pPr>
        <w:rPr>
          <w:rFonts w:ascii="Cambria" w:hAnsi="Cambria" w:cs="Arial"/>
          <w:sz w:val="18"/>
          <w:szCs w:val="18"/>
        </w:rPr>
      </w:pPr>
    </w:p>
    <w:p w:rsidR="00AC457D" w:rsidRDefault="00AC457D" w:rsidP="0032251A">
      <w:pPr>
        <w:rPr>
          <w:rFonts w:ascii="Cambria" w:hAnsi="Cambria" w:cs="Arial"/>
          <w:sz w:val="18"/>
          <w:szCs w:val="18"/>
        </w:rPr>
      </w:pPr>
    </w:p>
    <w:p w:rsidR="00AC457D" w:rsidRDefault="00AC457D" w:rsidP="0032251A">
      <w:pPr>
        <w:rPr>
          <w:rFonts w:ascii="Cambria" w:hAnsi="Cambria" w:cs="Arial"/>
          <w:sz w:val="18"/>
          <w:szCs w:val="18"/>
        </w:rPr>
      </w:pPr>
    </w:p>
    <w:p w:rsidR="00AC457D" w:rsidRDefault="00AC457D" w:rsidP="0032251A">
      <w:pPr>
        <w:rPr>
          <w:rFonts w:ascii="Cambria" w:hAnsi="Cambria" w:cs="Arial"/>
          <w:sz w:val="18"/>
          <w:szCs w:val="18"/>
        </w:rPr>
      </w:pPr>
    </w:p>
    <w:p w:rsidR="00AA0575" w:rsidRPr="00FC75E6" w:rsidRDefault="00AA0575" w:rsidP="00AA0575">
      <w:pPr>
        <w:ind w:left="1410" w:hanging="1410"/>
        <w:rPr>
          <w:rFonts w:ascii="Cambria" w:hAnsi="Cambria" w:cs="Arial"/>
          <w:b/>
          <w:sz w:val="18"/>
          <w:szCs w:val="18"/>
          <w:u w:val="single"/>
        </w:rPr>
      </w:pPr>
      <w:r w:rsidRPr="009550BA">
        <w:rPr>
          <w:rFonts w:ascii="Cambria" w:hAnsi="Cambria" w:cs="Arial"/>
          <w:b/>
          <w:sz w:val="18"/>
          <w:szCs w:val="18"/>
          <w:u w:val="single"/>
        </w:rPr>
        <w:lastRenderedPageBreak/>
        <w:t xml:space="preserve">K BODU </w:t>
      </w:r>
      <w:r>
        <w:rPr>
          <w:rFonts w:ascii="Cambria" w:hAnsi="Cambria" w:cs="Arial"/>
          <w:b/>
          <w:sz w:val="18"/>
          <w:szCs w:val="18"/>
          <w:u w:val="single"/>
        </w:rPr>
        <w:t>7</w:t>
      </w:r>
      <w:r w:rsidRPr="009550BA">
        <w:rPr>
          <w:rFonts w:ascii="Cambria" w:hAnsi="Cambria" w:cs="Arial"/>
          <w:b/>
          <w:sz w:val="18"/>
          <w:szCs w:val="18"/>
          <w:u w:val="single"/>
        </w:rPr>
        <w:t>:</w:t>
      </w:r>
      <w:r w:rsidRPr="009550BA">
        <w:rPr>
          <w:rFonts w:ascii="Cambria" w:hAnsi="Cambria" w:cs="Arial"/>
          <w:b/>
          <w:sz w:val="18"/>
          <w:szCs w:val="18"/>
        </w:rPr>
        <w:tab/>
      </w:r>
      <w:r w:rsidR="00457AE7" w:rsidRPr="00457AE7">
        <w:rPr>
          <w:rFonts w:asciiTheme="majorHAnsi" w:hAnsiTheme="majorHAnsi"/>
          <w:b/>
          <w:color w:val="000000" w:themeColor="text1"/>
          <w:sz w:val="18"/>
          <w:szCs w:val="18"/>
          <w:u w:val="single"/>
        </w:rPr>
        <w:t>Dodat</w:t>
      </w:r>
      <w:r w:rsidR="00986482">
        <w:rPr>
          <w:rFonts w:asciiTheme="majorHAnsi" w:hAnsiTheme="majorHAnsi"/>
          <w:b/>
          <w:color w:val="000000" w:themeColor="text1"/>
          <w:sz w:val="18"/>
          <w:szCs w:val="18"/>
          <w:u w:val="single"/>
        </w:rPr>
        <w:t>ok</w:t>
      </w:r>
      <w:r w:rsidR="00457AE7" w:rsidRPr="00457AE7">
        <w:rPr>
          <w:rFonts w:asciiTheme="majorHAnsi" w:hAnsiTheme="majorHAnsi"/>
          <w:b/>
          <w:color w:val="000000" w:themeColor="text1"/>
          <w:sz w:val="18"/>
          <w:szCs w:val="18"/>
          <w:u w:val="single"/>
        </w:rPr>
        <w:t xml:space="preserve"> č. 2 k Organizačnému poriadku STU</w:t>
      </w:r>
    </w:p>
    <w:p w:rsidR="00457AE7" w:rsidRDefault="00457AE7" w:rsidP="00457AE7">
      <w:pPr>
        <w:ind w:left="1410" w:hanging="1410"/>
        <w:rPr>
          <w:rFonts w:ascii="Cambria" w:hAnsi="Cambria" w:cs="Arial"/>
          <w:sz w:val="18"/>
          <w:szCs w:val="18"/>
        </w:rPr>
      </w:pPr>
      <w:r>
        <w:rPr>
          <w:rFonts w:ascii="Cambria" w:hAnsi="Cambria" w:cs="Arial"/>
          <w:sz w:val="18"/>
          <w:szCs w:val="18"/>
        </w:rPr>
        <w:t xml:space="preserve">Materiál prezentoval kvestor. K bodu bola prizvaná JUDr. </w:t>
      </w:r>
      <w:proofErr w:type="spellStart"/>
      <w:r>
        <w:rPr>
          <w:rFonts w:ascii="Cambria" w:hAnsi="Cambria" w:cs="Arial"/>
          <w:sz w:val="18"/>
          <w:szCs w:val="18"/>
        </w:rPr>
        <w:t>Haladejová</w:t>
      </w:r>
      <w:proofErr w:type="spellEnd"/>
      <w:r>
        <w:rPr>
          <w:rFonts w:ascii="Cambria" w:hAnsi="Cambria" w:cs="Arial"/>
          <w:sz w:val="18"/>
          <w:szCs w:val="18"/>
        </w:rPr>
        <w:t>.</w:t>
      </w:r>
    </w:p>
    <w:p w:rsidR="00AA0575" w:rsidRDefault="00AA0575" w:rsidP="00AA0575">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986482">
        <w:rPr>
          <w:rFonts w:ascii="Cambria" w:hAnsi="Cambria" w:cs="Arial"/>
          <w:b/>
          <w:color w:val="C00000"/>
          <w:sz w:val="18"/>
          <w:szCs w:val="18"/>
        </w:rPr>
        <w:t>7</w:t>
      </w:r>
      <w:r>
        <w:rPr>
          <w:rFonts w:ascii="Cambria" w:hAnsi="Cambria" w:cs="Arial"/>
          <w:b/>
          <w:color w:val="C00000"/>
          <w:sz w:val="18"/>
          <w:szCs w:val="18"/>
        </w:rPr>
        <w:t>/</w:t>
      </w:r>
      <w:r w:rsidR="00986482">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AA0575" w:rsidRDefault="00AA0575" w:rsidP="00AA0575">
      <w:pPr>
        <w:rPr>
          <w:rFonts w:ascii="Cambria" w:hAnsi="Cambria" w:cs="Arial"/>
          <w:sz w:val="18"/>
          <w:szCs w:val="18"/>
        </w:rPr>
      </w:pPr>
      <w:r w:rsidRPr="0032251A">
        <w:rPr>
          <w:rFonts w:ascii="Cambria" w:hAnsi="Cambria" w:cs="Arial"/>
          <w:sz w:val="18"/>
          <w:szCs w:val="18"/>
        </w:rPr>
        <w:t xml:space="preserve">V STU </w:t>
      </w:r>
      <w:r w:rsidR="00986482">
        <w:rPr>
          <w:rFonts w:ascii="Cambria" w:hAnsi="Cambria" w:cs="Arial"/>
          <w:sz w:val="18"/>
          <w:szCs w:val="18"/>
        </w:rPr>
        <w:t>prerokovalo návrh Dodatku č. 2 k Organizačnému poriadku STU  a po zapracovaní pripomienok navrhuje predložiť predmetný vnútorný predpis na rokovanie KR STU a následne na schválenie AS STU.</w:t>
      </w:r>
    </w:p>
    <w:p w:rsidR="00986482" w:rsidRDefault="00986482" w:rsidP="00516DD0">
      <w:pPr>
        <w:ind w:left="1410" w:hanging="1410"/>
        <w:rPr>
          <w:rFonts w:ascii="Cambria" w:hAnsi="Cambria" w:cs="Arial"/>
          <w:b/>
          <w:sz w:val="18"/>
          <w:szCs w:val="18"/>
          <w:u w:val="single"/>
        </w:rPr>
      </w:pPr>
    </w:p>
    <w:p w:rsidR="00986482" w:rsidRPr="00FC75E6" w:rsidRDefault="00986482" w:rsidP="00986482">
      <w:pPr>
        <w:ind w:left="1410" w:hanging="1410"/>
        <w:rPr>
          <w:rFonts w:ascii="Cambria" w:hAnsi="Cambria" w:cs="Arial"/>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8</w:t>
      </w:r>
      <w:r w:rsidRPr="009550BA">
        <w:rPr>
          <w:rFonts w:ascii="Cambria" w:hAnsi="Cambria" w:cs="Arial"/>
          <w:b/>
          <w:sz w:val="18"/>
          <w:szCs w:val="18"/>
          <w:u w:val="single"/>
        </w:rPr>
        <w:t>:</w:t>
      </w:r>
      <w:r w:rsidRPr="009550BA">
        <w:rPr>
          <w:rFonts w:ascii="Cambria" w:hAnsi="Cambria" w:cs="Arial"/>
          <w:b/>
          <w:sz w:val="18"/>
          <w:szCs w:val="18"/>
        </w:rPr>
        <w:tab/>
      </w:r>
      <w:r w:rsidRPr="00986482">
        <w:rPr>
          <w:rFonts w:asciiTheme="majorHAnsi" w:hAnsiTheme="majorHAnsi"/>
          <w:b/>
          <w:color w:val="000000" w:themeColor="text1"/>
          <w:sz w:val="18"/>
          <w:szCs w:val="18"/>
          <w:u w:val="single"/>
        </w:rPr>
        <w:t>Organizačn</w:t>
      </w:r>
      <w:r>
        <w:rPr>
          <w:rFonts w:asciiTheme="majorHAnsi" w:hAnsiTheme="majorHAnsi"/>
          <w:b/>
          <w:color w:val="000000" w:themeColor="text1"/>
          <w:sz w:val="18"/>
          <w:szCs w:val="18"/>
          <w:u w:val="single"/>
        </w:rPr>
        <w:t>ý poriadok</w:t>
      </w:r>
      <w:r w:rsidRPr="00986482">
        <w:rPr>
          <w:rFonts w:asciiTheme="majorHAnsi" w:hAnsiTheme="majorHAnsi"/>
          <w:b/>
          <w:color w:val="000000" w:themeColor="text1"/>
          <w:sz w:val="18"/>
          <w:szCs w:val="18"/>
          <w:u w:val="single"/>
        </w:rPr>
        <w:t xml:space="preserve"> Rektorátu STU</w:t>
      </w:r>
    </w:p>
    <w:p w:rsidR="00986482" w:rsidRDefault="00986482" w:rsidP="00986482">
      <w:pPr>
        <w:ind w:left="1410" w:hanging="1410"/>
        <w:rPr>
          <w:rFonts w:ascii="Cambria" w:hAnsi="Cambria" w:cs="Arial"/>
          <w:sz w:val="18"/>
          <w:szCs w:val="18"/>
        </w:rPr>
      </w:pPr>
      <w:r>
        <w:rPr>
          <w:rFonts w:ascii="Cambria" w:hAnsi="Cambria" w:cs="Arial"/>
          <w:sz w:val="18"/>
          <w:szCs w:val="18"/>
        </w:rPr>
        <w:t xml:space="preserve">Materiál prezentoval kvestor. K bodu bola prizvaná JUDr. </w:t>
      </w:r>
      <w:proofErr w:type="spellStart"/>
      <w:r>
        <w:rPr>
          <w:rFonts w:ascii="Cambria" w:hAnsi="Cambria" w:cs="Arial"/>
          <w:sz w:val="18"/>
          <w:szCs w:val="18"/>
        </w:rPr>
        <w:t>Haladejová</w:t>
      </w:r>
      <w:proofErr w:type="spellEnd"/>
      <w:r>
        <w:rPr>
          <w:rFonts w:ascii="Cambria" w:hAnsi="Cambria" w:cs="Arial"/>
          <w:sz w:val="18"/>
          <w:szCs w:val="18"/>
        </w:rPr>
        <w:t>.</w:t>
      </w:r>
    </w:p>
    <w:p w:rsidR="00986482" w:rsidRDefault="00986482" w:rsidP="00986482">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8/20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986482" w:rsidRDefault="00986482" w:rsidP="00986482">
      <w:pPr>
        <w:rPr>
          <w:rFonts w:ascii="Cambria" w:hAnsi="Cambria" w:cs="Arial"/>
          <w:sz w:val="18"/>
          <w:szCs w:val="18"/>
        </w:rPr>
      </w:pPr>
      <w:r w:rsidRPr="0032251A">
        <w:rPr>
          <w:rFonts w:ascii="Cambria" w:hAnsi="Cambria" w:cs="Arial"/>
          <w:sz w:val="18"/>
          <w:szCs w:val="18"/>
        </w:rPr>
        <w:t xml:space="preserve">V STU </w:t>
      </w:r>
      <w:r>
        <w:rPr>
          <w:rFonts w:ascii="Cambria" w:hAnsi="Cambria" w:cs="Arial"/>
          <w:sz w:val="18"/>
          <w:szCs w:val="18"/>
        </w:rPr>
        <w:t>prerokovalo návrh Organizačného poriadku Rektorátu STU  a po zapracovaní pripomienok odporúča predložiť materiál na rokovanie KR STU a následne na schválenie AS STU.</w:t>
      </w:r>
    </w:p>
    <w:p w:rsidR="00986482" w:rsidRDefault="00986482" w:rsidP="00516DD0">
      <w:pPr>
        <w:ind w:left="1410" w:hanging="1410"/>
        <w:rPr>
          <w:rFonts w:ascii="Cambria" w:hAnsi="Cambria" w:cs="Arial"/>
          <w:b/>
          <w:sz w:val="18"/>
          <w:szCs w:val="18"/>
          <w:u w:val="single"/>
        </w:rPr>
      </w:pPr>
    </w:p>
    <w:p w:rsidR="00986482" w:rsidRPr="00FC75E6" w:rsidRDefault="00986482" w:rsidP="00986482">
      <w:pPr>
        <w:ind w:left="1410" w:hanging="1410"/>
        <w:rPr>
          <w:rFonts w:ascii="Cambria" w:hAnsi="Cambria" w:cs="Arial"/>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9</w:t>
      </w:r>
      <w:r w:rsidRPr="009550BA">
        <w:rPr>
          <w:rFonts w:ascii="Cambria" w:hAnsi="Cambria" w:cs="Arial"/>
          <w:b/>
          <w:sz w:val="18"/>
          <w:szCs w:val="18"/>
          <w:u w:val="single"/>
        </w:rPr>
        <w:t>:</w:t>
      </w:r>
      <w:r w:rsidRPr="009550BA">
        <w:rPr>
          <w:rFonts w:ascii="Cambria" w:hAnsi="Cambria" w:cs="Arial"/>
          <w:b/>
          <w:sz w:val="18"/>
          <w:szCs w:val="18"/>
        </w:rPr>
        <w:tab/>
      </w:r>
      <w:r w:rsidRPr="00986482">
        <w:rPr>
          <w:rFonts w:asciiTheme="majorHAnsi" w:hAnsiTheme="majorHAnsi" w:cs="Calibri"/>
          <w:b/>
          <w:sz w:val="18"/>
          <w:szCs w:val="18"/>
          <w:u w:val="single"/>
        </w:rPr>
        <w:t>Návrh reorganizácie VC STU a nastavenie vzťahov VC s fakultami STU</w:t>
      </w:r>
    </w:p>
    <w:p w:rsidR="00986482" w:rsidRDefault="00986482" w:rsidP="00986482">
      <w:pPr>
        <w:ind w:left="1410" w:hanging="1410"/>
        <w:rPr>
          <w:rFonts w:ascii="Cambria" w:hAnsi="Cambria" w:cs="Arial"/>
          <w:sz w:val="18"/>
          <w:szCs w:val="18"/>
        </w:rPr>
      </w:pPr>
      <w:r>
        <w:rPr>
          <w:rFonts w:ascii="Cambria" w:hAnsi="Cambria" w:cs="Arial"/>
          <w:sz w:val="18"/>
          <w:szCs w:val="18"/>
        </w:rPr>
        <w:t xml:space="preserve">Materiál prezentoval prorektor </w:t>
      </w:r>
      <w:proofErr w:type="spellStart"/>
      <w:r>
        <w:rPr>
          <w:rFonts w:ascii="Cambria" w:hAnsi="Cambria" w:cs="Arial"/>
          <w:sz w:val="18"/>
          <w:szCs w:val="18"/>
        </w:rPr>
        <w:t>Biskupič</w:t>
      </w:r>
      <w:proofErr w:type="spellEnd"/>
      <w:r>
        <w:rPr>
          <w:rFonts w:ascii="Cambria" w:hAnsi="Cambria" w:cs="Arial"/>
          <w:sz w:val="18"/>
          <w:szCs w:val="18"/>
        </w:rPr>
        <w:t>.</w:t>
      </w:r>
    </w:p>
    <w:p w:rsidR="00986482" w:rsidRDefault="00986482" w:rsidP="00986482">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9/20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986482" w:rsidRDefault="00986482" w:rsidP="00986482">
      <w:pPr>
        <w:rPr>
          <w:rFonts w:ascii="Cambria" w:hAnsi="Cambria" w:cs="Arial"/>
          <w:sz w:val="18"/>
          <w:szCs w:val="18"/>
        </w:rPr>
      </w:pPr>
      <w:r w:rsidRPr="0032251A">
        <w:rPr>
          <w:rFonts w:ascii="Cambria" w:hAnsi="Cambria" w:cs="Arial"/>
          <w:sz w:val="18"/>
          <w:szCs w:val="18"/>
        </w:rPr>
        <w:t xml:space="preserve">V STU </w:t>
      </w:r>
      <w:r w:rsidRPr="00474B48">
        <w:rPr>
          <w:rFonts w:ascii="Cambria" w:hAnsi="Cambria" w:cs="Arial"/>
          <w:sz w:val="18"/>
          <w:szCs w:val="18"/>
        </w:rPr>
        <w:t xml:space="preserve">prerokovalo </w:t>
      </w:r>
      <w:r w:rsidR="00474B48" w:rsidRPr="00474B48">
        <w:rPr>
          <w:rFonts w:asciiTheme="majorHAnsi" w:hAnsiTheme="majorHAnsi" w:cs="Calibri"/>
          <w:sz w:val="18"/>
          <w:szCs w:val="18"/>
        </w:rPr>
        <w:t>Návrh reorganizácie VC STU a nastavenie vzťahov VC s fakultami STU</w:t>
      </w:r>
      <w:r w:rsidR="00474B48">
        <w:rPr>
          <w:rFonts w:asciiTheme="majorHAnsi" w:hAnsiTheme="majorHAnsi" w:cs="Calibri"/>
          <w:sz w:val="18"/>
          <w:szCs w:val="18"/>
        </w:rPr>
        <w:t xml:space="preserve"> s pripomienkami.</w:t>
      </w:r>
      <w:r w:rsidR="00474B48">
        <w:rPr>
          <w:rFonts w:ascii="Cambria" w:hAnsi="Cambria" w:cs="Arial"/>
          <w:sz w:val="18"/>
          <w:szCs w:val="18"/>
        </w:rPr>
        <w:t xml:space="preserve"> </w:t>
      </w:r>
    </w:p>
    <w:p w:rsidR="00474B48" w:rsidRDefault="00474B48" w:rsidP="00474B48">
      <w:pPr>
        <w:shd w:val="clear" w:color="auto" w:fill="FFFFFF"/>
        <w:ind w:right="284"/>
        <w:jc w:val="both"/>
        <w:rPr>
          <w:rFonts w:ascii="Cambria" w:hAnsi="Cambria" w:cs="Calibri"/>
          <w:b/>
          <w:color w:val="008000"/>
          <w:sz w:val="18"/>
          <w:szCs w:val="18"/>
          <w:shd w:val="clear" w:color="auto" w:fill="FFFFFF"/>
        </w:rPr>
      </w:pPr>
      <w:r w:rsidRPr="00E326B8">
        <w:rPr>
          <w:rFonts w:ascii="Cambria" w:hAnsi="Cambria" w:cs="Calibri"/>
          <w:b/>
          <w:color w:val="008000"/>
          <w:sz w:val="18"/>
          <w:szCs w:val="18"/>
        </w:rPr>
        <w:t>ÚLOHA</w:t>
      </w:r>
      <w:r>
        <w:rPr>
          <w:rFonts w:ascii="Cambria" w:hAnsi="Cambria" w:cs="Calibri"/>
          <w:b/>
          <w:color w:val="008000"/>
          <w:sz w:val="18"/>
          <w:szCs w:val="18"/>
        </w:rPr>
        <w:t>: 1</w:t>
      </w:r>
      <w:r w:rsidRPr="00E326B8">
        <w:rPr>
          <w:rFonts w:ascii="Cambria" w:hAnsi="Cambria" w:cs="Calibri"/>
          <w:b/>
          <w:color w:val="008000"/>
          <w:sz w:val="18"/>
          <w:szCs w:val="18"/>
        </w:rPr>
        <w:t>/</w:t>
      </w:r>
      <w:r>
        <w:rPr>
          <w:rFonts w:ascii="Cambria" w:hAnsi="Cambria" w:cs="Calibri"/>
          <w:b/>
          <w:color w:val="008000"/>
          <w:sz w:val="18"/>
          <w:szCs w:val="18"/>
        </w:rPr>
        <w:t>20</w:t>
      </w:r>
      <w:r w:rsidRPr="00E326B8">
        <w:rPr>
          <w:rFonts w:ascii="Cambria" w:hAnsi="Cambria" w:cs="Calibri"/>
          <w:b/>
          <w:color w:val="008000"/>
          <w:sz w:val="18"/>
          <w:szCs w:val="18"/>
        </w:rPr>
        <w:t>/20</w:t>
      </w:r>
      <w:r w:rsidRPr="00E326B8">
        <w:rPr>
          <w:rFonts w:ascii="Cambria" w:hAnsi="Cambria" w:cs="Calibri"/>
          <w:b/>
          <w:color w:val="008000"/>
          <w:sz w:val="18"/>
          <w:szCs w:val="18"/>
          <w:shd w:val="clear" w:color="auto" w:fill="FFFFFF"/>
        </w:rPr>
        <w:t>12</w:t>
      </w:r>
      <w:r>
        <w:rPr>
          <w:rFonts w:ascii="Cambria" w:hAnsi="Cambria" w:cs="Calibri"/>
          <w:b/>
          <w:color w:val="008000"/>
          <w:sz w:val="18"/>
          <w:szCs w:val="18"/>
          <w:shd w:val="clear" w:color="auto" w:fill="FFFFFF"/>
        </w:rPr>
        <w:t>-V</w:t>
      </w:r>
    </w:p>
    <w:p w:rsidR="00C11DA1" w:rsidRDefault="00474B48" w:rsidP="00C11DA1">
      <w:pPr>
        <w:ind w:left="1410" w:hanging="1410"/>
        <w:jc w:val="both"/>
        <w:rPr>
          <w:rFonts w:asciiTheme="majorHAnsi" w:hAnsiTheme="majorHAnsi" w:cs="Calibri"/>
          <w:sz w:val="18"/>
          <w:szCs w:val="18"/>
        </w:rPr>
      </w:pPr>
      <w:r w:rsidRPr="00E326B8">
        <w:rPr>
          <w:rFonts w:ascii="Cambria" w:hAnsi="Cambria" w:cs="Calibri"/>
          <w:sz w:val="18"/>
          <w:szCs w:val="18"/>
        </w:rPr>
        <w:t xml:space="preserve">V STU ukladá </w:t>
      </w:r>
      <w:r>
        <w:rPr>
          <w:rFonts w:ascii="Cambria" w:hAnsi="Cambria" w:cs="Calibri"/>
          <w:sz w:val="18"/>
          <w:szCs w:val="18"/>
        </w:rPr>
        <w:t>v rámci n</w:t>
      </w:r>
      <w:r w:rsidRPr="00474B48">
        <w:rPr>
          <w:rFonts w:asciiTheme="majorHAnsi" w:hAnsiTheme="majorHAnsi" w:cs="Calibri"/>
          <w:sz w:val="18"/>
          <w:szCs w:val="18"/>
        </w:rPr>
        <w:t>ávrh</w:t>
      </w:r>
      <w:r>
        <w:rPr>
          <w:rFonts w:asciiTheme="majorHAnsi" w:hAnsiTheme="majorHAnsi" w:cs="Calibri"/>
          <w:sz w:val="18"/>
          <w:szCs w:val="18"/>
        </w:rPr>
        <w:t>u</w:t>
      </w:r>
      <w:r w:rsidRPr="00474B48">
        <w:rPr>
          <w:rFonts w:asciiTheme="majorHAnsi" w:hAnsiTheme="majorHAnsi" w:cs="Calibri"/>
          <w:sz w:val="18"/>
          <w:szCs w:val="18"/>
        </w:rPr>
        <w:t xml:space="preserve"> reorganizácie VC STU a nastavenie vzťahov VC s fakultami STU</w:t>
      </w:r>
      <w:r w:rsidR="00C11DA1">
        <w:rPr>
          <w:rFonts w:asciiTheme="majorHAnsi" w:hAnsiTheme="majorHAnsi" w:cs="Calibri"/>
          <w:sz w:val="18"/>
          <w:szCs w:val="18"/>
        </w:rPr>
        <w:t xml:space="preserve"> </w:t>
      </w:r>
    </w:p>
    <w:p w:rsidR="00474B48" w:rsidRDefault="00C11DA1" w:rsidP="00C11DA1">
      <w:pPr>
        <w:ind w:left="1410" w:hanging="1410"/>
        <w:jc w:val="both"/>
        <w:rPr>
          <w:rFonts w:asciiTheme="majorHAnsi" w:hAnsiTheme="majorHAnsi" w:cs="Calibri"/>
          <w:sz w:val="18"/>
          <w:szCs w:val="18"/>
        </w:rPr>
      </w:pPr>
      <w:r>
        <w:rPr>
          <w:rFonts w:asciiTheme="majorHAnsi" w:hAnsiTheme="majorHAnsi" w:cs="Calibri"/>
          <w:sz w:val="18"/>
          <w:szCs w:val="18"/>
        </w:rPr>
        <w:t>pripraviť Variant I.:</w:t>
      </w:r>
    </w:p>
    <w:p w:rsidR="00C11DA1" w:rsidRPr="00C11DA1" w:rsidRDefault="00C11DA1" w:rsidP="00C11DA1">
      <w:pPr>
        <w:jc w:val="both"/>
        <w:rPr>
          <w:rFonts w:asciiTheme="majorHAnsi" w:hAnsiTheme="majorHAnsi"/>
          <w:sz w:val="18"/>
          <w:szCs w:val="18"/>
        </w:rPr>
      </w:pPr>
      <w:r w:rsidRPr="00C11DA1">
        <w:rPr>
          <w:rFonts w:asciiTheme="majorHAnsi" w:hAnsiTheme="majorHAnsi"/>
          <w:sz w:val="18"/>
          <w:szCs w:val="18"/>
        </w:rPr>
        <w:t>Vykazovanie alikv</w:t>
      </w:r>
      <w:r>
        <w:rPr>
          <w:rFonts w:asciiTheme="majorHAnsi" w:hAnsiTheme="majorHAnsi"/>
          <w:sz w:val="18"/>
          <w:szCs w:val="18"/>
        </w:rPr>
        <w:t>o</w:t>
      </w:r>
      <w:r w:rsidRPr="00C11DA1">
        <w:rPr>
          <w:rFonts w:asciiTheme="majorHAnsi" w:hAnsiTheme="majorHAnsi"/>
          <w:sz w:val="18"/>
          <w:szCs w:val="18"/>
        </w:rPr>
        <w:t>tnej časti výsledkov výskumnej činnosti pracovníkov participujúcich na riešen</w:t>
      </w:r>
      <w:r>
        <w:rPr>
          <w:rFonts w:asciiTheme="majorHAnsi" w:hAnsiTheme="majorHAnsi"/>
          <w:sz w:val="18"/>
          <w:szCs w:val="18"/>
        </w:rPr>
        <w:t>í</w:t>
      </w:r>
      <w:r w:rsidRPr="00C11DA1">
        <w:rPr>
          <w:rFonts w:asciiTheme="majorHAnsi" w:hAnsiTheme="majorHAnsi"/>
          <w:sz w:val="18"/>
          <w:szCs w:val="18"/>
        </w:rPr>
        <w:t xml:space="preserve"> spravovaných projektov (publikačné aktivity deklarované v monitorovac</w:t>
      </w:r>
      <w:r>
        <w:rPr>
          <w:rFonts w:asciiTheme="majorHAnsi" w:hAnsiTheme="majorHAnsi"/>
          <w:sz w:val="18"/>
          <w:szCs w:val="18"/>
        </w:rPr>
        <w:t>í</w:t>
      </w:r>
      <w:r w:rsidRPr="00C11DA1">
        <w:rPr>
          <w:rFonts w:asciiTheme="majorHAnsi" w:hAnsiTheme="majorHAnsi"/>
          <w:sz w:val="18"/>
          <w:szCs w:val="18"/>
        </w:rPr>
        <w:t xml:space="preserve">ch správach pre </w:t>
      </w:r>
      <w:r>
        <w:rPr>
          <w:rFonts w:asciiTheme="majorHAnsi" w:hAnsiTheme="majorHAnsi"/>
          <w:sz w:val="18"/>
          <w:szCs w:val="18"/>
        </w:rPr>
        <w:t>A</w:t>
      </w:r>
      <w:r w:rsidRPr="00C11DA1">
        <w:rPr>
          <w:rFonts w:asciiTheme="majorHAnsi" w:hAnsiTheme="majorHAnsi"/>
          <w:sz w:val="18"/>
          <w:szCs w:val="18"/>
        </w:rPr>
        <w:t>SFEU) a prípadné preuk</w:t>
      </w:r>
      <w:r>
        <w:rPr>
          <w:rFonts w:asciiTheme="majorHAnsi" w:hAnsiTheme="majorHAnsi"/>
          <w:sz w:val="18"/>
          <w:szCs w:val="18"/>
        </w:rPr>
        <w:t>ázateľné aktivity smerujúce k zí</w:t>
      </w:r>
      <w:r w:rsidRPr="00C11DA1">
        <w:rPr>
          <w:rFonts w:asciiTheme="majorHAnsi" w:hAnsiTheme="majorHAnsi"/>
          <w:sz w:val="18"/>
          <w:szCs w:val="18"/>
        </w:rPr>
        <w:t xml:space="preserve">skavaniu a riešeniu grantových projektov vykazovať v rámci Výskumného centra a toto zohľadniť pri ročnom </w:t>
      </w:r>
      <w:proofErr w:type="spellStart"/>
      <w:r w:rsidRPr="00C11DA1">
        <w:rPr>
          <w:rFonts w:asciiTheme="majorHAnsi" w:hAnsiTheme="majorHAnsi"/>
          <w:sz w:val="18"/>
          <w:szCs w:val="18"/>
        </w:rPr>
        <w:t>nápočte</w:t>
      </w:r>
      <w:proofErr w:type="spellEnd"/>
      <w:r w:rsidRPr="00C11DA1">
        <w:rPr>
          <w:rFonts w:asciiTheme="majorHAnsi" w:hAnsiTheme="majorHAnsi"/>
          <w:sz w:val="18"/>
          <w:szCs w:val="18"/>
        </w:rPr>
        <w:t xml:space="preserve"> dotačných prostriedkov pre Výskumné centrum.</w:t>
      </w:r>
    </w:p>
    <w:p w:rsidR="00474B48" w:rsidRPr="00E326B8" w:rsidRDefault="00474B48" w:rsidP="00C11DA1">
      <w:pPr>
        <w:ind w:left="1410" w:hanging="1410"/>
        <w:jc w:val="both"/>
        <w:rPr>
          <w:rFonts w:ascii="Cambria" w:hAnsi="Cambria" w:cs="Calibri"/>
          <w:sz w:val="18"/>
          <w:szCs w:val="18"/>
        </w:rPr>
      </w:pPr>
      <w:r w:rsidRPr="00E326B8">
        <w:rPr>
          <w:rFonts w:ascii="Cambria" w:hAnsi="Cambria" w:cs="Calibri"/>
          <w:sz w:val="18"/>
          <w:szCs w:val="18"/>
        </w:rPr>
        <w:t xml:space="preserve">Z: </w:t>
      </w:r>
      <w:r w:rsidR="00C11DA1">
        <w:rPr>
          <w:rFonts w:ascii="Cambria" w:hAnsi="Cambria" w:cs="Calibri"/>
          <w:sz w:val="18"/>
          <w:szCs w:val="18"/>
        </w:rPr>
        <w:t xml:space="preserve">S. </w:t>
      </w:r>
      <w:proofErr w:type="spellStart"/>
      <w:r w:rsidR="00C11DA1">
        <w:rPr>
          <w:rFonts w:ascii="Cambria" w:hAnsi="Cambria" w:cs="Calibri"/>
          <w:sz w:val="18"/>
          <w:szCs w:val="18"/>
        </w:rPr>
        <w:t>Biskupič</w:t>
      </w:r>
      <w:proofErr w:type="spellEnd"/>
    </w:p>
    <w:p w:rsidR="00474B48" w:rsidRPr="007D42C2" w:rsidRDefault="00474B48" w:rsidP="00C11DA1">
      <w:pPr>
        <w:jc w:val="both"/>
        <w:rPr>
          <w:rFonts w:ascii="Cambria" w:hAnsi="Cambria" w:cs="Arial"/>
          <w:sz w:val="18"/>
          <w:szCs w:val="18"/>
        </w:rPr>
      </w:pPr>
      <w:r w:rsidRPr="00E326B8">
        <w:rPr>
          <w:rFonts w:ascii="Cambria" w:hAnsi="Cambria" w:cs="Calibri"/>
          <w:sz w:val="18"/>
          <w:szCs w:val="18"/>
        </w:rPr>
        <w:t xml:space="preserve">T: </w:t>
      </w:r>
      <w:r w:rsidR="00C11DA1">
        <w:rPr>
          <w:rFonts w:ascii="Cambria" w:hAnsi="Cambria" w:cs="Calibri"/>
          <w:sz w:val="18"/>
          <w:szCs w:val="18"/>
        </w:rPr>
        <w:t>17</w:t>
      </w:r>
      <w:r>
        <w:rPr>
          <w:rFonts w:ascii="Cambria" w:hAnsi="Cambria" w:cs="Calibri"/>
          <w:sz w:val="18"/>
          <w:szCs w:val="18"/>
        </w:rPr>
        <w:t>.10.2011</w:t>
      </w:r>
    </w:p>
    <w:p w:rsidR="00986482" w:rsidRDefault="00986482" w:rsidP="00516DD0">
      <w:pPr>
        <w:ind w:left="1410" w:hanging="1410"/>
        <w:rPr>
          <w:rFonts w:ascii="Cambria" w:hAnsi="Cambria" w:cs="Arial"/>
          <w:b/>
          <w:sz w:val="18"/>
          <w:szCs w:val="18"/>
          <w:u w:val="single"/>
        </w:rPr>
      </w:pPr>
    </w:p>
    <w:p w:rsidR="00C11DA1" w:rsidRPr="00FC75E6" w:rsidRDefault="00C11DA1" w:rsidP="00C11DA1">
      <w:pPr>
        <w:ind w:left="1410" w:hanging="1410"/>
        <w:rPr>
          <w:rFonts w:ascii="Cambria" w:hAnsi="Cambria" w:cs="Arial"/>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10</w:t>
      </w:r>
      <w:r w:rsidRPr="009550BA">
        <w:rPr>
          <w:rFonts w:ascii="Cambria" w:hAnsi="Cambria" w:cs="Arial"/>
          <w:b/>
          <w:sz w:val="18"/>
          <w:szCs w:val="18"/>
          <w:u w:val="single"/>
        </w:rPr>
        <w:t>:</w:t>
      </w:r>
      <w:r w:rsidRPr="009550BA">
        <w:rPr>
          <w:rFonts w:ascii="Cambria" w:hAnsi="Cambria" w:cs="Arial"/>
          <w:b/>
          <w:sz w:val="18"/>
          <w:szCs w:val="18"/>
        </w:rPr>
        <w:tab/>
      </w:r>
      <w:r w:rsidRPr="00C11DA1">
        <w:rPr>
          <w:rFonts w:asciiTheme="majorHAnsi" w:hAnsiTheme="majorHAnsi" w:cs="Calibri"/>
          <w:b/>
          <w:sz w:val="18"/>
          <w:szCs w:val="18"/>
          <w:u w:val="single"/>
        </w:rPr>
        <w:t>Návrh vydania usmernenia o vydávaní monografií na báze PhD. dizertačných prác</w:t>
      </w:r>
      <w:r w:rsidRPr="000B5979">
        <w:rPr>
          <w:rFonts w:asciiTheme="majorHAnsi" w:hAnsiTheme="majorHAnsi" w:cs="Calibri"/>
          <w:sz w:val="18"/>
          <w:szCs w:val="18"/>
        </w:rPr>
        <w:t xml:space="preserve">   </w:t>
      </w:r>
    </w:p>
    <w:p w:rsidR="00C11DA1" w:rsidRDefault="00C11DA1" w:rsidP="00C11DA1">
      <w:pPr>
        <w:ind w:left="1410" w:hanging="1410"/>
        <w:rPr>
          <w:rFonts w:ascii="Cambria" w:hAnsi="Cambria" w:cs="Arial"/>
          <w:sz w:val="18"/>
          <w:szCs w:val="18"/>
        </w:rPr>
      </w:pPr>
      <w:r>
        <w:rPr>
          <w:rFonts w:ascii="Cambria" w:hAnsi="Cambria" w:cs="Arial"/>
          <w:sz w:val="18"/>
          <w:szCs w:val="18"/>
        </w:rPr>
        <w:t xml:space="preserve">Materiál prezentoval prorektor </w:t>
      </w:r>
      <w:proofErr w:type="spellStart"/>
      <w:r>
        <w:rPr>
          <w:rFonts w:ascii="Cambria" w:hAnsi="Cambria" w:cs="Arial"/>
          <w:sz w:val="18"/>
          <w:szCs w:val="18"/>
        </w:rPr>
        <w:t>Biskupič</w:t>
      </w:r>
      <w:proofErr w:type="spellEnd"/>
      <w:r>
        <w:rPr>
          <w:rFonts w:ascii="Cambria" w:hAnsi="Cambria" w:cs="Arial"/>
          <w:sz w:val="18"/>
          <w:szCs w:val="18"/>
        </w:rPr>
        <w:t>.</w:t>
      </w:r>
    </w:p>
    <w:p w:rsidR="00C11DA1" w:rsidRDefault="00C11DA1" w:rsidP="00C11DA1">
      <w:pPr>
        <w:ind w:left="1410" w:hanging="1410"/>
        <w:rPr>
          <w:rFonts w:ascii="Cambria" w:hAnsi="Cambria" w:cs="Arial"/>
          <w:sz w:val="18"/>
          <w:szCs w:val="18"/>
        </w:rPr>
      </w:pPr>
      <w:r w:rsidRPr="00C11DA1">
        <w:rPr>
          <w:rFonts w:ascii="Cambria" w:hAnsi="Cambria" w:cs="Arial"/>
          <w:sz w:val="18"/>
          <w:szCs w:val="18"/>
        </w:rPr>
        <w:t xml:space="preserve">Dokument vyplynul z naplnenia aktualizácie Dlhodobého zámeru rozvoja STU na rok 2012 ako aj </w:t>
      </w:r>
    </w:p>
    <w:p w:rsidR="00C11DA1" w:rsidRPr="00C11DA1" w:rsidRDefault="00C11DA1" w:rsidP="00C11DA1">
      <w:pPr>
        <w:ind w:left="1410" w:hanging="1410"/>
        <w:rPr>
          <w:rFonts w:ascii="Cambria" w:hAnsi="Cambria" w:cs="Arial"/>
          <w:sz w:val="18"/>
          <w:szCs w:val="18"/>
        </w:rPr>
      </w:pPr>
      <w:r w:rsidRPr="00C11DA1">
        <w:rPr>
          <w:rFonts w:ascii="Cambria" w:hAnsi="Cambria" w:cs="Arial"/>
          <w:sz w:val="18"/>
          <w:szCs w:val="18"/>
        </w:rPr>
        <w:t>z viacerých diskusií na rôznych fórach STU.</w:t>
      </w:r>
    </w:p>
    <w:p w:rsidR="00C11DA1" w:rsidRDefault="00C11DA1" w:rsidP="00C11DA1">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10/20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C11DA1" w:rsidRDefault="00C11DA1" w:rsidP="00C11DA1">
      <w:pPr>
        <w:rPr>
          <w:rFonts w:ascii="Cambria" w:hAnsi="Cambria" w:cs="Arial"/>
          <w:sz w:val="18"/>
          <w:szCs w:val="18"/>
        </w:rPr>
      </w:pPr>
      <w:r w:rsidRPr="0032251A">
        <w:rPr>
          <w:rFonts w:ascii="Cambria" w:hAnsi="Cambria" w:cs="Arial"/>
          <w:sz w:val="18"/>
          <w:szCs w:val="18"/>
        </w:rPr>
        <w:t xml:space="preserve">V STU </w:t>
      </w:r>
      <w:r w:rsidRPr="00474B48">
        <w:rPr>
          <w:rFonts w:ascii="Cambria" w:hAnsi="Cambria" w:cs="Arial"/>
          <w:sz w:val="18"/>
          <w:szCs w:val="18"/>
        </w:rPr>
        <w:t xml:space="preserve">prerokovalo </w:t>
      </w:r>
      <w:r w:rsidRPr="00C11DA1">
        <w:rPr>
          <w:rFonts w:asciiTheme="majorHAnsi" w:hAnsiTheme="majorHAnsi" w:cs="Calibri"/>
          <w:sz w:val="18"/>
          <w:szCs w:val="18"/>
        </w:rPr>
        <w:t>Návrh vydania usmernenia o vydávaní monografií na báze PhD. dizertačných prác</w:t>
      </w:r>
      <w:r w:rsidRPr="000B5979">
        <w:rPr>
          <w:rFonts w:asciiTheme="majorHAnsi" w:hAnsiTheme="majorHAnsi" w:cs="Calibri"/>
          <w:sz w:val="18"/>
          <w:szCs w:val="18"/>
        </w:rPr>
        <w:t xml:space="preserve"> </w:t>
      </w:r>
      <w:r>
        <w:rPr>
          <w:rFonts w:asciiTheme="majorHAnsi" w:hAnsiTheme="majorHAnsi" w:cs="Calibri"/>
          <w:sz w:val="18"/>
          <w:szCs w:val="18"/>
        </w:rPr>
        <w:t>s</w:t>
      </w:r>
      <w:r w:rsidR="00193582">
        <w:rPr>
          <w:rFonts w:asciiTheme="majorHAnsi" w:hAnsiTheme="majorHAnsi" w:cs="Calibri"/>
          <w:sz w:val="18"/>
          <w:szCs w:val="18"/>
        </w:rPr>
        <w:t> </w:t>
      </w:r>
      <w:r>
        <w:rPr>
          <w:rFonts w:asciiTheme="majorHAnsi" w:hAnsiTheme="majorHAnsi" w:cs="Calibri"/>
          <w:sz w:val="18"/>
          <w:szCs w:val="18"/>
        </w:rPr>
        <w:t>pripomienkami</w:t>
      </w:r>
      <w:r w:rsidR="00193582">
        <w:rPr>
          <w:rFonts w:asciiTheme="majorHAnsi" w:hAnsiTheme="majorHAnsi" w:cs="Calibri"/>
          <w:sz w:val="18"/>
          <w:szCs w:val="18"/>
        </w:rPr>
        <w:t>.</w:t>
      </w:r>
      <w:r>
        <w:rPr>
          <w:rFonts w:asciiTheme="majorHAnsi" w:hAnsiTheme="majorHAnsi" w:cs="Calibri"/>
          <w:sz w:val="18"/>
          <w:szCs w:val="18"/>
        </w:rPr>
        <w:t xml:space="preserve"> </w:t>
      </w:r>
    </w:p>
    <w:p w:rsidR="00193582" w:rsidRDefault="00193582" w:rsidP="00193582">
      <w:pPr>
        <w:shd w:val="clear" w:color="auto" w:fill="FFFFFF"/>
        <w:ind w:right="284"/>
        <w:jc w:val="both"/>
        <w:rPr>
          <w:rFonts w:ascii="Cambria" w:hAnsi="Cambria" w:cs="Calibri"/>
          <w:b/>
          <w:color w:val="008000"/>
          <w:sz w:val="18"/>
          <w:szCs w:val="18"/>
          <w:shd w:val="clear" w:color="auto" w:fill="FFFFFF"/>
        </w:rPr>
      </w:pPr>
      <w:r w:rsidRPr="00E326B8">
        <w:rPr>
          <w:rFonts w:ascii="Cambria" w:hAnsi="Cambria" w:cs="Calibri"/>
          <w:b/>
          <w:color w:val="008000"/>
          <w:sz w:val="18"/>
          <w:szCs w:val="18"/>
        </w:rPr>
        <w:t>ÚLOHA</w:t>
      </w:r>
      <w:r>
        <w:rPr>
          <w:rFonts w:ascii="Cambria" w:hAnsi="Cambria" w:cs="Calibri"/>
          <w:b/>
          <w:color w:val="008000"/>
          <w:sz w:val="18"/>
          <w:szCs w:val="18"/>
        </w:rPr>
        <w:t>: 2</w:t>
      </w:r>
      <w:r w:rsidRPr="00E326B8">
        <w:rPr>
          <w:rFonts w:ascii="Cambria" w:hAnsi="Cambria" w:cs="Calibri"/>
          <w:b/>
          <w:color w:val="008000"/>
          <w:sz w:val="18"/>
          <w:szCs w:val="18"/>
        </w:rPr>
        <w:t>/</w:t>
      </w:r>
      <w:r>
        <w:rPr>
          <w:rFonts w:ascii="Cambria" w:hAnsi="Cambria" w:cs="Calibri"/>
          <w:b/>
          <w:color w:val="008000"/>
          <w:sz w:val="18"/>
          <w:szCs w:val="18"/>
        </w:rPr>
        <w:t>20</w:t>
      </w:r>
      <w:r w:rsidRPr="00E326B8">
        <w:rPr>
          <w:rFonts w:ascii="Cambria" w:hAnsi="Cambria" w:cs="Calibri"/>
          <w:b/>
          <w:color w:val="008000"/>
          <w:sz w:val="18"/>
          <w:szCs w:val="18"/>
        </w:rPr>
        <w:t>/20</w:t>
      </w:r>
      <w:r w:rsidRPr="00E326B8">
        <w:rPr>
          <w:rFonts w:ascii="Cambria" w:hAnsi="Cambria" w:cs="Calibri"/>
          <w:b/>
          <w:color w:val="008000"/>
          <w:sz w:val="18"/>
          <w:szCs w:val="18"/>
          <w:shd w:val="clear" w:color="auto" w:fill="FFFFFF"/>
        </w:rPr>
        <w:t>12</w:t>
      </w:r>
      <w:r>
        <w:rPr>
          <w:rFonts w:ascii="Cambria" w:hAnsi="Cambria" w:cs="Calibri"/>
          <w:b/>
          <w:color w:val="008000"/>
          <w:sz w:val="18"/>
          <w:szCs w:val="18"/>
          <w:shd w:val="clear" w:color="auto" w:fill="FFFFFF"/>
        </w:rPr>
        <w:t>-V</w:t>
      </w:r>
    </w:p>
    <w:p w:rsidR="00193582" w:rsidRDefault="00193582" w:rsidP="00193582">
      <w:pPr>
        <w:ind w:left="1410" w:hanging="1410"/>
        <w:jc w:val="both"/>
        <w:rPr>
          <w:rFonts w:asciiTheme="majorHAnsi" w:hAnsiTheme="majorHAnsi" w:cs="Calibri"/>
          <w:sz w:val="18"/>
          <w:szCs w:val="18"/>
        </w:rPr>
      </w:pPr>
      <w:r w:rsidRPr="00E326B8">
        <w:rPr>
          <w:rFonts w:ascii="Cambria" w:hAnsi="Cambria" w:cs="Calibri"/>
          <w:sz w:val="18"/>
          <w:szCs w:val="18"/>
        </w:rPr>
        <w:t xml:space="preserve">V STU ukladá </w:t>
      </w:r>
      <w:r>
        <w:rPr>
          <w:rFonts w:ascii="Cambria" w:hAnsi="Cambria" w:cs="Calibri"/>
          <w:sz w:val="18"/>
          <w:szCs w:val="18"/>
        </w:rPr>
        <w:t xml:space="preserve">materiál </w:t>
      </w:r>
      <w:r w:rsidRPr="00C11DA1">
        <w:rPr>
          <w:rFonts w:asciiTheme="majorHAnsi" w:hAnsiTheme="majorHAnsi" w:cs="Calibri"/>
          <w:sz w:val="18"/>
          <w:szCs w:val="18"/>
        </w:rPr>
        <w:t xml:space="preserve">Návrh vydania usmernenia o vydávaní monografií na báze PhD. </w:t>
      </w:r>
    </w:p>
    <w:p w:rsidR="00193582" w:rsidRDefault="00193582" w:rsidP="00193582">
      <w:pPr>
        <w:ind w:left="1410" w:hanging="1410"/>
        <w:jc w:val="both"/>
        <w:rPr>
          <w:rFonts w:asciiTheme="majorHAnsi" w:hAnsiTheme="majorHAnsi" w:cs="Calibri"/>
          <w:sz w:val="18"/>
          <w:szCs w:val="18"/>
        </w:rPr>
      </w:pPr>
      <w:r w:rsidRPr="00C11DA1">
        <w:rPr>
          <w:rFonts w:asciiTheme="majorHAnsi" w:hAnsiTheme="majorHAnsi" w:cs="Calibri"/>
          <w:sz w:val="18"/>
          <w:szCs w:val="18"/>
        </w:rPr>
        <w:t>dizertačných prác</w:t>
      </w:r>
      <w:r w:rsidRPr="000B5979">
        <w:rPr>
          <w:rFonts w:asciiTheme="majorHAnsi" w:hAnsiTheme="majorHAnsi" w:cs="Calibri"/>
          <w:sz w:val="18"/>
          <w:szCs w:val="18"/>
        </w:rPr>
        <w:t xml:space="preserve"> </w:t>
      </w:r>
      <w:r>
        <w:rPr>
          <w:rFonts w:asciiTheme="majorHAnsi" w:hAnsiTheme="majorHAnsi" w:cs="Calibri"/>
          <w:sz w:val="18"/>
          <w:szCs w:val="18"/>
        </w:rPr>
        <w:t>po zapracovaní pripomienok znova predložiť na rokovanie V STU</w:t>
      </w:r>
    </w:p>
    <w:p w:rsidR="00193582" w:rsidRPr="00E326B8" w:rsidRDefault="00193582" w:rsidP="00193582">
      <w:pPr>
        <w:ind w:left="1410" w:hanging="1410"/>
        <w:jc w:val="both"/>
        <w:rPr>
          <w:rFonts w:ascii="Cambria" w:hAnsi="Cambria" w:cs="Calibri"/>
          <w:sz w:val="18"/>
          <w:szCs w:val="18"/>
        </w:rPr>
      </w:pPr>
      <w:r w:rsidRPr="00E326B8">
        <w:rPr>
          <w:rFonts w:ascii="Cambria" w:hAnsi="Cambria" w:cs="Calibri"/>
          <w:sz w:val="18"/>
          <w:szCs w:val="18"/>
        </w:rPr>
        <w:t xml:space="preserve">Z: </w:t>
      </w:r>
      <w:r>
        <w:rPr>
          <w:rFonts w:ascii="Cambria" w:hAnsi="Cambria" w:cs="Calibri"/>
          <w:sz w:val="18"/>
          <w:szCs w:val="18"/>
        </w:rPr>
        <w:t xml:space="preserve">S. </w:t>
      </w:r>
      <w:proofErr w:type="spellStart"/>
      <w:r>
        <w:rPr>
          <w:rFonts w:ascii="Cambria" w:hAnsi="Cambria" w:cs="Calibri"/>
          <w:sz w:val="18"/>
          <w:szCs w:val="18"/>
        </w:rPr>
        <w:t>Biskupič</w:t>
      </w:r>
      <w:proofErr w:type="spellEnd"/>
    </w:p>
    <w:p w:rsidR="00193582" w:rsidRPr="007D42C2" w:rsidRDefault="00193582" w:rsidP="00193582">
      <w:pPr>
        <w:jc w:val="both"/>
        <w:rPr>
          <w:rFonts w:ascii="Cambria" w:hAnsi="Cambria" w:cs="Arial"/>
          <w:sz w:val="18"/>
          <w:szCs w:val="18"/>
        </w:rPr>
      </w:pPr>
      <w:r w:rsidRPr="00E326B8">
        <w:rPr>
          <w:rFonts w:ascii="Cambria" w:hAnsi="Cambria" w:cs="Calibri"/>
          <w:sz w:val="18"/>
          <w:szCs w:val="18"/>
        </w:rPr>
        <w:t xml:space="preserve">T: </w:t>
      </w:r>
      <w:r>
        <w:rPr>
          <w:rFonts w:ascii="Cambria" w:hAnsi="Cambria" w:cs="Calibri"/>
          <w:sz w:val="18"/>
          <w:szCs w:val="18"/>
        </w:rPr>
        <w:t>17.10.2011</w:t>
      </w:r>
    </w:p>
    <w:p w:rsidR="00C11DA1" w:rsidRDefault="00C11DA1" w:rsidP="00C11DA1">
      <w:pPr>
        <w:ind w:left="1410" w:hanging="1410"/>
        <w:rPr>
          <w:rFonts w:ascii="Cambria" w:hAnsi="Cambria" w:cs="Arial"/>
          <w:b/>
          <w:sz w:val="18"/>
          <w:szCs w:val="18"/>
          <w:u w:val="single"/>
        </w:rPr>
      </w:pPr>
    </w:p>
    <w:p w:rsidR="00AC457D" w:rsidRDefault="00AC457D" w:rsidP="00C11DA1">
      <w:pPr>
        <w:ind w:left="1410" w:hanging="1410"/>
        <w:rPr>
          <w:rFonts w:ascii="Cambria" w:hAnsi="Cambria" w:cs="Arial"/>
          <w:b/>
          <w:sz w:val="18"/>
          <w:szCs w:val="18"/>
          <w:u w:val="single"/>
        </w:rPr>
      </w:pPr>
    </w:p>
    <w:p w:rsidR="00AC457D" w:rsidRDefault="00AC457D" w:rsidP="00C11DA1">
      <w:pPr>
        <w:ind w:left="1410" w:hanging="1410"/>
        <w:rPr>
          <w:rFonts w:ascii="Cambria" w:hAnsi="Cambria" w:cs="Arial"/>
          <w:b/>
          <w:sz w:val="18"/>
          <w:szCs w:val="18"/>
          <w:u w:val="single"/>
        </w:rPr>
      </w:pPr>
    </w:p>
    <w:p w:rsidR="00C11DA1" w:rsidRDefault="00C11DA1" w:rsidP="00C11DA1">
      <w:pPr>
        <w:ind w:left="1410" w:hanging="1410"/>
        <w:rPr>
          <w:rFonts w:asciiTheme="majorHAnsi" w:hAnsiTheme="majorHAnsi"/>
          <w:b/>
          <w:sz w:val="18"/>
          <w:szCs w:val="18"/>
          <w:u w:val="single"/>
        </w:rPr>
      </w:pPr>
      <w:r w:rsidRPr="009550BA">
        <w:rPr>
          <w:rFonts w:ascii="Cambria" w:hAnsi="Cambria" w:cs="Arial"/>
          <w:b/>
          <w:sz w:val="18"/>
          <w:szCs w:val="18"/>
          <w:u w:val="single"/>
        </w:rPr>
        <w:lastRenderedPageBreak/>
        <w:t xml:space="preserve">K BODU </w:t>
      </w:r>
      <w:r>
        <w:rPr>
          <w:rFonts w:ascii="Cambria" w:hAnsi="Cambria" w:cs="Arial"/>
          <w:b/>
          <w:sz w:val="18"/>
          <w:szCs w:val="18"/>
          <w:u w:val="single"/>
        </w:rPr>
        <w:t>1</w:t>
      </w:r>
      <w:r w:rsidR="00193582">
        <w:rPr>
          <w:rFonts w:ascii="Cambria" w:hAnsi="Cambria" w:cs="Arial"/>
          <w:b/>
          <w:sz w:val="18"/>
          <w:szCs w:val="18"/>
          <w:u w:val="single"/>
        </w:rPr>
        <w:t>1</w:t>
      </w:r>
      <w:r w:rsidRPr="009550BA">
        <w:rPr>
          <w:rFonts w:ascii="Cambria" w:hAnsi="Cambria" w:cs="Arial"/>
          <w:b/>
          <w:sz w:val="18"/>
          <w:szCs w:val="18"/>
          <w:u w:val="single"/>
        </w:rPr>
        <w:t>:</w:t>
      </w:r>
      <w:r w:rsidRPr="009550BA">
        <w:rPr>
          <w:rFonts w:ascii="Cambria" w:hAnsi="Cambria" w:cs="Arial"/>
          <w:b/>
          <w:sz w:val="18"/>
          <w:szCs w:val="18"/>
        </w:rPr>
        <w:tab/>
      </w:r>
      <w:r w:rsidRPr="00C11DA1">
        <w:rPr>
          <w:rFonts w:asciiTheme="majorHAnsi" w:hAnsiTheme="majorHAnsi"/>
          <w:b/>
          <w:sz w:val="18"/>
          <w:szCs w:val="18"/>
          <w:u w:val="single"/>
        </w:rPr>
        <w:t xml:space="preserve">Správa o výsledkoch finančnej kontroly nájomných zmlúv STU nebytových priestorov a voľných plôch </w:t>
      </w:r>
    </w:p>
    <w:p w:rsidR="00C11DA1" w:rsidRDefault="00C11DA1" w:rsidP="00C11DA1">
      <w:pPr>
        <w:ind w:left="1410" w:hanging="1410"/>
        <w:rPr>
          <w:rFonts w:ascii="Cambria" w:hAnsi="Cambria" w:cs="Arial"/>
          <w:sz w:val="18"/>
          <w:szCs w:val="18"/>
        </w:rPr>
      </w:pPr>
      <w:r w:rsidRPr="00C11DA1">
        <w:rPr>
          <w:rFonts w:ascii="Cambria" w:hAnsi="Cambria" w:cs="Arial"/>
          <w:sz w:val="18"/>
          <w:szCs w:val="18"/>
        </w:rPr>
        <w:t xml:space="preserve">Materiál prezentoval prorektor </w:t>
      </w:r>
      <w:r>
        <w:rPr>
          <w:rFonts w:ascii="Cambria" w:hAnsi="Cambria" w:cs="Arial"/>
          <w:sz w:val="18"/>
          <w:szCs w:val="18"/>
        </w:rPr>
        <w:t>Sokol</w:t>
      </w:r>
      <w:r w:rsidRPr="00C11DA1">
        <w:rPr>
          <w:rFonts w:ascii="Cambria" w:hAnsi="Cambria" w:cs="Arial"/>
          <w:sz w:val="18"/>
          <w:szCs w:val="18"/>
        </w:rPr>
        <w:t>.</w:t>
      </w:r>
    </w:p>
    <w:p w:rsidR="00193582" w:rsidRDefault="00193582" w:rsidP="00C11DA1">
      <w:pPr>
        <w:ind w:left="1410" w:hanging="1410"/>
        <w:rPr>
          <w:rFonts w:ascii="Cambria" w:hAnsi="Cambria" w:cs="Arial"/>
          <w:sz w:val="18"/>
          <w:szCs w:val="18"/>
        </w:rPr>
      </w:pPr>
      <w:r>
        <w:rPr>
          <w:rFonts w:ascii="Cambria" w:hAnsi="Cambria" w:cs="Arial"/>
          <w:sz w:val="18"/>
          <w:szCs w:val="18"/>
        </w:rPr>
        <w:t xml:space="preserve">Dokument informuje o nedostatkoch zistených pri kontrole nájomných zmlúv a dokumentácie </w:t>
      </w:r>
    </w:p>
    <w:p w:rsidR="00193582" w:rsidRDefault="00193582" w:rsidP="00C11DA1">
      <w:pPr>
        <w:ind w:left="1410" w:hanging="1410"/>
        <w:rPr>
          <w:rFonts w:ascii="Cambria" w:hAnsi="Cambria" w:cs="Arial"/>
          <w:sz w:val="18"/>
          <w:szCs w:val="18"/>
        </w:rPr>
      </w:pPr>
      <w:r>
        <w:rPr>
          <w:rFonts w:ascii="Cambria" w:hAnsi="Cambria" w:cs="Arial"/>
          <w:sz w:val="18"/>
          <w:szCs w:val="18"/>
        </w:rPr>
        <w:t xml:space="preserve">súvisiacej s prenájmom nebytových priestorov a voľných plôch, ktoré sú vo vlastníctve STU </w:t>
      </w:r>
    </w:p>
    <w:p w:rsidR="00193582" w:rsidRPr="00C11DA1" w:rsidRDefault="00193582" w:rsidP="00C11DA1">
      <w:pPr>
        <w:ind w:left="1410" w:hanging="1410"/>
        <w:rPr>
          <w:rFonts w:ascii="Cambria" w:hAnsi="Cambria" w:cs="Arial"/>
          <w:sz w:val="18"/>
          <w:szCs w:val="18"/>
        </w:rPr>
      </w:pPr>
      <w:r>
        <w:rPr>
          <w:rFonts w:ascii="Cambria" w:hAnsi="Cambria" w:cs="Arial"/>
          <w:sz w:val="18"/>
          <w:szCs w:val="18"/>
        </w:rPr>
        <w:t xml:space="preserve">a spravované jej súčasťami. </w:t>
      </w:r>
    </w:p>
    <w:p w:rsidR="00C11DA1" w:rsidRDefault="00C11DA1" w:rsidP="00C11DA1">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w:t>
      </w:r>
      <w:r w:rsidR="00193582">
        <w:rPr>
          <w:rFonts w:ascii="Cambria" w:hAnsi="Cambria" w:cs="Arial"/>
          <w:b/>
          <w:color w:val="C00000"/>
          <w:sz w:val="18"/>
          <w:szCs w:val="18"/>
        </w:rPr>
        <w:t>1</w:t>
      </w:r>
      <w:r>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C11DA1" w:rsidRDefault="00C11DA1" w:rsidP="00C11DA1">
      <w:pPr>
        <w:rPr>
          <w:rFonts w:asciiTheme="majorHAnsi" w:hAnsiTheme="majorHAnsi"/>
          <w:sz w:val="18"/>
          <w:szCs w:val="18"/>
        </w:rPr>
      </w:pPr>
      <w:r w:rsidRPr="0032251A">
        <w:rPr>
          <w:rFonts w:ascii="Cambria" w:hAnsi="Cambria" w:cs="Arial"/>
          <w:sz w:val="18"/>
          <w:szCs w:val="18"/>
        </w:rPr>
        <w:t xml:space="preserve">V STU </w:t>
      </w:r>
      <w:r w:rsidR="00193582">
        <w:rPr>
          <w:rFonts w:ascii="Cambria" w:hAnsi="Cambria" w:cs="Arial"/>
          <w:sz w:val="18"/>
          <w:szCs w:val="18"/>
        </w:rPr>
        <w:t xml:space="preserve">berie na vedomie </w:t>
      </w:r>
      <w:r w:rsidR="00193582" w:rsidRPr="00193582">
        <w:rPr>
          <w:rFonts w:asciiTheme="majorHAnsi" w:hAnsiTheme="majorHAnsi"/>
          <w:sz w:val="18"/>
          <w:szCs w:val="18"/>
        </w:rPr>
        <w:t>Správa o výsledkoch finančnej kontroly nájomných zmlúv STU nebytových priestorov a voľných plôch</w:t>
      </w:r>
      <w:r w:rsidR="00193582">
        <w:rPr>
          <w:rFonts w:asciiTheme="majorHAnsi" w:hAnsiTheme="majorHAnsi"/>
          <w:sz w:val="18"/>
          <w:szCs w:val="18"/>
        </w:rPr>
        <w:t xml:space="preserve"> a odporúča:</w:t>
      </w:r>
    </w:p>
    <w:p w:rsidR="00193582" w:rsidRDefault="00193582" w:rsidP="00193582">
      <w:pPr>
        <w:pStyle w:val="Odsekzoznamu"/>
        <w:numPr>
          <w:ilvl w:val="0"/>
          <w:numId w:val="19"/>
        </w:numPr>
        <w:rPr>
          <w:rFonts w:ascii="Cambria" w:hAnsi="Cambria" w:cs="Arial"/>
          <w:sz w:val="18"/>
          <w:szCs w:val="18"/>
        </w:rPr>
      </w:pPr>
      <w:r>
        <w:rPr>
          <w:rFonts w:ascii="Cambria" w:hAnsi="Cambria" w:cs="Arial"/>
          <w:sz w:val="18"/>
          <w:szCs w:val="18"/>
        </w:rPr>
        <w:t>prerokovať výsledky kontroly s dekanmi fakúlt a riaditeľmi súčastí STU</w:t>
      </w:r>
    </w:p>
    <w:p w:rsidR="00193582" w:rsidRDefault="00193582" w:rsidP="008A4B7F">
      <w:pPr>
        <w:ind w:left="360" w:firstLine="348"/>
        <w:rPr>
          <w:rFonts w:ascii="Cambria" w:hAnsi="Cambria" w:cs="Arial"/>
          <w:sz w:val="18"/>
          <w:szCs w:val="18"/>
        </w:rPr>
      </w:pPr>
      <w:r>
        <w:rPr>
          <w:rFonts w:ascii="Cambria" w:hAnsi="Cambria" w:cs="Arial"/>
          <w:sz w:val="18"/>
          <w:szCs w:val="18"/>
        </w:rPr>
        <w:t>Z: Ing. Ján Malina</w:t>
      </w:r>
    </w:p>
    <w:p w:rsidR="00193582" w:rsidRDefault="00193582" w:rsidP="00193582">
      <w:pPr>
        <w:pStyle w:val="Odsekzoznamu"/>
        <w:numPr>
          <w:ilvl w:val="0"/>
          <w:numId w:val="19"/>
        </w:numPr>
        <w:rPr>
          <w:rFonts w:ascii="Cambria" w:hAnsi="Cambria" w:cs="Arial"/>
          <w:sz w:val="18"/>
          <w:szCs w:val="18"/>
        </w:rPr>
      </w:pPr>
      <w:r>
        <w:rPr>
          <w:rFonts w:ascii="Cambria" w:hAnsi="Cambria" w:cs="Arial"/>
          <w:sz w:val="18"/>
          <w:szCs w:val="18"/>
        </w:rPr>
        <w:t xml:space="preserve">pripraviť opatrenia na odstránenie zistených nedostatkov </w:t>
      </w:r>
    </w:p>
    <w:p w:rsidR="008A4B7F" w:rsidRPr="008A4B7F" w:rsidRDefault="008A4B7F" w:rsidP="008A4B7F">
      <w:pPr>
        <w:ind w:left="360" w:firstLine="348"/>
        <w:rPr>
          <w:rFonts w:ascii="Cambria" w:hAnsi="Cambria" w:cs="Arial"/>
          <w:sz w:val="18"/>
          <w:szCs w:val="18"/>
        </w:rPr>
      </w:pPr>
      <w:r>
        <w:rPr>
          <w:rFonts w:ascii="Cambria" w:hAnsi="Cambria" w:cs="Arial"/>
          <w:sz w:val="18"/>
          <w:szCs w:val="18"/>
        </w:rPr>
        <w:t>Z: kvestor STU</w:t>
      </w:r>
    </w:p>
    <w:p w:rsidR="00986482" w:rsidRDefault="00986482" w:rsidP="00516DD0">
      <w:pPr>
        <w:ind w:left="1410" w:hanging="1410"/>
        <w:rPr>
          <w:rFonts w:ascii="Cambria" w:hAnsi="Cambria" w:cs="Arial"/>
          <w:b/>
          <w:sz w:val="18"/>
          <w:szCs w:val="18"/>
          <w:u w:val="single"/>
        </w:rPr>
      </w:pPr>
    </w:p>
    <w:p w:rsidR="008A4B7F" w:rsidRDefault="008A4B7F" w:rsidP="008A4B7F">
      <w:pPr>
        <w:ind w:left="1410" w:hanging="1410"/>
        <w:rPr>
          <w:rFonts w:asciiTheme="majorHAnsi" w:hAnsiTheme="majorHAnsi"/>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12</w:t>
      </w:r>
      <w:r w:rsidRPr="009550BA">
        <w:rPr>
          <w:rFonts w:ascii="Cambria" w:hAnsi="Cambria" w:cs="Arial"/>
          <w:b/>
          <w:sz w:val="18"/>
          <w:szCs w:val="18"/>
          <w:u w:val="single"/>
        </w:rPr>
        <w:t>:</w:t>
      </w:r>
      <w:r w:rsidRPr="009550BA">
        <w:rPr>
          <w:rFonts w:ascii="Cambria" w:hAnsi="Cambria" w:cs="Arial"/>
          <w:b/>
          <w:sz w:val="18"/>
          <w:szCs w:val="18"/>
        </w:rPr>
        <w:tab/>
      </w:r>
      <w:r w:rsidRPr="008A4B7F">
        <w:rPr>
          <w:rFonts w:asciiTheme="majorHAnsi" w:hAnsiTheme="majorHAnsi"/>
          <w:b/>
          <w:sz w:val="18"/>
          <w:szCs w:val="18"/>
          <w:u w:val="single"/>
        </w:rPr>
        <w:t>Návrh na zmenu v Rade športu STU</w:t>
      </w:r>
    </w:p>
    <w:p w:rsidR="008A4B7F" w:rsidRDefault="008A4B7F" w:rsidP="008A4B7F">
      <w:pPr>
        <w:ind w:left="1410" w:hanging="1410"/>
        <w:rPr>
          <w:rFonts w:ascii="Cambria" w:hAnsi="Cambria" w:cs="Arial"/>
          <w:sz w:val="18"/>
          <w:szCs w:val="18"/>
        </w:rPr>
      </w:pPr>
      <w:r w:rsidRPr="00C11DA1">
        <w:rPr>
          <w:rFonts w:ascii="Cambria" w:hAnsi="Cambria" w:cs="Arial"/>
          <w:sz w:val="18"/>
          <w:szCs w:val="18"/>
        </w:rPr>
        <w:t xml:space="preserve">Materiál prezentoval prorektor </w:t>
      </w:r>
      <w:r>
        <w:rPr>
          <w:rFonts w:ascii="Cambria" w:hAnsi="Cambria" w:cs="Arial"/>
          <w:sz w:val="18"/>
          <w:szCs w:val="18"/>
        </w:rPr>
        <w:t>Sokol</w:t>
      </w:r>
      <w:r w:rsidRPr="00C11DA1">
        <w:rPr>
          <w:rFonts w:ascii="Cambria" w:hAnsi="Cambria" w:cs="Arial"/>
          <w:sz w:val="18"/>
          <w:szCs w:val="18"/>
        </w:rPr>
        <w:t>.</w:t>
      </w:r>
    </w:p>
    <w:p w:rsidR="008A4B7F" w:rsidRPr="00C11DA1" w:rsidRDefault="008A4B7F" w:rsidP="008A4B7F">
      <w:pPr>
        <w:ind w:left="1410" w:hanging="1410"/>
        <w:rPr>
          <w:rFonts w:ascii="Cambria" w:hAnsi="Cambria" w:cs="Arial"/>
          <w:sz w:val="18"/>
          <w:szCs w:val="18"/>
        </w:rPr>
      </w:pPr>
      <w:r>
        <w:rPr>
          <w:rFonts w:ascii="Cambria" w:hAnsi="Cambria" w:cs="Arial"/>
          <w:sz w:val="18"/>
          <w:szCs w:val="18"/>
        </w:rPr>
        <w:t>Dokument sa predkladá z dôvodu personálnych zmien na MTF STU.</w:t>
      </w:r>
    </w:p>
    <w:p w:rsidR="008A4B7F" w:rsidRDefault="008A4B7F" w:rsidP="008A4B7F">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12/20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8A4B7F" w:rsidRPr="008A4B7F" w:rsidRDefault="008A4B7F" w:rsidP="008A4B7F">
      <w:pPr>
        <w:rPr>
          <w:rFonts w:asciiTheme="majorHAnsi" w:hAnsiTheme="majorHAnsi"/>
          <w:sz w:val="18"/>
          <w:szCs w:val="18"/>
        </w:rPr>
      </w:pPr>
      <w:r w:rsidRPr="0032251A">
        <w:rPr>
          <w:rFonts w:ascii="Cambria" w:hAnsi="Cambria" w:cs="Arial"/>
          <w:sz w:val="18"/>
          <w:szCs w:val="18"/>
        </w:rPr>
        <w:t xml:space="preserve">V STU </w:t>
      </w:r>
      <w:r>
        <w:rPr>
          <w:rFonts w:ascii="Cambria" w:hAnsi="Cambria" w:cs="Arial"/>
          <w:sz w:val="18"/>
          <w:szCs w:val="18"/>
        </w:rPr>
        <w:t>odporúča rektorovi STU s účinnosťou od 3.10.</w:t>
      </w:r>
      <w:r w:rsidRPr="008A4B7F">
        <w:rPr>
          <w:rFonts w:ascii="Cambria" w:hAnsi="Cambria" w:cs="Arial"/>
          <w:sz w:val="18"/>
          <w:szCs w:val="18"/>
        </w:rPr>
        <w:t xml:space="preserve">2012 </w:t>
      </w:r>
      <w:r w:rsidRPr="008A4B7F">
        <w:rPr>
          <w:rFonts w:asciiTheme="majorHAnsi" w:hAnsiTheme="majorHAnsi" w:cstheme="majorHAnsi"/>
          <w:sz w:val="18"/>
          <w:szCs w:val="18"/>
        </w:rPr>
        <w:t xml:space="preserve">odvolať doc. PaedDr. Mariána Mericu </w:t>
      </w:r>
      <w:r>
        <w:rPr>
          <w:rFonts w:asciiTheme="majorHAnsi" w:hAnsiTheme="majorHAnsi" w:cstheme="majorHAnsi"/>
          <w:sz w:val="18"/>
          <w:szCs w:val="18"/>
        </w:rPr>
        <w:t xml:space="preserve">a doc. Ing. Františka Horňáka, PhD. </w:t>
      </w:r>
      <w:r w:rsidRPr="008A4B7F">
        <w:rPr>
          <w:rFonts w:asciiTheme="majorHAnsi" w:hAnsiTheme="majorHAnsi" w:cstheme="majorHAnsi"/>
          <w:sz w:val="18"/>
          <w:szCs w:val="18"/>
        </w:rPr>
        <w:t xml:space="preserve">z postu člena Rady </w:t>
      </w:r>
      <w:r>
        <w:rPr>
          <w:rFonts w:asciiTheme="majorHAnsi" w:hAnsiTheme="majorHAnsi" w:cstheme="majorHAnsi"/>
          <w:sz w:val="18"/>
          <w:szCs w:val="18"/>
        </w:rPr>
        <w:t xml:space="preserve">športu STU </w:t>
      </w:r>
      <w:r w:rsidRPr="008A4B7F">
        <w:rPr>
          <w:rFonts w:asciiTheme="majorHAnsi" w:hAnsiTheme="majorHAnsi" w:cstheme="majorHAnsi"/>
          <w:sz w:val="18"/>
          <w:szCs w:val="18"/>
        </w:rPr>
        <w:t xml:space="preserve"> a za nového člena Rady športu STU menovať Mgr. Rastislava Hlavatého, PhD.</w:t>
      </w:r>
    </w:p>
    <w:p w:rsidR="008A4B7F" w:rsidRDefault="008A4B7F" w:rsidP="008A4B7F">
      <w:pPr>
        <w:ind w:left="1410" w:hanging="1410"/>
        <w:rPr>
          <w:rFonts w:ascii="Cambria" w:hAnsi="Cambria" w:cs="Arial"/>
          <w:b/>
          <w:sz w:val="18"/>
          <w:szCs w:val="18"/>
          <w:u w:val="single"/>
        </w:rPr>
      </w:pPr>
    </w:p>
    <w:p w:rsidR="008A4B7F" w:rsidRDefault="008A4B7F" w:rsidP="008A4B7F">
      <w:pPr>
        <w:ind w:left="1410" w:hanging="1410"/>
        <w:rPr>
          <w:rFonts w:asciiTheme="majorHAnsi" w:hAnsiTheme="majorHAnsi"/>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13</w:t>
      </w:r>
      <w:r w:rsidRPr="009550BA">
        <w:rPr>
          <w:rFonts w:ascii="Cambria" w:hAnsi="Cambria" w:cs="Arial"/>
          <w:b/>
          <w:sz w:val="18"/>
          <w:szCs w:val="18"/>
          <w:u w:val="single"/>
        </w:rPr>
        <w:t>:</w:t>
      </w:r>
      <w:r w:rsidRPr="009550BA">
        <w:rPr>
          <w:rFonts w:ascii="Cambria" w:hAnsi="Cambria" w:cs="Arial"/>
          <w:b/>
          <w:sz w:val="18"/>
          <w:szCs w:val="18"/>
        </w:rPr>
        <w:tab/>
      </w:r>
      <w:r w:rsidRPr="008A4B7F">
        <w:rPr>
          <w:rFonts w:asciiTheme="majorHAnsi" w:hAnsiTheme="majorHAnsi" w:cstheme="majorHAnsi"/>
          <w:b/>
          <w:sz w:val="18"/>
          <w:szCs w:val="18"/>
          <w:u w:val="single"/>
        </w:rPr>
        <w:t xml:space="preserve">Akadémia – </w:t>
      </w:r>
      <w:proofErr w:type="spellStart"/>
      <w:r w:rsidRPr="008A4B7F">
        <w:rPr>
          <w:rFonts w:asciiTheme="majorHAnsi" w:hAnsiTheme="majorHAnsi" w:cstheme="majorHAnsi"/>
          <w:b/>
          <w:sz w:val="18"/>
          <w:szCs w:val="18"/>
          <w:u w:val="single"/>
        </w:rPr>
        <w:t>Vapac</w:t>
      </w:r>
      <w:proofErr w:type="spellEnd"/>
      <w:r w:rsidRPr="008A4B7F">
        <w:rPr>
          <w:rFonts w:asciiTheme="majorHAnsi" w:hAnsiTheme="majorHAnsi" w:cstheme="majorHAnsi"/>
          <w:b/>
          <w:sz w:val="18"/>
          <w:szCs w:val="18"/>
          <w:u w:val="single"/>
        </w:rPr>
        <w:t xml:space="preserve"> 2012</w:t>
      </w:r>
    </w:p>
    <w:p w:rsidR="008A4B7F" w:rsidRDefault="008A4B7F" w:rsidP="008A4B7F">
      <w:pPr>
        <w:ind w:left="1410" w:hanging="1410"/>
        <w:rPr>
          <w:rFonts w:ascii="Cambria" w:hAnsi="Cambria" w:cs="Arial"/>
          <w:sz w:val="18"/>
          <w:szCs w:val="18"/>
        </w:rPr>
      </w:pPr>
      <w:r w:rsidRPr="00C11DA1">
        <w:rPr>
          <w:rFonts w:ascii="Cambria" w:hAnsi="Cambria" w:cs="Arial"/>
          <w:sz w:val="18"/>
          <w:szCs w:val="18"/>
        </w:rPr>
        <w:t xml:space="preserve">Materiál prezentoval prorektor </w:t>
      </w:r>
      <w:r>
        <w:rPr>
          <w:rFonts w:ascii="Cambria" w:hAnsi="Cambria" w:cs="Arial"/>
          <w:sz w:val="18"/>
          <w:szCs w:val="18"/>
        </w:rPr>
        <w:t>Peciar</w:t>
      </w:r>
      <w:r w:rsidRPr="00C11DA1">
        <w:rPr>
          <w:rFonts w:ascii="Cambria" w:hAnsi="Cambria" w:cs="Arial"/>
          <w:sz w:val="18"/>
          <w:szCs w:val="18"/>
        </w:rPr>
        <w:t>.</w:t>
      </w:r>
    </w:p>
    <w:p w:rsidR="008A4B7F" w:rsidRDefault="008A4B7F" w:rsidP="008A4B7F">
      <w:pPr>
        <w:ind w:left="1410" w:hanging="1410"/>
        <w:rPr>
          <w:rFonts w:ascii="Cambria" w:hAnsi="Cambria" w:cs="Arial"/>
          <w:sz w:val="18"/>
          <w:szCs w:val="18"/>
        </w:rPr>
      </w:pPr>
      <w:r>
        <w:rPr>
          <w:rFonts w:ascii="Cambria" w:hAnsi="Cambria" w:cs="Arial"/>
          <w:sz w:val="18"/>
          <w:szCs w:val="18"/>
        </w:rPr>
        <w:t xml:space="preserve">Dokument sa predkladá v súvislosti s pripravovanou účasťou STU na veľtrhu pomaturitného </w:t>
      </w:r>
    </w:p>
    <w:p w:rsidR="008A4B7F" w:rsidRPr="00C11DA1" w:rsidRDefault="008A4B7F" w:rsidP="008A4B7F">
      <w:pPr>
        <w:ind w:left="1410" w:hanging="1410"/>
        <w:rPr>
          <w:rFonts w:ascii="Cambria" w:hAnsi="Cambria" w:cs="Arial"/>
          <w:sz w:val="18"/>
          <w:szCs w:val="18"/>
        </w:rPr>
      </w:pPr>
      <w:r>
        <w:rPr>
          <w:rFonts w:ascii="Cambria" w:hAnsi="Cambria" w:cs="Arial"/>
          <w:sz w:val="18"/>
          <w:szCs w:val="18"/>
        </w:rPr>
        <w:t>vzdelávania.</w:t>
      </w:r>
    </w:p>
    <w:p w:rsidR="008A4B7F" w:rsidRDefault="008A4B7F" w:rsidP="008A4B7F">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13/20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8A4B7F" w:rsidRPr="008A4B7F" w:rsidRDefault="008A4B7F" w:rsidP="008A4B7F">
      <w:pPr>
        <w:rPr>
          <w:rFonts w:asciiTheme="majorHAnsi" w:hAnsiTheme="majorHAnsi"/>
          <w:sz w:val="18"/>
          <w:szCs w:val="18"/>
        </w:rPr>
      </w:pPr>
      <w:r w:rsidRPr="0032251A">
        <w:rPr>
          <w:rFonts w:ascii="Cambria" w:hAnsi="Cambria" w:cs="Arial"/>
          <w:sz w:val="18"/>
          <w:szCs w:val="18"/>
        </w:rPr>
        <w:t xml:space="preserve">V STU </w:t>
      </w:r>
      <w:r>
        <w:rPr>
          <w:rFonts w:ascii="Cambria" w:hAnsi="Cambria" w:cs="Arial"/>
          <w:sz w:val="18"/>
          <w:szCs w:val="18"/>
        </w:rPr>
        <w:t xml:space="preserve">prerokovalo predložený materiál Akadémia – </w:t>
      </w:r>
      <w:proofErr w:type="spellStart"/>
      <w:r>
        <w:rPr>
          <w:rFonts w:ascii="Cambria" w:hAnsi="Cambria" w:cs="Arial"/>
          <w:sz w:val="18"/>
          <w:szCs w:val="18"/>
        </w:rPr>
        <w:t>Vapac</w:t>
      </w:r>
      <w:proofErr w:type="spellEnd"/>
      <w:r>
        <w:rPr>
          <w:rFonts w:ascii="Cambria" w:hAnsi="Cambria" w:cs="Arial"/>
          <w:sz w:val="18"/>
          <w:szCs w:val="18"/>
        </w:rPr>
        <w:t xml:space="preserve"> 2012 a súhlasí s navrhovanými riešeniami.</w:t>
      </w:r>
    </w:p>
    <w:p w:rsidR="008A4B7F" w:rsidRDefault="008A4B7F" w:rsidP="008A4B7F">
      <w:pPr>
        <w:ind w:left="1410" w:hanging="1410"/>
        <w:rPr>
          <w:rFonts w:ascii="Cambria" w:hAnsi="Cambria" w:cs="Arial"/>
          <w:b/>
          <w:sz w:val="18"/>
          <w:szCs w:val="18"/>
          <w:u w:val="single"/>
        </w:rPr>
      </w:pPr>
    </w:p>
    <w:p w:rsidR="008A4B7F" w:rsidRDefault="008A4B7F" w:rsidP="008A4B7F">
      <w:pPr>
        <w:ind w:left="1410" w:hanging="1410"/>
        <w:rPr>
          <w:rFonts w:asciiTheme="majorHAnsi" w:hAnsiTheme="majorHAnsi"/>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1</w:t>
      </w:r>
      <w:r w:rsidR="00476963">
        <w:rPr>
          <w:rFonts w:ascii="Cambria" w:hAnsi="Cambria" w:cs="Arial"/>
          <w:b/>
          <w:sz w:val="18"/>
          <w:szCs w:val="18"/>
          <w:u w:val="single"/>
        </w:rPr>
        <w:t>4</w:t>
      </w:r>
      <w:r w:rsidRPr="009550BA">
        <w:rPr>
          <w:rFonts w:ascii="Cambria" w:hAnsi="Cambria" w:cs="Arial"/>
          <w:b/>
          <w:sz w:val="18"/>
          <w:szCs w:val="18"/>
          <w:u w:val="single"/>
        </w:rPr>
        <w:t>:</w:t>
      </w:r>
      <w:r w:rsidRPr="009550BA">
        <w:rPr>
          <w:rFonts w:ascii="Cambria" w:hAnsi="Cambria" w:cs="Arial"/>
          <w:b/>
          <w:sz w:val="18"/>
          <w:szCs w:val="18"/>
        </w:rPr>
        <w:tab/>
      </w:r>
      <w:r w:rsidR="00476963" w:rsidRPr="00476963">
        <w:rPr>
          <w:rFonts w:asciiTheme="majorHAnsi" w:hAnsiTheme="majorHAnsi"/>
          <w:b/>
          <w:color w:val="000000" w:themeColor="text1"/>
          <w:sz w:val="18"/>
          <w:szCs w:val="18"/>
          <w:u w:val="single"/>
        </w:rPr>
        <w:t>Informácia o stave ECTS informačného katalógu</w:t>
      </w:r>
    </w:p>
    <w:p w:rsidR="008A4B7F" w:rsidRDefault="008A4B7F" w:rsidP="008A4B7F">
      <w:pPr>
        <w:ind w:left="1410" w:hanging="1410"/>
        <w:rPr>
          <w:rFonts w:ascii="Cambria" w:hAnsi="Cambria" w:cs="Arial"/>
          <w:sz w:val="18"/>
          <w:szCs w:val="18"/>
        </w:rPr>
      </w:pPr>
      <w:r w:rsidRPr="00C11DA1">
        <w:rPr>
          <w:rFonts w:ascii="Cambria" w:hAnsi="Cambria" w:cs="Arial"/>
          <w:sz w:val="18"/>
          <w:szCs w:val="18"/>
        </w:rPr>
        <w:t xml:space="preserve">Materiál </w:t>
      </w:r>
      <w:r w:rsidR="00476963">
        <w:rPr>
          <w:rFonts w:ascii="Cambria" w:hAnsi="Cambria" w:cs="Arial"/>
          <w:sz w:val="18"/>
          <w:szCs w:val="18"/>
        </w:rPr>
        <w:t>uviedol</w:t>
      </w:r>
      <w:r w:rsidRPr="00C11DA1">
        <w:rPr>
          <w:rFonts w:ascii="Cambria" w:hAnsi="Cambria" w:cs="Arial"/>
          <w:sz w:val="18"/>
          <w:szCs w:val="18"/>
        </w:rPr>
        <w:t xml:space="preserve"> prorektor </w:t>
      </w:r>
      <w:r w:rsidR="00476963">
        <w:rPr>
          <w:rFonts w:ascii="Cambria" w:hAnsi="Cambria" w:cs="Arial"/>
          <w:sz w:val="18"/>
          <w:szCs w:val="18"/>
        </w:rPr>
        <w:t>Horňák</w:t>
      </w:r>
      <w:r w:rsidRPr="00C11DA1">
        <w:rPr>
          <w:rFonts w:ascii="Cambria" w:hAnsi="Cambria" w:cs="Arial"/>
          <w:sz w:val="18"/>
          <w:szCs w:val="18"/>
        </w:rPr>
        <w:t>.</w:t>
      </w:r>
    </w:p>
    <w:p w:rsidR="00476963" w:rsidRDefault="008A4B7F" w:rsidP="00476963">
      <w:pPr>
        <w:ind w:left="1410" w:hanging="1410"/>
        <w:rPr>
          <w:rFonts w:ascii="Cambria" w:hAnsi="Cambria" w:cs="Arial"/>
          <w:sz w:val="18"/>
          <w:szCs w:val="18"/>
        </w:rPr>
      </w:pPr>
      <w:r>
        <w:rPr>
          <w:rFonts w:ascii="Cambria" w:hAnsi="Cambria" w:cs="Arial"/>
          <w:sz w:val="18"/>
          <w:szCs w:val="18"/>
        </w:rPr>
        <w:t xml:space="preserve">Dokument </w:t>
      </w:r>
      <w:r w:rsidR="00476963">
        <w:rPr>
          <w:rFonts w:ascii="Cambria" w:hAnsi="Cambria" w:cs="Arial"/>
          <w:sz w:val="18"/>
          <w:szCs w:val="18"/>
        </w:rPr>
        <w:t xml:space="preserve">sumarizuje stav naplnenia kľúčových položiek na úrovni študijných programov </w:t>
      </w:r>
    </w:p>
    <w:p w:rsidR="00476963" w:rsidRDefault="00476963" w:rsidP="00476963">
      <w:pPr>
        <w:ind w:left="1410" w:hanging="1410"/>
        <w:rPr>
          <w:rFonts w:ascii="Cambria" w:hAnsi="Cambria" w:cs="Arial"/>
          <w:sz w:val="18"/>
          <w:szCs w:val="18"/>
        </w:rPr>
      </w:pPr>
      <w:r>
        <w:rPr>
          <w:rFonts w:ascii="Cambria" w:hAnsi="Cambria" w:cs="Arial"/>
          <w:sz w:val="18"/>
          <w:szCs w:val="18"/>
        </w:rPr>
        <w:t xml:space="preserve">a predmetov na jednotlivých fakultách, resp. ústave v porovnaní so stavom </w:t>
      </w:r>
      <w:proofErr w:type="spellStart"/>
      <w:r>
        <w:rPr>
          <w:rFonts w:ascii="Cambria" w:hAnsi="Cambria" w:cs="Arial"/>
          <w:sz w:val="18"/>
          <w:szCs w:val="18"/>
        </w:rPr>
        <w:t>odprezentovaným</w:t>
      </w:r>
      <w:proofErr w:type="spellEnd"/>
      <w:r>
        <w:rPr>
          <w:rFonts w:ascii="Cambria" w:hAnsi="Cambria" w:cs="Arial"/>
          <w:sz w:val="18"/>
          <w:szCs w:val="18"/>
        </w:rPr>
        <w:t xml:space="preserve"> na </w:t>
      </w:r>
    </w:p>
    <w:p w:rsidR="008A4B7F" w:rsidRPr="00C11DA1" w:rsidRDefault="00476963" w:rsidP="00476963">
      <w:pPr>
        <w:ind w:left="1410" w:hanging="1410"/>
        <w:rPr>
          <w:rFonts w:ascii="Cambria" w:hAnsi="Cambria" w:cs="Arial"/>
          <w:sz w:val="18"/>
          <w:szCs w:val="18"/>
        </w:rPr>
      </w:pPr>
      <w:r>
        <w:rPr>
          <w:rFonts w:ascii="Cambria" w:hAnsi="Cambria" w:cs="Arial"/>
          <w:sz w:val="18"/>
          <w:szCs w:val="18"/>
        </w:rPr>
        <w:t>KR STU dňa 12.9.2012.</w:t>
      </w:r>
    </w:p>
    <w:p w:rsidR="008A4B7F" w:rsidRDefault="008A4B7F" w:rsidP="008A4B7F">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w:t>
      </w:r>
      <w:r w:rsidR="00476963">
        <w:rPr>
          <w:rFonts w:ascii="Cambria" w:hAnsi="Cambria" w:cs="Arial"/>
          <w:b/>
          <w:color w:val="C00000"/>
          <w:sz w:val="18"/>
          <w:szCs w:val="18"/>
        </w:rPr>
        <w:t>4</w:t>
      </w:r>
      <w:r>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8A4B7F" w:rsidRPr="008A4B7F" w:rsidRDefault="008A4B7F" w:rsidP="008A4B7F">
      <w:pPr>
        <w:rPr>
          <w:rFonts w:asciiTheme="majorHAnsi" w:hAnsiTheme="majorHAnsi"/>
          <w:sz w:val="18"/>
          <w:szCs w:val="18"/>
        </w:rPr>
      </w:pPr>
      <w:r w:rsidRPr="0032251A">
        <w:rPr>
          <w:rFonts w:ascii="Cambria" w:hAnsi="Cambria" w:cs="Arial"/>
          <w:sz w:val="18"/>
          <w:szCs w:val="18"/>
        </w:rPr>
        <w:t xml:space="preserve">V STU </w:t>
      </w:r>
      <w:r w:rsidR="00476963">
        <w:rPr>
          <w:rFonts w:ascii="Cambria" w:hAnsi="Cambria" w:cs="Arial"/>
          <w:sz w:val="18"/>
          <w:szCs w:val="18"/>
        </w:rPr>
        <w:t>berie na vedomie Informáciu o stave ECTS informačného katalógu.</w:t>
      </w:r>
    </w:p>
    <w:p w:rsidR="00986482" w:rsidRDefault="00986482" w:rsidP="00516DD0">
      <w:pPr>
        <w:ind w:left="1410" w:hanging="1410"/>
        <w:rPr>
          <w:rFonts w:ascii="Cambria" w:hAnsi="Cambria" w:cs="Arial"/>
          <w:b/>
          <w:sz w:val="18"/>
          <w:szCs w:val="18"/>
          <w:u w:val="single"/>
        </w:rPr>
      </w:pPr>
    </w:p>
    <w:p w:rsidR="00476963" w:rsidRDefault="00476963" w:rsidP="00476963">
      <w:pPr>
        <w:ind w:left="1410" w:hanging="1410"/>
        <w:rPr>
          <w:rFonts w:asciiTheme="majorHAnsi" w:hAnsiTheme="majorHAnsi"/>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1</w:t>
      </w:r>
      <w:r>
        <w:rPr>
          <w:rFonts w:ascii="Cambria" w:hAnsi="Cambria" w:cs="Arial"/>
          <w:b/>
          <w:sz w:val="18"/>
          <w:szCs w:val="18"/>
          <w:u w:val="single"/>
        </w:rPr>
        <w:t>5</w:t>
      </w:r>
      <w:r w:rsidRPr="009550BA">
        <w:rPr>
          <w:rFonts w:ascii="Cambria" w:hAnsi="Cambria" w:cs="Arial"/>
          <w:b/>
          <w:sz w:val="18"/>
          <w:szCs w:val="18"/>
          <w:u w:val="single"/>
        </w:rPr>
        <w:t>:</w:t>
      </w:r>
      <w:r w:rsidRPr="009550BA">
        <w:rPr>
          <w:rFonts w:ascii="Cambria" w:hAnsi="Cambria" w:cs="Arial"/>
          <w:b/>
          <w:sz w:val="18"/>
          <w:szCs w:val="18"/>
        </w:rPr>
        <w:tab/>
      </w:r>
      <w:r w:rsidRPr="00476963">
        <w:rPr>
          <w:rFonts w:asciiTheme="majorHAnsi" w:hAnsiTheme="majorHAnsi"/>
          <w:b/>
          <w:color w:val="000000" w:themeColor="text1"/>
          <w:sz w:val="18"/>
          <w:szCs w:val="18"/>
          <w:u w:val="single"/>
        </w:rPr>
        <w:t>Harmonogram akademického roka 2013/2014 – návrh</w:t>
      </w:r>
    </w:p>
    <w:p w:rsidR="00476963" w:rsidRDefault="00476963" w:rsidP="00476963">
      <w:pPr>
        <w:ind w:left="1410" w:hanging="1410"/>
        <w:rPr>
          <w:rFonts w:ascii="Cambria" w:hAnsi="Cambria" w:cs="Arial"/>
          <w:sz w:val="18"/>
          <w:szCs w:val="18"/>
        </w:rPr>
      </w:pPr>
      <w:r w:rsidRPr="00C11DA1">
        <w:rPr>
          <w:rFonts w:ascii="Cambria" w:hAnsi="Cambria" w:cs="Arial"/>
          <w:sz w:val="18"/>
          <w:szCs w:val="18"/>
        </w:rPr>
        <w:t xml:space="preserve">Materiál prezentoval prorektor </w:t>
      </w:r>
      <w:r>
        <w:rPr>
          <w:rFonts w:ascii="Cambria" w:hAnsi="Cambria" w:cs="Arial"/>
          <w:sz w:val="18"/>
          <w:szCs w:val="18"/>
        </w:rPr>
        <w:t>Horňák</w:t>
      </w:r>
      <w:r w:rsidRPr="00C11DA1">
        <w:rPr>
          <w:rFonts w:ascii="Cambria" w:hAnsi="Cambria" w:cs="Arial"/>
          <w:sz w:val="18"/>
          <w:szCs w:val="18"/>
        </w:rPr>
        <w:t>.</w:t>
      </w:r>
    </w:p>
    <w:p w:rsidR="00476963" w:rsidRDefault="00476963" w:rsidP="00476963">
      <w:pPr>
        <w:ind w:left="1410" w:hanging="1410"/>
        <w:rPr>
          <w:rFonts w:ascii="Cambria" w:hAnsi="Cambria" w:cs="Arial"/>
          <w:sz w:val="18"/>
          <w:szCs w:val="18"/>
        </w:rPr>
      </w:pPr>
      <w:r>
        <w:rPr>
          <w:rFonts w:ascii="Cambria" w:hAnsi="Cambria" w:cs="Arial"/>
          <w:sz w:val="18"/>
          <w:szCs w:val="18"/>
        </w:rPr>
        <w:t xml:space="preserve">Dokument </w:t>
      </w:r>
      <w:r>
        <w:rPr>
          <w:rFonts w:ascii="Cambria" w:hAnsi="Cambria" w:cs="Arial"/>
          <w:sz w:val="18"/>
          <w:szCs w:val="18"/>
        </w:rPr>
        <w:t xml:space="preserve">sa predkladá v súvislosti s povinnosťou v zmysle § 57 ods. 5 zákona 131/20012 Z. z. </w:t>
      </w:r>
    </w:p>
    <w:p w:rsidR="00476963" w:rsidRPr="00C11DA1" w:rsidRDefault="00476963" w:rsidP="00476963">
      <w:pPr>
        <w:ind w:left="1410" w:hanging="1410"/>
        <w:rPr>
          <w:rFonts w:ascii="Cambria" w:hAnsi="Cambria" w:cs="Arial"/>
          <w:sz w:val="18"/>
          <w:szCs w:val="18"/>
        </w:rPr>
      </w:pPr>
      <w:r>
        <w:rPr>
          <w:rFonts w:ascii="Cambria" w:hAnsi="Cambria" w:cs="Arial"/>
          <w:sz w:val="18"/>
          <w:szCs w:val="18"/>
        </w:rPr>
        <w:t>o vysokých školách.</w:t>
      </w:r>
    </w:p>
    <w:p w:rsidR="00476963" w:rsidRDefault="00476963" w:rsidP="00476963">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w:t>
      </w:r>
      <w:r>
        <w:rPr>
          <w:rFonts w:ascii="Cambria" w:hAnsi="Cambria" w:cs="Arial"/>
          <w:b/>
          <w:color w:val="C00000"/>
          <w:sz w:val="18"/>
          <w:szCs w:val="18"/>
        </w:rPr>
        <w:t>5</w:t>
      </w:r>
      <w:r>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476963" w:rsidRPr="008A4B7F" w:rsidRDefault="00476963" w:rsidP="00476963">
      <w:pPr>
        <w:rPr>
          <w:rFonts w:asciiTheme="majorHAnsi" w:hAnsiTheme="majorHAnsi"/>
          <w:sz w:val="18"/>
          <w:szCs w:val="18"/>
        </w:rPr>
      </w:pPr>
      <w:r w:rsidRPr="0032251A">
        <w:rPr>
          <w:rFonts w:ascii="Cambria" w:hAnsi="Cambria" w:cs="Arial"/>
          <w:sz w:val="18"/>
          <w:szCs w:val="18"/>
        </w:rPr>
        <w:t xml:space="preserve">V STU </w:t>
      </w:r>
      <w:r>
        <w:rPr>
          <w:rFonts w:ascii="Cambria" w:hAnsi="Cambria" w:cs="Arial"/>
          <w:sz w:val="18"/>
          <w:szCs w:val="18"/>
        </w:rPr>
        <w:t>schvaľuje Harmonogram akademického roka 2013/2012 a odporúča predložiť materiál na rokovanie KR STU.</w:t>
      </w:r>
    </w:p>
    <w:p w:rsidR="00476963" w:rsidRDefault="00476963" w:rsidP="00516DD0">
      <w:pPr>
        <w:ind w:left="1410" w:hanging="1410"/>
        <w:rPr>
          <w:rFonts w:ascii="Cambria" w:hAnsi="Cambria" w:cs="Arial"/>
          <w:b/>
          <w:sz w:val="18"/>
          <w:szCs w:val="18"/>
          <w:u w:val="single"/>
        </w:rPr>
      </w:pPr>
    </w:p>
    <w:p w:rsidR="0013647C" w:rsidRDefault="0013647C" w:rsidP="00476963">
      <w:pPr>
        <w:ind w:left="1410" w:hanging="1410"/>
        <w:rPr>
          <w:rFonts w:ascii="Cambria" w:hAnsi="Cambria" w:cs="Arial"/>
          <w:b/>
          <w:sz w:val="18"/>
          <w:szCs w:val="18"/>
          <w:u w:val="single"/>
        </w:rPr>
      </w:pPr>
    </w:p>
    <w:p w:rsidR="00476963" w:rsidRDefault="00476963" w:rsidP="00476963">
      <w:pPr>
        <w:ind w:left="1410" w:hanging="1410"/>
        <w:rPr>
          <w:rFonts w:asciiTheme="majorHAnsi" w:hAnsiTheme="majorHAnsi"/>
          <w:b/>
          <w:sz w:val="18"/>
          <w:szCs w:val="18"/>
          <w:u w:val="single"/>
        </w:rPr>
      </w:pPr>
      <w:r w:rsidRPr="009550BA">
        <w:rPr>
          <w:rFonts w:ascii="Cambria" w:hAnsi="Cambria" w:cs="Arial"/>
          <w:b/>
          <w:sz w:val="18"/>
          <w:szCs w:val="18"/>
          <w:u w:val="single"/>
        </w:rPr>
        <w:lastRenderedPageBreak/>
        <w:t xml:space="preserve">K BODU </w:t>
      </w:r>
      <w:r>
        <w:rPr>
          <w:rFonts w:ascii="Cambria" w:hAnsi="Cambria" w:cs="Arial"/>
          <w:b/>
          <w:sz w:val="18"/>
          <w:szCs w:val="18"/>
          <w:u w:val="single"/>
        </w:rPr>
        <w:t>1</w:t>
      </w:r>
      <w:r>
        <w:rPr>
          <w:rFonts w:ascii="Cambria" w:hAnsi="Cambria" w:cs="Arial"/>
          <w:b/>
          <w:sz w:val="18"/>
          <w:szCs w:val="18"/>
          <w:u w:val="single"/>
        </w:rPr>
        <w:t>6</w:t>
      </w:r>
      <w:r w:rsidRPr="009550BA">
        <w:rPr>
          <w:rFonts w:ascii="Cambria" w:hAnsi="Cambria" w:cs="Arial"/>
          <w:b/>
          <w:sz w:val="18"/>
          <w:szCs w:val="18"/>
          <w:u w:val="single"/>
        </w:rPr>
        <w:t>:</w:t>
      </w:r>
      <w:r w:rsidRPr="009550BA">
        <w:rPr>
          <w:rFonts w:ascii="Cambria" w:hAnsi="Cambria" w:cs="Arial"/>
          <w:b/>
          <w:sz w:val="18"/>
          <w:szCs w:val="18"/>
        </w:rPr>
        <w:tab/>
      </w:r>
      <w:r w:rsidRPr="00476963">
        <w:rPr>
          <w:rFonts w:asciiTheme="majorHAnsi" w:hAnsiTheme="majorHAnsi"/>
          <w:b/>
          <w:color w:val="000000" w:themeColor="text1"/>
          <w:sz w:val="18"/>
          <w:szCs w:val="18"/>
          <w:u w:val="single"/>
        </w:rPr>
        <w:t>75. výročie STU – konferencia/seminár o vzdelávaní na STU</w:t>
      </w:r>
    </w:p>
    <w:p w:rsidR="00476963" w:rsidRDefault="00476963" w:rsidP="00476963">
      <w:pPr>
        <w:ind w:left="1410" w:hanging="1410"/>
        <w:rPr>
          <w:rFonts w:ascii="Cambria" w:hAnsi="Cambria" w:cs="Arial"/>
          <w:sz w:val="18"/>
          <w:szCs w:val="18"/>
        </w:rPr>
      </w:pPr>
      <w:r w:rsidRPr="00C11DA1">
        <w:rPr>
          <w:rFonts w:ascii="Cambria" w:hAnsi="Cambria" w:cs="Arial"/>
          <w:sz w:val="18"/>
          <w:szCs w:val="18"/>
        </w:rPr>
        <w:t xml:space="preserve">Materiál prezentoval prorektor </w:t>
      </w:r>
      <w:r>
        <w:rPr>
          <w:rFonts w:ascii="Cambria" w:hAnsi="Cambria" w:cs="Arial"/>
          <w:sz w:val="18"/>
          <w:szCs w:val="18"/>
        </w:rPr>
        <w:t>Horňák</w:t>
      </w:r>
      <w:r w:rsidRPr="00C11DA1">
        <w:rPr>
          <w:rFonts w:ascii="Cambria" w:hAnsi="Cambria" w:cs="Arial"/>
          <w:sz w:val="18"/>
          <w:szCs w:val="18"/>
        </w:rPr>
        <w:t>.</w:t>
      </w:r>
    </w:p>
    <w:p w:rsidR="00476963" w:rsidRDefault="00476963" w:rsidP="00476963">
      <w:pPr>
        <w:ind w:left="1410" w:hanging="1410"/>
        <w:rPr>
          <w:rFonts w:ascii="Cambria" w:hAnsi="Cambria" w:cs="Arial"/>
          <w:sz w:val="18"/>
          <w:szCs w:val="18"/>
        </w:rPr>
      </w:pPr>
      <w:r>
        <w:rPr>
          <w:rFonts w:ascii="Cambria" w:hAnsi="Cambria" w:cs="Arial"/>
          <w:sz w:val="18"/>
          <w:szCs w:val="18"/>
        </w:rPr>
        <w:t>Dokument sa predkladá v</w:t>
      </w:r>
      <w:r>
        <w:rPr>
          <w:rFonts w:ascii="Cambria" w:hAnsi="Cambria" w:cs="Arial"/>
          <w:sz w:val="18"/>
          <w:szCs w:val="18"/>
        </w:rPr>
        <w:t xml:space="preserve"> v zmysle harmonogramu pripravovaných podujatí pri príležitosti osláv </w:t>
      </w:r>
    </w:p>
    <w:p w:rsidR="00476963" w:rsidRPr="00C11DA1" w:rsidRDefault="00476963" w:rsidP="00476963">
      <w:pPr>
        <w:ind w:left="1410" w:hanging="1410"/>
        <w:rPr>
          <w:rFonts w:ascii="Cambria" w:hAnsi="Cambria" w:cs="Arial"/>
          <w:sz w:val="18"/>
          <w:szCs w:val="18"/>
        </w:rPr>
      </w:pPr>
      <w:r>
        <w:rPr>
          <w:rFonts w:ascii="Cambria" w:hAnsi="Cambria" w:cs="Arial"/>
          <w:sz w:val="18"/>
          <w:szCs w:val="18"/>
        </w:rPr>
        <w:t>75. výročia založenia univerzity a 250. výročia technického vzdelávania na Slovensku.</w:t>
      </w:r>
    </w:p>
    <w:p w:rsidR="00476963" w:rsidRDefault="00476963" w:rsidP="00476963">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w:t>
      </w:r>
      <w:r>
        <w:rPr>
          <w:rFonts w:ascii="Cambria" w:hAnsi="Cambria" w:cs="Arial"/>
          <w:b/>
          <w:color w:val="C00000"/>
          <w:sz w:val="18"/>
          <w:szCs w:val="18"/>
        </w:rPr>
        <w:t>6</w:t>
      </w:r>
      <w:r>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476963" w:rsidRPr="008A4B7F" w:rsidRDefault="00476963" w:rsidP="00476963">
      <w:pPr>
        <w:rPr>
          <w:rFonts w:asciiTheme="majorHAnsi" w:hAnsiTheme="majorHAnsi"/>
          <w:sz w:val="18"/>
          <w:szCs w:val="18"/>
        </w:rPr>
      </w:pPr>
      <w:r w:rsidRPr="0032251A">
        <w:rPr>
          <w:rFonts w:ascii="Cambria" w:hAnsi="Cambria" w:cs="Arial"/>
          <w:sz w:val="18"/>
          <w:szCs w:val="18"/>
        </w:rPr>
        <w:t xml:space="preserve">V STU </w:t>
      </w:r>
      <w:r>
        <w:rPr>
          <w:rFonts w:ascii="Cambria" w:hAnsi="Cambria" w:cs="Arial"/>
          <w:sz w:val="18"/>
          <w:szCs w:val="18"/>
        </w:rPr>
        <w:t xml:space="preserve">schvaľuje </w:t>
      </w:r>
      <w:r>
        <w:rPr>
          <w:rFonts w:ascii="Cambria" w:hAnsi="Cambria" w:cs="Arial"/>
          <w:sz w:val="18"/>
          <w:szCs w:val="18"/>
        </w:rPr>
        <w:t xml:space="preserve">materiál </w:t>
      </w:r>
      <w:r w:rsidRPr="00476963">
        <w:rPr>
          <w:rFonts w:asciiTheme="majorHAnsi" w:hAnsiTheme="majorHAnsi"/>
          <w:color w:val="000000" w:themeColor="text1"/>
          <w:sz w:val="18"/>
          <w:szCs w:val="18"/>
        </w:rPr>
        <w:t>75. výročie STU – konferencia/seminár o vzdelávaní na STU</w:t>
      </w:r>
      <w:r>
        <w:rPr>
          <w:rFonts w:ascii="Cambria" w:hAnsi="Cambria" w:cs="Arial"/>
          <w:sz w:val="18"/>
          <w:szCs w:val="18"/>
        </w:rPr>
        <w:t xml:space="preserve"> </w:t>
      </w:r>
      <w:r>
        <w:rPr>
          <w:rFonts w:ascii="Cambria" w:hAnsi="Cambria" w:cs="Arial"/>
          <w:sz w:val="18"/>
          <w:szCs w:val="18"/>
        </w:rPr>
        <w:t>a odporúča predložiť</w:t>
      </w:r>
      <w:r w:rsidR="007825D0">
        <w:rPr>
          <w:rFonts w:ascii="Cambria" w:hAnsi="Cambria" w:cs="Arial"/>
          <w:sz w:val="18"/>
          <w:szCs w:val="18"/>
        </w:rPr>
        <w:t xml:space="preserve"> dokument </w:t>
      </w:r>
      <w:r>
        <w:rPr>
          <w:rFonts w:ascii="Cambria" w:hAnsi="Cambria" w:cs="Arial"/>
          <w:sz w:val="18"/>
          <w:szCs w:val="18"/>
        </w:rPr>
        <w:t xml:space="preserve"> na rokovanie KR STU.</w:t>
      </w:r>
    </w:p>
    <w:p w:rsidR="00476963" w:rsidRDefault="00476963" w:rsidP="00516DD0">
      <w:pPr>
        <w:ind w:left="1410" w:hanging="1410"/>
        <w:rPr>
          <w:rFonts w:ascii="Cambria" w:hAnsi="Cambria" w:cs="Arial"/>
          <w:b/>
          <w:sz w:val="18"/>
          <w:szCs w:val="18"/>
          <w:u w:val="single"/>
        </w:rPr>
      </w:pPr>
    </w:p>
    <w:p w:rsidR="00476963" w:rsidRPr="00476963" w:rsidRDefault="00476963" w:rsidP="00AC457D">
      <w:pPr>
        <w:rPr>
          <w:rFonts w:asciiTheme="majorHAnsi" w:hAnsiTheme="majorHAnsi"/>
          <w:b/>
          <w:sz w:val="18"/>
          <w:szCs w:val="18"/>
          <w:u w:val="single"/>
        </w:rPr>
      </w:pPr>
      <w:r w:rsidRPr="009550BA">
        <w:rPr>
          <w:rFonts w:ascii="Cambria" w:hAnsi="Cambria" w:cs="Arial"/>
          <w:b/>
          <w:sz w:val="18"/>
          <w:szCs w:val="18"/>
          <w:u w:val="single"/>
        </w:rPr>
        <w:t xml:space="preserve">K BODU </w:t>
      </w:r>
      <w:r>
        <w:rPr>
          <w:rFonts w:ascii="Cambria" w:hAnsi="Cambria" w:cs="Arial"/>
          <w:b/>
          <w:sz w:val="18"/>
          <w:szCs w:val="18"/>
          <w:u w:val="single"/>
        </w:rPr>
        <w:t>1</w:t>
      </w:r>
      <w:r>
        <w:rPr>
          <w:rFonts w:ascii="Cambria" w:hAnsi="Cambria" w:cs="Arial"/>
          <w:b/>
          <w:sz w:val="18"/>
          <w:szCs w:val="18"/>
          <w:u w:val="single"/>
        </w:rPr>
        <w:t>7</w:t>
      </w:r>
      <w:r w:rsidRPr="009550BA">
        <w:rPr>
          <w:rFonts w:ascii="Cambria" w:hAnsi="Cambria" w:cs="Arial"/>
          <w:b/>
          <w:sz w:val="18"/>
          <w:szCs w:val="18"/>
          <w:u w:val="single"/>
        </w:rPr>
        <w:t>:</w:t>
      </w:r>
      <w:r w:rsidRPr="009550BA">
        <w:rPr>
          <w:rFonts w:ascii="Cambria" w:hAnsi="Cambria" w:cs="Arial"/>
          <w:b/>
          <w:sz w:val="18"/>
          <w:szCs w:val="18"/>
        </w:rPr>
        <w:tab/>
      </w:r>
      <w:r w:rsidRPr="00476963">
        <w:rPr>
          <w:rFonts w:asciiTheme="majorHAnsi" w:hAnsiTheme="majorHAnsi" w:cs="Calibri"/>
          <w:b/>
          <w:sz w:val="18"/>
          <w:szCs w:val="18"/>
          <w:u w:val="single"/>
        </w:rPr>
        <w:t>Návrhy na zahraničné pracovné cesty</w:t>
      </w:r>
    </w:p>
    <w:p w:rsidR="00476963" w:rsidRDefault="00476963" w:rsidP="00476963">
      <w:pPr>
        <w:ind w:left="1410" w:hanging="1410"/>
        <w:rPr>
          <w:rFonts w:ascii="Cambria" w:hAnsi="Cambria" w:cs="Arial"/>
          <w:sz w:val="18"/>
          <w:szCs w:val="18"/>
        </w:rPr>
      </w:pPr>
      <w:r w:rsidRPr="00C11DA1">
        <w:rPr>
          <w:rFonts w:ascii="Cambria" w:hAnsi="Cambria" w:cs="Arial"/>
          <w:sz w:val="18"/>
          <w:szCs w:val="18"/>
        </w:rPr>
        <w:t xml:space="preserve">Materiál </w:t>
      </w:r>
      <w:r>
        <w:rPr>
          <w:rFonts w:ascii="Cambria" w:hAnsi="Cambria" w:cs="Arial"/>
          <w:sz w:val="18"/>
          <w:szCs w:val="18"/>
        </w:rPr>
        <w:t>uviedol</w:t>
      </w:r>
      <w:r w:rsidRPr="00C11DA1">
        <w:rPr>
          <w:rFonts w:ascii="Cambria" w:hAnsi="Cambria" w:cs="Arial"/>
          <w:sz w:val="18"/>
          <w:szCs w:val="18"/>
        </w:rPr>
        <w:t xml:space="preserve"> prorektor </w:t>
      </w:r>
      <w:r>
        <w:rPr>
          <w:rFonts w:ascii="Cambria" w:hAnsi="Cambria" w:cs="Arial"/>
          <w:sz w:val="18"/>
          <w:szCs w:val="18"/>
        </w:rPr>
        <w:t>Horňák</w:t>
      </w:r>
      <w:r w:rsidRPr="00C11DA1">
        <w:rPr>
          <w:rFonts w:ascii="Cambria" w:hAnsi="Cambria" w:cs="Arial"/>
          <w:sz w:val="18"/>
          <w:szCs w:val="18"/>
        </w:rPr>
        <w:t>.</w:t>
      </w:r>
    </w:p>
    <w:p w:rsidR="00476963" w:rsidRDefault="00476963" w:rsidP="00476963">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1</w:t>
      </w:r>
      <w:r w:rsidR="00D63465">
        <w:rPr>
          <w:rFonts w:ascii="Cambria" w:hAnsi="Cambria" w:cs="Arial"/>
          <w:b/>
          <w:color w:val="C00000"/>
          <w:sz w:val="18"/>
          <w:szCs w:val="18"/>
        </w:rPr>
        <w:t>7</w:t>
      </w:r>
      <w:r>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476963" w:rsidRDefault="00476963" w:rsidP="00476963">
      <w:pPr>
        <w:rPr>
          <w:rFonts w:ascii="Cambria" w:hAnsi="Cambria" w:cs="Arial"/>
          <w:sz w:val="18"/>
          <w:szCs w:val="18"/>
        </w:rPr>
      </w:pPr>
      <w:r w:rsidRPr="0032251A">
        <w:rPr>
          <w:rFonts w:ascii="Cambria" w:hAnsi="Cambria" w:cs="Arial"/>
          <w:sz w:val="18"/>
          <w:szCs w:val="18"/>
        </w:rPr>
        <w:t xml:space="preserve">V STU </w:t>
      </w:r>
      <w:r>
        <w:rPr>
          <w:rFonts w:ascii="Cambria" w:hAnsi="Cambria" w:cs="Arial"/>
          <w:sz w:val="18"/>
          <w:szCs w:val="18"/>
        </w:rPr>
        <w:t xml:space="preserve">schvaľuje </w:t>
      </w:r>
      <w:r w:rsidR="00D63465">
        <w:rPr>
          <w:rFonts w:ascii="Cambria" w:hAnsi="Cambria" w:cs="Arial"/>
          <w:sz w:val="18"/>
          <w:szCs w:val="18"/>
        </w:rPr>
        <w:t>návrhy na zahraničné pracovné cesty špecifikované nižšie:</w:t>
      </w:r>
    </w:p>
    <w:p w:rsidR="00D63465" w:rsidRPr="00D63465" w:rsidRDefault="00D63465" w:rsidP="00D63465">
      <w:pPr>
        <w:rPr>
          <w:rFonts w:asciiTheme="majorHAnsi" w:hAnsiTheme="majorHAnsi"/>
          <w:b/>
          <w:color w:val="000000"/>
          <w:sz w:val="18"/>
          <w:szCs w:val="18"/>
        </w:rPr>
      </w:pPr>
      <w:r w:rsidRPr="00D63465">
        <w:rPr>
          <w:rFonts w:asciiTheme="majorHAnsi" w:hAnsiTheme="majorHAnsi"/>
          <w:b/>
          <w:color w:val="000000"/>
          <w:sz w:val="18"/>
          <w:szCs w:val="18"/>
        </w:rPr>
        <w:t>Rakúsko, Viedeň</w:t>
      </w:r>
    </w:p>
    <w:tbl>
      <w:tblPr>
        <w:tblStyle w:val="tltabuky1"/>
        <w:tblW w:w="7355" w:type="dxa"/>
        <w:tblInd w:w="165" w:type="dxa"/>
        <w:tblLook w:val="01E0" w:firstRow="1" w:lastRow="1" w:firstColumn="1" w:lastColumn="1" w:noHBand="0" w:noVBand="0"/>
      </w:tblPr>
      <w:tblGrid>
        <w:gridCol w:w="2197"/>
        <w:gridCol w:w="5158"/>
      </w:tblGrid>
      <w:tr w:rsidR="00D63465" w:rsidRPr="00D63465" w:rsidTr="00D63465">
        <w:trPr>
          <w:trHeight w:val="514"/>
        </w:trPr>
        <w:tc>
          <w:tcPr>
            <w:tcW w:w="2197"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Názov podujatia</w:t>
            </w:r>
          </w:p>
        </w:tc>
        <w:tc>
          <w:tcPr>
            <w:tcW w:w="5158" w:type="dxa"/>
          </w:tcPr>
          <w:p w:rsidR="00D63465" w:rsidRPr="00D63465" w:rsidRDefault="00D63465" w:rsidP="00A7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Theme="majorHAnsi" w:hAnsiTheme="majorHAnsi" w:cstheme="majorHAnsi"/>
                <w:sz w:val="18"/>
                <w:szCs w:val="18"/>
              </w:rPr>
            </w:pPr>
            <w:r w:rsidRPr="00D63465">
              <w:rPr>
                <w:rFonts w:asciiTheme="majorHAnsi" w:hAnsiTheme="majorHAnsi" w:cstheme="majorHAnsi"/>
                <w:sz w:val="18"/>
                <w:szCs w:val="18"/>
              </w:rPr>
              <w:t xml:space="preserve">Professional MBA </w:t>
            </w:r>
            <w:proofErr w:type="spellStart"/>
            <w:r w:rsidRPr="00D63465">
              <w:rPr>
                <w:rFonts w:asciiTheme="majorHAnsi" w:hAnsiTheme="majorHAnsi" w:cstheme="majorHAnsi"/>
                <w:sz w:val="18"/>
                <w:szCs w:val="18"/>
              </w:rPr>
              <w:t>Automotive</w:t>
            </w:r>
            <w:proofErr w:type="spellEnd"/>
            <w:r w:rsidRPr="00D63465">
              <w:rPr>
                <w:rFonts w:asciiTheme="majorHAnsi" w:hAnsiTheme="majorHAnsi" w:cstheme="majorHAnsi"/>
                <w:sz w:val="18"/>
                <w:szCs w:val="18"/>
              </w:rPr>
              <w:t xml:space="preserve"> </w:t>
            </w:r>
            <w:proofErr w:type="spellStart"/>
            <w:r w:rsidRPr="00D63465">
              <w:rPr>
                <w:rFonts w:asciiTheme="majorHAnsi" w:hAnsiTheme="majorHAnsi" w:cstheme="majorHAnsi"/>
                <w:sz w:val="18"/>
                <w:szCs w:val="18"/>
              </w:rPr>
              <w:t>Industry</w:t>
            </w:r>
            <w:proofErr w:type="spellEnd"/>
            <w:r w:rsidRPr="00D63465">
              <w:rPr>
                <w:rFonts w:asciiTheme="majorHAnsi" w:hAnsiTheme="majorHAnsi" w:cstheme="majorHAnsi"/>
                <w:sz w:val="18"/>
                <w:szCs w:val="18"/>
              </w:rPr>
              <w:t xml:space="preserve"> </w:t>
            </w:r>
            <w:proofErr w:type="spellStart"/>
            <w:r w:rsidRPr="00D63465">
              <w:rPr>
                <w:rFonts w:asciiTheme="majorHAnsi" w:hAnsiTheme="majorHAnsi" w:cstheme="majorHAnsi"/>
                <w:sz w:val="18"/>
                <w:szCs w:val="18"/>
              </w:rPr>
              <w:t>Class</w:t>
            </w:r>
            <w:proofErr w:type="spellEnd"/>
            <w:r w:rsidRPr="00D63465">
              <w:rPr>
                <w:rFonts w:asciiTheme="majorHAnsi" w:hAnsiTheme="majorHAnsi" w:cstheme="majorHAnsi"/>
                <w:sz w:val="18"/>
                <w:szCs w:val="18"/>
              </w:rPr>
              <w:t xml:space="preserve"> 2012-2014, </w:t>
            </w:r>
            <w:proofErr w:type="spellStart"/>
            <w:r w:rsidRPr="00D63465">
              <w:rPr>
                <w:rFonts w:asciiTheme="majorHAnsi" w:hAnsiTheme="majorHAnsi" w:cstheme="majorHAnsi"/>
                <w:sz w:val="18"/>
                <w:szCs w:val="18"/>
              </w:rPr>
              <w:t>Welcome</w:t>
            </w:r>
            <w:proofErr w:type="spellEnd"/>
            <w:r w:rsidRPr="00D63465">
              <w:rPr>
                <w:rFonts w:asciiTheme="majorHAnsi" w:hAnsiTheme="majorHAnsi" w:cstheme="majorHAnsi"/>
                <w:sz w:val="18"/>
                <w:szCs w:val="18"/>
              </w:rPr>
              <w:t xml:space="preserve"> </w:t>
            </w:r>
            <w:proofErr w:type="spellStart"/>
            <w:r w:rsidRPr="00D63465">
              <w:rPr>
                <w:rFonts w:asciiTheme="majorHAnsi" w:hAnsiTheme="majorHAnsi" w:cstheme="majorHAnsi"/>
                <w:sz w:val="18"/>
                <w:szCs w:val="18"/>
              </w:rPr>
              <w:t>Reception</w:t>
            </w:r>
            <w:proofErr w:type="spellEnd"/>
          </w:p>
        </w:tc>
      </w:tr>
      <w:tr w:rsidR="00D63465" w:rsidRPr="00D63465" w:rsidTr="00D63465">
        <w:trPr>
          <w:trHeight w:val="276"/>
        </w:trPr>
        <w:tc>
          <w:tcPr>
            <w:tcW w:w="2197"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Termín podujatia </w:t>
            </w:r>
          </w:p>
        </w:tc>
        <w:tc>
          <w:tcPr>
            <w:tcW w:w="515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3.10. -  3.10.2012</w:t>
            </w:r>
          </w:p>
        </w:tc>
      </w:tr>
      <w:tr w:rsidR="00D63465" w:rsidRPr="00D63465" w:rsidTr="00D63465">
        <w:trPr>
          <w:trHeight w:val="276"/>
        </w:trPr>
        <w:tc>
          <w:tcPr>
            <w:tcW w:w="2197"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Miesto podujatia </w:t>
            </w:r>
          </w:p>
        </w:tc>
        <w:tc>
          <w:tcPr>
            <w:tcW w:w="515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Rakúsko, Viedeň</w:t>
            </w:r>
          </w:p>
        </w:tc>
      </w:tr>
      <w:tr w:rsidR="00D63465" w:rsidRPr="00D63465" w:rsidTr="00D63465">
        <w:trPr>
          <w:trHeight w:val="276"/>
        </w:trPr>
        <w:tc>
          <w:tcPr>
            <w:tcW w:w="2197"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Očakávané náklady spolu</w:t>
            </w:r>
          </w:p>
        </w:tc>
        <w:tc>
          <w:tcPr>
            <w:tcW w:w="5158" w:type="dxa"/>
          </w:tcPr>
          <w:p w:rsidR="00D63465" w:rsidRPr="00D63465" w:rsidRDefault="00D63465" w:rsidP="00A77D25">
            <w:pPr>
              <w:rPr>
                <w:rFonts w:asciiTheme="majorHAnsi" w:hAnsiTheme="majorHAnsi"/>
                <w:sz w:val="18"/>
                <w:szCs w:val="18"/>
              </w:rPr>
            </w:pPr>
            <w:r w:rsidRPr="00D63465">
              <w:rPr>
                <w:rFonts w:asciiTheme="majorHAnsi" w:hAnsiTheme="majorHAnsi"/>
                <w:sz w:val="18"/>
                <w:szCs w:val="18"/>
              </w:rPr>
              <w:t>18,90 EUR</w:t>
            </w:r>
          </w:p>
        </w:tc>
      </w:tr>
      <w:tr w:rsidR="00D63465" w:rsidRPr="00D63465" w:rsidTr="00D63465">
        <w:trPr>
          <w:trHeight w:val="288"/>
        </w:trPr>
        <w:tc>
          <w:tcPr>
            <w:tcW w:w="2197"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Účastník cesty</w:t>
            </w:r>
          </w:p>
        </w:tc>
        <w:tc>
          <w:tcPr>
            <w:tcW w:w="515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doc. Ing. František Horňák, PhD.</w:t>
            </w:r>
          </w:p>
        </w:tc>
      </w:tr>
    </w:tbl>
    <w:p w:rsidR="00D63465" w:rsidRPr="00D63465" w:rsidRDefault="00D63465" w:rsidP="00D63465">
      <w:pPr>
        <w:rPr>
          <w:rFonts w:asciiTheme="majorHAnsi" w:hAnsiTheme="majorHAnsi"/>
          <w:b/>
          <w:color w:val="000000"/>
          <w:sz w:val="18"/>
          <w:szCs w:val="18"/>
        </w:rPr>
      </w:pPr>
      <w:r w:rsidRPr="00D63465">
        <w:rPr>
          <w:rFonts w:asciiTheme="majorHAnsi" w:hAnsiTheme="majorHAnsi"/>
          <w:b/>
          <w:color w:val="000000"/>
          <w:sz w:val="18"/>
          <w:szCs w:val="18"/>
        </w:rPr>
        <w:t xml:space="preserve"> Česká republika, Praha</w:t>
      </w:r>
    </w:p>
    <w:tbl>
      <w:tblPr>
        <w:tblStyle w:val="tltabuky1"/>
        <w:tblW w:w="7341" w:type="dxa"/>
        <w:tblInd w:w="165" w:type="dxa"/>
        <w:tblLook w:val="01E0" w:firstRow="1" w:lastRow="1" w:firstColumn="1" w:lastColumn="1" w:noHBand="0" w:noVBand="0"/>
      </w:tblPr>
      <w:tblGrid>
        <w:gridCol w:w="2193"/>
        <w:gridCol w:w="5148"/>
      </w:tblGrid>
      <w:tr w:rsidR="00D63465" w:rsidRPr="00D63465" w:rsidTr="00D63465">
        <w:trPr>
          <w:trHeight w:val="290"/>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Názov podujatia</w:t>
            </w:r>
          </w:p>
        </w:tc>
        <w:tc>
          <w:tcPr>
            <w:tcW w:w="5148" w:type="dxa"/>
          </w:tcPr>
          <w:p w:rsidR="00D63465" w:rsidRPr="00D63465" w:rsidRDefault="00D63465" w:rsidP="00A7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Theme="majorHAnsi" w:hAnsiTheme="majorHAnsi" w:cstheme="majorHAnsi"/>
                <w:sz w:val="18"/>
                <w:szCs w:val="18"/>
              </w:rPr>
            </w:pPr>
            <w:r w:rsidRPr="00D63465">
              <w:rPr>
                <w:rFonts w:asciiTheme="majorHAnsi" w:hAnsiTheme="majorHAnsi" w:cstheme="majorHAnsi"/>
                <w:sz w:val="18"/>
                <w:szCs w:val="18"/>
              </w:rPr>
              <w:t>Udeľovanie čestného doktorátu na Karlovej univerzite</w:t>
            </w:r>
          </w:p>
        </w:tc>
      </w:tr>
      <w:tr w:rsidR="00D63465" w:rsidRPr="00D63465" w:rsidTr="00D63465">
        <w:trPr>
          <w:trHeight w:val="244"/>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Termín podujatia </w:t>
            </w:r>
          </w:p>
        </w:tc>
        <w:tc>
          <w:tcPr>
            <w:tcW w:w="514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4.10. -  4.10.2012</w:t>
            </w:r>
          </w:p>
        </w:tc>
      </w:tr>
      <w:tr w:rsidR="00D63465" w:rsidRPr="00D63465" w:rsidTr="00D63465">
        <w:trPr>
          <w:trHeight w:val="229"/>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Miesto podujatia </w:t>
            </w:r>
          </w:p>
        </w:tc>
        <w:tc>
          <w:tcPr>
            <w:tcW w:w="514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Česká republika, Praha</w:t>
            </w:r>
          </w:p>
        </w:tc>
      </w:tr>
      <w:tr w:rsidR="00D63465" w:rsidRPr="00D63465" w:rsidTr="00D63465">
        <w:trPr>
          <w:trHeight w:val="244"/>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Očakávané náklady spolu</w:t>
            </w:r>
          </w:p>
        </w:tc>
        <w:tc>
          <w:tcPr>
            <w:tcW w:w="5148" w:type="dxa"/>
          </w:tcPr>
          <w:p w:rsidR="00D63465" w:rsidRPr="00D63465" w:rsidRDefault="00D63465" w:rsidP="00A77D25">
            <w:pPr>
              <w:rPr>
                <w:rFonts w:asciiTheme="majorHAnsi" w:hAnsiTheme="majorHAnsi"/>
                <w:sz w:val="18"/>
                <w:szCs w:val="18"/>
              </w:rPr>
            </w:pPr>
            <w:r w:rsidRPr="00D63465">
              <w:rPr>
                <w:rFonts w:asciiTheme="majorHAnsi" w:hAnsiTheme="majorHAnsi"/>
                <w:sz w:val="18"/>
                <w:szCs w:val="18"/>
              </w:rPr>
              <w:t>16,85 EUR</w:t>
            </w:r>
          </w:p>
        </w:tc>
      </w:tr>
      <w:tr w:rsidR="00D63465" w:rsidRPr="00D63465" w:rsidTr="00D63465">
        <w:trPr>
          <w:trHeight w:val="260"/>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Účastník cesty</w:t>
            </w:r>
          </w:p>
        </w:tc>
        <w:tc>
          <w:tcPr>
            <w:tcW w:w="514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prof. Ing. Stanislav </w:t>
            </w:r>
            <w:proofErr w:type="spellStart"/>
            <w:r w:rsidRPr="00D63465">
              <w:rPr>
                <w:rFonts w:asciiTheme="majorHAnsi" w:hAnsiTheme="majorHAnsi"/>
                <w:color w:val="000000"/>
                <w:sz w:val="18"/>
                <w:szCs w:val="18"/>
              </w:rPr>
              <w:t>Biskupič</w:t>
            </w:r>
            <w:proofErr w:type="spellEnd"/>
            <w:r w:rsidRPr="00D63465">
              <w:rPr>
                <w:rFonts w:asciiTheme="majorHAnsi" w:hAnsiTheme="majorHAnsi"/>
                <w:color w:val="000000"/>
                <w:sz w:val="18"/>
                <w:szCs w:val="18"/>
              </w:rPr>
              <w:t>, DrSc.</w:t>
            </w:r>
          </w:p>
        </w:tc>
      </w:tr>
    </w:tbl>
    <w:p w:rsidR="00D63465" w:rsidRPr="00D63465" w:rsidRDefault="00D63465" w:rsidP="00D63465">
      <w:pPr>
        <w:rPr>
          <w:rFonts w:asciiTheme="majorHAnsi" w:hAnsiTheme="majorHAnsi" w:cs="Calibri"/>
          <w:b/>
          <w:sz w:val="18"/>
          <w:szCs w:val="18"/>
        </w:rPr>
      </w:pPr>
      <w:r w:rsidRPr="00D63465">
        <w:rPr>
          <w:rFonts w:asciiTheme="majorHAnsi" w:hAnsiTheme="majorHAnsi" w:cs="Calibri"/>
          <w:sz w:val="18"/>
          <w:szCs w:val="18"/>
        </w:rPr>
        <w:t xml:space="preserve"> </w:t>
      </w:r>
      <w:r w:rsidRPr="00D63465">
        <w:rPr>
          <w:rFonts w:asciiTheme="majorHAnsi" w:hAnsiTheme="majorHAnsi" w:cs="Calibri"/>
          <w:b/>
          <w:sz w:val="18"/>
          <w:szCs w:val="18"/>
        </w:rPr>
        <w:t xml:space="preserve">Česká republika, </w:t>
      </w:r>
      <w:proofErr w:type="spellStart"/>
      <w:r w:rsidRPr="00D63465">
        <w:rPr>
          <w:rFonts w:asciiTheme="majorHAnsi" w:hAnsiTheme="majorHAnsi" w:cs="Calibri"/>
          <w:b/>
          <w:sz w:val="18"/>
          <w:szCs w:val="18"/>
        </w:rPr>
        <w:t>Bořetice</w:t>
      </w:r>
      <w:proofErr w:type="spellEnd"/>
    </w:p>
    <w:tbl>
      <w:tblPr>
        <w:tblStyle w:val="tltabuky1"/>
        <w:tblW w:w="7341" w:type="dxa"/>
        <w:tblInd w:w="165" w:type="dxa"/>
        <w:tblLook w:val="01E0" w:firstRow="1" w:lastRow="1" w:firstColumn="1" w:lastColumn="1" w:noHBand="0" w:noVBand="0"/>
      </w:tblPr>
      <w:tblGrid>
        <w:gridCol w:w="2193"/>
        <w:gridCol w:w="5148"/>
      </w:tblGrid>
      <w:tr w:rsidR="00D63465" w:rsidRPr="00D63465" w:rsidTr="00D63465">
        <w:trPr>
          <w:trHeight w:val="278"/>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Názov podujatia</w:t>
            </w:r>
          </w:p>
        </w:tc>
        <w:tc>
          <w:tcPr>
            <w:tcW w:w="5148" w:type="dxa"/>
          </w:tcPr>
          <w:p w:rsidR="00D63465" w:rsidRPr="00D63465" w:rsidRDefault="00D63465" w:rsidP="00A77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rPr>
                <w:rFonts w:asciiTheme="majorHAnsi" w:hAnsiTheme="majorHAnsi" w:cstheme="majorHAnsi"/>
                <w:sz w:val="18"/>
                <w:szCs w:val="18"/>
              </w:rPr>
            </w:pPr>
            <w:r w:rsidRPr="00D63465">
              <w:rPr>
                <w:rFonts w:asciiTheme="majorHAnsi" w:hAnsiTheme="majorHAnsi" w:cstheme="majorHAnsi"/>
                <w:sz w:val="18"/>
                <w:szCs w:val="18"/>
              </w:rPr>
              <w:t xml:space="preserve">S4U – V. </w:t>
            </w:r>
            <w:proofErr w:type="spellStart"/>
            <w:r w:rsidRPr="00D63465">
              <w:rPr>
                <w:rFonts w:asciiTheme="majorHAnsi" w:hAnsiTheme="majorHAnsi" w:cstheme="majorHAnsi"/>
                <w:sz w:val="18"/>
                <w:szCs w:val="18"/>
              </w:rPr>
              <w:t>seminář</w:t>
            </w:r>
            <w:proofErr w:type="spellEnd"/>
            <w:r w:rsidRPr="00D63465">
              <w:rPr>
                <w:rFonts w:asciiTheme="majorHAnsi" w:hAnsiTheme="majorHAnsi" w:cstheme="majorHAnsi"/>
                <w:sz w:val="18"/>
                <w:szCs w:val="18"/>
              </w:rPr>
              <w:t xml:space="preserve"> o </w:t>
            </w:r>
            <w:proofErr w:type="spellStart"/>
            <w:r w:rsidRPr="00D63465">
              <w:rPr>
                <w:rFonts w:asciiTheme="majorHAnsi" w:hAnsiTheme="majorHAnsi" w:cstheme="majorHAnsi"/>
                <w:sz w:val="18"/>
                <w:szCs w:val="18"/>
              </w:rPr>
              <w:t>Univerzitním</w:t>
            </w:r>
            <w:proofErr w:type="spellEnd"/>
            <w:r w:rsidRPr="00D63465">
              <w:rPr>
                <w:rFonts w:asciiTheme="majorHAnsi" w:hAnsiTheme="majorHAnsi" w:cstheme="majorHAnsi"/>
                <w:sz w:val="18"/>
                <w:szCs w:val="18"/>
              </w:rPr>
              <w:t xml:space="preserve"> </w:t>
            </w:r>
            <w:proofErr w:type="spellStart"/>
            <w:r w:rsidRPr="00D63465">
              <w:rPr>
                <w:rFonts w:asciiTheme="majorHAnsi" w:hAnsiTheme="majorHAnsi" w:cstheme="majorHAnsi"/>
                <w:sz w:val="18"/>
                <w:szCs w:val="18"/>
              </w:rPr>
              <w:t>informačním</w:t>
            </w:r>
            <w:proofErr w:type="spellEnd"/>
            <w:r w:rsidRPr="00D63465">
              <w:rPr>
                <w:rFonts w:asciiTheme="majorHAnsi" w:hAnsiTheme="majorHAnsi" w:cstheme="majorHAnsi"/>
                <w:sz w:val="18"/>
                <w:szCs w:val="18"/>
              </w:rPr>
              <w:t xml:space="preserve"> systému</w:t>
            </w:r>
          </w:p>
        </w:tc>
      </w:tr>
      <w:tr w:rsidR="00D63465" w:rsidRPr="00D63465" w:rsidTr="00D63465">
        <w:trPr>
          <w:trHeight w:val="247"/>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Termín podujatia </w:t>
            </w:r>
          </w:p>
        </w:tc>
        <w:tc>
          <w:tcPr>
            <w:tcW w:w="514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22.10. - 2 4.10.2012</w:t>
            </w:r>
          </w:p>
        </w:tc>
      </w:tr>
      <w:tr w:rsidR="00D63465" w:rsidRPr="00D63465" w:rsidTr="00D63465">
        <w:trPr>
          <w:trHeight w:val="247"/>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Miesto podujatia </w:t>
            </w:r>
          </w:p>
        </w:tc>
        <w:tc>
          <w:tcPr>
            <w:tcW w:w="514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 xml:space="preserve">Česká republika, </w:t>
            </w:r>
            <w:proofErr w:type="spellStart"/>
            <w:r w:rsidRPr="00D63465">
              <w:rPr>
                <w:rFonts w:asciiTheme="majorHAnsi" w:hAnsiTheme="majorHAnsi"/>
                <w:color w:val="000000"/>
                <w:sz w:val="18"/>
                <w:szCs w:val="18"/>
              </w:rPr>
              <w:t>Bořetice</w:t>
            </w:r>
            <w:proofErr w:type="spellEnd"/>
          </w:p>
        </w:tc>
      </w:tr>
      <w:tr w:rsidR="00D63465" w:rsidRPr="00D63465" w:rsidTr="00D63465">
        <w:trPr>
          <w:trHeight w:val="247"/>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Očakávané náklady spolu</w:t>
            </w:r>
          </w:p>
        </w:tc>
        <w:tc>
          <w:tcPr>
            <w:tcW w:w="5148" w:type="dxa"/>
          </w:tcPr>
          <w:p w:rsidR="00D63465" w:rsidRPr="00D63465" w:rsidRDefault="00D63465" w:rsidP="00A77D25">
            <w:pPr>
              <w:rPr>
                <w:rFonts w:asciiTheme="majorHAnsi" w:hAnsiTheme="majorHAnsi"/>
                <w:sz w:val="18"/>
                <w:szCs w:val="18"/>
              </w:rPr>
            </w:pPr>
            <w:r w:rsidRPr="00D63465">
              <w:rPr>
                <w:rFonts w:asciiTheme="majorHAnsi" w:hAnsiTheme="majorHAnsi"/>
                <w:sz w:val="18"/>
                <w:szCs w:val="18"/>
              </w:rPr>
              <w:t>Vložné 1600 CZK = 64,21 EUR</w:t>
            </w:r>
          </w:p>
        </w:tc>
      </w:tr>
      <w:tr w:rsidR="00D63465" w:rsidRPr="00D63465" w:rsidTr="00D63465">
        <w:trPr>
          <w:trHeight w:val="247"/>
        </w:trPr>
        <w:tc>
          <w:tcPr>
            <w:tcW w:w="2193"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Účastník cesty</w:t>
            </w:r>
          </w:p>
        </w:tc>
        <w:tc>
          <w:tcPr>
            <w:tcW w:w="5148" w:type="dxa"/>
          </w:tcPr>
          <w:p w:rsidR="00D63465" w:rsidRPr="00D63465" w:rsidRDefault="00D63465" w:rsidP="00A77D25">
            <w:pPr>
              <w:rPr>
                <w:rFonts w:asciiTheme="majorHAnsi" w:hAnsiTheme="majorHAnsi"/>
                <w:color w:val="000000"/>
                <w:sz w:val="18"/>
                <w:szCs w:val="18"/>
              </w:rPr>
            </w:pPr>
            <w:r w:rsidRPr="00D63465">
              <w:rPr>
                <w:rFonts w:asciiTheme="majorHAnsi" w:hAnsiTheme="majorHAnsi"/>
                <w:color w:val="000000"/>
                <w:sz w:val="18"/>
                <w:szCs w:val="18"/>
              </w:rPr>
              <w:t>doc. Ing. František Horňák, PhD.</w:t>
            </w:r>
          </w:p>
        </w:tc>
      </w:tr>
    </w:tbl>
    <w:p w:rsidR="00D63465" w:rsidRPr="00D63465" w:rsidRDefault="00D63465" w:rsidP="00476963">
      <w:pPr>
        <w:rPr>
          <w:rFonts w:asciiTheme="majorHAnsi" w:hAnsiTheme="majorHAnsi" w:cs="Arial"/>
          <w:sz w:val="18"/>
          <w:szCs w:val="18"/>
        </w:rPr>
      </w:pPr>
    </w:p>
    <w:p w:rsidR="00516DD0" w:rsidRPr="00FC75E6" w:rsidRDefault="00516DD0" w:rsidP="00516DD0">
      <w:pPr>
        <w:ind w:left="1410" w:hanging="1410"/>
        <w:rPr>
          <w:rFonts w:ascii="Cambria" w:hAnsi="Cambria" w:cs="Arial"/>
          <w:b/>
          <w:sz w:val="18"/>
          <w:szCs w:val="18"/>
          <w:u w:val="single"/>
        </w:rPr>
      </w:pPr>
      <w:r w:rsidRPr="009550BA">
        <w:rPr>
          <w:rFonts w:ascii="Cambria" w:hAnsi="Cambria" w:cs="Arial"/>
          <w:b/>
          <w:sz w:val="18"/>
          <w:szCs w:val="18"/>
          <w:u w:val="single"/>
        </w:rPr>
        <w:t xml:space="preserve">K BODU </w:t>
      </w:r>
      <w:r w:rsidR="00D63465">
        <w:rPr>
          <w:rFonts w:ascii="Cambria" w:hAnsi="Cambria" w:cs="Arial"/>
          <w:b/>
          <w:sz w:val="18"/>
          <w:szCs w:val="18"/>
          <w:u w:val="single"/>
        </w:rPr>
        <w:t>1</w:t>
      </w:r>
      <w:r>
        <w:rPr>
          <w:rFonts w:ascii="Cambria" w:hAnsi="Cambria" w:cs="Arial"/>
          <w:b/>
          <w:sz w:val="18"/>
          <w:szCs w:val="18"/>
          <w:u w:val="single"/>
        </w:rPr>
        <w:t>8</w:t>
      </w:r>
      <w:r w:rsidRPr="009550BA">
        <w:rPr>
          <w:rFonts w:ascii="Cambria" w:hAnsi="Cambria" w:cs="Arial"/>
          <w:b/>
          <w:sz w:val="18"/>
          <w:szCs w:val="18"/>
          <w:u w:val="single"/>
        </w:rPr>
        <w:t>:</w:t>
      </w:r>
      <w:r w:rsidRPr="009550BA">
        <w:rPr>
          <w:rFonts w:ascii="Cambria" w:hAnsi="Cambria" w:cs="Arial"/>
          <w:b/>
          <w:sz w:val="18"/>
          <w:szCs w:val="18"/>
        </w:rPr>
        <w:tab/>
      </w:r>
      <w:r w:rsidRPr="00D740C9">
        <w:rPr>
          <w:rFonts w:ascii="Cambria" w:hAnsi="Cambria" w:cs="Arial"/>
          <w:b/>
          <w:sz w:val="18"/>
          <w:szCs w:val="18"/>
          <w:u w:val="single"/>
        </w:rPr>
        <w:t>R</w:t>
      </w:r>
      <w:r>
        <w:rPr>
          <w:rFonts w:ascii="Cambria" w:hAnsi="Cambria" w:cs="Arial"/>
          <w:b/>
          <w:sz w:val="18"/>
          <w:szCs w:val="18"/>
          <w:u w:val="single"/>
        </w:rPr>
        <w:t>ôzne</w:t>
      </w:r>
    </w:p>
    <w:p w:rsidR="00D63465" w:rsidRDefault="00516DD0" w:rsidP="00AA0575">
      <w:pPr>
        <w:ind w:left="1410" w:hanging="1410"/>
        <w:rPr>
          <w:rFonts w:ascii="Cambria" w:hAnsi="Cambria" w:cs="Arial"/>
          <w:sz w:val="18"/>
          <w:szCs w:val="18"/>
        </w:rPr>
      </w:pPr>
      <w:r w:rsidRPr="00D740C9">
        <w:rPr>
          <w:rFonts w:ascii="Cambria" w:hAnsi="Cambria" w:cs="Arial"/>
          <w:b/>
          <w:szCs w:val="18"/>
          <w:u w:val="single"/>
        </w:rPr>
        <w:t xml:space="preserve">K BODU </w:t>
      </w:r>
      <w:r w:rsidR="00D63465">
        <w:rPr>
          <w:rFonts w:ascii="Cambria" w:hAnsi="Cambria" w:cs="Arial"/>
          <w:b/>
          <w:szCs w:val="18"/>
          <w:u w:val="single"/>
        </w:rPr>
        <w:t>1</w:t>
      </w:r>
      <w:r>
        <w:rPr>
          <w:rFonts w:ascii="Cambria" w:hAnsi="Cambria" w:cs="Arial"/>
          <w:b/>
          <w:szCs w:val="18"/>
          <w:u w:val="single"/>
        </w:rPr>
        <w:t>8</w:t>
      </w:r>
      <w:r w:rsidRPr="00D740C9">
        <w:rPr>
          <w:rFonts w:ascii="Cambria" w:hAnsi="Cambria" w:cs="Arial"/>
          <w:b/>
          <w:szCs w:val="18"/>
          <w:u w:val="single"/>
        </w:rPr>
        <w:t>/A:</w:t>
      </w:r>
      <w:r w:rsidRPr="00D740C9">
        <w:rPr>
          <w:rFonts w:ascii="Cambria" w:hAnsi="Cambria" w:cs="Arial"/>
          <w:b/>
          <w:szCs w:val="18"/>
        </w:rPr>
        <w:tab/>
      </w:r>
      <w:r w:rsidRPr="00D740C9">
        <w:rPr>
          <w:rFonts w:ascii="Cambria" w:hAnsi="Cambria" w:cs="Arial"/>
          <w:b/>
          <w:szCs w:val="18"/>
          <w:u w:val="single"/>
        </w:rPr>
        <w:t>Rôzne</w:t>
      </w:r>
      <w:r w:rsidRPr="00570217">
        <w:rPr>
          <w:rFonts w:ascii="Cambria" w:hAnsi="Cambria" w:cs="Arial"/>
          <w:b/>
          <w:szCs w:val="18"/>
          <w:u w:val="single"/>
        </w:rPr>
        <w:t>/</w:t>
      </w:r>
      <w:r w:rsidR="00D63465" w:rsidRPr="00D63465">
        <w:rPr>
          <w:rFonts w:asciiTheme="majorHAnsi" w:hAnsiTheme="majorHAnsi" w:cs="Calibri"/>
          <w:b/>
          <w:sz w:val="18"/>
          <w:szCs w:val="18"/>
          <w:u w:val="single"/>
        </w:rPr>
        <w:t>Vedec roka STU 2012 – harmonogram</w:t>
      </w:r>
      <w:r w:rsidR="00D63465">
        <w:rPr>
          <w:rFonts w:ascii="Cambria" w:hAnsi="Cambria" w:cs="Arial"/>
          <w:sz w:val="18"/>
          <w:szCs w:val="18"/>
        </w:rPr>
        <w:t xml:space="preserve"> </w:t>
      </w:r>
    </w:p>
    <w:p w:rsidR="00AA0575" w:rsidRDefault="00AA0575" w:rsidP="00AA0575">
      <w:pPr>
        <w:ind w:left="1410" w:hanging="1410"/>
        <w:rPr>
          <w:rFonts w:ascii="Cambria" w:hAnsi="Cambria" w:cs="Arial"/>
          <w:sz w:val="18"/>
          <w:szCs w:val="18"/>
        </w:rPr>
      </w:pPr>
      <w:r>
        <w:rPr>
          <w:rFonts w:ascii="Cambria" w:hAnsi="Cambria" w:cs="Arial"/>
          <w:sz w:val="18"/>
          <w:szCs w:val="18"/>
        </w:rPr>
        <w:t xml:space="preserve">Materiál prezentoval </w:t>
      </w:r>
      <w:r w:rsidR="00516DD0">
        <w:rPr>
          <w:rFonts w:ascii="Cambria" w:hAnsi="Cambria" w:cs="Arial"/>
          <w:sz w:val="18"/>
          <w:szCs w:val="18"/>
        </w:rPr>
        <w:t xml:space="preserve">prorektor </w:t>
      </w:r>
      <w:proofErr w:type="spellStart"/>
      <w:r w:rsidR="00516DD0">
        <w:rPr>
          <w:rFonts w:ascii="Cambria" w:hAnsi="Cambria" w:cs="Arial"/>
          <w:sz w:val="18"/>
          <w:szCs w:val="18"/>
        </w:rPr>
        <w:t>Biskupič</w:t>
      </w:r>
      <w:proofErr w:type="spellEnd"/>
      <w:r>
        <w:rPr>
          <w:rFonts w:ascii="Cambria" w:hAnsi="Cambria" w:cs="Arial"/>
          <w:sz w:val="18"/>
          <w:szCs w:val="18"/>
        </w:rPr>
        <w:t>.</w:t>
      </w:r>
    </w:p>
    <w:p w:rsidR="00D63465" w:rsidRDefault="00D63465" w:rsidP="00AA0575">
      <w:pPr>
        <w:ind w:left="1410" w:hanging="1410"/>
        <w:rPr>
          <w:rFonts w:ascii="Cambria" w:hAnsi="Cambria" w:cs="Arial"/>
          <w:sz w:val="18"/>
          <w:szCs w:val="18"/>
        </w:rPr>
      </w:pPr>
      <w:r>
        <w:rPr>
          <w:rFonts w:ascii="Cambria" w:hAnsi="Cambria" w:cs="Arial"/>
          <w:sz w:val="18"/>
          <w:szCs w:val="18"/>
        </w:rPr>
        <w:t xml:space="preserve">Súťaž Vedec roka STU rektor vyhlasuje pravidelne každý rok. </w:t>
      </w:r>
    </w:p>
    <w:p w:rsidR="007824EE" w:rsidRDefault="007824EE" w:rsidP="007824EE">
      <w:pPr>
        <w:ind w:left="1410" w:hanging="1410"/>
        <w:rPr>
          <w:rFonts w:ascii="Cambria" w:hAnsi="Cambria" w:cs="Arial"/>
          <w:sz w:val="18"/>
          <w:szCs w:val="18"/>
        </w:rPr>
      </w:pPr>
      <w:r w:rsidRPr="007D42C2">
        <w:rPr>
          <w:rFonts w:ascii="Cambria" w:hAnsi="Cambria" w:cs="Arial"/>
          <w:b/>
          <w:color w:val="C00000"/>
          <w:sz w:val="18"/>
          <w:szCs w:val="18"/>
        </w:rPr>
        <w:t>UZNESENIE</w:t>
      </w:r>
      <w:r>
        <w:rPr>
          <w:rFonts w:ascii="Cambria" w:hAnsi="Cambria" w:cs="Arial"/>
          <w:b/>
          <w:color w:val="C00000"/>
          <w:sz w:val="18"/>
          <w:szCs w:val="18"/>
        </w:rPr>
        <w:t xml:space="preserve">: </w:t>
      </w:r>
      <w:r w:rsidR="00D91722">
        <w:rPr>
          <w:rFonts w:ascii="Cambria" w:hAnsi="Cambria" w:cs="Arial"/>
          <w:b/>
          <w:color w:val="C00000"/>
          <w:sz w:val="18"/>
          <w:szCs w:val="18"/>
        </w:rPr>
        <w:t>18</w:t>
      </w:r>
      <w:r>
        <w:rPr>
          <w:rFonts w:ascii="Cambria" w:hAnsi="Cambria" w:cs="Arial"/>
          <w:b/>
          <w:color w:val="C00000"/>
          <w:sz w:val="18"/>
          <w:szCs w:val="18"/>
        </w:rPr>
        <w:t>/</w:t>
      </w:r>
      <w:r w:rsidR="00D91722">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D63465" w:rsidRDefault="007824EE" w:rsidP="00476963">
      <w:pPr>
        <w:ind w:left="1410" w:hanging="1410"/>
        <w:rPr>
          <w:rFonts w:ascii="Cambria" w:hAnsi="Cambria" w:cs="Arial"/>
          <w:sz w:val="18"/>
          <w:szCs w:val="18"/>
        </w:rPr>
      </w:pPr>
      <w:r w:rsidRPr="0032251A">
        <w:rPr>
          <w:rFonts w:ascii="Cambria" w:hAnsi="Cambria" w:cs="Arial"/>
          <w:sz w:val="18"/>
          <w:szCs w:val="18"/>
        </w:rPr>
        <w:t xml:space="preserve">V STU </w:t>
      </w:r>
      <w:r w:rsidR="00D63465">
        <w:rPr>
          <w:rFonts w:ascii="Cambria" w:hAnsi="Cambria" w:cs="Arial"/>
          <w:sz w:val="18"/>
          <w:szCs w:val="18"/>
        </w:rPr>
        <w:t xml:space="preserve">berie na vedomie harmonogram súťaže Vedec roka STU 2012 a odporúča vyhlásiť súťaž </w:t>
      </w:r>
    </w:p>
    <w:p w:rsidR="007824EE" w:rsidRPr="00516DD0" w:rsidRDefault="00D63465" w:rsidP="00476963">
      <w:pPr>
        <w:ind w:left="1410" w:hanging="1410"/>
        <w:rPr>
          <w:rFonts w:ascii="Cambria" w:hAnsi="Cambria" w:cs="Arial"/>
          <w:b/>
          <w:color w:val="C00000"/>
          <w:sz w:val="18"/>
          <w:szCs w:val="18"/>
          <w:u w:val="single"/>
        </w:rPr>
      </w:pPr>
      <w:r>
        <w:rPr>
          <w:rFonts w:ascii="Cambria" w:hAnsi="Cambria" w:cs="Arial"/>
          <w:sz w:val="18"/>
          <w:szCs w:val="18"/>
        </w:rPr>
        <w:t>rektorom STU na rokovaní KR STU dňa 10.10.2012.</w:t>
      </w:r>
      <w:r w:rsidR="00476963">
        <w:rPr>
          <w:rFonts w:ascii="Cambria" w:hAnsi="Cambria" w:cs="Arial"/>
          <w:sz w:val="18"/>
          <w:szCs w:val="18"/>
        </w:rPr>
        <w:t xml:space="preserve"> </w:t>
      </w:r>
    </w:p>
    <w:p w:rsidR="007825D0" w:rsidRDefault="007825D0" w:rsidP="007824EE">
      <w:pPr>
        <w:ind w:left="1410" w:hanging="1410"/>
        <w:rPr>
          <w:rFonts w:ascii="Cambria" w:hAnsi="Cambria" w:cs="Arial"/>
          <w:b/>
          <w:szCs w:val="18"/>
          <w:u w:val="single"/>
        </w:rPr>
      </w:pPr>
    </w:p>
    <w:p w:rsidR="007825D0" w:rsidRDefault="007825D0" w:rsidP="007824EE">
      <w:pPr>
        <w:ind w:left="1410" w:hanging="1410"/>
        <w:rPr>
          <w:rFonts w:ascii="Cambria" w:hAnsi="Cambria" w:cs="Arial"/>
          <w:b/>
          <w:szCs w:val="18"/>
          <w:u w:val="single"/>
        </w:rPr>
      </w:pPr>
    </w:p>
    <w:p w:rsidR="007824EE" w:rsidRPr="00516DD0" w:rsidRDefault="007824EE" w:rsidP="007824EE">
      <w:pPr>
        <w:ind w:left="1410" w:hanging="1410"/>
        <w:rPr>
          <w:rFonts w:ascii="Cambria" w:hAnsi="Cambria" w:cs="Arial"/>
          <w:b/>
          <w:color w:val="C00000"/>
          <w:sz w:val="18"/>
          <w:szCs w:val="18"/>
          <w:u w:val="single"/>
        </w:rPr>
      </w:pPr>
      <w:r w:rsidRPr="00D740C9">
        <w:rPr>
          <w:rFonts w:ascii="Cambria" w:hAnsi="Cambria" w:cs="Arial"/>
          <w:b/>
          <w:szCs w:val="18"/>
          <w:u w:val="single"/>
        </w:rPr>
        <w:lastRenderedPageBreak/>
        <w:t xml:space="preserve">K BODU </w:t>
      </w:r>
      <w:r w:rsidR="00D63465">
        <w:rPr>
          <w:rFonts w:ascii="Cambria" w:hAnsi="Cambria" w:cs="Arial"/>
          <w:b/>
          <w:szCs w:val="18"/>
          <w:u w:val="single"/>
        </w:rPr>
        <w:t>1</w:t>
      </w:r>
      <w:r>
        <w:rPr>
          <w:rFonts w:ascii="Cambria" w:hAnsi="Cambria" w:cs="Arial"/>
          <w:b/>
          <w:szCs w:val="18"/>
          <w:u w:val="single"/>
        </w:rPr>
        <w:t>8</w:t>
      </w:r>
      <w:r w:rsidRPr="00D740C9">
        <w:rPr>
          <w:rFonts w:ascii="Cambria" w:hAnsi="Cambria" w:cs="Arial"/>
          <w:b/>
          <w:szCs w:val="18"/>
          <w:u w:val="single"/>
        </w:rPr>
        <w:t>/</w:t>
      </w:r>
      <w:r>
        <w:rPr>
          <w:rFonts w:ascii="Cambria" w:hAnsi="Cambria" w:cs="Arial"/>
          <w:b/>
          <w:szCs w:val="18"/>
          <w:u w:val="single"/>
        </w:rPr>
        <w:t>B</w:t>
      </w:r>
      <w:r w:rsidRPr="00D740C9">
        <w:rPr>
          <w:rFonts w:ascii="Cambria" w:hAnsi="Cambria" w:cs="Arial"/>
          <w:b/>
          <w:szCs w:val="18"/>
          <w:u w:val="single"/>
        </w:rPr>
        <w:t>:</w:t>
      </w:r>
      <w:r w:rsidRPr="00D740C9">
        <w:rPr>
          <w:rFonts w:ascii="Cambria" w:hAnsi="Cambria" w:cs="Arial"/>
          <w:b/>
          <w:szCs w:val="18"/>
        </w:rPr>
        <w:tab/>
      </w:r>
      <w:r w:rsidRPr="00D740C9">
        <w:rPr>
          <w:rFonts w:ascii="Cambria" w:hAnsi="Cambria" w:cs="Arial"/>
          <w:b/>
          <w:szCs w:val="18"/>
          <w:u w:val="single"/>
        </w:rPr>
        <w:t>Rôzne</w:t>
      </w:r>
      <w:r w:rsidRPr="00570217">
        <w:rPr>
          <w:rFonts w:ascii="Cambria" w:hAnsi="Cambria" w:cs="Arial"/>
          <w:b/>
          <w:szCs w:val="18"/>
          <w:u w:val="single"/>
        </w:rPr>
        <w:t>/</w:t>
      </w:r>
      <w:r w:rsidR="00D63465" w:rsidRPr="00D63465">
        <w:rPr>
          <w:rFonts w:asciiTheme="majorHAnsi" w:hAnsiTheme="majorHAnsi" w:cs="Calibri"/>
          <w:b/>
          <w:sz w:val="18"/>
          <w:szCs w:val="18"/>
          <w:u w:val="single"/>
        </w:rPr>
        <w:t>Návrh príkazu rektora „Zavedenie elektronického dochádzkového systému v sídle STU v Bratislave“</w:t>
      </w:r>
    </w:p>
    <w:p w:rsidR="00D63465" w:rsidRDefault="00D63465" w:rsidP="00D63465">
      <w:pPr>
        <w:ind w:left="1410" w:hanging="1410"/>
        <w:rPr>
          <w:rFonts w:ascii="Cambria" w:hAnsi="Cambria" w:cs="Arial"/>
          <w:sz w:val="18"/>
          <w:szCs w:val="18"/>
        </w:rPr>
      </w:pPr>
      <w:r>
        <w:rPr>
          <w:rFonts w:ascii="Cambria" w:hAnsi="Cambria" w:cs="Arial"/>
          <w:sz w:val="18"/>
          <w:szCs w:val="18"/>
        </w:rPr>
        <w:t xml:space="preserve">Materiál </w:t>
      </w:r>
      <w:r>
        <w:rPr>
          <w:rFonts w:ascii="Cambria" w:hAnsi="Cambria" w:cs="Arial"/>
          <w:sz w:val="18"/>
          <w:szCs w:val="18"/>
        </w:rPr>
        <w:t>uviedol</w:t>
      </w:r>
      <w:r>
        <w:rPr>
          <w:rFonts w:ascii="Cambria" w:hAnsi="Cambria" w:cs="Arial"/>
          <w:sz w:val="18"/>
          <w:szCs w:val="18"/>
        </w:rPr>
        <w:t xml:space="preserve"> kvestor. K bodu</w:t>
      </w:r>
      <w:r>
        <w:rPr>
          <w:rFonts w:ascii="Cambria" w:hAnsi="Cambria" w:cs="Arial"/>
          <w:sz w:val="18"/>
          <w:szCs w:val="18"/>
        </w:rPr>
        <w:t xml:space="preserve"> bola prizvaná JUDr. </w:t>
      </w:r>
      <w:proofErr w:type="spellStart"/>
      <w:r>
        <w:rPr>
          <w:rFonts w:ascii="Cambria" w:hAnsi="Cambria" w:cs="Arial"/>
          <w:sz w:val="18"/>
          <w:szCs w:val="18"/>
        </w:rPr>
        <w:t>Haladejová</w:t>
      </w:r>
      <w:proofErr w:type="spellEnd"/>
      <w:r>
        <w:rPr>
          <w:rFonts w:ascii="Cambria" w:hAnsi="Cambria" w:cs="Arial"/>
          <w:sz w:val="18"/>
          <w:szCs w:val="18"/>
        </w:rPr>
        <w:t>.</w:t>
      </w:r>
    </w:p>
    <w:p w:rsidR="00D63465" w:rsidRDefault="00D63465" w:rsidP="00D63465">
      <w:pPr>
        <w:ind w:left="1410" w:hanging="1410"/>
        <w:rPr>
          <w:rFonts w:ascii="Cambria" w:hAnsi="Cambria" w:cs="Arial"/>
          <w:sz w:val="18"/>
          <w:szCs w:val="18"/>
        </w:rPr>
      </w:pPr>
      <w:r>
        <w:rPr>
          <w:rFonts w:ascii="Cambria" w:hAnsi="Cambria" w:cs="Arial"/>
          <w:sz w:val="18"/>
          <w:szCs w:val="18"/>
        </w:rPr>
        <w:t xml:space="preserve">Dokument sa predkladá z dôvodu zjednodušenia administratívy pri evidencii dochádzky </w:t>
      </w:r>
    </w:p>
    <w:p w:rsidR="00D63465" w:rsidRDefault="00D63465" w:rsidP="00D63465">
      <w:pPr>
        <w:ind w:left="1410" w:hanging="1410"/>
        <w:rPr>
          <w:rFonts w:ascii="Cambria" w:hAnsi="Cambria" w:cs="Arial"/>
          <w:sz w:val="18"/>
          <w:szCs w:val="18"/>
        </w:rPr>
      </w:pPr>
      <w:r>
        <w:rPr>
          <w:rFonts w:ascii="Cambria" w:hAnsi="Cambria" w:cs="Arial"/>
          <w:sz w:val="18"/>
          <w:szCs w:val="18"/>
        </w:rPr>
        <w:t>zamestnancov STU s miestom výkonu práce v sídle STU.</w:t>
      </w:r>
    </w:p>
    <w:p w:rsidR="007824EE" w:rsidRDefault="007824EE" w:rsidP="007824EE">
      <w:pPr>
        <w:ind w:left="1410" w:hanging="1410"/>
        <w:rPr>
          <w:rFonts w:ascii="Cambria" w:hAnsi="Cambria" w:cs="Arial"/>
          <w:sz w:val="18"/>
          <w:szCs w:val="18"/>
        </w:rPr>
      </w:pPr>
      <w:r w:rsidRPr="007D42C2">
        <w:rPr>
          <w:rFonts w:ascii="Cambria" w:hAnsi="Cambria" w:cs="Arial"/>
          <w:b/>
          <w:color w:val="C00000"/>
          <w:sz w:val="18"/>
          <w:szCs w:val="18"/>
        </w:rPr>
        <w:t>UZNESENIE</w:t>
      </w:r>
      <w:r w:rsidR="00D91722">
        <w:rPr>
          <w:rFonts w:ascii="Cambria" w:hAnsi="Cambria" w:cs="Arial"/>
          <w:b/>
          <w:color w:val="C00000"/>
          <w:sz w:val="18"/>
          <w:szCs w:val="18"/>
        </w:rPr>
        <w:t>: 19</w:t>
      </w:r>
      <w:r>
        <w:rPr>
          <w:rFonts w:ascii="Cambria" w:hAnsi="Cambria" w:cs="Arial"/>
          <w:b/>
          <w:color w:val="C00000"/>
          <w:sz w:val="18"/>
          <w:szCs w:val="18"/>
        </w:rPr>
        <w:t>/</w:t>
      </w:r>
      <w:r w:rsidR="00D91722">
        <w:rPr>
          <w:rFonts w:ascii="Cambria" w:hAnsi="Cambria" w:cs="Arial"/>
          <w:b/>
          <w:color w:val="C00000"/>
          <w:sz w:val="18"/>
          <w:szCs w:val="18"/>
        </w:rPr>
        <w:t>20</w:t>
      </w:r>
      <w:r w:rsidRPr="007D42C2">
        <w:rPr>
          <w:rFonts w:ascii="Cambria" w:hAnsi="Cambria" w:cs="Arial"/>
          <w:b/>
          <w:color w:val="C00000"/>
          <w:sz w:val="18"/>
          <w:szCs w:val="18"/>
        </w:rPr>
        <w:t>/</w:t>
      </w:r>
      <w:r w:rsidRPr="007D42C2">
        <w:rPr>
          <w:rFonts w:ascii="Cambria" w:hAnsi="Cambria" w:cs="Arial"/>
          <w:b/>
          <w:color w:val="C00000"/>
          <w:sz w:val="18"/>
          <w:szCs w:val="18"/>
          <w:shd w:val="clear" w:color="auto" w:fill="FFFFFF"/>
        </w:rPr>
        <w:t>2012</w:t>
      </w:r>
      <w:r>
        <w:rPr>
          <w:rFonts w:ascii="Cambria" w:hAnsi="Cambria" w:cs="Arial"/>
          <w:b/>
          <w:color w:val="C00000"/>
          <w:sz w:val="18"/>
          <w:szCs w:val="18"/>
          <w:shd w:val="clear" w:color="auto" w:fill="FFFFFF"/>
        </w:rPr>
        <w:t>-V</w:t>
      </w:r>
    </w:p>
    <w:p w:rsidR="00AC457D" w:rsidRDefault="007824EE" w:rsidP="007824EE">
      <w:pPr>
        <w:ind w:left="1410" w:hanging="1410"/>
        <w:rPr>
          <w:rFonts w:asciiTheme="majorHAnsi" w:hAnsiTheme="majorHAnsi" w:cs="Calibri"/>
          <w:sz w:val="18"/>
          <w:szCs w:val="18"/>
        </w:rPr>
      </w:pPr>
      <w:r w:rsidRPr="0032251A">
        <w:rPr>
          <w:rFonts w:ascii="Cambria" w:hAnsi="Cambria" w:cs="Arial"/>
          <w:sz w:val="18"/>
          <w:szCs w:val="18"/>
        </w:rPr>
        <w:t xml:space="preserve">V STU </w:t>
      </w:r>
      <w:r w:rsidR="00AC457D">
        <w:rPr>
          <w:rFonts w:ascii="Cambria" w:hAnsi="Cambria" w:cs="Arial"/>
          <w:sz w:val="18"/>
          <w:szCs w:val="18"/>
        </w:rPr>
        <w:t xml:space="preserve">prerokovalo návrh Príkazu rektora </w:t>
      </w:r>
      <w:r w:rsidR="00AC457D">
        <w:rPr>
          <w:rFonts w:asciiTheme="majorHAnsi" w:hAnsiTheme="majorHAnsi" w:cs="Calibri"/>
          <w:sz w:val="18"/>
          <w:szCs w:val="18"/>
        </w:rPr>
        <w:t xml:space="preserve">„Zavedenie elektronického dochádzkového systému </w:t>
      </w:r>
    </w:p>
    <w:p w:rsidR="007824EE" w:rsidRDefault="00AC457D" w:rsidP="007824EE">
      <w:pPr>
        <w:ind w:left="1410" w:hanging="1410"/>
        <w:rPr>
          <w:rFonts w:asciiTheme="majorHAnsi" w:hAnsiTheme="majorHAnsi" w:cs="Calibri"/>
          <w:sz w:val="18"/>
          <w:szCs w:val="18"/>
        </w:rPr>
      </w:pPr>
      <w:r>
        <w:rPr>
          <w:rFonts w:asciiTheme="majorHAnsi" w:hAnsiTheme="majorHAnsi" w:cs="Calibri"/>
          <w:sz w:val="18"/>
          <w:szCs w:val="18"/>
        </w:rPr>
        <w:t>v sídle STU v Bratislave“</w:t>
      </w:r>
      <w:r>
        <w:rPr>
          <w:rFonts w:asciiTheme="majorHAnsi" w:hAnsiTheme="majorHAnsi" w:cs="Calibri"/>
          <w:sz w:val="18"/>
          <w:szCs w:val="18"/>
        </w:rPr>
        <w:t xml:space="preserve"> a tento navrhuje vydať.</w:t>
      </w:r>
    </w:p>
    <w:p w:rsidR="007824EE" w:rsidRDefault="007824EE" w:rsidP="007824EE">
      <w:pPr>
        <w:ind w:left="1410" w:hanging="1410"/>
        <w:rPr>
          <w:rFonts w:asciiTheme="majorHAnsi" w:hAnsiTheme="majorHAnsi"/>
          <w:sz w:val="18"/>
          <w:szCs w:val="18"/>
        </w:rPr>
      </w:pPr>
    </w:p>
    <w:p w:rsidR="000F7B91" w:rsidRDefault="000F7B91" w:rsidP="00841280">
      <w:pPr>
        <w:ind w:right="284"/>
        <w:rPr>
          <w:rFonts w:ascii="Cambria" w:hAnsi="Cambria" w:cs="Arial"/>
          <w:b/>
          <w:sz w:val="18"/>
          <w:szCs w:val="18"/>
          <w:u w:val="single"/>
        </w:rPr>
      </w:pPr>
      <w:r w:rsidRPr="004771B2">
        <w:rPr>
          <w:rFonts w:ascii="Cambria" w:hAnsi="Cambria" w:cs="Arial"/>
          <w:b/>
          <w:sz w:val="18"/>
          <w:szCs w:val="18"/>
          <w:u w:val="single"/>
        </w:rPr>
        <w:t>OZNAMY:</w:t>
      </w:r>
    </w:p>
    <w:p w:rsidR="00AC457D" w:rsidRDefault="00FF3C1E" w:rsidP="007A0F22">
      <w:pPr>
        <w:ind w:right="284"/>
        <w:rPr>
          <w:rFonts w:ascii="Cambria" w:hAnsi="Cambria" w:cs="Arial"/>
          <w:sz w:val="18"/>
          <w:szCs w:val="18"/>
        </w:rPr>
      </w:pPr>
      <w:r>
        <w:rPr>
          <w:rFonts w:ascii="Cambria" w:hAnsi="Cambria" w:cs="Arial"/>
          <w:sz w:val="18"/>
          <w:szCs w:val="18"/>
        </w:rPr>
        <w:t>R</w:t>
      </w:r>
      <w:r w:rsidR="00AC457D">
        <w:rPr>
          <w:rFonts w:ascii="Cambria" w:hAnsi="Cambria" w:cs="Arial"/>
          <w:sz w:val="18"/>
          <w:szCs w:val="18"/>
        </w:rPr>
        <w:t>ektor</w:t>
      </w:r>
    </w:p>
    <w:p w:rsidR="00AC457D" w:rsidRDefault="00AC457D" w:rsidP="00AC457D">
      <w:pPr>
        <w:pStyle w:val="Odsekzoznamu"/>
        <w:numPr>
          <w:ilvl w:val="0"/>
          <w:numId w:val="20"/>
        </w:numPr>
        <w:ind w:right="284"/>
        <w:rPr>
          <w:rFonts w:ascii="Cambria" w:hAnsi="Cambria" w:cs="Arial"/>
          <w:sz w:val="18"/>
          <w:szCs w:val="18"/>
        </w:rPr>
      </w:pPr>
      <w:r>
        <w:rPr>
          <w:rFonts w:ascii="Cambria" w:hAnsi="Cambria" w:cs="Arial"/>
          <w:sz w:val="18"/>
          <w:szCs w:val="18"/>
        </w:rPr>
        <w:t xml:space="preserve">informoval o návšteve štátneho tajomníka dňa 2.10.2012, ktorý prejavil záujem o obhliadku priestorov </w:t>
      </w:r>
      <w:r w:rsidR="00E5547B">
        <w:rPr>
          <w:rFonts w:ascii="Cambria" w:hAnsi="Cambria" w:cs="Arial"/>
          <w:sz w:val="18"/>
          <w:szCs w:val="18"/>
        </w:rPr>
        <w:t xml:space="preserve">v súvislosti s projektom UVP </w:t>
      </w:r>
    </w:p>
    <w:p w:rsidR="00FF3C1E" w:rsidRDefault="00FF3C1E" w:rsidP="00FF3C1E">
      <w:pPr>
        <w:ind w:right="284"/>
        <w:rPr>
          <w:rFonts w:ascii="Cambria" w:hAnsi="Cambria" w:cs="Arial"/>
          <w:sz w:val="18"/>
          <w:szCs w:val="18"/>
        </w:rPr>
      </w:pPr>
      <w:r>
        <w:rPr>
          <w:rFonts w:ascii="Cambria" w:hAnsi="Cambria" w:cs="Arial"/>
          <w:sz w:val="18"/>
          <w:szCs w:val="18"/>
        </w:rPr>
        <w:t>doc. Jelemenský a prorektor Horňák</w:t>
      </w:r>
    </w:p>
    <w:p w:rsidR="00FF3C1E" w:rsidRDefault="00FF3C1E" w:rsidP="00FF3C1E">
      <w:pPr>
        <w:pStyle w:val="Odsekzoznamu"/>
        <w:numPr>
          <w:ilvl w:val="0"/>
          <w:numId w:val="20"/>
        </w:numPr>
        <w:ind w:right="284"/>
        <w:rPr>
          <w:rFonts w:ascii="Cambria" w:hAnsi="Cambria" w:cs="Arial"/>
          <w:sz w:val="18"/>
          <w:szCs w:val="18"/>
        </w:rPr>
      </w:pPr>
      <w:r>
        <w:rPr>
          <w:rFonts w:ascii="Cambria" w:hAnsi="Cambria" w:cs="Arial"/>
          <w:sz w:val="18"/>
          <w:szCs w:val="18"/>
        </w:rPr>
        <w:t>informovali o stretnutí zástupcov Akreditačnej komisie, Ústavu manažmentu a členmi AS STU dňa 1.10.2012</w:t>
      </w:r>
    </w:p>
    <w:p w:rsidR="00FF3C1E" w:rsidRDefault="00FF3C1E" w:rsidP="00FF3C1E">
      <w:pPr>
        <w:ind w:right="284"/>
        <w:rPr>
          <w:rFonts w:ascii="Cambria" w:hAnsi="Cambria" w:cs="Arial"/>
          <w:sz w:val="18"/>
          <w:szCs w:val="18"/>
        </w:rPr>
      </w:pPr>
      <w:r>
        <w:rPr>
          <w:rFonts w:ascii="Cambria" w:hAnsi="Cambria" w:cs="Arial"/>
          <w:sz w:val="18"/>
          <w:szCs w:val="18"/>
        </w:rPr>
        <w:t xml:space="preserve">Prorektor </w:t>
      </w:r>
      <w:proofErr w:type="spellStart"/>
      <w:r>
        <w:rPr>
          <w:rFonts w:ascii="Cambria" w:hAnsi="Cambria" w:cs="Arial"/>
          <w:sz w:val="18"/>
          <w:szCs w:val="18"/>
        </w:rPr>
        <w:t>Biskupič</w:t>
      </w:r>
      <w:proofErr w:type="spellEnd"/>
    </w:p>
    <w:p w:rsidR="00FF3C1E" w:rsidRDefault="00FF3C1E" w:rsidP="00FF3C1E">
      <w:pPr>
        <w:pStyle w:val="Odsekzoznamu"/>
        <w:numPr>
          <w:ilvl w:val="0"/>
          <w:numId w:val="20"/>
        </w:numPr>
        <w:ind w:right="284"/>
        <w:rPr>
          <w:rFonts w:ascii="Cambria" w:hAnsi="Cambria" w:cs="Arial"/>
          <w:sz w:val="18"/>
          <w:szCs w:val="18"/>
        </w:rPr>
      </w:pPr>
      <w:r>
        <w:rPr>
          <w:rFonts w:ascii="Cambria" w:hAnsi="Cambria" w:cs="Arial"/>
          <w:sz w:val="18"/>
          <w:szCs w:val="18"/>
        </w:rPr>
        <w:t>informoval o zrušení termínu menovania doc. dňa 10.10.2012 a oboznámil členov V STU s novým termínom – 24.10.2012 o 13,00 hod.</w:t>
      </w:r>
    </w:p>
    <w:p w:rsidR="00FF3C1E" w:rsidRDefault="00FF3C1E" w:rsidP="00FF3C1E">
      <w:pPr>
        <w:pStyle w:val="Odsekzoznamu"/>
        <w:numPr>
          <w:ilvl w:val="0"/>
          <w:numId w:val="20"/>
        </w:numPr>
        <w:ind w:right="284"/>
        <w:rPr>
          <w:rFonts w:ascii="Cambria" w:hAnsi="Cambria" w:cs="Arial"/>
          <w:sz w:val="18"/>
          <w:szCs w:val="18"/>
        </w:rPr>
      </w:pPr>
      <w:r>
        <w:rPr>
          <w:rFonts w:ascii="Cambria" w:hAnsi="Cambria" w:cs="Arial"/>
          <w:sz w:val="18"/>
          <w:szCs w:val="18"/>
        </w:rPr>
        <w:t xml:space="preserve">oboznámil členov V STU o nariadení vlády o Akreditačnej komisii, informáciu predloží taktiež na rokovanie KR STU za prítomnosti predsedu prof. Ing. Ľubora </w:t>
      </w:r>
      <w:proofErr w:type="spellStart"/>
      <w:r>
        <w:rPr>
          <w:rFonts w:ascii="Cambria" w:hAnsi="Cambria" w:cs="Arial"/>
          <w:sz w:val="18"/>
          <w:szCs w:val="18"/>
        </w:rPr>
        <w:t>Fišeru</w:t>
      </w:r>
      <w:proofErr w:type="spellEnd"/>
      <w:r>
        <w:rPr>
          <w:rFonts w:ascii="Cambria" w:hAnsi="Cambria" w:cs="Arial"/>
          <w:sz w:val="18"/>
          <w:szCs w:val="18"/>
        </w:rPr>
        <w:t>, DrSc.</w:t>
      </w:r>
    </w:p>
    <w:p w:rsidR="00FF3C1E" w:rsidRDefault="00FF3C1E" w:rsidP="00FF3C1E">
      <w:pPr>
        <w:ind w:right="284"/>
        <w:rPr>
          <w:rFonts w:ascii="Cambria" w:hAnsi="Cambria" w:cs="Arial"/>
          <w:sz w:val="18"/>
          <w:szCs w:val="18"/>
        </w:rPr>
      </w:pPr>
      <w:r>
        <w:rPr>
          <w:rFonts w:ascii="Cambria" w:hAnsi="Cambria" w:cs="Arial"/>
          <w:sz w:val="18"/>
          <w:szCs w:val="18"/>
        </w:rPr>
        <w:t>Prorektor Peciar</w:t>
      </w:r>
    </w:p>
    <w:p w:rsidR="00FF3C1E" w:rsidRPr="00FF3C1E" w:rsidRDefault="00FF3C1E" w:rsidP="00FF3C1E">
      <w:pPr>
        <w:pStyle w:val="Odsekzoznamu"/>
        <w:numPr>
          <w:ilvl w:val="0"/>
          <w:numId w:val="21"/>
        </w:numPr>
        <w:ind w:right="284"/>
        <w:rPr>
          <w:rFonts w:ascii="Cambria" w:hAnsi="Cambria" w:cs="Arial"/>
          <w:sz w:val="18"/>
          <w:szCs w:val="18"/>
        </w:rPr>
      </w:pPr>
      <w:r>
        <w:rPr>
          <w:rFonts w:ascii="Cambria" w:hAnsi="Cambria" w:cs="Arial"/>
          <w:sz w:val="18"/>
          <w:szCs w:val="18"/>
        </w:rPr>
        <w:t>informoval o termíne Vianočného koncertu Technik v Slovenskom rozhlase, ktorý sa uskutoční dňa 7.12.2011</w:t>
      </w:r>
    </w:p>
    <w:p w:rsidR="007A0F22" w:rsidRDefault="00FF3C1E" w:rsidP="007A0F22">
      <w:pPr>
        <w:ind w:right="284"/>
        <w:rPr>
          <w:rFonts w:ascii="Cambria" w:hAnsi="Cambria" w:cs="Arial"/>
          <w:sz w:val="18"/>
          <w:szCs w:val="18"/>
        </w:rPr>
      </w:pPr>
      <w:r>
        <w:rPr>
          <w:rFonts w:ascii="Cambria" w:hAnsi="Cambria" w:cs="Arial"/>
          <w:sz w:val="18"/>
          <w:szCs w:val="18"/>
        </w:rPr>
        <w:t>P</w:t>
      </w:r>
      <w:r w:rsidR="00353CB6">
        <w:rPr>
          <w:rFonts w:ascii="Cambria" w:hAnsi="Cambria" w:cs="Arial"/>
          <w:sz w:val="18"/>
          <w:szCs w:val="18"/>
        </w:rPr>
        <w:t xml:space="preserve">rorektor </w:t>
      </w:r>
      <w:r>
        <w:rPr>
          <w:rFonts w:ascii="Cambria" w:hAnsi="Cambria" w:cs="Arial"/>
          <w:sz w:val="18"/>
          <w:szCs w:val="18"/>
        </w:rPr>
        <w:t>Horňák</w:t>
      </w:r>
      <w:r w:rsidR="00E62F86">
        <w:rPr>
          <w:rFonts w:ascii="Cambria" w:hAnsi="Cambria" w:cs="Arial"/>
          <w:sz w:val="18"/>
          <w:szCs w:val="18"/>
        </w:rPr>
        <w:t xml:space="preserve"> </w:t>
      </w:r>
      <w:r w:rsidR="007A0F22" w:rsidRPr="007A0F22">
        <w:rPr>
          <w:rFonts w:ascii="Cambria" w:hAnsi="Cambria" w:cs="Arial"/>
          <w:sz w:val="18"/>
          <w:szCs w:val="18"/>
        </w:rPr>
        <w:t xml:space="preserve"> </w:t>
      </w:r>
    </w:p>
    <w:p w:rsidR="00EF384B" w:rsidRPr="00371F7D" w:rsidRDefault="007A0F22" w:rsidP="00371F7D">
      <w:pPr>
        <w:pStyle w:val="Odsekzoznamu"/>
        <w:numPr>
          <w:ilvl w:val="0"/>
          <w:numId w:val="9"/>
        </w:numPr>
        <w:ind w:right="284"/>
        <w:rPr>
          <w:rFonts w:ascii="Cambria" w:hAnsi="Cambria" w:cs="Arial"/>
          <w:sz w:val="18"/>
          <w:szCs w:val="18"/>
          <w:u w:val="single"/>
        </w:rPr>
      </w:pPr>
      <w:r w:rsidRPr="007A0F22">
        <w:rPr>
          <w:rFonts w:ascii="Cambria" w:hAnsi="Cambria" w:cs="Arial"/>
          <w:sz w:val="18"/>
          <w:szCs w:val="18"/>
        </w:rPr>
        <w:t xml:space="preserve">informoval členov V STU </w:t>
      </w:r>
      <w:r w:rsidRPr="00371F7D">
        <w:rPr>
          <w:rFonts w:ascii="Cambria" w:hAnsi="Cambria" w:cs="Arial"/>
          <w:sz w:val="18"/>
          <w:szCs w:val="18"/>
        </w:rPr>
        <w:t>o</w:t>
      </w:r>
      <w:r w:rsidR="00371F7D">
        <w:rPr>
          <w:rFonts w:ascii="Cambria" w:hAnsi="Cambria" w:cs="Arial"/>
          <w:sz w:val="18"/>
          <w:szCs w:val="18"/>
        </w:rPr>
        <w:t xml:space="preserve"> zápisničnom </w:t>
      </w:r>
      <w:r w:rsidR="00371F7D" w:rsidRPr="00371F7D">
        <w:rPr>
          <w:rFonts w:asciiTheme="majorHAnsi" w:hAnsiTheme="majorHAnsi"/>
          <w:sz w:val="18"/>
          <w:szCs w:val="18"/>
        </w:rPr>
        <w:t>ukon</w:t>
      </w:r>
      <w:r w:rsidR="00371F7D">
        <w:rPr>
          <w:rFonts w:asciiTheme="majorHAnsi" w:hAnsiTheme="majorHAnsi"/>
          <w:sz w:val="18"/>
          <w:szCs w:val="18"/>
        </w:rPr>
        <w:t>čení</w:t>
      </w:r>
      <w:r w:rsidR="00371F7D" w:rsidRPr="00371F7D">
        <w:rPr>
          <w:rFonts w:asciiTheme="majorHAnsi" w:hAnsiTheme="majorHAnsi"/>
          <w:sz w:val="18"/>
          <w:szCs w:val="18"/>
        </w:rPr>
        <w:t xml:space="preserve"> vládneho auditu projektu „Realizácia postgraduálneho univerzitného kurzu Professional </w:t>
      </w:r>
      <w:proofErr w:type="spellStart"/>
      <w:r w:rsidR="00371F7D" w:rsidRPr="00371F7D">
        <w:rPr>
          <w:rFonts w:asciiTheme="majorHAnsi" w:hAnsiTheme="majorHAnsi"/>
          <w:sz w:val="18"/>
          <w:szCs w:val="18"/>
        </w:rPr>
        <w:t>Master</w:t>
      </w:r>
      <w:proofErr w:type="spellEnd"/>
      <w:r w:rsidR="00371F7D" w:rsidRPr="00371F7D">
        <w:rPr>
          <w:rFonts w:asciiTheme="majorHAnsi" w:hAnsiTheme="majorHAnsi"/>
          <w:sz w:val="18"/>
          <w:szCs w:val="18"/>
        </w:rPr>
        <w:t xml:space="preserve"> </w:t>
      </w:r>
      <w:proofErr w:type="spellStart"/>
      <w:r w:rsidR="00371F7D" w:rsidRPr="00371F7D">
        <w:rPr>
          <w:rFonts w:asciiTheme="majorHAnsi" w:hAnsiTheme="majorHAnsi"/>
          <w:sz w:val="18"/>
          <w:szCs w:val="18"/>
        </w:rPr>
        <w:t>of</w:t>
      </w:r>
      <w:proofErr w:type="spellEnd"/>
      <w:r w:rsidR="00371F7D" w:rsidRPr="00371F7D">
        <w:rPr>
          <w:rFonts w:asciiTheme="majorHAnsi" w:hAnsiTheme="majorHAnsi"/>
          <w:sz w:val="18"/>
          <w:szCs w:val="18"/>
        </w:rPr>
        <w:t xml:space="preserve"> </w:t>
      </w:r>
      <w:proofErr w:type="spellStart"/>
      <w:r w:rsidR="00371F7D" w:rsidRPr="00371F7D">
        <w:rPr>
          <w:rFonts w:asciiTheme="majorHAnsi" w:hAnsiTheme="majorHAnsi"/>
          <w:sz w:val="18"/>
          <w:szCs w:val="18"/>
        </w:rPr>
        <w:t>Business</w:t>
      </w:r>
      <w:proofErr w:type="spellEnd"/>
      <w:r w:rsidR="00371F7D" w:rsidRPr="00371F7D">
        <w:rPr>
          <w:rFonts w:asciiTheme="majorHAnsi" w:hAnsiTheme="majorHAnsi"/>
          <w:sz w:val="18"/>
          <w:szCs w:val="18"/>
        </w:rPr>
        <w:t xml:space="preserve"> </w:t>
      </w:r>
      <w:proofErr w:type="spellStart"/>
      <w:r w:rsidR="00371F7D" w:rsidRPr="00371F7D">
        <w:rPr>
          <w:rFonts w:asciiTheme="majorHAnsi" w:hAnsiTheme="majorHAnsi"/>
          <w:sz w:val="18"/>
          <w:szCs w:val="18"/>
        </w:rPr>
        <w:t>Administration</w:t>
      </w:r>
      <w:proofErr w:type="spellEnd"/>
      <w:r w:rsidR="00371F7D" w:rsidRPr="00371F7D">
        <w:rPr>
          <w:rFonts w:asciiTheme="majorHAnsi" w:hAnsiTheme="majorHAnsi"/>
          <w:sz w:val="18"/>
          <w:szCs w:val="18"/>
        </w:rPr>
        <w:t xml:space="preserve"> (MBA) so zameraním na automobilový priemysel v regióne strednej Európy (</w:t>
      </w:r>
      <w:proofErr w:type="spellStart"/>
      <w:r w:rsidR="00371F7D" w:rsidRPr="00371F7D">
        <w:rPr>
          <w:rFonts w:asciiTheme="majorHAnsi" w:hAnsiTheme="majorHAnsi"/>
          <w:sz w:val="18"/>
          <w:szCs w:val="18"/>
        </w:rPr>
        <w:t>Centrope</w:t>
      </w:r>
      <w:proofErr w:type="spellEnd"/>
      <w:r w:rsidR="00371F7D" w:rsidRPr="00371F7D">
        <w:rPr>
          <w:rFonts w:asciiTheme="majorHAnsi" w:hAnsiTheme="majorHAnsi"/>
          <w:sz w:val="18"/>
          <w:szCs w:val="18"/>
        </w:rPr>
        <w:t>)“</w:t>
      </w:r>
      <w:r w:rsidR="00371F7D" w:rsidRPr="00371F7D">
        <w:rPr>
          <w:rFonts w:asciiTheme="majorHAnsi" w:hAnsiTheme="majorHAnsi"/>
          <w:sz w:val="18"/>
          <w:szCs w:val="18"/>
        </w:rPr>
        <w:t>, ktoré prebehne dňa 5.10.2012 na R STU</w:t>
      </w:r>
    </w:p>
    <w:p w:rsidR="00371F7D" w:rsidRPr="00371F7D" w:rsidRDefault="00371F7D" w:rsidP="00371F7D">
      <w:pPr>
        <w:pStyle w:val="Odsekzoznamu"/>
        <w:numPr>
          <w:ilvl w:val="0"/>
          <w:numId w:val="9"/>
        </w:numPr>
        <w:ind w:right="284"/>
        <w:rPr>
          <w:rFonts w:ascii="Cambria" w:hAnsi="Cambria" w:cs="Arial"/>
          <w:sz w:val="18"/>
          <w:szCs w:val="18"/>
          <w:u w:val="single"/>
        </w:rPr>
      </w:pPr>
      <w:r>
        <w:rPr>
          <w:rFonts w:asciiTheme="majorHAnsi" w:hAnsiTheme="majorHAnsi"/>
          <w:sz w:val="18"/>
          <w:szCs w:val="18"/>
        </w:rPr>
        <w:t xml:space="preserve">oboznámil členov V STU o pripravovanom školení k novele Vyhlášky č. 227/2012 </w:t>
      </w:r>
      <w:r>
        <w:rPr>
          <w:rFonts w:asciiTheme="majorHAnsi" w:hAnsiTheme="majorHAnsi"/>
          <w:sz w:val="18"/>
          <w:szCs w:val="18"/>
        </w:rPr>
        <w:br/>
        <w:t>Z. z. o priznaní sociálneho štipendia študentom vysokých škôl, ktoré sa uskutoční 4.10.2012 o 9,00 hod. v Aule na Mýtnej ul.</w:t>
      </w:r>
    </w:p>
    <w:p w:rsidR="00783D62" w:rsidRDefault="00783D62" w:rsidP="00554A9F">
      <w:pPr>
        <w:ind w:right="284"/>
        <w:rPr>
          <w:rFonts w:ascii="Cambria" w:hAnsi="Cambria" w:cs="Arial"/>
          <w:sz w:val="18"/>
          <w:szCs w:val="18"/>
          <w:u w:val="single"/>
        </w:rPr>
      </w:pPr>
    </w:p>
    <w:p w:rsidR="000F7B91" w:rsidRPr="00B657CE" w:rsidRDefault="000F7B91" w:rsidP="00554A9F">
      <w:pPr>
        <w:ind w:right="284"/>
        <w:rPr>
          <w:rFonts w:ascii="Cambria" w:hAnsi="Cambria" w:cs="Arial"/>
          <w:sz w:val="18"/>
          <w:szCs w:val="18"/>
          <w:u w:val="single"/>
        </w:rPr>
      </w:pPr>
      <w:r w:rsidRPr="00B657CE">
        <w:rPr>
          <w:rFonts w:ascii="Cambria" w:hAnsi="Cambria" w:cs="Arial"/>
          <w:sz w:val="18"/>
          <w:szCs w:val="18"/>
          <w:u w:val="single"/>
        </w:rPr>
        <w:t>Plánované termíny najbližších zasadnutí:</w:t>
      </w:r>
    </w:p>
    <w:p w:rsidR="000F7B91" w:rsidRDefault="000F7B91" w:rsidP="000C10CC">
      <w:pPr>
        <w:ind w:right="284"/>
        <w:rPr>
          <w:rFonts w:ascii="Cambria" w:hAnsi="Cambria" w:cs="Arial"/>
          <w:sz w:val="14"/>
          <w:szCs w:val="14"/>
        </w:rPr>
      </w:pPr>
    </w:p>
    <w:tbl>
      <w:tblPr>
        <w:tblpPr w:leftFromText="141" w:rightFromText="141" w:vertAnchor="text" w:horzAnchor="page" w:tblpX="8809" w:tblpY="-14"/>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1274"/>
        <w:gridCol w:w="990"/>
        <w:gridCol w:w="1132"/>
        <w:gridCol w:w="1979"/>
      </w:tblGrid>
      <w:tr w:rsidR="00371F7D" w:rsidRPr="007F6053" w:rsidTr="0013647C">
        <w:trPr>
          <w:cantSplit/>
          <w:trHeight w:val="170"/>
        </w:trPr>
        <w:tc>
          <w:tcPr>
            <w:tcW w:w="791" w:type="dxa"/>
            <w:tcBorders>
              <w:top w:val="double" w:sz="4" w:space="0" w:color="auto"/>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r>
              <w:rPr>
                <w:rFonts w:ascii="Cambria" w:hAnsi="Cambria"/>
                <w:bCs/>
                <w:sz w:val="14"/>
                <w:szCs w:val="14"/>
              </w:rPr>
              <w:t>Október</w:t>
            </w:r>
          </w:p>
        </w:tc>
        <w:tc>
          <w:tcPr>
            <w:tcW w:w="1274" w:type="dxa"/>
            <w:tcBorders>
              <w:top w:val="double" w:sz="4" w:space="0" w:color="auto"/>
              <w:left w:val="double" w:sz="4" w:space="0" w:color="auto"/>
              <w:right w:val="double" w:sz="4" w:space="0" w:color="auto"/>
            </w:tcBorders>
            <w:shd w:val="clear" w:color="auto" w:fill="FF5050"/>
          </w:tcPr>
          <w:p w:rsidR="00371F7D" w:rsidRPr="00694598" w:rsidRDefault="00371F7D" w:rsidP="00371F7D">
            <w:pPr>
              <w:jc w:val="center"/>
              <w:rPr>
                <w:rFonts w:asciiTheme="majorHAnsi" w:hAnsiTheme="majorHAnsi"/>
                <w:sz w:val="14"/>
                <w:szCs w:val="14"/>
              </w:rPr>
            </w:pPr>
            <w:r w:rsidRPr="00694598">
              <w:rPr>
                <w:rFonts w:asciiTheme="majorHAnsi" w:hAnsiTheme="majorHAnsi"/>
                <w:sz w:val="14"/>
                <w:szCs w:val="14"/>
              </w:rPr>
              <w:t>10.10.2012</w:t>
            </w:r>
          </w:p>
        </w:tc>
        <w:tc>
          <w:tcPr>
            <w:tcW w:w="990" w:type="dxa"/>
            <w:tcBorders>
              <w:top w:val="double" w:sz="4" w:space="0" w:color="auto"/>
              <w:left w:val="double" w:sz="4" w:space="0" w:color="auto"/>
              <w:right w:val="double" w:sz="4" w:space="0" w:color="auto"/>
            </w:tcBorders>
            <w:shd w:val="clear" w:color="auto" w:fill="FF5050"/>
          </w:tcPr>
          <w:p w:rsidR="00371F7D" w:rsidRPr="00694598" w:rsidRDefault="00371F7D" w:rsidP="00371F7D">
            <w:pPr>
              <w:jc w:val="center"/>
              <w:rPr>
                <w:rFonts w:asciiTheme="majorHAnsi" w:hAnsiTheme="majorHAnsi"/>
                <w:sz w:val="14"/>
                <w:szCs w:val="14"/>
              </w:rPr>
            </w:pPr>
          </w:p>
        </w:tc>
        <w:tc>
          <w:tcPr>
            <w:tcW w:w="1132" w:type="dxa"/>
            <w:tcBorders>
              <w:top w:val="double" w:sz="4" w:space="0" w:color="auto"/>
              <w:left w:val="double" w:sz="4" w:space="0" w:color="auto"/>
              <w:right w:val="double" w:sz="4" w:space="0" w:color="auto"/>
            </w:tcBorders>
            <w:shd w:val="clear" w:color="auto" w:fill="FF5050"/>
          </w:tcPr>
          <w:p w:rsidR="00371F7D" w:rsidRPr="00694598" w:rsidRDefault="00371F7D" w:rsidP="00371F7D">
            <w:pPr>
              <w:jc w:val="center"/>
              <w:rPr>
                <w:rFonts w:asciiTheme="majorHAnsi" w:hAnsiTheme="majorHAnsi"/>
                <w:sz w:val="14"/>
                <w:szCs w:val="14"/>
              </w:rPr>
            </w:pPr>
            <w:r w:rsidRPr="00694598">
              <w:rPr>
                <w:rFonts w:asciiTheme="majorHAnsi" w:hAnsiTheme="majorHAnsi"/>
                <w:sz w:val="14"/>
                <w:szCs w:val="14"/>
              </w:rPr>
              <w:t>13:00</w:t>
            </w:r>
          </w:p>
        </w:tc>
        <w:tc>
          <w:tcPr>
            <w:tcW w:w="1979" w:type="dxa"/>
            <w:tcBorders>
              <w:top w:val="double" w:sz="4" w:space="0" w:color="auto"/>
              <w:left w:val="double" w:sz="4" w:space="0" w:color="auto"/>
              <w:right w:val="double" w:sz="4" w:space="0" w:color="auto"/>
            </w:tcBorders>
            <w:shd w:val="clear" w:color="auto" w:fill="FF5050"/>
          </w:tcPr>
          <w:p w:rsidR="00371F7D" w:rsidRPr="002207E5" w:rsidRDefault="00371F7D" w:rsidP="00371F7D">
            <w:pPr>
              <w:jc w:val="center"/>
              <w:rPr>
                <w:rFonts w:asciiTheme="majorHAnsi" w:hAnsiTheme="majorHAnsi"/>
                <w:color w:val="FF0000"/>
                <w:sz w:val="14"/>
                <w:szCs w:val="14"/>
                <w:highlight w:val="green"/>
              </w:rPr>
            </w:pPr>
            <w:r w:rsidRPr="00694598">
              <w:rPr>
                <w:rFonts w:asciiTheme="majorHAnsi" w:hAnsiTheme="majorHAnsi"/>
                <w:sz w:val="14"/>
                <w:szCs w:val="14"/>
              </w:rPr>
              <w:t>Menovanie docentov</w:t>
            </w: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273475" w:rsidRDefault="00371F7D" w:rsidP="00371F7D">
            <w:pPr>
              <w:jc w:val="center"/>
              <w:rPr>
                <w:rFonts w:ascii="Cambria" w:hAnsi="Cambria"/>
                <w:color w:val="008000"/>
                <w:sz w:val="14"/>
                <w:szCs w:val="14"/>
              </w:rPr>
            </w:pPr>
            <w:r w:rsidRPr="00273475">
              <w:rPr>
                <w:rFonts w:ascii="Cambria" w:hAnsi="Cambria"/>
                <w:color w:val="008000"/>
                <w:sz w:val="14"/>
                <w:szCs w:val="14"/>
              </w:rPr>
              <w:t>10.10.2012</w:t>
            </w:r>
          </w:p>
        </w:tc>
        <w:tc>
          <w:tcPr>
            <w:tcW w:w="990" w:type="dxa"/>
            <w:tcBorders>
              <w:left w:val="double" w:sz="4" w:space="0" w:color="auto"/>
              <w:right w:val="double" w:sz="4" w:space="0" w:color="auto"/>
            </w:tcBorders>
          </w:tcPr>
          <w:p w:rsidR="00371F7D" w:rsidRPr="00273475" w:rsidRDefault="00371F7D" w:rsidP="00371F7D">
            <w:pPr>
              <w:jc w:val="center"/>
              <w:rPr>
                <w:rFonts w:ascii="Cambria" w:hAnsi="Cambria"/>
                <w:color w:val="008000"/>
                <w:sz w:val="14"/>
                <w:szCs w:val="14"/>
              </w:rPr>
            </w:pPr>
            <w:r w:rsidRPr="00273475">
              <w:rPr>
                <w:rFonts w:ascii="Cambria" w:hAnsi="Cambria"/>
                <w:color w:val="008000"/>
                <w:sz w:val="14"/>
                <w:szCs w:val="14"/>
              </w:rPr>
              <w:t xml:space="preserve">KR </w:t>
            </w:r>
            <w:r w:rsidRPr="0013647C">
              <w:rPr>
                <w:rFonts w:ascii="Cambria" w:hAnsi="Cambria"/>
                <w:color w:val="008000"/>
                <w:sz w:val="14"/>
                <w:szCs w:val="14"/>
              </w:rPr>
              <w:t>STU</w:t>
            </w:r>
          </w:p>
        </w:tc>
        <w:tc>
          <w:tcPr>
            <w:tcW w:w="1132" w:type="dxa"/>
            <w:tcBorders>
              <w:left w:val="double" w:sz="4" w:space="0" w:color="auto"/>
              <w:right w:val="double" w:sz="4" w:space="0" w:color="auto"/>
            </w:tcBorders>
          </w:tcPr>
          <w:p w:rsidR="00371F7D" w:rsidRPr="0013647C" w:rsidRDefault="00371F7D" w:rsidP="00371F7D">
            <w:pPr>
              <w:jc w:val="center"/>
              <w:rPr>
                <w:rFonts w:ascii="Cambria" w:hAnsi="Cambria"/>
                <w:b/>
                <w:color w:val="008000"/>
                <w:sz w:val="14"/>
                <w:szCs w:val="14"/>
              </w:rPr>
            </w:pPr>
            <w:r w:rsidRPr="0013647C">
              <w:rPr>
                <w:rFonts w:ascii="Cambria" w:hAnsi="Cambria"/>
                <w:b/>
                <w:color w:val="008000"/>
                <w:sz w:val="14"/>
                <w:szCs w:val="14"/>
              </w:rPr>
              <w:t>9</w:t>
            </w:r>
            <w:r w:rsidRPr="0013647C">
              <w:rPr>
                <w:rFonts w:ascii="Cambria" w:hAnsi="Cambria"/>
                <w:b/>
                <w:color w:val="008000"/>
                <w:sz w:val="14"/>
                <w:szCs w:val="14"/>
              </w:rPr>
              <w:t>:00</w:t>
            </w:r>
          </w:p>
        </w:tc>
        <w:tc>
          <w:tcPr>
            <w:tcW w:w="1979" w:type="dxa"/>
            <w:tcBorders>
              <w:left w:val="double" w:sz="4" w:space="0" w:color="auto"/>
              <w:right w:val="double" w:sz="4" w:space="0" w:color="auto"/>
            </w:tcBorders>
          </w:tcPr>
          <w:p w:rsidR="00371F7D" w:rsidRPr="00086BB1" w:rsidRDefault="00371F7D" w:rsidP="00371F7D">
            <w:pPr>
              <w:jc w:val="center"/>
              <w:rPr>
                <w:rFonts w:ascii="Cambria" w:hAnsi="Cambria"/>
                <w:sz w:val="14"/>
                <w:szCs w:val="14"/>
              </w:rPr>
            </w:pP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273475" w:rsidRDefault="00371F7D" w:rsidP="00371F7D">
            <w:pPr>
              <w:jc w:val="center"/>
              <w:rPr>
                <w:rFonts w:ascii="Cambria" w:hAnsi="Cambria"/>
                <w:color w:val="FF0000"/>
                <w:sz w:val="14"/>
                <w:szCs w:val="14"/>
              </w:rPr>
            </w:pPr>
            <w:r w:rsidRPr="00273475">
              <w:rPr>
                <w:rFonts w:ascii="Cambria" w:hAnsi="Cambria"/>
                <w:color w:val="FF0000"/>
                <w:sz w:val="14"/>
                <w:szCs w:val="14"/>
              </w:rPr>
              <w:t>15.10.2012</w:t>
            </w:r>
          </w:p>
        </w:tc>
        <w:tc>
          <w:tcPr>
            <w:tcW w:w="990" w:type="dxa"/>
            <w:tcBorders>
              <w:left w:val="double" w:sz="4" w:space="0" w:color="auto"/>
              <w:right w:val="double" w:sz="4" w:space="0" w:color="auto"/>
            </w:tcBorders>
          </w:tcPr>
          <w:p w:rsidR="00371F7D" w:rsidRPr="00273475" w:rsidRDefault="00371F7D" w:rsidP="00371F7D">
            <w:pPr>
              <w:jc w:val="center"/>
              <w:rPr>
                <w:rFonts w:ascii="Cambria" w:hAnsi="Cambria"/>
                <w:color w:val="FF0000"/>
                <w:sz w:val="14"/>
                <w:szCs w:val="14"/>
              </w:rPr>
            </w:pPr>
            <w:r w:rsidRPr="00273475">
              <w:rPr>
                <w:rFonts w:ascii="Cambria" w:hAnsi="Cambria"/>
                <w:color w:val="FF0000"/>
                <w:sz w:val="14"/>
                <w:szCs w:val="14"/>
              </w:rPr>
              <w:t>PAS STU</w:t>
            </w:r>
          </w:p>
        </w:tc>
        <w:tc>
          <w:tcPr>
            <w:tcW w:w="1132" w:type="dxa"/>
            <w:tcBorders>
              <w:left w:val="double" w:sz="4" w:space="0" w:color="auto"/>
              <w:right w:val="double" w:sz="4" w:space="0" w:color="auto"/>
            </w:tcBorders>
          </w:tcPr>
          <w:p w:rsidR="00371F7D" w:rsidRPr="00273475" w:rsidRDefault="00371F7D" w:rsidP="00371F7D">
            <w:pPr>
              <w:jc w:val="center"/>
              <w:rPr>
                <w:rFonts w:ascii="Cambria" w:hAnsi="Cambria"/>
                <w:color w:val="FF0000"/>
                <w:sz w:val="14"/>
                <w:szCs w:val="14"/>
              </w:rPr>
            </w:pPr>
            <w:r w:rsidRPr="00273475">
              <w:rPr>
                <w:rFonts w:ascii="Cambria" w:hAnsi="Cambria"/>
                <w:color w:val="FF0000"/>
                <w:sz w:val="14"/>
                <w:szCs w:val="14"/>
              </w:rPr>
              <w:t>14:00</w:t>
            </w:r>
          </w:p>
        </w:tc>
        <w:tc>
          <w:tcPr>
            <w:tcW w:w="1979" w:type="dxa"/>
            <w:tcBorders>
              <w:left w:val="double" w:sz="4" w:space="0" w:color="auto"/>
              <w:right w:val="double" w:sz="4" w:space="0" w:color="auto"/>
            </w:tcBorders>
          </w:tcPr>
          <w:p w:rsidR="00371F7D" w:rsidRPr="00086BB1" w:rsidRDefault="00371F7D" w:rsidP="00371F7D">
            <w:pPr>
              <w:jc w:val="center"/>
              <w:rPr>
                <w:rFonts w:ascii="Cambria" w:hAnsi="Cambria"/>
                <w:sz w:val="14"/>
                <w:szCs w:val="14"/>
              </w:rPr>
            </w:pP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17.10.2011</w:t>
            </w:r>
          </w:p>
        </w:tc>
        <w:tc>
          <w:tcPr>
            <w:tcW w:w="990" w:type="dxa"/>
            <w:tcBorders>
              <w:left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V STU</w:t>
            </w:r>
          </w:p>
        </w:tc>
        <w:tc>
          <w:tcPr>
            <w:tcW w:w="1132" w:type="dxa"/>
            <w:tcBorders>
              <w:left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9:00</w:t>
            </w:r>
          </w:p>
        </w:tc>
        <w:tc>
          <w:tcPr>
            <w:tcW w:w="1979" w:type="dxa"/>
            <w:tcBorders>
              <w:left w:val="double" w:sz="4" w:space="0" w:color="auto"/>
              <w:right w:val="double" w:sz="4" w:space="0" w:color="auto"/>
            </w:tcBorders>
          </w:tcPr>
          <w:p w:rsidR="00371F7D" w:rsidRPr="00086BB1" w:rsidRDefault="00371F7D" w:rsidP="00371F7D">
            <w:pPr>
              <w:jc w:val="center"/>
              <w:rPr>
                <w:rFonts w:ascii="Cambria" w:hAnsi="Cambria"/>
                <w:sz w:val="14"/>
                <w:szCs w:val="14"/>
              </w:rPr>
            </w:pP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0C10CC" w:rsidRDefault="00371F7D" w:rsidP="00371F7D">
            <w:pPr>
              <w:jc w:val="center"/>
              <w:rPr>
                <w:rFonts w:asciiTheme="majorHAnsi" w:hAnsiTheme="majorHAnsi"/>
                <w:color w:val="548DD4" w:themeColor="text2" w:themeTint="99"/>
                <w:sz w:val="14"/>
                <w:szCs w:val="14"/>
              </w:rPr>
            </w:pPr>
            <w:r w:rsidRPr="000C10CC">
              <w:rPr>
                <w:rFonts w:asciiTheme="majorHAnsi" w:hAnsiTheme="majorHAnsi"/>
                <w:color w:val="548DD4" w:themeColor="text2" w:themeTint="99"/>
                <w:sz w:val="14"/>
                <w:szCs w:val="14"/>
              </w:rPr>
              <w:t>2</w:t>
            </w:r>
            <w:r>
              <w:rPr>
                <w:rFonts w:asciiTheme="majorHAnsi" w:hAnsiTheme="majorHAnsi"/>
                <w:color w:val="548DD4" w:themeColor="text2" w:themeTint="99"/>
                <w:sz w:val="14"/>
                <w:szCs w:val="14"/>
              </w:rPr>
              <w:t>4</w:t>
            </w:r>
            <w:r w:rsidRPr="000C10CC">
              <w:rPr>
                <w:rFonts w:asciiTheme="majorHAnsi" w:hAnsiTheme="majorHAnsi"/>
                <w:color w:val="548DD4" w:themeColor="text2" w:themeTint="99"/>
                <w:sz w:val="14"/>
                <w:szCs w:val="14"/>
              </w:rPr>
              <w:t xml:space="preserve">. </w:t>
            </w:r>
            <w:r>
              <w:rPr>
                <w:rFonts w:asciiTheme="majorHAnsi" w:hAnsiTheme="majorHAnsi"/>
                <w:color w:val="548DD4" w:themeColor="text2" w:themeTint="99"/>
                <w:sz w:val="14"/>
                <w:szCs w:val="14"/>
              </w:rPr>
              <w:t>10</w:t>
            </w:r>
            <w:r w:rsidRPr="000C10CC">
              <w:rPr>
                <w:rFonts w:asciiTheme="majorHAnsi" w:hAnsiTheme="majorHAnsi"/>
                <w:color w:val="548DD4" w:themeColor="text2" w:themeTint="99"/>
                <w:sz w:val="14"/>
                <w:szCs w:val="14"/>
              </w:rPr>
              <w:t>. 2012</w:t>
            </w:r>
          </w:p>
        </w:tc>
        <w:tc>
          <w:tcPr>
            <w:tcW w:w="990" w:type="dxa"/>
            <w:tcBorders>
              <w:left w:val="double" w:sz="4" w:space="0" w:color="auto"/>
              <w:right w:val="double" w:sz="4" w:space="0" w:color="auto"/>
            </w:tcBorders>
          </w:tcPr>
          <w:p w:rsidR="00371F7D" w:rsidRPr="000C10CC" w:rsidRDefault="00371F7D" w:rsidP="00371F7D">
            <w:pPr>
              <w:jc w:val="center"/>
              <w:rPr>
                <w:rFonts w:asciiTheme="majorHAnsi" w:hAnsiTheme="majorHAnsi"/>
                <w:color w:val="548DD4" w:themeColor="text2" w:themeTint="99"/>
                <w:sz w:val="14"/>
                <w:szCs w:val="14"/>
              </w:rPr>
            </w:pPr>
            <w:r w:rsidRPr="000C10CC">
              <w:rPr>
                <w:rFonts w:asciiTheme="majorHAnsi" w:hAnsiTheme="majorHAnsi"/>
                <w:color w:val="548DD4" w:themeColor="text2" w:themeTint="99"/>
                <w:sz w:val="14"/>
                <w:szCs w:val="14"/>
              </w:rPr>
              <w:t>VR STU</w:t>
            </w:r>
          </w:p>
        </w:tc>
        <w:tc>
          <w:tcPr>
            <w:tcW w:w="1132" w:type="dxa"/>
            <w:tcBorders>
              <w:left w:val="double" w:sz="4" w:space="0" w:color="auto"/>
              <w:right w:val="double" w:sz="4" w:space="0" w:color="auto"/>
            </w:tcBorders>
          </w:tcPr>
          <w:p w:rsidR="00371F7D" w:rsidRPr="000C10CC" w:rsidRDefault="00371F7D" w:rsidP="00371F7D">
            <w:pPr>
              <w:jc w:val="center"/>
              <w:rPr>
                <w:rFonts w:asciiTheme="majorHAnsi" w:hAnsiTheme="majorHAnsi"/>
                <w:color w:val="548DD4" w:themeColor="text2" w:themeTint="99"/>
                <w:sz w:val="14"/>
                <w:szCs w:val="14"/>
              </w:rPr>
            </w:pPr>
            <w:r>
              <w:rPr>
                <w:rFonts w:asciiTheme="majorHAnsi" w:hAnsiTheme="majorHAnsi"/>
                <w:color w:val="548DD4" w:themeColor="text2" w:themeTint="99"/>
                <w:sz w:val="14"/>
                <w:szCs w:val="14"/>
              </w:rPr>
              <w:t>9</w:t>
            </w:r>
            <w:r w:rsidRPr="000C10CC">
              <w:rPr>
                <w:rFonts w:asciiTheme="majorHAnsi" w:hAnsiTheme="majorHAnsi"/>
                <w:color w:val="548DD4" w:themeColor="text2" w:themeTint="99"/>
                <w:sz w:val="14"/>
                <w:szCs w:val="14"/>
              </w:rPr>
              <w:t>:</w:t>
            </w:r>
            <w:r>
              <w:rPr>
                <w:rFonts w:asciiTheme="majorHAnsi" w:hAnsiTheme="majorHAnsi"/>
                <w:color w:val="548DD4" w:themeColor="text2" w:themeTint="99"/>
                <w:sz w:val="14"/>
                <w:szCs w:val="14"/>
              </w:rPr>
              <w:t>0</w:t>
            </w:r>
            <w:r w:rsidRPr="000C10CC">
              <w:rPr>
                <w:rFonts w:asciiTheme="majorHAnsi" w:hAnsiTheme="majorHAnsi"/>
                <w:color w:val="548DD4" w:themeColor="text2" w:themeTint="99"/>
                <w:sz w:val="14"/>
                <w:szCs w:val="14"/>
              </w:rPr>
              <w:t>0</w:t>
            </w:r>
          </w:p>
        </w:tc>
        <w:tc>
          <w:tcPr>
            <w:tcW w:w="1979" w:type="dxa"/>
            <w:tcBorders>
              <w:left w:val="double" w:sz="4" w:space="0" w:color="auto"/>
              <w:right w:val="double" w:sz="4" w:space="0" w:color="auto"/>
            </w:tcBorders>
          </w:tcPr>
          <w:p w:rsidR="00371F7D" w:rsidRPr="00086BB1" w:rsidRDefault="00371F7D" w:rsidP="00371F7D">
            <w:pPr>
              <w:jc w:val="center"/>
              <w:rPr>
                <w:rFonts w:ascii="Cambria" w:hAnsi="Cambria"/>
                <w:sz w:val="14"/>
                <w:szCs w:val="14"/>
              </w:rPr>
            </w:pP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694598" w:rsidRDefault="00371F7D" w:rsidP="00371F7D">
            <w:pPr>
              <w:jc w:val="center"/>
              <w:rPr>
                <w:rFonts w:asciiTheme="majorHAnsi" w:hAnsiTheme="majorHAnsi"/>
                <w:sz w:val="14"/>
                <w:szCs w:val="14"/>
              </w:rPr>
            </w:pPr>
            <w:r>
              <w:rPr>
                <w:rFonts w:asciiTheme="majorHAnsi" w:hAnsiTheme="majorHAnsi"/>
                <w:sz w:val="14"/>
                <w:szCs w:val="14"/>
              </w:rPr>
              <w:t>24</w:t>
            </w:r>
            <w:r w:rsidRPr="00694598">
              <w:rPr>
                <w:rFonts w:asciiTheme="majorHAnsi" w:hAnsiTheme="majorHAnsi"/>
                <w:sz w:val="14"/>
                <w:szCs w:val="14"/>
              </w:rPr>
              <w:t>.10.2012</w:t>
            </w:r>
          </w:p>
        </w:tc>
        <w:tc>
          <w:tcPr>
            <w:tcW w:w="990" w:type="dxa"/>
            <w:tcBorders>
              <w:left w:val="double" w:sz="4" w:space="0" w:color="auto"/>
              <w:right w:val="double" w:sz="4" w:space="0" w:color="auto"/>
            </w:tcBorders>
          </w:tcPr>
          <w:p w:rsidR="00371F7D" w:rsidRPr="00694598" w:rsidRDefault="00371F7D" w:rsidP="00371F7D">
            <w:pPr>
              <w:jc w:val="center"/>
              <w:rPr>
                <w:rFonts w:asciiTheme="majorHAnsi" w:hAnsiTheme="majorHAnsi"/>
                <w:sz w:val="14"/>
                <w:szCs w:val="14"/>
              </w:rPr>
            </w:pPr>
          </w:p>
        </w:tc>
        <w:tc>
          <w:tcPr>
            <w:tcW w:w="1132" w:type="dxa"/>
            <w:tcBorders>
              <w:left w:val="double" w:sz="4" w:space="0" w:color="auto"/>
              <w:right w:val="double" w:sz="4" w:space="0" w:color="auto"/>
            </w:tcBorders>
          </w:tcPr>
          <w:p w:rsidR="00371F7D" w:rsidRPr="00694598" w:rsidRDefault="00371F7D" w:rsidP="00371F7D">
            <w:pPr>
              <w:jc w:val="center"/>
              <w:rPr>
                <w:rFonts w:asciiTheme="majorHAnsi" w:hAnsiTheme="majorHAnsi"/>
                <w:sz w:val="14"/>
                <w:szCs w:val="14"/>
              </w:rPr>
            </w:pPr>
            <w:r w:rsidRPr="00694598">
              <w:rPr>
                <w:rFonts w:asciiTheme="majorHAnsi" w:hAnsiTheme="majorHAnsi"/>
                <w:sz w:val="14"/>
                <w:szCs w:val="14"/>
              </w:rPr>
              <w:t>13:00</w:t>
            </w:r>
          </w:p>
        </w:tc>
        <w:tc>
          <w:tcPr>
            <w:tcW w:w="1979" w:type="dxa"/>
            <w:tcBorders>
              <w:left w:val="double" w:sz="4" w:space="0" w:color="auto"/>
              <w:right w:val="double" w:sz="4" w:space="0" w:color="auto"/>
            </w:tcBorders>
          </w:tcPr>
          <w:p w:rsidR="00371F7D" w:rsidRPr="002207E5" w:rsidRDefault="00371F7D" w:rsidP="00371F7D">
            <w:pPr>
              <w:jc w:val="center"/>
              <w:rPr>
                <w:rFonts w:asciiTheme="majorHAnsi" w:hAnsiTheme="majorHAnsi"/>
                <w:color w:val="FF0000"/>
                <w:sz w:val="14"/>
                <w:szCs w:val="14"/>
                <w:highlight w:val="green"/>
              </w:rPr>
            </w:pPr>
            <w:r w:rsidRPr="00694598">
              <w:rPr>
                <w:rFonts w:asciiTheme="majorHAnsi" w:hAnsiTheme="majorHAnsi"/>
                <w:sz w:val="14"/>
                <w:szCs w:val="14"/>
              </w:rPr>
              <w:t>Menovanie docentov</w:t>
            </w: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273475" w:rsidRDefault="00371F7D" w:rsidP="00371F7D">
            <w:pPr>
              <w:jc w:val="center"/>
              <w:rPr>
                <w:rFonts w:ascii="Cambria" w:hAnsi="Cambria"/>
                <w:color w:val="FF0000"/>
                <w:sz w:val="14"/>
                <w:szCs w:val="14"/>
              </w:rPr>
            </w:pPr>
            <w:r w:rsidRPr="00273475">
              <w:rPr>
                <w:rFonts w:ascii="Cambria" w:hAnsi="Cambria"/>
                <w:color w:val="FF0000"/>
                <w:sz w:val="14"/>
                <w:szCs w:val="14"/>
              </w:rPr>
              <w:t>29.10.2012</w:t>
            </w:r>
          </w:p>
        </w:tc>
        <w:tc>
          <w:tcPr>
            <w:tcW w:w="990" w:type="dxa"/>
            <w:tcBorders>
              <w:left w:val="double" w:sz="4" w:space="0" w:color="auto"/>
              <w:right w:val="double" w:sz="4" w:space="0" w:color="auto"/>
            </w:tcBorders>
          </w:tcPr>
          <w:p w:rsidR="00371F7D" w:rsidRPr="00273475" w:rsidRDefault="00371F7D" w:rsidP="00371F7D">
            <w:pPr>
              <w:jc w:val="center"/>
              <w:rPr>
                <w:rFonts w:ascii="Cambria" w:hAnsi="Cambria"/>
                <w:color w:val="FF0000"/>
                <w:sz w:val="14"/>
                <w:szCs w:val="14"/>
              </w:rPr>
            </w:pPr>
            <w:r w:rsidRPr="00273475">
              <w:rPr>
                <w:rFonts w:ascii="Cambria" w:hAnsi="Cambria"/>
                <w:color w:val="FF0000"/>
                <w:sz w:val="14"/>
                <w:szCs w:val="14"/>
              </w:rPr>
              <w:t>AS STU</w:t>
            </w:r>
          </w:p>
        </w:tc>
        <w:tc>
          <w:tcPr>
            <w:tcW w:w="1132" w:type="dxa"/>
            <w:tcBorders>
              <w:left w:val="double" w:sz="4" w:space="0" w:color="auto"/>
              <w:right w:val="double" w:sz="4" w:space="0" w:color="auto"/>
            </w:tcBorders>
          </w:tcPr>
          <w:p w:rsidR="00371F7D" w:rsidRPr="00273475" w:rsidRDefault="00371F7D" w:rsidP="00371F7D">
            <w:pPr>
              <w:jc w:val="center"/>
              <w:rPr>
                <w:rFonts w:ascii="Cambria" w:hAnsi="Cambria"/>
                <w:color w:val="FF0000"/>
                <w:sz w:val="14"/>
                <w:szCs w:val="14"/>
              </w:rPr>
            </w:pPr>
            <w:r w:rsidRPr="00273475">
              <w:rPr>
                <w:rFonts w:ascii="Cambria" w:hAnsi="Cambria"/>
                <w:color w:val="FF0000"/>
                <w:sz w:val="14"/>
                <w:szCs w:val="14"/>
              </w:rPr>
              <w:t>14:00</w:t>
            </w:r>
          </w:p>
        </w:tc>
        <w:tc>
          <w:tcPr>
            <w:tcW w:w="1979" w:type="dxa"/>
            <w:tcBorders>
              <w:left w:val="double" w:sz="4" w:space="0" w:color="auto"/>
              <w:right w:val="double" w:sz="4" w:space="0" w:color="auto"/>
            </w:tcBorders>
          </w:tcPr>
          <w:p w:rsidR="00371F7D" w:rsidRPr="00086BB1" w:rsidRDefault="00371F7D" w:rsidP="00371F7D">
            <w:pPr>
              <w:jc w:val="center"/>
              <w:rPr>
                <w:rFonts w:ascii="Cambria" w:hAnsi="Cambria"/>
                <w:sz w:val="14"/>
                <w:szCs w:val="14"/>
              </w:rPr>
            </w:pPr>
          </w:p>
        </w:tc>
      </w:tr>
      <w:tr w:rsidR="00371F7D" w:rsidRPr="007F6053" w:rsidTr="0013647C">
        <w:trPr>
          <w:cantSplit/>
          <w:trHeight w:val="170"/>
        </w:trPr>
        <w:tc>
          <w:tcPr>
            <w:tcW w:w="791" w:type="dxa"/>
            <w:tcBorders>
              <w:top w:val="nil"/>
              <w:left w:val="double" w:sz="4" w:space="0" w:color="auto"/>
              <w:bottom w:val="nil"/>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right w:val="double" w:sz="4" w:space="0" w:color="auto"/>
            </w:tcBorders>
          </w:tcPr>
          <w:p w:rsidR="00371F7D" w:rsidRPr="00273475" w:rsidRDefault="00371F7D" w:rsidP="00371F7D">
            <w:pPr>
              <w:jc w:val="center"/>
              <w:rPr>
                <w:rFonts w:ascii="Cambria" w:hAnsi="Cambria"/>
                <w:sz w:val="14"/>
                <w:szCs w:val="14"/>
              </w:rPr>
            </w:pPr>
            <w:r>
              <w:rPr>
                <w:rFonts w:ascii="Cambria" w:hAnsi="Cambria"/>
                <w:sz w:val="14"/>
                <w:szCs w:val="14"/>
              </w:rPr>
              <w:t>31</w:t>
            </w:r>
            <w:r w:rsidRPr="00273475">
              <w:rPr>
                <w:rFonts w:ascii="Cambria" w:hAnsi="Cambria"/>
                <w:sz w:val="14"/>
                <w:szCs w:val="14"/>
              </w:rPr>
              <w:t>.10.2011</w:t>
            </w:r>
          </w:p>
        </w:tc>
        <w:tc>
          <w:tcPr>
            <w:tcW w:w="990" w:type="dxa"/>
            <w:tcBorders>
              <w:left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V STU</w:t>
            </w:r>
          </w:p>
        </w:tc>
        <w:tc>
          <w:tcPr>
            <w:tcW w:w="1132" w:type="dxa"/>
            <w:tcBorders>
              <w:left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9:00</w:t>
            </w:r>
          </w:p>
        </w:tc>
        <w:tc>
          <w:tcPr>
            <w:tcW w:w="1979" w:type="dxa"/>
            <w:tcBorders>
              <w:left w:val="double" w:sz="4" w:space="0" w:color="auto"/>
              <w:right w:val="double" w:sz="4" w:space="0" w:color="auto"/>
            </w:tcBorders>
          </w:tcPr>
          <w:p w:rsidR="00371F7D" w:rsidRPr="00086BB1" w:rsidRDefault="00371F7D" w:rsidP="00371F7D">
            <w:pPr>
              <w:jc w:val="center"/>
              <w:rPr>
                <w:rFonts w:ascii="Cambria" w:hAnsi="Cambria"/>
                <w:sz w:val="14"/>
                <w:szCs w:val="14"/>
              </w:rPr>
            </w:pPr>
          </w:p>
        </w:tc>
      </w:tr>
      <w:tr w:rsidR="00371F7D" w:rsidRPr="007F6053" w:rsidTr="0013647C">
        <w:trPr>
          <w:cantSplit/>
          <w:trHeight w:val="170"/>
        </w:trPr>
        <w:tc>
          <w:tcPr>
            <w:tcW w:w="791" w:type="dxa"/>
            <w:tcBorders>
              <w:top w:val="nil"/>
              <w:left w:val="double" w:sz="4" w:space="0" w:color="auto"/>
              <w:bottom w:val="double" w:sz="4" w:space="0" w:color="auto"/>
              <w:right w:val="double" w:sz="4" w:space="0" w:color="auto"/>
            </w:tcBorders>
          </w:tcPr>
          <w:p w:rsidR="00371F7D" w:rsidRPr="007F6053" w:rsidRDefault="00371F7D" w:rsidP="00371F7D">
            <w:pPr>
              <w:jc w:val="center"/>
              <w:rPr>
                <w:rFonts w:ascii="Cambria" w:hAnsi="Cambria"/>
                <w:bCs/>
                <w:sz w:val="14"/>
                <w:szCs w:val="14"/>
              </w:rPr>
            </w:pPr>
          </w:p>
        </w:tc>
        <w:tc>
          <w:tcPr>
            <w:tcW w:w="1274" w:type="dxa"/>
            <w:tcBorders>
              <w:left w:val="double" w:sz="4" w:space="0" w:color="auto"/>
              <w:bottom w:val="double" w:sz="4" w:space="0" w:color="auto"/>
              <w:right w:val="double" w:sz="4" w:space="0" w:color="auto"/>
            </w:tcBorders>
          </w:tcPr>
          <w:p w:rsidR="00371F7D" w:rsidRPr="00273475" w:rsidRDefault="00371F7D" w:rsidP="00371F7D">
            <w:pPr>
              <w:jc w:val="center"/>
              <w:rPr>
                <w:rFonts w:ascii="Cambria" w:hAnsi="Cambria"/>
                <w:sz w:val="14"/>
                <w:szCs w:val="14"/>
              </w:rPr>
            </w:pPr>
            <w:r>
              <w:rPr>
                <w:rFonts w:ascii="Cambria" w:hAnsi="Cambria"/>
                <w:sz w:val="14"/>
                <w:szCs w:val="14"/>
              </w:rPr>
              <w:t>31</w:t>
            </w:r>
            <w:r w:rsidRPr="00273475">
              <w:rPr>
                <w:rFonts w:ascii="Cambria" w:hAnsi="Cambria"/>
                <w:sz w:val="14"/>
                <w:szCs w:val="14"/>
              </w:rPr>
              <w:t>.10.2011</w:t>
            </w:r>
          </w:p>
        </w:tc>
        <w:tc>
          <w:tcPr>
            <w:tcW w:w="990" w:type="dxa"/>
            <w:tcBorders>
              <w:left w:val="double" w:sz="4" w:space="0" w:color="auto"/>
              <w:bottom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V STU</w:t>
            </w:r>
          </w:p>
        </w:tc>
        <w:tc>
          <w:tcPr>
            <w:tcW w:w="1132" w:type="dxa"/>
            <w:tcBorders>
              <w:left w:val="double" w:sz="4" w:space="0" w:color="auto"/>
              <w:bottom w:val="double" w:sz="4" w:space="0" w:color="auto"/>
              <w:right w:val="double" w:sz="4" w:space="0" w:color="auto"/>
            </w:tcBorders>
          </w:tcPr>
          <w:p w:rsidR="00371F7D" w:rsidRPr="00273475" w:rsidRDefault="00371F7D" w:rsidP="00371F7D">
            <w:pPr>
              <w:jc w:val="center"/>
              <w:rPr>
                <w:rFonts w:ascii="Cambria" w:hAnsi="Cambria"/>
                <w:sz w:val="14"/>
                <w:szCs w:val="14"/>
              </w:rPr>
            </w:pPr>
            <w:r w:rsidRPr="00273475">
              <w:rPr>
                <w:rFonts w:ascii="Cambria" w:hAnsi="Cambria"/>
                <w:sz w:val="14"/>
                <w:szCs w:val="14"/>
              </w:rPr>
              <w:t>9:00</w:t>
            </w:r>
          </w:p>
        </w:tc>
        <w:tc>
          <w:tcPr>
            <w:tcW w:w="1979" w:type="dxa"/>
            <w:tcBorders>
              <w:left w:val="double" w:sz="4" w:space="0" w:color="auto"/>
              <w:bottom w:val="double" w:sz="4" w:space="0" w:color="auto"/>
              <w:right w:val="double" w:sz="4" w:space="0" w:color="auto"/>
            </w:tcBorders>
          </w:tcPr>
          <w:p w:rsidR="00371F7D" w:rsidRPr="00086BB1" w:rsidRDefault="00371F7D" w:rsidP="00371F7D">
            <w:pPr>
              <w:jc w:val="center"/>
              <w:rPr>
                <w:rFonts w:ascii="Cambria" w:hAnsi="Cambria"/>
                <w:sz w:val="14"/>
                <w:szCs w:val="14"/>
              </w:rPr>
            </w:pPr>
          </w:p>
        </w:tc>
      </w:tr>
    </w:tbl>
    <w:p w:rsidR="000F7B91" w:rsidRPr="00371F7D" w:rsidRDefault="00371F7D" w:rsidP="006733FE">
      <w:pPr>
        <w:ind w:right="284"/>
        <w:rPr>
          <w:rFonts w:ascii="Cambria" w:hAnsi="Cambria" w:cs="Arial"/>
          <w:b/>
          <w:color w:val="FF0000"/>
          <w:sz w:val="14"/>
          <w:szCs w:val="14"/>
        </w:rPr>
      </w:pPr>
      <w:r>
        <w:rPr>
          <w:rFonts w:ascii="Cambria" w:hAnsi="Cambria" w:cs="Arial"/>
          <w:b/>
          <w:color w:val="FF0000"/>
          <w:sz w:val="14"/>
          <w:szCs w:val="14"/>
        </w:rPr>
        <w:t>!!!</w:t>
      </w:r>
      <w:r w:rsidRPr="00371F7D">
        <w:rPr>
          <w:rFonts w:ascii="Cambria" w:hAnsi="Cambria" w:cs="Arial"/>
          <w:b/>
          <w:color w:val="FF0000"/>
          <w:sz w:val="14"/>
          <w:szCs w:val="14"/>
        </w:rPr>
        <w:t>ZRUŠENÉ</w:t>
      </w:r>
      <w:r>
        <w:rPr>
          <w:rFonts w:ascii="Cambria" w:hAnsi="Cambria" w:cs="Arial"/>
          <w:b/>
          <w:color w:val="FF0000"/>
          <w:sz w:val="14"/>
          <w:szCs w:val="14"/>
        </w:rPr>
        <w:t>!!!</w:t>
      </w:r>
    </w:p>
    <w:p w:rsidR="000F7B91" w:rsidRPr="0013647C" w:rsidRDefault="0013647C" w:rsidP="00951285">
      <w:pPr>
        <w:pStyle w:val="Odsekzoznamu"/>
        <w:ind w:left="0" w:right="284"/>
        <w:jc w:val="both"/>
        <w:rPr>
          <w:rFonts w:ascii="Cambria" w:hAnsi="Cambria" w:cs="Arial"/>
          <w:b/>
          <w:color w:val="008000"/>
          <w:sz w:val="14"/>
          <w:szCs w:val="14"/>
        </w:rPr>
      </w:pPr>
      <w:r w:rsidRPr="0013647C">
        <w:rPr>
          <w:rFonts w:ascii="Cambria" w:hAnsi="Cambria" w:cs="Arial"/>
          <w:b/>
          <w:color w:val="008000"/>
          <w:sz w:val="14"/>
          <w:szCs w:val="14"/>
        </w:rPr>
        <w:t>!!! ZMENA!!!</w:t>
      </w:r>
    </w:p>
    <w:p w:rsidR="000F7B91" w:rsidRDefault="000F7B91" w:rsidP="00951285">
      <w:pPr>
        <w:pStyle w:val="Odsekzoznamu"/>
        <w:ind w:left="0" w:right="284"/>
        <w:jc w:val="both"/>
        <w:rPr>
          <w:rFonts w:ascii="Cambria" w:hAnsi="Cambria" w:cs="Arial"/>
          <w:sz w:val="18"/>
          <w:szCs w:val="18"/>
          <w:u w:val="single"/>
        </w:rPr>
      </w:pPr>
    </w:p>
    <w:p w:rsidR="00273475" w:rsidRDefault="00273475" w:rsidP="00951285">
      <w:pPr>
        <w:pStyle w:val="Odsekzoznamu"/>
        <w:ind w:left="0" w:right="284"/>
        <w:jc w:val="both"/>
        <w:rPr>
          <w:rFonts w:ascii="Cambria" w:hAnsi="Cambria" w:cs="Arial"/>
          <w:sz w:val="18"/>
          <w:szCs w:val="18"/>
          <w:u w:val="single"/>
        </w:rPr>
      </w:pPr>
    </w:p>
    <w:p w:rsidR="000F7B91" w:rsidRDefault="000F7B91" w:rsidP="00951285">
      <w:pPr>
        <w:pStyle w:val="Odsekzoznamu"/>
        <w:ind w:left="0" w:right="284"/>
        <w:jc w:val="both"/>
        <w:rPr>
          <w:rFonts w:ascii="Cambria" w:hAnsi="Cambria" w:cs="Arial"/>
          <w:sz w:val="18"/>
          <w:szCs w:val="18"/>
          <w:u w:val="single"/>
        </w:rPr>
      </w:pPr>
    </w:p>
    <w:p w:rsidR="0013647C" w:rsidRPr="0013647C" w:rsidRDefault="0013647C" w:rsidP="0013647C">
      <w:pPr>
        <w:pStyle w:val="Odsekzoznamu"/>
        <w:ind w:left="0" w:right="284"/>
        <w:jc w:val="both"/>
        <w:rPr>
          <w:rFonts w:ascii="Cambria" w:hAnsi="Cambria" w:cs="Arial"/>
          <w:b/>
          <w:sz w:val="14"/>
          <w:szCs w:val="14"/>
        </w:rPr>
      </w:pPr>
      <w:r w:rsidRPr="0013647C">
        <w:rPr>
          <w:rFonts w:ascii="Cambria" w:hAnsi="Cambria" w:cs="Arial"/>
          <w:b/>
          <w:sz w:val="14"/>
          <w:szCs w:val="14"/>
        </w:rPr>
        <w:t>!!! ZMENA!!!</w:t>
      </w:r>
    </w:p>
    <w:p w:rsidR="00EF384B" w:rsidRDefault="00EF384B" w:rsidP="00951285">
      <w:pPr>
        <w:pStyle w:val="Odsekzoznamu"/>
        <w:ind w:left="0" w:right="284"/>
        <w:jc w:val="both"/>
        <w:rPr>
          <w:rFonts w:ascii="Cambria" w:hAnsi="Cambria" w:cs="Arial"/>
          <w:sz w:val="18"/>
          <w:szCs w:val="18"/>
          <w:u w:val="single"/>
        </w:rPr>
      </w:pPr>
    </w:p>
    <w:p w:rsidR="00EF384B" w:rsidRDefault="00EF384B" w:rsidP="00951285">
      <w:pPr>
        <w:pStyle w:val="Odsekzoznamu"/>
        <w:ind w:left="0" w:right="284"/>
        <w:jc w:val="both"/>
        <w:rPr>
          <w:rFonts w:ascii="Cambria" w:hAnsi="Cambria" w:cs="Arial"/>
          <w:sz w:val="18"/>
          <w:szCs w:val="18"/>
          <w:u w:val="single"/>
        </w:rPr>
      </w:pPr>
    </w:p>
    <w:p w:rsidR="00EF384B" w:rsidRDefault="00EF384B" w:rsidP="00951285">
      <w:pPr>
        <w:pStyle w:val="Odsekzoznamu"/>
        <w:ind w:left="0" w:right="284"/>
        <w:jc w:val="both"/>
        <w:rPr>
          <w:rFonts w:ascii="Cambria" w:hAnsi="Cambria" w:cs="Arial"/>
          <w:sz w:val="18"/>
          <w:szCs w:val="18"/>
          <w:u w:val="single"/>
        </w:rPr>
      </w:pPr>
    </w:p>
    <w:p w:rsidR="00783D62" w:rsidRDefault="00783D62"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190394" w:rsidRPr="00273475">
        <w:rPr>
          <w:rFonts w:ascii="Cambria" w:hAnsi="Cambria" w:cs="Arial"/>
          <w:sz w:val="18"/>
          <w:szCs w:val="18"/>
        </w:rPr>
        <w:t xml:space="preserve"> </w:t>
      </w:r>
      <w:r w:rsidR="00370687">
        <w:rPr>
          <w:rFonts w:ascii="Cambria" w:hAnsi="Cambria" w:cs="Arial"/>
          <w:sz w:val="18"/>
          <w:szCs w:val="18"/>
        </w:rPr>
        <w:t>5</w:t>
      </w:r>
      <w:r w:rsidRPr="00273475">
        <w:rPr>
          <w:rFonts w:ascii="Cambria" w:hAnsi="Cambria" w:cs="Arial"/>
          <w:sz w:val="18"/>
          <w:szCs w:val="18"/>
        </w:rPr>
        <w:t>.</w:t>
      </w:r>
      <w:r w:rsidR="00370687">
        <w:rPr>
          <w:rFonts w:ascii="Cambria" w:hAnsi="Cambria" w:cs="Arial"/>
          <w:sz w:val="18"/>
          <w:szCs w:val="18"/>
        </w:rPr>
        <w:t>10</w:t>
      </w:r>
      <w:r w:rsidRPr="00273475">
        <w:rPr>
          <w:rFonts w:ascii="Cambria" w:hAnsi="Cambria" w:cs="Arial"/>
          <w:sz w:val="18"/>
          <w:szCs w:val="18"/>
        </w:rPr>
        <w:t>.2012</w:t>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370687">
        <w:rPr>
          <w:rFonts w:ascii="Cambria" w:hAnsi="Cambria" w:cs="Arial"/>
          <w:sz w:val="18"/>
          <w:szCs w:val="18"/>
        </w:rPr>
        <w:t>5</w:t>
      </w:r>
      <w:r w:rsidRPr="00273475">
        <w:rPr>
          <w:rFonts w:ascii="Cambria" w:hAnsi="Cambria" w:cs="Arial"/>
          <w:sz w:val="18"/>
          <w:szCs w:val="18"/>
        </w:rPr>
        <w:t>.</w:t>
      </w:r>
      <w:r w:rsidR="00370687">
        <w:rPr>
          <w:rFonts w:ascii="Cambria" w:hAnsi="Cambria" w:cs="Arial"/>
          <w:sz w:val="18"/>
          <w:szCs w:val="18"/>
        </w:rPr>
        <w:t>10</w:t>
      </w:r>
      <w:r w:rsidRPr="00190394">
        <w:rPr>
          <w:rFonts w:ascii="Cambria" w:hAnsi="Cambria" w:cs="Arial"/>
          <w:sz w:val="18"/>
          <w:szCs w:val="18"/>
        </w:rPr>
        <w:t>.2012</w:t>
      </w:r>
    </w:p>
    <w:p w:rsidR="000F7B91"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 xml:space="preserve">Erika </w:t>
      </w:r>
      <w:proofErr w:type="spellStart"/>
      <w:r w:rsidRPr="00B64AB6">
        <w:rPr>
          <w:rFonts w:ascii="Cambria" w:hAnsi="Cambria" w:cs="Arial"/>
          <w:sz w:val="16"/>
          <w:szCs w:val="16"/>
        </w:rPr>
        <w:t>Je</w:t>
      </w:r>
      <w:bookmarkStart w:id="0" w:name="_GoBack"/>
      <w:bookmarkEnd w:id="0"/>
      <w:r w:rsidRPr="00B64AB6">
        <w:rPr>
          <w:rFonts w:ascii="Cambria" w:hAnsi="Cambria" w:cs="Arial"/>
          <w:sz w:val="16"/>
          <w:szCs w:val="16"/>
        </w:rPr>
        <w:t>včáková</w:t>
      </w:r>
      <w:proofErr w:type="spellEnd"/>
      <w:r w:rsidRPr="00B64AB6">
        <w:rPr>
          <w:rFonts w:ascii="Cambria" w:hAnsi="Cambria" w:cs="Arial"/>
          <w:sz w:val="16"/>
          <w:szCs w:val="16"/>
        </w:rPr>
        <w:tab/>
      </w:r>
      <w:r w:rsidR="00C638D2">
        <w:rPr>
          <w:rFonts w:ascii="Cambria" w:hAnsi="Cambria" w:cs="Arial"/>
          <w:sz w:val="16"/>
          <w:szCs w:val="16"/>
        </w:rPr>
        <w:t xml:space="preserve">prof. </w:t>
      </w:r>
      <w:r>
        <w:rPr>
          <w:rFonts w:ascii="Cambria" w:hAnsi="Cambria" w:cs="Arial"/>
          <w:sz w:val="16"/>
          <w:szCs w:val="16"/>
        </w:rPr>
        <w:t>Ing.</w:t>
      </w:r>
      <w:r w:rsidR="00273475">
        <w:rPr>
          <w:rFonts w:ascii="Cambria" w:hAnsi="Cambria" w:cs="Arial"/>
          <w:sz w:val="16"/>
          <w:szCs w:val="16"/>
        </w:rPr>
        <w:t xml:space="preserve"> </w:t>
      </w:r>
      <w:r w:rsidR="00C638D2">
        <w:rPr>
          <w:rFonts w:ascii="Cambria" w:hAnsi="Cambria" w:cs="Arial"/>
          <w:sz w:val="16"/>
          <w:szCs w:val="16"/>
        </w:rPr>
        <w:t>Marián Peciar</w:t>
      </w:r>
      <w:r>
        <w:rPr>
          <w:rFonts w:ascii="Cambria" w:hAnsi="Cambria" w:cs="Arial"/>
          <w:sz w:val="16"/>
          <w:szCs w:val="16"/>
        </w:rPr>
        <w:t>, PhD.</w:t>
      </w:r>
    </w:p>
    <w:sectPr w:rsidR="000F7B91" w:rsidSect="00753590">
      <w:headerReference w:type="default" r:id="rId9"/>
      <w:footerReference w:type="default" r:id="rId10"/>
      <w:pgSz w:w="16838" w:h="11906" w:orient="landscape"/>
      <w:pgMar w:top="1021" w:right="539" w:bottom="851"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BE" w:rsidRDefault="007969BE">
      <w:r>
        <w:separator/>
      </w:r>
    </w:p>
  </w:endnote>
  <w:endnote w:type="continuationSeparator" w:id="0">
    <w:p w:rsidR="007969BE" w:rsidRDefault="0079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7F" w:rsidRPr="00516930" w:rsidRDefault="008A4B7F"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008816D0" wp14:editId="7FDFD1B8">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A4B7F" w:rsidRPr="0080567D" w:rsidRDefault="008A4B7F"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370687" w:rsidRPr="00370687">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8A4B7F" w:rsidRPr="0080567D" w:rsidRDefault="008A4B7F"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370687" w:rsidRPr="00370687">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Pr>
        <w:rFonts w:asciiTheme="majorHAnsi" w:hAnsiTheme="majorHAnsi"/>
        <w:sz w:val="14"/>
        <w:szCs w:val="14"/>
      </w:rPr>
      <w:t>20</w:t>
    </w:r>
    <w:r w:rsidRPr="00516930">
      <w:rPr>
        <w:rFonts w:asciiTheme="majorHAnsi" w:hAnsiTheme="majorHAnsi"/>
        <w:sz w:val="14"/>
        <w:szCs w:val="14"/>
      </w:rPr>
      <w:t xml:space="preserve">/2012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3</w:t>
    </w:r>
    <w:r w:rsidRPr="00516930">
      <w:rPr>
        <w:rFonts w:asciiTheme="majorHAnsi" w:hAnsiTheme="majorHAnsi"/>
        <w:sz w:val="14"/>
        <w:szCs w:val="14"/>
      </w:rPr>
      <w:t>.</w:t>
    </w:r>
    <w:r>
      <w:rPr>
        <w:rFonts w:asciiTheme="majorHAnsi" w:hAnsiTheme="majorHAnsi"/>
        <w:sz w:val="14"/>
        <w:szCs w:val="14"/>
      </w:rPr>
      <w:t>10</w:t>
    </w:r>
    <w:r w:rsidRPr="00516930">
      <w:rPr>
        <w:rFonts w:asciiTheme="majorHAnsi" w:hAnsiTheme="majorHAnsi"/>
        <w:sz w:val="14"/>
        <w:szCs w:val="14"/>
      </w:rPr>
      <w:t>.2012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BE" w:rsidRDefault="007969BE">
      <w:r>
        <w:separator/>
      </w:r>
    </w:p>
  </w:footnote>
  <w:footnote w:type="continuationSeparator" w:id="0">
    <w:p w:rsidR="007969BE" w:rsidRDefault="00796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7F" w:rsidRDefault="008A4B7F" w:rsidP="00516930">
    <w:pPr>
      <w:pStyle w:val="Hlavika"/>
      <w:jc w:val="right"/>
    </w:pPr>
    <w:r>
      <w:rPr>
        <w:noProof/>
      </w:rPr>
      <w:drawing>
        <wp:inline distT="0" distB="0" distL="0" distR="0" wp14:anchorId="5ED8BBCF" wp14:editId="3BA9EA23">
          <wp:extent cx="682387" cy="300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6C0"/>
    <w:multiLevelType w:val="hybridMultilevel"/>
    <w:tmpl w:val="9BC8D0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20A2C05"/>
    <w:multiLevelType w:val="hybridMultilevel"/>
    <w:tmpl w:val="F00EE0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39B4DB6"/>
    <w:multiLevelType w:val="hybridMultilevel"/>
    <w:tmpl w:val="837ED928"/>
    <w:lvl w:ilvl="0" w:tplc="930EEAB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9F7579"/>
    <w:multiLevelType w:val="hybridMultilevel"/>
    <w:tmpl w:val="F13AE042"/>
    <w:lvl w:ilvl="0" w:tplc="9AFC44C2">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1BAC5DC9"/>
    <w:multiLevelType w:val="hybridMultilevel"/>
    <w:tmpl w:val="071C1D9E"/>
    <w:lvl w:ilvl="0" w:tplc="13C6076C">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2B1210BF"/>
    <w:multiLevelType w:val="hybridMultilevel"/>
    <w:tmpl w:val="428086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B202B6B"/>
    <w:multiLevelType w:val="hybridMultilevel"/>
    <w:tmpl w:val="4B660F9C"/>
    <w:lvl w:ilvl="0" w:tplc="82349C5E">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2D525BD7"/>
    <w:multiLevelType w:val="hybridMultilevel"/>
    <w:tmpl w:val="500E9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0E75A96"/>
    <w:multiLevelType w:val="hybridMultilevel"/>
    <w:tmpl w:val="52781D4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351D5017"/>
    <w:multiLevelType w:val="hybridMultilevel"/>
    <w:tmpl w:val="97B81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7A56B43"/>
    <w:multiLevelType w:val="hybridMultilevel"/>
    <w:tmpl w:val="FA623F32"/>
    <w:lvl w:ilvl="0" w:tplc="041B0011">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010291"/>
    <w:multiLevelType w:val="hybridMultilevel"/>
    <w:tmpl w:val="6BD42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1E51FA3"/>
    <w:multiLevelType w:val="hybridMultilevel"/>
    <w:tmpl w:val="DC5A0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43E5412"/>
    <w:multiLevelType w:val="hybridMultilevel"/>
    <w:tmpl w:val="509A9BFC"/>
    <w:lvl w:ilvl="0" w:tplc="D7D47E80">
      <w:start w:val="1"/>
      <w:numFmt w:val="upperLetter"/>
      <w:lvlText w:val="%1."/>
      <w:lvlJc w:val="left"/>
      <w:pPr>
        <w:ind w:left="785" w:hanging="360"/>
      </w:pPr>
      <w:rPr>
        <w:rFonts w:cs="Calibr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4">
    <w:nsid w:val="4A816CBF"/>
    <w:multiLevelType w:val="hybridMultilevel"/>
    <w:tmpl w:val="69FAF3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78C4CD1"/>
    <w:multiLevelType w:val="hybridMultilevel"/>
    <w:tmpl w:val="9EF21D06"/>
    <w:lvl w:ilvl="0" w:tplc="8AA09F52">
      <w:start w:val="1"/>
      <w:numFmt w:val="lowerLetter"/>
      <w:lvlText w:val="%1)"/>
      <w:lvlJc w:val="left"/>
      <w:pPr>
        <w:ind w:left="720" w:hanging="360"/>
      </w:pPr>
      <w:rPr>
        <w:rFonts w:asciiTheme="majorHAnsi" w:hAnsiTheme="maj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4927334"/>
    <w:multiLevelType w:val="hybridMultilevel"/>
    <w:tmpl w:val="845C1CBA"/>
    <w:lvl w:ilvl="0" w:tplc="2FA64084">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A0C2F21"/>
    <w:multiLevelType w:val="hybridMultilevel"/>
    <w:tmpl w:val="4D88BA4E"/>
    <w:lvl w:ilvl="0" w:tplc="0CE28CC8">
      <w:start w:val="1"/>
      <w:numFmt w:val="upp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E267008"/>
    <w:multiLevelType w:val="hybridMultilevel"/>
    <w:tmpl w:val="9E20B992"/>
    <w:lvl w:ilvl="0" w:tplc="9F142F9E">
      <w:start w:val="1"/>
      <w:numFmt w:val="decimal"/>
      <w:lvlText w:val="%1."/>
      <w:lvlJc w:val="left"/>
      <w:pPr>
        <w:ind w:left="360" w:hanging="360"/>
      </w:pPr>
      <w:rPr>
        <w:rFonts w:asciiTheme="majorHAnsi" w:eastAsia="Times New Roman"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26730A5"/>
    <w:multiLevelType w:val="hybridMultilevel"/>
    <w:tmpl w:val="0096F9B0"/>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753552DA"/>
    <w:multiLevelType w:val="hybridMultilevel"/>
    <w:tmpl w:val="6B90D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
  </w:num>
  <w:num w:numId="4">
    <w:abstractNumId w:val="11"/>
  </w:num>
  <w:num w:numId="5">
    <w:abstractNumId w:val="0"/>
  </w:num>
  <w:num w:numId="6">
    <w:abstractNumId w:val="1"/>
  </w:num>
  <w:num w:numId="7">
    <w:abstractNumId w:val="4"/>
  </w:num>
  <w:num w:numId="8">
    <w:abstractNumId w:val="16"/>
  </w:num>
  <w:num w:numId="9">
    <w:abstractNumId w:val="7"/>
  </w:num>
  <w:num w:numId="10">
    <w:abstractNumId w:val="2"/>
  </w:num>
  <w:num w:numId="11">
    <w:abstractNumId w:val="10"/>
  </w:num>
  <w:num w:numId="12">
    <w:abstractNumId w:val="20"/>
  </w:num>
  <w:num w:numId="13">
    <w:abstractNumId w:val="9"/>
  </w:num>
  <w:num w:numId="14">
    <w:abstractNumId w:val="13"/>
  </w:num>
  <w:num w:numId="15">
    <w:abstractNumId w:val="18"/>
  </w:num>
  <w:num w:numId="16">
    <w:abstractNumId w:val="17"/>
  </w:num>
  <w:num w:numId="17">
    <w:abstractNumId w:val="14"/>
  </w:num>
  <w:num w:numId="18">
    <w:abstractNumId w:val="8"/>
  </w:num>
  <w:num w:numId="19">
    <w:abstractNumId w:val="15"/>
  </w:num>
  <w:num w:numId="20">
    <w:abstractNumId w:val="12"/>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10142"/>
    <w:rsid w:val="00015162"/>
    <w:rsid w:val="00016595"/>
    <w:rsid w:val="000166AE"/>
    <w:rsid w:val="0002057C"/>
    <w:rsid w:val="00025FA5"/>
    <w:rsid w:val="0002635E"/>
    <w:rsid w:val="0002672C"/>
    <w:rsid w:val="000312FF"/>
    <w:rsid w:val="0003330C"/>
    <w:rsid w:val="00036CC4"/>
    <w:rsid w:val="0004023A"/>
    <w:rsid w:val="00044916"/>
    <w:rsid w:val="000518CC"/>
    <w:rsid w:val="0005664B"/>
    <w:rsid w:val="00056D07"/>
    <w:rsid w:val="00057C42"/>
    <w:rsid w:val="000635D2"/>
    <w:rsid w:val="000641E8"/>
    <w:rsid w:val="00071EC6"/>
    <w:rsid w:val="0007337A"/>
    <w:rsid w:val="000746DA"/>
    <w:rsid w:val="00076CFE"/>
    <w:rsid w:val="00082D5D"/>
    <w:rsid w:val="00083B53"/>
    <w:rsid w:val="00085EAD"/>
    <w:rsid w:val="00086BB1"/>
    <w:rsid w:val="00091E4E"/>
    <w:rsid w:val="00097D4F"/>
    <w:rsid w:val="000A211A"/>
    <w:rsid w:val="000A2D82"/>
    <w:rsid w:val="000A6E72"/>
    <w:rsid w:val="000A733A"/>
    <w:rsid w:val="000B2606"/>
    <w:rsid w:val="000B3A3E"/>
    <w:rsid w:val="000B5979"/>
    <w:rsid w:val="000C0848"/>
    <w:rsid w:val="000C10CC"/>
    <w:rsid w:val="000C1FBB"/>
    <w:rsid w:val="000C43CD"/>
    <w:rsid w:val="000C6037"/>
    <w:rsid w:val="000C7CF6"/>
    <w:rsid w:val="000D20D2"/>
    <w:rsid w:val="000D20D5"/>
    <w:rsid w:val="000E6706"/>
    <w:rsid w:val="000F0ED8"/>
    <w:rsid w:val="000F64F8"/>
    <w:rsid w:val="000F78AE"/>
    <w:rsid w:val="000F7B91"/>
    <w:rsid w:val="00101897"/>
    <w:rsid w:val="00103368"/>
    <w:rsid w:val="001038B7"/>
    <w:rsid w:val="00103DC1"/>
    <w:rsid w:val="001042DD"/>
    <w:rsid w:val="001101A4"/>
    <w:rsid w:val="0011271B"/>
    <w:rsid w:val="0011349C"/>
    <w:rsid w:val="00124045"/>
    <w:rsid w:val="0012686E"/>
    <w:rsid w:val="0013335D"/>
    <w:rsid w:val="00135685"/>
    <w:rsid w:val="0013647C"/>
    <w:rsid w:val="00137CAC"/>
    <w:rsid w:val="00140CF2"/>
    <w:rsid w:val="001422F1"/>
    <w:rsid w:val="001423E3"/>
    <w:rsid w:val="00144D8D"/>
    <w:rsid w:val="00146426"/>
    <w:rsid w:val="00147FD6"/>
    <w:rsid w:val="001528FF"/>
    <w:rsid w:val="0015719A"/>
    <w:rsid w:val="001573DF"/>
    <w:rsid w:val="00173DB2"/>
    <w:rsid w:val="00175477"/>
    <w:rsid w:val="0018008E"/>
    <w:rsid w:val="00180A58"/>
    <w:rsid w:val="00186BAF"/>
    <w:rsid w:val="00190394"/>
    <w:rsid w:val="00191FDB"/>
    <w:rsid w:val="00193582"/>
    <w:rsid w:val="00196C4C"/>
    <w:rsid w:val="001A1BAE"/>
    <w:rsid w:val="001A7C0E"/>
    <w:rsid w:val="001B03D6"/>
    <w:rsid w:val="001B10FD"/>
    <w:rsid w:val="001B5DCE"/>
    <w:rsid w:val="001C0387"/>
    <w:rsid w:val="001C143D"/>
    <w:rsid w:val="001C3A54"/>
    <w:rsid w:val="001C4DD3"/>
    <w:rsid w:val="001D0575"/>
    <w:rsid w:val="001D1811"/>
    <w:rsid w:val="001D3084"/>
    <w:rsid w:val="001D554D"/>
    <w:rsid w:val="001D6DB7"/>
    <w:rsid w:val="001E57C6"/>
    <w:rsid w:val="001F419E"/>
    <w:rsid w:val="001F7D56"/>
    <w:rsid w:val="00200FF1"/>
    <w:rsid w:val="00203AC5"/>
    <w:rsid w:val="00210B5A"/>
    <w:rsid w:val="00211736"/>
    <w:rsid w:val="002133FB"/>
    <w:rsid w:val="00213BCD"/>
    <w:rsid w:val="0021626D"/>
    <w:rsid w:val="002207E5"/>
    <w:rsid w:val="00221ED7"/>
    <w:rsid w:val="00222C0B"/>
    <w:rsid w:val="002249EF"/>
    <w:rsid w:val="002255BC"/>
    <w:rsid w:val="00233D5B"/>
    <w:rsid w:val="0023465D"/>
    <w:rsid w:val="0023504B"/>
    <w:rsid w:val="00235E41"/>
    <w:rsid w:val="002369B3"/>
    <w:rsid w:val="00247A83"/>
    <w:rsid w:val="002579A0"/>
    <w:rsid w:val="002604A6"/>
    <w:rsid w:val="00260B3C"/>
    <w:rsid w:val="00266AC8"/>
    <w:rsid w:val="00267E2F"/>
    <w:rsid w:val="00270B57"/>
    <w:rsid w:val="00273475"/>
    <w:rsid w:val="002855A5"/>
    <w:rsid w:val="00290D3B"/>
    <w:rsid w:val="002913AF"/>
    <w:rsid w:val="00291C87"/>
    <w:rsid w:val="00293C87"/>
    <w:rsid w:val="00293F33"/>
    <w:rsid w:val="00295234"/>
    <w:rsid w:val="002979CA"/>
    <w:rsid w:val="002A6735"/>
    <w:rsid w:val="002B1B8F"/>
    <w:rsid w:val="002B28EA"/>
    <w:rsid w:val="002C2A11"/>
    <w:rsid w:val="002D0198"/>
    <w:rsid w:val="002D0B9C"/>
    <w:rsid w:val="002D7AFA"/>
    <w:rsid w:val="002E2DAD"/>
    <w:rsid w:val="002E5246"/>
    <w:rsid w:val="002F15A7"/>
    <w:rsid w:val="00302207"/>
    <w:rsid w:val="003033F5"/>
    <w:rsid w:val="0030534C"/>
    <w:rsid w:val="003062DB"/>
    <w:rsid w:val="00306B37"/>
    <w:rsid w:val="00306EB3"/>
    <w:rsid w:val="003110C8"/>
    <w:rsid w:val="00311505"/>
    <w:rsid w:val="0031363D"/>
    <w:rsid w:val="00316F09"/>
    <w:rsid w:val="0032251A"/>
    <w:rsid w:val="003331C1"/>
    <w:rsid w:val="003332CB"/>
    <w:rsid w:val="003360B9"/>
    <w:rsid w:val="00343460"/>
    <w:rsid w:val="00343FE7"/>
    <w:rsid w:val="0035147E"/>
    <w:rsid w:val="00353CB6"/>
    <w:rsid w:val="00354AB4"/>
    <w:rsid w:val="00354C42"/>
    <w:rsid w:val="00361FEA"/>
    <w:rsid w:val="00362251"/>
    <w:rsid w:val="003654A2"/>
    <w:rsid w:val="0036553C"/>
    <w:rsid w:val="00366D2A"/>
    <w:rsid w:val="00370687"/>
    <w:rsid w:val="00371F7D"/>
    <w:rsid w:val="0037240D"/>
    <w:rsid w:val="00374C40"/>
    <w:rsid w:val="00376D58"/>
    <w:rsid w:val="0039055B"/>
    <w:rsid w:val="00390C46"/>
    <w:rsid w:val="003935DC"/>
    <w:rsid w:val="00394AA3"/>
    <w:rsid w:val="00396FA6"/>
    <w:rsid w:val="00397DED"/>
    <w:rsid w:val="003A0A18"/>
    <w:rsid w:val="003A1AF8"/>
    <w:rsid w:val="003A1E05"/>
    <w:rsid w:val="003A38DE"/>
    <w:rsid w:val="003B586B"/>
    <w:rsid w:val="003B7F72"/>
    <w:rsid w:val="003C03B4"/>
    <w:rsid w:val="003C3107"/>
    <w:rsid w:val="003C56F8"/>
    <w:rsid w:val="003C659E"/>
    <w:rsid w:val="003D3E81"/>
    <w:rsid w:val="003D461F"/>
    <w:rsid w:val="003D5A95"/>
    <w:rsid w:val="003E49BF"/>
    <w:rsid w:val="003E51A9"/>
    <w:rsid w:val="003E7FC8"/>
    <w:rsid w:val="003F0F09"/>
    <w:rsid w:val="003F2391"/>
    <w:rsid w:val="003F2545"/>
    <w:rsid w:val="003F57DB"/>
    <w:rsid w:val="00400B96"/>
    <w:rsid w:val="004135A4"/>
    <w:rsid w:val="0041609B"/>
    <w:rsid w:val="00427FBC"/>
    <w:rsid w:val="004350C7"/>
    <w:rsid w:val="00437183"/>
    <w:rsid w:val="00437D31"/>
    <w:rsid w:val="00444CEF"/>
    <w:rsid w:val="00446C26"/>
    <w:rsid w:val="00447706"/>
    <w:rsid w:val="00452160"/>
    <w:rsid w:val="00454856"/>
    <w:rsid w:val="00457AE7"/>
    <w:rsid w:val="00457CF0"/>
    <w:rsid w:val="004619BE"/>
    <w:rsid w:val="004628A4"/>
    <w:rsid w:val="004630D0"/>
    <w:rsid w:val="00464B13"/>
    <w:rsid w:val="00464D99"/>
    <w:rsid w:val="0046628E"/>
    <w:rsid w:val="00473337"/>
    <w:rsid w:val="0047347D"/>
    <w:rsid w:val="00474B48"/>
    <w:rsid w:val="00476963"/>
    <w:rsid w:val="004771B2"/>
    <w:rsid w:val="004829D0"/>
    <w:rsid w:val="0048335F"/>
    <w:rsid w:val="00483B9E"/>
    <w:rsid w:val="00483F33"/>
    <w:rsid w:val="00493250"/>
    <w:rsid w:val="004937CD"/>
    <w:rsid w:val="00494B14"/>
    <w:rsid w:val="00495388"/>
    <w:rsid w:val="00496A3B"/>
    <w:rsid w:val="00496D44"/>
    <w:rsid w:val="004971EE"/>
    <w:rsid w:val="00497F26"/>
    <w:rsid w:val="004A10C1"/>
    <w:rsid w:val="004A23E8"/>
    <w:rsid w:val="004B0DD2"/>
    <w:rsid w:val="004B46B8"/>
    <w:rsid w:val="004C2838"/>
    <w:rsid w:val="004C2A2F"/>
    <w:rsid w:val="004C329C"/>
    <w:rsid w:val="004C3C97"/>
    <w:rsid w:val="004D029A"/>
    <w:rsid w:val="004D1530"/>
    <w:rsid w:val="004D5F8D"/>
    <w:rsid w:val="004D6814"/>
    <w:rsid w:val="004E0AB3"/>
    <w:rsid w:val="004E6965"/>
    <w:rsid w:val="004E6D47"/>
    <w:rsid w:val="004E75E0"/>
    <w:rsid w:val="004F0D4C"/>
    <w:rsid w:val="004F0F81"/>
    <w:rsid w:val="004F176D"/>
    <w:rsid w:val="004F5C63"/>
    <w:rsid w:val="005019E8"/>
    <w:rsid w:val="005062B6"/>
    <w:rsid w:val="005066FC"/>
    <w:rsid w:val="00507A6D"/>
    <w:rsid w:val="00507E56"/>
    <w:rsid w:val="00510964"/>
    <w:rsid w:val="00510D37"/>
    <w:rsid w:val="0051434F"/>
    <w:rsid w:val="00516930"/>
    <w:rsid w:val="00516DD0"/>
    <w:rsid w:val="005206F9"/>
    <w:rsid w:val="00526690"/>
    <w:rsid w:val="00526A79"/>
    <w:rsid w:val="00537A2C"/>
    <w:rsid w:val="005453C9"/>
    <w:rsid w:val="00545C88"/>
    <w:rsid w:val="0055440C"/>
    <w:rsid w:val="00554A9F"/>
    <w:rsid w:val="00564D48"/>
    <w:rsid w:val="005666FA"/>
    <w:rsid w:val="00570217"/>
    <w:rsid w:val="00577346"/>
    <w:rsid w:val="00580149"/>
    <w:rsid w:val="005824B4"/>
    <w:rsid w:val="00583409"/>
    <w:rsid w:val="00584085"/>
    <w:rsid w:val="005861C9"/>
    <w:rsid w:val="00590A08"/>
    <w:rsid w:val="005922BC"/>
    <w:rsid w:val="005922CA"/>
    <w:rsid w:val="00594181"/>
    <w:rsid w:val="005943A3"/>
    <w:rsid w:val="00594D08"/>
    <w:rsid w:val="00595386"/>
    <w:rsid w:val="00595787"/>
    <w:rsid w:val="00596E65"/>
    <w:rsid w:val="0059721E"/>
    <w:rsid w:val="005A100D"/>
    <w:rsid w:val="005A37ED"/>
    <w:rsid w:val="005A3C16"/>
    <w:rsid w:val="005A472E"/>
    <w:rsid w:val="005B06AC"/>
    <w:rsid w:val="005B0868"/>
    <w:rsid w:val="005B1E12"/>
    <w:rsid w:val="005B5489"/>
    <w:rsid w:val="005B54F3"/>
    <w:rsid w:val="005C11BC"/>
    <w:rsid w:val="005C1256"/>
    <w:rsid w:val="005C1B47"/>
    <w:rsid w:val="005C3701"/>
    <w:rsid w:val="005C4106"/>
    <w:rsid w:val="005C461F"/>
    <w:rsid w:val="005D0135"/>
    <w:rsid w:val="005D0C48"/>
    <w:rsid w:val="005D4435"/>
    <w:rsid w:val="005D51CA"/>
    <w:rsid w:val="005D7BCF"/>
    <w:rsid w:val="005E0C15"/>
    <w:rsid w:val="005E165A"/>
    <w:rsid w:val="005E250B"/>
    <w:rsid w:val="005E411E"/>
    <w:rsid w:val="005E6458"/>
    <w:rsid w:val="005F2E1E"/>
    <w:rsid w:val="005F329C"/>
    <w:rsid w:val="005F3B26"/>
    <w:rsid w:val="005F61B4"/>
    <w:rsid w:val="005F714A"/>
    <w:rsid w:val="005F78A7"/>
    <w:rsid w:val="0060002E"/>
    <w:rsid w:val="00610A22"/>
    <w:rsid w:val="006130B4"/>
    <w:rsid w:val="00613153"/>
    <w:rsid w:val="00613A1A"/>
    <w:rsid w:val="00613FCB"/>
    <w:rsid w:val="0061551F"/>
    <w:rsid w:val="00615A00"/>
    <w:rsid w:val="00617A61"/>
    <w:rsid w:val="00620E90"/>
    <w:rsid w:val="00624318"/>
    <w:rsid w:val="0063127F"/>
    <w:rsid w:val="00640365"/>
    <w:rsid w:val="0064043E"/>
    <w:rsid w:val="00641204"/>
    <w:rsid w:val="006416BA"/>
    <w:rsid w:val="006422DE"/>
    <w:rsid w:val="0064549F"/>
    <w:rsid w:val="00645590"/>
    <w:rsid w:val="006541C2"/>
    <w:rsid w:val="0066141C"/>
    <w:rsid w:val="0066255A"/>
    <w:rsid w:val="0066372D"/>
    <w:rsid w:val="006719AC"/>
    <w:rsid w:val="006733FE"/>
    <w:rsid w:val="00673DE9"/>
    <w:rsid w:val="00677724"/>
    <w:rsid w:val="00677D1B"/>
    <w:rsid w:val="00682878"/>
    <w:rsid w:val="00684012"/>
    <w:rsid w:val="0068483D"/>
    <w:rsid w:val="0068495C"/>
    <w:rsid w:val="00686B74"/>
    <w:rsid w:val="00691A05"/>
    <w:rsid w:val="006947BA"/>
    <w:rsid w:val="0069487F"/>
    <w:rsid w:val="006A20A0"/>
    <w:rsid w:val="006A5DB7"/>
    <w:rsid w:val="006B4859"/>
    <w:rsid w:val="006B6F85"/>
    <w:rsid w:val="006B7B3E"/>
    <w:rsid w:val="006C2926"/>
    <w:rsid w:val="006C53CB"/>
    <w:rsid w:val="006C7824"/>
    <w:rsid w:val="006D775F"/>
    <w:rsid w:val="006E1333"/>
    <w:rsid w:val="006E1EB6"/>
    <w:rsid w:val="006F0541"/>
    <w:rsid w:val="006F2404"/>
    <w:rsid w:val="006F483F"/>
    <w:rsid w:val="006F6415"/>
    <w:rsid w:val="0070094E"/>
    <w:rsid w:val="007030A8"/>
    <w:rsid w:val="00703682"/>
    <w:rsid w:val="0070550C"/>
    <w:rsid w:val="007071AD"/>
    <w:rsid w:val="0071076F"/>
    <w:rsid w:val="00712072"/>
    <w:rsid w:val="00714AD2"/>
    <w:rsid w:val="00717D47"/>
    <w:rsid w:val="00721F0B"/>
    <w:rsid w:val="007227DE"/>
    <w:rsid w:val="007230C4"/>
    <w:rsid w:val="0072678A"/>
    <w:rsid w:val="00735B06"/>
    <w:rsid w:val="0074077A"/>
    <w:rsid w:val="00741C58"/>
    <w:rsid w:val="0074263F"/>
    <w:rsid w:val="00744507"/>
    <w:rsid w:val="00745481"/>
    <w:rsid w:val="0074692E"/>
    <w:rsid w:val="007510E2"/>
    <w:rsid w:val="00753590"/>
    <w:rsid w:val="00754133"/>
    <w:rsid w:val="007552F5"/>
    <w:rsid w:val="00760B5D"/>
    <w:rsid w:val="00763BBB"/>
    <w:rsid w:val="007665C7"/>
    <w:rsid w:val="007667F9"/>
    <w:rsid w:val="00773393"/>
    <w:rsid w:val="007736BA"/>
    <w:rsid w:val="007803B3"/>
    <w:rsid w:val="007824EE"/>
    <w:rsid w:val="007825D0"/>
    <w:rsid w:val="00783D62"/>
    <w:rsid w:val="00783D90"/>
    <w:rsid w:val="0078465E"/>
    <w:rsid w:val="00791A59"/>
    <w:rsid w:val="007969A4"/>
    <w:rsid w:val="007969BE"/>
    <w:rsid w:val="00796ED9"/>
    <w:rsid w:val="00797144"/>
    <w:rsid w:val="007A0F22"/>
    <w:rsid w:val="007A2C36"/>
    <w:rsid w:val="007A7F59"/>
    <w:rsid w:val="007B029A"/>
    <w:rsid w:val="007B1A1A"/>
    <w:rsid w:val="007B298E"/>
    <w:rsid w:val="007B678F"/>
    <w:rsid w:val="007B6B36"/>
    <w:rsid w:val="007C3444"/>
    <w:rsid w:val="007D260F"/>
    <w:rsid w:val="007D3661"/>
    <w:rsid w:val="007D42C2"/>
    <w:rsid w:val="007D5128"/>
    <w:rsid w:val="007D727C"/>
    <w:rsid w:val="007E57E4"/>
    <w:rsid w:val="007F03CF"/>
    <w:rsid w:val="007F0B8A"/>
    <w:rsid w:val="007F1B1B"/>
    <w:rsid w:val="007F1F10"/>
    <w:rsid w:val="007F2838"/>
    <w:rsid w:val="007F6053"/>
    <w:rsid w:val="007F78BB"/>
    <w:rsid w:val="00802772"/>
    <w:rsid w:val="0080567D"/>
    <w:rsid w:val="00807626"/>
    <w:rsid w:val="00811BE0"/>
    <w:rsid w:val="00813BC7"/>
    <w:rsid w:val="008140CC"/>
    <w:rsid w:val="008150A9"/>
    <w:rsid w:val="008241E8"/>
    <w:rsid w:val="0082512D"/>
    <w:rsid w:val="0082531C"/>
    <w:rsid w:val="00831B9F"/>
    <w:rsid w:val="00832BE1"/>
    <w:rsid w:val="00833894"/>
    <w:rsid w:val="00834B85"/>
    <w:rsid w:val="00834D1F"/>
    <w:rsid w:val="008353A9"/>
    <w:rsid w:val="00840EA7"/>
    <w:rsid w:val="00841280"/>
    <w:rsid w:val="00841A48"/>
    <w:rsid w:val="008451F0"/>
    <w:rsid w:val="008470B1"/>
    <w:rsid w:val="0084764D"/>
    <w:rsid w:val="008507B7"/>
    <w:rsid w:val="00855C67"/>
    <w:rsid w:val="00857D7C"/>
    <w:rsid w:val="0086455A"/>
    <w:rsid w:val="008656FD"/>
    <w:rsid w:val="00871C55"/>
    <w:rsid w:val="008737A4"/>
    <w:rsid w:val="00874D38"/>
    <w:rsid w:val="00874EF2"/>
    <w:rsid w:val="008771CD"/>
    <w:rsid w:val="00880E83"/>
    <w:rsid w:val="00883442"/>
    <w:rsid w:val="00884772"/>
    <w:rsid w:val="00887BF5"/>
    <w:rsid w:val="0089045A"/>
    <w:rsid w:val="00890F7A"/>
    <w:rsid w:val="0089312C"/>
    <w:rsid w:val="00893E5F"/>
    <w:rsid w:val="00894426"/>
    <w:rsid w:val="008A28AD"/>
    <w:rsid w:val="008A4B7F"/>
    <w:rsid w:val="008A4E79"/>
    <w:rsid w:val="008A51C3"/>
    <w:rsid w:val="008A710B"/>
    <w:rsid w:val="008A7793"/>
    <w:rsid w:val="008A7927"/>
    <w:rsid w:val="008B33F6"/>
    <w:rsid w:val="008B5151"/>
    <w:rsid w:val="008C07F9"/>
    <w:rsid w:val="008C0B6A"/>
    <w:rsid w:val="008C39C2"/>
    <w:rsid w:val="008C5837"/>
    <w:rsid w:val="008C5FF4"/>
    <w:rsid w:val="008D0246"/>
    <w:rsid w:val="008D0A58"/>
    <w:rsid w:val="008D528A"/>
    <w:rsid w:val="008E6190"/>
    <w:rsid w:val="008F0B21"/>
    <w:rsid w:val="008F0E79"/>
    <w:rsid w:val="008F2704"/>
    <w:rsid w:val="008F42EC"/>
    <w:rsid w:val="009007C1"/>
    <w:rsid w:val="009142E7"/>
    <w:rsid w:val="009219A1"/>
    <w:rsid w:val="00921C43"/>
    <w:rsid w:val="0092588F"/>
    <w:rsid w:val="0092709D"/>
    <w:rsid w:val="009308A2"/>
    <w:rsid w:val="0093353D"/>
    <w:rsid w:val="00934215"/>
    <w:rsid w:val="009352DF"/>
    <w:rsid w:val="0093652F"/>
    <w:rsid w:val="009371ED"/>
    <w:rsid w:val="00940C8C"/>
    <w:rsid w:val="009423CA"/>
    <w:rsid w:val="00945FF3"/>
    <w:rsid w:val="0094633C"/>
    <w:rsid w:val="00947603"/>
    <w:rsid w:val="00951285"/>
    <w:rsid w:val="009550BA"/>
    <w:rsid w:val="0096092E"/>
    <w:rsid w:val="00962BE8"/>
    <w:rsid w:val="009665F2"/>
    <w:rsid w:val="009677B8"/>
    <w:rsid w:val="009744D9"/>
    <w:rsid w:val="00976E1C"/>
    <w:rsid w:val="0098058C"/>
    <w:rsid w:val="00980D92"/>
    <w:rsid w:val="009842F4"/>
    <w:rsid w:val="00985717"/>
    <w:rsid w:val="009859BC"/>
    <w:rsid w:val="009859F5"/>
    <w:rsid w:val="00986482"/>
    <w:rsid w:val="00987F61"/>
    <w:rsid w:val="00990582"/>
    <w:rsid w:val="009944CA"/>
    <w:rsid w:val="00994642"/>
    <w:rsid w:val="0099545F"/>
    <w:rsid w:val="009A1D7E"/>
    <w:rsid w:val="009A1F48"/>
    <w:rsid w:val="009A751C"/>
    <w:rsid w:val="009A787D"/>
    <w:rsid w:val="009A78D4"/>
    <w:rsid w:val="009B0B46"/>
    <w:rsid w:val="009B2547"/>
    <w:rsid w:val="009B2EA9"/>
    <w:rsid w:val="009C0CD9"/>
    <w:rsid w:val="009C361D"/>
    <w:rsid w:val="009C37A5"/>
    <w:rsid w:val="009C3B5B"/>
    <w:rsid w:val="009C5A9E"/>
    <w:rsid w:val="009C75B8"/>
    <w:rsid w:val="009E4157"/>
    <w:rsid w:val="009F2DE6"/>
    <w:rsid w:val="009F2E34"/>
    <w:rsid w:val="009F6A17"/>
    <w:rsid w:val="009F7F71"/>
    <w:rsid w:val="00A002EC"/>
    <w:rsid w:val="00A016B3"/>
    <w:rsid w:val="00A01F34"/>
    <w:rsid w:val="00A024CA"/>
    <w:rsid w:val="00A02C8A"/>
    <w:rsid w:val="00A03A95"/>
    <w:rsid w:val="00A05849"/>
    <w:rsid w:val="00A1130F"/>
    <w:rsid w:val="00A1531A"/>
    <w:rsid w:val="00A1604F"/>
    <w:rsid w:val="00A24042"/>
    <w:rsid w:val="00A25138"/>
    <w:rsid w:val="00A320F5"/>
    <w:rsid w:val="00A32322"/>
    <w:rsid w:val="00A32F2F"/>
    <w:rsid w:val="00A35045"/>
    <w:rsid w:val="00A429F2"/>
    <w:rsid w:val="00A4703C"/>
    <w:rsid w:val="00A500BE"/>
    <w:rsid w:val="00A53120"/>
    <w:rsid w:val="00A61201"/>
    <w:rsid w:val="00A633A6"/>
    <w:rsid w:val="00A66909"/>
    <w:rsid w:val="00A7213F"/>
    <w:rsid w:val="00A736CA"/>
    <w:rsid w:val="00A73851"/>
    <w:rsid w:val="00A808F3"/>
    <w:rsid w:val="00A8219C"/>
    <w:rsid w:val="00A85585"/>
    <w:rsid w:val="00A85C9C"/>
    <w:rsid w:val="00A86004"/>
    <w:rsid w:val="00A874F8"/>
    <w:rsid w:val="00A87EBF"/>
    <w:rsid w:val="00A87FDA"/>
    <w:rsid w:val="00A93BE3"/>
    <w:rsid w:val="00A9565E"/>
    <w:rsid w:val="00A9702C"/>
    <w:rsid w:val="00A9743D"/>
    <w:rsid w:val="00AA04BC"/>
    <w:rsid w:val="00AA0575"/>
    <w:rsid w:val="00AA1BB1"/>
    <w:rsid w:val="00AA6B83"/>
    <w:rsid w:val="00AB0A56"/>
    <w:rsid w:val="00AB33A8"/>
    <w:rsid w:val="00AB6661"/>
    <w:rsid w:val="00AC42B2"/>
    <w:rsid w:val="00AC457D"/>
    <w:rsid w:val="00AD0A54"/>
    <w:rsid w:val="00AD1DCB"/>
    <w:rsid w:val="00AD2BED"/>
    <w:rsid w:val="00AD2E00"/>
    <w:rsid w:val="00AD4F54"/>
    <w:rsid w:val="00AD79C7"/>
    <w:rsid w:val="00AE0162"/>
    <w:rsid w:val="00AE1A0F"/>
    <w:rsid w:val="00AE2F13"/>
    <w:rsid w:val="00AE4FAA"/>
    <w:rsid w:val="00AE55BC"/>
    <w:rsid w:val="00AE6F7A"/>
    <w:rsid w:val="00AF373E"/>
    <w:rsid w:val="00AF6C13"/>
    <w:rsid w:val="00B01533"/>
    <w:rsid w:val="00B02238"/>
    <w:rsid w:val="00B04DD1"/>
    <w:rsid w:val="00B06489"/>
    <w:rsid w:val="00B07FCB"/>
    <w:rsid w:val="00B101BC"/>
    <w:rsid w:val="00B10DBC"/>
    <w:rsid w:val="00B1157C"/>
    <w:rsid w:val="00B158E3"/>
    <w:rsid w:val="00B2010A"/>
    <w:rsid w:val="00B2163C"/>
    <w:rsid w:val="00B21A3F"/>
    <w:rsid w:val="00B226B9"/>
    <w:rsid w:val="00B22B5F"/>
    <w:rsid w:val="00B23E5E"/>
    <w:rsid w:val="00B253BC"/>
    <w:rsid w:val="00B314F3"/>
    <w:rsid w:val="00B349D4"/>
    <w:rsid w:val="00B35967"/>
    <w:rsid w:val="00B36F61"/>
    <w:rsid w:val="00B373F8"/>
    <w:rsid w:val="00B37DCE"/>
    <w:rsid w:val="00B42168"/>
    <w:rsid w:val="00B45B61"/>
    <w:rsid w:val="00B5027B"/>
    <w:rsid w:val="00B51BF0"/>
    <w:rsid w:val="00B628AF"/>
    <w:rsid w:val="00B62BFE"/>
    <w:rsid w:val="00B64AB6"/>
    <w:rsid w:val="00B657CE"/>
    <w:rsid w:val="00B7019C"/>
    <w:rsid w:val="00B714CA"/>
    <w:rsid w:val="00B71765"/>
    <w:rsid w:val="00B739C4"/>
    <w:rsid w:val="00B742D2"/>
    <w:rsid w:val="00B746C7"/>
    <w:rsid w:val="00B76452"/>
    <w:rsid w:val="00B81C40"/>
    <w:rsid w:val="00B826AC"/>
    <w:rsid w:val="00B82AE7"/>
    <w:rsid w:val="00B82EFA"/>
    <w:rsid w:val="00B84354"/>
    <w:rsid w:val="00B868D7"/>
    <w:rsid w:val="00B91B41"/>
    <w:rsid w:val="00B95F28"/>
    <w:rsid w:val="00B96119"/>
    <w:rsid w:val="00BA464C"/>
    <w:rsid w:val="00BA5A78"/>
    <w:rsid w:val="00BA7360"/>
    <w:rsid w:val="00BB016C"/>
    <w:rsid w:val="00BB4C2F"/>
    <w:rsid w:val="00BB633F"/>
    <w:rsid w:val="00BB71C1"/>
    <w:rsid w:val="00BB79F3"/>
    <w:rsid w:val="00BC3BD7"/>
    <w:rsid w:val="00BD317F"/>
    <w:rsid w:val="00BD575F"/>
    <w:rsid w:val="00BE5835"/>
    <w:rsid w:val="00BF1663"/>
    <w:rsid w:val="00BF192A"/>
    <w:rsid w:val="00BF3CCD"/>
    <w:rsid w:val="00BF4953"/>
    <w:rsid w:val="00BF58DD"/>
    <w:rsid w:val="00BF7085"/>
    <w:rsid w:val="00C03A33"/>
    <w:rsid w:val="00C071EC"/>
    <w:rsid w:val="00C07690"/>
    <w:rsid w:val="00C11DA1"/>
    <w:rsid w:val="00C214AB"/>
    <w:rsid w:val="00C215FD"/>
    <w:rsid w:val="00C31C41"/>
    <w:rsid w:val="00C35E43"/>
    <w:rsid w:val="00C363A6"/>
    <w:rsid w:val="00C36982"/>
    <w:rsid w:val="00C42256"/>
    <w:rsid w:val="00C44336"/>
    <w:rsid w:val="00C44564"/>
    <w:rsid w:val="00C45AF7"/>
    <w:rsid w:val="00C462F8"/>
    <w:rsid w:val="00C46F7E"/>
    <w:rsid w:val="00C4761B"/>
    <w:rsid w:val="00C50FE6"/>
    <w:rsid w:val="00C52A2C"/>
    <w:rsid w:val="00C54609"/>
    <w:rsid w:val="00C61289"/>
    <w:rsid w:val="00C638D2"/>
    <w:rsid w:val="00C6411E"/>
    <w:rsid w:val="00C65481"/>
    <w:rsid w:val="00C66A86"/>
    <w:rsid w:val="00C66C72"/>
    <w:rsid w:val="00C7089A"/>
    <w:rsid w:val="00C7149B"/>
    <w:rsid w:val="00C724AF"/>
    <w:rsid w:val="00C813A6"/>
    <w:rsid w:val="00C846B0"/>
    <w:rsid w:val="00C84DFC"/>
    <w:rsid w:val="00C91D3D"/>
    <w:rsid w:val="00C91E11"/>
    <w:rsid w:val="00C95FE9"/>
    <w:rsid w:val="00C97B71"/>
    <w:rsid w:val="00CA0CD6"/>
    <w:rsid w:val="00CA25D9"/>
    <w:rsid w:val="00CA2915"/>
    <w:rsid w:val="00CA34BA"/>
    <w:rsid w:val="00CA5A72"/>
    <w:rsid w:val="00CA6B57"/>
    <w:rsid w:val="00CB302B"/>
    <w:rsid w:val="00CB5BE6"/>
    <w:rsid w:val="00CB6ACF"/>
    <w:rsid w:val="00CB6DEF"/>
    <w:rsid w:val="00CC368D"/>
    <w:rsid w:val="00CC4527"/>
    <w:rsid w:val="00CC7A22"/>
    <w:rsid w:val="00CD102B"/>
    <w:rsid w:val="00CD117D"/>
    <w:rsid w:val="00CD264A"/>
    <w:rsid w:val="00CE0C31"/>
    <w:rsid w:val="00CE70CE"/>
    <w:rsid w:val="00CF107D"/>
    <w:rsid w:val="00CF11F5"/>
    <w:rsid w:val="00CF12F4"/>
    <w:rsid w:val="00CF3F33"/>
    <w:rsid w:val="00CF5D8A"/>
    <w:rsid w:val="00CF7807"/>
    <w:rsid w:val="00D021E2"/>
    <w:rsid w:val="00D07741"/>
    <w:rsid w:val="00D13799"/>
    <w:rsid w:val="00D14D73"/>
    <w:rsid w:val="00D15EB9"/>
    <w:rsid w:val="00D16460"/>
    <w:rsid w:val="00D16734"/>
    <w:rsid w:val="00D16972"/>
    <w:rsid w:val="00D21703"/>
    <w:rsid w:val="00D2582D"/>
    <w:rsid w:val="00D302D1"/>
    <w:rsid w:val="00D33DF8"/>
    <w:rsid w:val="00D36390"/>
    <w:rsid w:val="00D469D7"/>
    <w:rsid w:val="00D540D2"/>
    <w:rsid w:val="00D57E25"/>
    <w:rsid w:val="00D63465"/>
    <w:rsid w:val="00D65157"/>
    <w:rsid w:val="00D71F44"/>
    <w:rsid w:val="00D733A6"/>
    <w:rsid w:val="00D73761"/>
    <w:rsid w:val="00D740C9"/>
    <w:rsid w:val="00D740E4"/>
    <w:rsid w:val="00D75463"/>
    <w:rsid w:val="00D75E4C"/>
    <w:rsid w:val="00D76B80"/>
    <w:rsid w:val="00D76CDC"/>
    <w:rsid w:val="00D7728F"/>
    <w:rsid w:val="00D84A72"/>
    <w:rsid w:val="00D86F30"/>
    <w:rsid w:val="00D90F6D"/>
    <w:rsid w:val="00D91722"/>
    <w:rsid w:val="00D929BE"/>
    <w:rsid w:val="00D956E3"/>
    <w:rsid w:val="00DA2BBB"/>
    <w:rsid w:val="00DA4463"/>
    <w:rsid w:val="00DA6149"/>
    <w:rsid w:val="00DA6673"/>
    <w:rsid w:val="00DA68E4"/>
    <w:rsid w:val="00DB39A2"/>
    <w:rsid w:val="00DB6890"/>
    <w:rsid w:val="00DB7140"/>
    <w:rsid w:val="00DB7999"/>
    <w:rsid w:val="00DC01E1"/>
    <w:rsid w:val="00DC50EB"/>
    <w:rsid w:val="00DC69AD"/>
    <w:rsid w:val="00DD443D"/>
    <w:rsid w:val="00DD4618"/>
    <w:rsid w:val="00DD6F79"/>
    <w:rsid w:val="00DE08DD"/>
    <w:rsid w:val="00DE3562"/>
    <w:rsid w:val="00DE3A3A"/>
    <w:rsid w:val="00DE532A"/>
    <w:rsid w:val="00DE6AF1"/>
    <w:rsid w:val="00DF34D9"/>
    <w:rsid w:val="00DF3CBA"/>
    <w:rsid w:val="00DF4919"/>
    <w:rsid w:val="00DF576C"/>
    <w:rsid w:val="00DF5D33"/>
    <w:rsid w:val="00DF6353"/>
    <w:rsid w:val="00E011B8"/>
    <w:rsid w:val="00E025E0"/>
    <w:rsid w:val="00E050BE"/>
    <w:rsid w:val="00E108FB"/>
    <w:rsid w:val="00E1717D"/>
    <w:rsid w:val="00E172D9"/>
    <w:rsid w:val="00E173F9"/>
    <w:rsid w:val="00E17FBF"/>
    <w:rsid w:val="00E21E1A"/>
    <w:rsid w:val="00E24BB1"/>
    <w:rsid w:val="00E30746"/>
    <w:rsid w:val="00E318EA"/>
    <w:rsid w:val="00E326B8"/>
    <w:rsid w:val="00E34AD4"/>
    <w:rsid w:val="00E3579E"/>
    <w:rsid w:val="00E36999"/>
    <w:rsid w:val="00E372AD"/>
    <w:rsid w:val="00E40CC4"/>
    <w:rsid w:val="00E41209"/>
    <w:rsid w:val="00E43014"/>
    <w:rsid w:val="00E5547B"/>
    <w:rsid w:val="00E60C5D"/>
    <w:rsid w:val="00E62F86"/>
    <w:rsid w:val="00E64C0E"/>
    <w:rsid w:val="00E67457"/>
    <w:rsid w:val="00E72E29"/>
    <w:rsid w:val="00E7743B"/>
    <w:rsid w:val="00E778A8"/>
    <w:rsid w:val="00E81C85"/>
    <w:rsid w:val="00E83C3D"/>
    <w:rsid w:val="00E95036"/>
    <w:rsid w:val="00EA1897"/>
    <w:rsid w:val="00EA6341"/>
    <w:rsid w:val="00EB1082"/>
    <w:rsid w:val="00EB11B9"/>
    <w:rsid w:val="00EB188F"/>
    <w:rsid w:val="00EB5AF6"/>
    <w:rsid w:val="00EC1315"/>
    <w:rsid w:val="00EC487C"/>
    <w:rsid w:val="00ED15CE"/>
    <w:rsid w:val="00ED263B"/>
    <w:rsid w:val="00ED3853"/>
    <w:rsid w:val="00ED43C7"/>
    <w:rsid w:val="00EE159F"/>
    <w:rsid w:val="00EE587C"/>
    <w:rsid w:val="00EE6236"/>
    <w:rsid w:val="00EF384B"/>
    <w:rsid w:val="00EF7507"/>
    <w:rsid w:val="00F012C5"/>
    <w:rsid w:val="00F06801"/>
    <w:rsid w:val="00F071A7"/>
    <w:rsid w:val="00F07932"/>
    <w:rsid w:val="00F07CA5"/>
    <w:rsid w:val="00F10362"/>
    <w:rsid w:val="00F11AA1"/>
    <w:rsid w:val="00F15F23"/>
    <w:rsid w:val="00F16A2D"/>
    <w:rsid w:val="00F173CA"/>
    <w:rsid w:val="00F174CD"/>
    <w:rsid w:val="00F17C72"/>
    <w:rsid w:val="00F17DDD"/>
    <w:rsid w:val="00F20460"/>
    <w:rsid w:val="00F212A6"/>
    <w:rsid w:val="00F27B14"/>
    <w:rsid w:val="00F314B8"/>
    <w:rsid w:val="00F32FE4"/>
    <w:rsid w:val="00F35412"/>
    <w:rsid w:val="00F37128"/>
    <w:rsid w:val="00F379E4"/>
    <w:rsid w:val="00F401AA"/>
    <w:rsid w:val="00F4350D"/>
    <w:rsid w:val="00F437F1"/>
    <w:rsid w:val="00F43CF2"/>
    <w:rsid w:val="00F43E28"/>
    <w:rsid w:val="00F47F38"/>
    <w:rsid w:val="00F50228"/>
    <w:rsid w:val="00F50508"/>
    <w:rsid w:val="00F51B89"/>
    <w:rsid w:val="00F5370F"/>
    <w:rsid w:val="00F53941"/>
    <w:rsid w:val="00F60C32"/>
    <w:rsid w:val="00F64180"/>
    <w:rsid w:val="00F67F05"/>
    <w:rsid w:val="00F70CEA"/>
    <w:rsid w:val="00F72672"/>
    <w:rsid w:val="00F73029"/>
    <w:rsid w:val="00F74D6D"/>
    <w:rsid w:val="00F75D71"/>
    <w:rsid w:val="00F76B43"/>
    <w:rsid w:val="00F801A7"/>
    <w:rsid w:val="00F809A3"/>
    <w:rsid w:val="00F8581D"/>
    <w:rsid w:val="00F95395"/>
    <w:rsid w:val="00F9584D"/>
    <w:rsid w:val="00FA6233"/>
    <w:rsid w:val="00FA755C"/>
    <w:rsid w:val="00FB06B4"/>
    <w:rsid w:val="00FB1075"/>
    <w:rsid w:val="00FB1599"/>
    <w:rsid w:val="00FB1C88"/>
    <w:rsid w:val="00FB3205"/>
    <w:rsid w:val="00FB3545"/>
    <w:rsid w:val="00FB3E13"/>
    <w:rsid w:val="00FB437B"/>
    <w:rsid w:val="00FB554E"/>
    <w:rsid w:val="00FB6111"/>
    <w:rsid w:val="00FB734F"/>
    <w:rsid w:val="00FC14A0"/>
    <w:rsid w:val="00FC2D7A"/>
    <w:rsid w:val="00FC75E6"/>
    <w:rsid w:val="00FC7B91"/>
    <w:rsid w:val="00FD25C0"/>
    <w:rsid w:val="00FD2DC4"/>
    <w:rsid w:val="00FD574E"/>
    <w:rsid w:val="00FE0C2A"/>
    <w:rsid w:val="00FE2F6F"/>
    <w:rsid w:val="00FE43EC"/>
    <w:rsid w:val="00FE63AB"/>
    <w:rsid w:val="00FE7E78"/>
    <w:rsid w:val="00FF3C1E"/>
    <w:rsid w:val="00FF4AD9"/>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9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99"/>
    <w:rsid w:val="00617A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
    <w:name w:val="Štýl tabuľky1"/>
    <w:basedOn w:val="Normlnatabuka"/>
    <w:rsid w:val="009550BA"/>
    <w:rPr>
      <w:rFonts w:ascii="Times New Roman" w:eastAsia="Times New Roman" w:hAnsi="Times New Roman"/>
      <w:sz w:val="20"/>
      <w:szCs w:val="20"/>
    </w:rPr>
    <w:tblPr>
      <w:tblInd w:w="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top w:w="0" w:type="dxa"/>
        <w:left w:w="108" w:type="dxa"/>
        <w:bottom w:w="0" w:type="dxa"/>
        <w:right w:w="108" w:type="dxa"/>
      </w:tblCellMar>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DF288-DAD2-4672-9054-749E4D7F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2675</Words>
  <Characters>15253</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jevcakova</cp:lastModifiedBy>
  <cp:revision>7</cp:revision>
  <cp:lastPrinted>2012-09-10T15:11:00Z</cp:lastPrinted>
  <dcterms:created xsi:type="dcterms:W3CDTF">2012-10-05T06:53:00Z</dcterms:created>
  <dcterms:modified xsi:type="dcterms:W3CDTF">2012-10-05T09:47:00Z</dcterms:modified>
</cp:coreProperties>
</file>