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D3CA5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083097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</w:rPr>
        <w:t>/201</w:t>
      </w:r>
      <w:r w:rsidR="002D3CA5">
        <w:rPr>
          <w:rFonts w:ascii="Cambria" w:hAnsi="Cambria" w:cs="Arial"/>
          <w:lang w:val="sk-SK"/>
        </w:rPr>
        <w:t>5</w:t>
      </w:r>
    </w:p>
    <w:p w:rsidR="005C11BC" w:rsidRPr="002D3CA5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C97F0A">
        <w:rPr>
          <w:rFonts w:ascii="Cambria" w:hAnsi="Cambria" w:cs="Arial"/>
          <w:lang w:val="sk-SK"/>
        </w:rPr>
        <w:t>0</w:t>
      </w:r>
      <w:r w:rsidR="00083097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  <w:lang w:val="sk-SK"/>
        </w:rPr>
        <w:t xml:space="preserve">. </w:t>
      </w:r>
      <w:r w:rsidR="002D3CA5">
        <w:rPr>
          <w:rFonts w:ascii="Cambria" w:hAnsi="Cambria" w:cs="Arial"/>
          <w:lang w:val="sk-SK"/>
        </w:rPr>
        <w:t>0</w:t>
      </w:r>
      <w:r w:rsidR="00083097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D3CA5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9134AE" w:rsidRDefault="007906D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hAnsiTheme="majorHAnsi"/>
          <w:sz w:val="18"/>
          <w:szCs w:val="18"/>
        </w:rPr>
        <w:t>Kontrola úloh</w:t>
      </w:r>
    </w:p>
    <w:p w:rsidR="009134AE" w:rsidRDefault="009134A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hAnsiTheme="majorHAnsi" w:cstheme="majorHAnsi"/>
          <w:sz w:val="18"/>
          <w:szCs w:val="18"/>
        </w:rPr>
        <w:t>Rozpočet Slovenskej technickej univerzity v Bratislave na rok 2015 (D. Faktor)</w:t>
      </w:r>
    </w:p>
    <w:p w:rsidR="009134AE" w:rsidRDefault="009134A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hAnsiTheme="majorHAnsi"/>
          <w:sz w:val="18"/>
          <w:szCs w:val="18"/>
        </w:rPr>
        <w:t>Dodatok č. 2 k OP UVP STU (D. Faktor)</w:t>
      </w:r>
    </w:p>
    <w:p w:rsidR="009134AE" w:rsidRDefault="009134A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eastAsia="Times New Roman" w:hAnsiTheme="majorHAnsi"/>
          <w:sz w:val="18"/>
          <w:szCs w:val="18"/>
        </w:rPr>
        <w:t xml:space="preserve">Vyhlásenie výzvy na predkladanie žiadostí v rámci grantovej schémy na podporu       excelentných tímov mladých výskumníkov v podmienkach Slovenskej technickej univerzity v Bratislave (S. </w:t>
      </w:r>
      <w:proofErr w:type="spellStart"/>
      <w:r w:rsidRPr="009134AE">
        <w:rPr>
          <w:rFonts w:asciiTheme="majorHAnsi" w:eastAsia="Times New Roman" w:hAnsiTheme="majorHAnsi"/>
          <w:sz w:val="18"/>
          <w:szCs w:val="18"/>
        </w:rPr>
        <w:t>Biskupič</w:t>
      </w:r>
      <w:proofErr w:type="spellEnd"/>
      <w:r w:rsidRPr="009134AE">
        <w:rPr>
          <w:rFonts w:asciiTheme="majorHAnsi" w:eastAsia="Times New Roman" w:hAnsiTheme="majorHAnsi"/>
          <w:sz w:val="18"/>
          <w:szCs w:val="18"/>
        </w:rPr>
        <w:t>)</w:t>
      </w:r>
    </w:p>
    <w:p w:rsidR="009134AE" w:rsidRDefault="009134A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hAnsiTheme="majorHAnsi"/>
          <w:sz w:val="18"/>
          <w:szCs w:val="18"/>
        </w:rPr>
        <w:t>Letná univerzita pre stredoškolákov (M. Peciar)</w:t>
      </w:r>
    </w:p>
    <w:p w:rsidR="009134AE" w:rsidRPr="009134AE" w:rsidRDefault="009134A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eastAsia="Times New Roman" w:hAnsiTheme="majorHAnsi"/>
          <w:sz w:val="18"/>
          <w:szCs w:val="18"/>
        </w:rPr>
        <w:t>Účasť STU na veľtrhoch 2015 (M. Peciar)</w:t>
      </w:r>
    </w:p>
    <w:p w:rsidR="007906DE" w:rsidRPr="007906DE" w:rsidRDefault="007906DE" w:rsidP="000C1ACC">
      <w:pPr>
        <w:pStyle w:val="Default"/>
        <w:widowControl w:val="0"/>
        <w:numPr>
          <w:ilvl w:val="0"/>
          <w:numId w:val="4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 w:cstheme="majorHAnsi"/>
          <w:sz w:val="18"/>
          <w:szCs w:val="18"/>
        </w:rPr>
        <w:t>Rôzne</w:t>
      </w:r>
    </w:p>
    <w:p w:rsidR="00145CA2" w:rsidRDefault="00145CA2" w:rsidP="00466309">
      <w:pPr>
        <w:ind w:left="284" w:hanging="284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9134AE" w:rsidRDefault="009134AE" w:rsidP="000C1ACC">
      <w:pPr>
        <w:pStyle w:val="Default"/>
        <w:widowControl w:val="0"/>
        <w:numPr>
          <w:ilvl w:val="0"/>
          <w:numId w:val="7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hAnsiTheme="majorHAnsi"/>
          <w:sz w:val="18"/>
          <w:szCs w:val="18"/>
        </w:rPr>
        <w:t>Kontrola úloh</w:t>
      </w:r>
    </w:p>
    <w:p w:rsidR="009134AE" w:rsidRDefault="00DF03D3" w:rsidP="000C1ACC">
      <w:pPr>
        <w:pStyle w:val="Default"/>
        <w:widowControl w:val="0"/>
        <w:numPr>
          <w:ilvl w:val="0"/>
          <w:numId w:val="7"/>
        </w:numPr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Návrh r</w:t>
      </w:r>
      <w:r w:rsidR="009134AE" w:rsidRPr="009134AE">
        <w:rPr>
          <w:rFonts w:asciiTheme="majorHAnsi" w:hAnsiTheme="majorHAnsi" w:cstheme="majorHAnsi"/>
          <w:sz w:val="18"/>
          <w:szCs w:val="18"/>
        </w:rPr>
        <w:t>ozpočt</w:t>
      </w:r>
      <w:r>
        <w:rPr>
          <w:rFonts w:asciiTheme="majorHAnsi" w:hAnsiTheme="majorHAnsi" w:cstheme="majorHAnsi"/>
          <w:sz w:val="18"/>
          <w:szCs w:val="18"/>
        </w:rPr>
        <w:t>u</w:t>
      </w:r>
      <w:r w:rsidR="009134AE" w:rsidRPr="009134AE">
        <w:rPr>
          <w:rFonts w:asciiTheme="majorHAnsi" w:hAnsiTheme="majorHAnsi" w:cstheme="majorHAnsi"/>
          <w:sz w:val="18"/>
          <w:szCs w:val="18"/>
        </w:rPr>
        <w:t xml:space="preserve"> Slovenskej technickej univerzity v Bratislave na rok 2015 </w:t>
      </w:r>
    </w:p>
    <w:p w:rsidR="009134AE" w:rsidRDefault="00DF03D3" w:rsidP="000C1ACC">
      <w:pPr>
        <w:pStyle w:val="Default"/>
        <w:widowControl w:val="0"/>
        <w:numPr>
          <w:ilvl w:val="0"/>
          <w:numId w:val="7"/>
        </w:numPr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dodat</w:t>
      </w:r>
      <w:r w:rsidR="009134AE" w:rsidRPr="009134AE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>u</w:t>
      </w:r>
      <w:r w:rsidR="009134AE" w:rsidRPr="009134AE">
        <w:rPr>
          <w:rFonts w:asciiTheme="majorHAnsi" w:hAnsiTheme="majorHAnsi"/>
          <w:sz w:val="18"/>
          <w:szCs w:val="18"/>
        </w:rPr>
        <w:t xml:space="preserve"> č. 2 k OP UVP STU </w:t>
      </w:r>
    </w:p>
    <w:p w:rsidR="009134AE" w:rsidRDefault="009134AE" w:rsidP="000C1ACC">
      <w:pPr>
        <w:pStyle w:val="Default"/>
        <w:widowControl w:val="0"/>
        <w:numPr>
          <w:ilvl w:val="0"/>
          <w:numId w:val="7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eastAsia="Times New Roman" w:hAnsiTheme="majorHAnsi"/>
          <w:sz w:val="18"/>
          <w:szCs w:val="18"/>
        </w:rPr>
        <w:t xml:space="preserve">Vyhlásenie výzvy na predkladanie žiadostí v rámci grantovej schémy na podporu       excelentných tímov mladých výskumníkov v podmienkach Slovenskej technickej univerzity v Bratislave </w:t>
      </w:r>
    </w:p>
    <w:p w:rsidR="009134AE" w:rsidRDefault="009134AE" w:rsidP="000C1ACC">
      <w:pPr>
        <w:pStyle w:val="Default"/>
        <w:widowControl w:val="0"/>
        <w:numPr>
          <w:ilvl w:val="0"/>
          <w:numId w:val="7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hAnsiTheme="majorHAnsi"/>
          <w:sz w:val="18"/>
          <w:szCs w:val="18"/>
        </w:rPr>
        <w:t xml:space="preserve">Letná univerzita pre stredoškolákov </w:t>
      </w:r>
      <w:r w:rsidR="00BC64B1">
        <w:rPr>
          <w:rFonts w:asciiTheme="majorHAnsi" w:hAnsiTheme="majorHAnsi"/>
          <w:sz w:val="18"/>
          <w:szCs w:val="18"/>
        </w:rPr>
        <w:t>2015</w:t>
      </w:r>
    </w:p>
    <w:p w:rsidR="009134AE" w:rsidRPr="009134AE" w:rsidRDefault="009134AE" w:rsidP="000C1ACC">
      <w:pPr>
        <w:pStyle w:val="Default"/>
        <w:widowControl w:val="0"/>
        <w:numPr>
          <w:ilvl w:val="0"/>
          <w:numId w:val="7"/>
        </w:numPr>
        <w:ind w:left="284" w:hanging="284"/>
        <w:rPr>
          <w:rFonts w:asciiTheme="majorHAnsi" w:hAnsiTheme="majorHAnsi"/>
          <w:sz w:val="18"/>
          <w:szCs w:val="18"/>
        </w:rPr>
      </w:pPr>
      <w:r w:rsidRPr="009134AE">
        <w:rPr>
          <w:rFonts w:asciiTheme="majorHAnsi" w:eastAsia="Times New Roman" w:hAnsiTheme="majorHAnsi"/>
          <w:sz w:val="18"/>
          <w:szCs w:val="18"/>
        </w:rPr>
        <w:t xml:space="preserve">Účasť STU na veľtrhoch 2015 </w:t>
      </w:r>
    </w:p>
    <w:p w:rsidR="009134AE" w:rsidRPr="007906DE" w:rsidRDefault="009134AE" w:rsidP="000C1ACC">
      <w:pPr>
        <w:pStyle w:val="Default"/>
        <w:widowControl w:val="0"/>
        <w:numPr>
          <w:ilvl w:val="0"/>
          <w:numId w:val="7"/>
        </w:numPr>
        <w:ind w:left="284" w:hanging="284"/>
        <w:rPr>
          <w:rFonts w:asciiTheme="majorHAnsi" w:hAnsiTheme="majorHAnsi"/>
          <w:color w:val="auto"/>
          <w:sz w:val="18"/>
          <w:szCs w:val="18"/>
        </w:rPr>
      </w:pPr>
      <w:r w:rsidRPr="007906DE">
        <w:rPr>
          <w:rFonts w:asciiTheme="majorHAnsi" w:hAnsiTheme="majorHAnsi" w:cstheme="majorHAnsi"/>
          <w:sz w:val="18"/>
          <w:szCs w:val="18"/>
        </w:rPr>
        <w:t>Rôzne</w:t>
      </w:r>
    </w:p>
    <w:p w:rsidR="00B83D35" w:rsidRDefault="009134AE" w:rsidP="009134AE">
      <w:pPr>
        <w:ind w:left="719" w:hanging="435"/>
        <w:rPr>
          <w:rFonts w:asciiTheme="majorHAnsi" w:hAnsiTheme="majorHAnsi"/>
          <w:sz w:val="18"/>
          <w:szCs w:val="18"/>
        </w:rPr>
      </w:pPr>
      <w:r w:rsidRPr="007906DE">
        <w:rPr>
          <w:rFonts w:asciiTheme="majorHAnsi" w:hAnsiTheme="majorHAnsi"/>
          <w:sz w:val="18"/>
          <w:szCs w:val="18"/>
        </w:rPr>
        <w:t>A.</w:t>
      </w:r>
      <w:r w:rsidRPr="007906DE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Návrh na udelenie Plakety STU </w:t>
      </w:r>
      <w:proofErr w:type="spellStart"/>
      <w:r>
        <w:rPr>
          <w:rFonts w:asciiTheme="majorHAnsi" w:hAnsiTheme="majorHAnsi"/>
          <w:sz w:val="18"/>
          <w:szCs w:val="18"/>
        </w:rPr>
        <w:t>Robertovi-Janovi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Smitsovi</w:t>
      </w:r>
      <w:proofErr w:type="spellEnd"/>
    </w:p>
    <w:p w:rsidR="009134AE" w:rsidRDefault="00B83D35" w:rsidP="009134AE">
      <w:pPr>
        <w:ind w:left="719" w:hanging="43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B.</w:t>
      </w:r>
      <w:r>
        <w:rPr>
          <w:rFonts w:asciiTheme="majorHAnsi" w:hAnsiTheme="majorHAnsi"/>
          <w:sz w:val="18"/>
          <w:szCs w:val="18"/>
        </w:rPr>
        <w:tab/>
        <w:t>Výkonové štandardy na FA STU</w:t>
      </w:r>
      <w:r w:rsidR="009134AE" w:rsidRPr="007906DE">
        <w:rPr>
          <w:rFonts w:asciiTheme="majorHAnsi" w:hAnsiTheme="majorHAnsi"/>
          <w:sz w:val="18"/>
          <w:szCs w:val="18"/>
        </w:rPr>
        <w:t xml:space="preserve"> </w:t>
      </w:r>
      <w:r w:rsidR="009134AE" w:rsidRPr="007906DE">
        <w:rPr>
          <w:rFonts w:asciiTheme="majorHAnsi" w:hAnsiTheme="majorHAnsi"/>
          <w:sz w:val="18"/>
          <w:szCs w:val="18"/>
        </w:rPr>
        <w:br/>
      </w:r>
    </w:p>
    <w:p w:rsidR="009134AE" w:rsidRPr="007906DE" w:rsidRDefault="00954C5E" w:rsidP="00954C5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úvode zasadnutia sa doc. Jelemenský pri príležitosti ukončenia jeho pôsobenia ako predsedu A STU poďakoval všetkým členom kolégia rektora za výbornú a korektnú spoluprácu.</w:t>
      </w:r>
    </w:p>
    <w:p w:rsidR="00954C5E" w:rsidRDefault="00954C5E" w:rsidP="007906DE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Default="00C5718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7906DE" w:rsidRPr="00CF050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CF050E" w:rsidRPr="007906DE" w:rsidRDefault="00CF050E" w:rsidP="007906DE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2168"/>
        <w:gridCol w:w="915"/>
        <w:gridCol w:w="1170"/>
        <w:gridCol w:w="1089"/>
        <w:gridCol w:w="795"/>
      </w:tblGrid>
      <w:tr w:rsidR="009134AE" w:rsidRPr="009134AE" w:rsidTr="009134AE">
        <w:trPr>
          <w:trHeight w:val="1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134AE" w:rsidRPr="009134AE" w:rsidRDefault="009134AE" w:rsidP="00EC7E3E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134AE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Číslo úlohy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134AE" w:rsidRPr="009134AE" w:rsidRDefault="009134AE" w:rsidP="00EC7E3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134AE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Znenie úlohy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134AE" w:rsidRPr="009134AE" w:rsidRDefault="009134AE" w:rsidP="00EC7E3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134AE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Termín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9134AE" w:rsidRPr="009134AE" w:rsidRDefault="009134AE" w:rsidP="00EC7E3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134AE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Zodpovedný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134AE" w:rsidRPr="009134AE" w:rsidRDefault="009134AE" w:rsidP="00EC7E3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134AE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Počet predĺžení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134AE" w:rsidRPr="009134AE" w:rsidRDefault="009134AE" w:rsidP="00EC7E3E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134AE">
              <w:rPr>
                <w:rFonts w:asciiTheme="majorHAnsi" w:hAnsiTheme="majorHAnsi" w:cstheme="minorHAnsi"/>
                <w:b/>
                <w:bCs/>
                <w:color w:val="FFFFFF" w:themeColor="background1"/>
                <w:sz w:val="16"/>
                <w:szCs w:val="16"/>
              </w:rPr>
              <w:t>Stav</w:t>
            </w:r>
          </w:p>
        </w:tc>
      </w:tr>
      <w:tr w:rsidR="009134AE" w:rsidRPr="009134AE" w:rsidTr="009134AE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E" w:rsidRPr="009134AE" w:rsidRDefault="009134AE" w:rsidP="009134AE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9134A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3.1/20</w:t>
            </w:r>
            <w:r w:rsidRPr="009134A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15-KR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EC7E3E">
            <w:pPr>
              <w:rPr>
                <w:rFonts w:asciiTheme="majorHAnsi" w:hAnsiTheme="majorHAnsi"/>
                <w:sz w:val="16"/>
                <w:szCs w:val="16"/>
              </w:rPr>
            </w:pPr>
            <w:r w:rsidRPr="009134AE">
              <w:rPr>
                <w:rFonts w:asciiTheme="majorHAnsi" w:hAnsiTheme="majorHAnsi" w:cs="Calibri"/>
                <w:sz w:val="16"/>
                <w:szCs w:val="16"/>
              </w:rPr>
              <w:t xml:space="preserve">Kolégium rektora STU </w:t>
            </w:r>
            <w:r w:rsidRPr="009134AE">
              <w:rPr>
                <w:rFonts w:asciiTheme="majorHAnsi" w:hAnsiTheme="majorHAnsi"/>
                <w:sz w:val="16"/>
                <w:szCs w:val="16"/>
              </w:rPr>
              <w:t xml:space="preserve">ukladá </w:t>
            </w:r>
            <w:r w:rsidRPr="009134AE">
              <w:rPr>
                <w:rFonts w:ascii="Cambria" w:hAnsi="Cambria" w:cs="Arial"/>
                <w:sz w:val="16"/>
                <w:szCs w:val="16"/>
              </w:rPr>
              <w:t>pripraviť prehľad, resp. schému všetkých typov zahraničných výskumných projektov.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EC7E3E">
            <w:pPr>
              <w:tabs>
                <w:tab w:val="left" w:pos="8789"/>
                <w:tab w:val="left" w:pos="9072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9134AE">
              <w:rPr>
                <w:rFonts w:asciiTheme="majorHAnsi" w:hAnsiTheme="majorHAnsi" w:cs="Calibri"/>
                <w:sz w:val="16"/>
                <w:szCs w:val="16"/>
              </w:rPr>
              <w:t>03.06.2015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EC7E3E">
            <w:pPr>
              <w:ind w:right="-441"/>
              <w:rPr>
                <w:rFonts w:ascii="Cambria" w:hAnsi="Cambria" w:cs="Calibri"/>
                <w:sz w:val="16"/>
                <w:szCs w:val="16"/>
              </w:rPr>
            </w:pPr>
            <w:r w:rsidRPr="009134AE">
              <w:rPr>
                <w:rFonts w:asciiTheme="majorHAnsi" w:hAnsiTheme="majorHAnsi"/>
                <w:sz w:val="16"/>
                <w:szCs w:val="16"/>
              </w:rPr>
              <w:t xml:space="preserve">S. </w:t>
            </w:r>
            <w:proofErr w:type="spellStart"/>
            <w:r w:rsidRPr="009134AE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AE" w:rsidRPr="009134AE" w:rsidRDefault="009134AE" w:rsidP="00EC7E3E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9134AE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34AE" w:rsidRPr="009134AE" w:rsidRDefault="001F1BCC" w:rsidP="00EC7E3E">
            <w:pPr>
              <w:jc w:val="center"/>
              <w:rPr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splnená</w:t>
            </w:r>
          </w:p>
        </w:tc>
      </w:tr>
      <w:tr w:rsidR="009134AE" w:rsidRPr="009134AE" w:rsidTr="009134AE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E" w:rsidRPr="009134AE" w:rsidRDefault="009134AE" w:rsidP="009134AE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9134A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3.2/20</w:t>
            </w:r>
            <w:r w:rsidRPr="009134A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15-KR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EC7E3E">
            <w:pPr>
              <w:rPr>
                <w:rFonts w:ascii="Cambria" w:hAnsi="Cambria" w:cs="Arial"/>
                <w:sz w:val="16"/>
                <w:szCs w:val="16"/>
              </w:rPr>
            </w:pPr>
            <w:r w:rsidRPr="009134AE">
              <w:rPr>
                <w:rFonts w:asciiTheme="majorHAnsi" w:hAnsiTheme="majorHAnsi" w:cs="Calibri"/>
                <w:sz w:val="16"/>
                <w:szCs w:val="16"/>
              </w:rPr>
              <w:t xml:space="preserve">Kolégium rektora STU </w:t>
            </w:r>
            <w:r w:rsidRPr="009134AE">
              <w:rPr>
                <w:rFonts w:asciiTheme="majorHAnsi" w:hAnsiTheme="majorHAnsi"/>
                <w:sz w:val="16"/>
                <w:szCs w:val="16"/>
              </w:rPr>
              <w:t xml:space="preserve">ukladá </w:t>
            </w:r>
            <w:r w:rsidRPr="009134AE">
              <w:rPr>
                <w:rFonts w:ascii="Cambria" w:hAnsi="Cambria" w:cs="Arial"/>
                <w:sz w:val="16"/>
                <w:szCs w:val="16"/>
              </w:rPr>
              <w:t xml:space="preserve">pripraviť informáciu </w:t>
            </w:r>
            <w:r w:rsidRPr="009134AE">
              <w:rPr>
                <w:rFonts w:ascii="Cambria" w:hAnsi="Cambria" w:cs="Arial"/>
                <w:sz w:val="16"/>
                <w:szCs w:val="16"/>
              </w:rPr>
              <w:lastRenderedPageBreak/>
              <w:t>o celkovom objeme finančných prostriedkov z APVV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EC7E3E">
            <w:pPr>
              <w:tabs>
                <w:tab w:val="left" w:pos="8789"/>
                <w:tab w:val="left" w:pos="9072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9134AE">
              <w:rPr>
                <w:rFonts w:asciiTheme="majorHAnsi" w:hAnsiTheme="majorHAnsi" w:cs="Calibri"/>
                <w:sz w:val="16"/>
                <w:szCs w:val="16"/>
              </w:rPr>
              <w:t>03.06.2015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EC7E3E">
            <w:pPr>
              <w:ind w:right="-441"/>
              <w:rPr>
                <w:rFonts w:ascii="Cambria" w:hAnsi="Cambria" w:cs="Calibri"/>
                <w:sz w:val="16"/>
                <w:szCs w:val="16"/>
              </w:rPr>
            </w:pPr>
            <w:r w:rsidRPr="009134AE">
              <w:rPr>
                <w:rFonts w:asciiTheme="majorHAnsi" w:hAnsiTheme="majorHAnsi"/>
                <w:sz w:val="16"/>
                <w:szCs w:val="16"/>
              </w:rPr>
              <w:t xml:space="preserve">S. </w:t>
            </w:r>
            <w:proofErr w:type="spellStart"/>
            <w:r w:rsidRPr="009134AE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AE" w:rsidRPr="009134AE" w:rsidRDefault="009134AE" w:rsidP="00EC7E3E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34AE" w:rsidRPr="009134AE" w:rsidRDefault="001F1BCC" w:rsidP="00EC7E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splnená</w:t>
            </w:r>
          </w:p>
        </w:tc>
      </w:tr>
      <w:tr w:rsidR="009134AE" w:rsidRPr="009134AE" w:rsidTr="009134AE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AE" w:rsidRPr="009134AE" w:rsidRDefault="009134AE" w:rsidP="009134AE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9134A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4.1/20</w:t>
            </w:r>
            <w:r w:rsidRPr="009134A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15-KR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1F1BCC">
            <w:pPr>
              <w:rPr>
                <w:rFonts w:ascii="Cambria" w:hAnsi="Cambria" w:cs="Arial"/>
                <w:sz w:val="16"/>
                <w:szCs w:val="16"/>
              </w:rPr>
            </w:pPr>
            <w:r w:rsidRPr="009134AE">
              <w:rPr>
                <w:rFonts w:asciiTheme="majorHAnsi" w:hAnsiTheme="majorHAnsi" w:cs="Calibri"/>
                <w:sz w:val="16"/>
                <w:szCs w:val="16"/>
              </w:rPr>
              <w:t xml:space="preserve">Kolégium rektora STU </w:t>
            </w:r>
            <w:r w:rsidRPr="009134AE">
              <w:rPr>
                <w:rFonts w:asciiTheme="majorHAnsi" w:hAnsiTheme="majorHAnsi"/>
                <w:sz w:val="16"/>
                <w:szCs w:val="16"/>
              </w:rPr>
              <w:t xml:space="preserve">ukladá </w:t>
            </w:r>
            <w:r w:rsidR="001F1BCC">
              <w:rPr>
                <w:rFonts w:asciiTheme="majorHAnsi" w:hAnsiTheme="majorHAnsi"/>
                <w:sz w:val="16"/>
                <w:szCs w:val="16"/>
              </w:rPr>
              <w:t>zrealizovať VO na výpočtovú techniku</w:t>
            </w:r>
            <w:r w:rsidRPr="009134AE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1F1BCC" w:rsidP="00EC7E3E">
            <w:pPr>
              <w:tabs>
                <w:tab w:val="left" w:pos="8789"/>
                <w:tab w:val="left" w:pos="9072"/>
              </w:tabs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september</w:t>
            </w:r>
            <w:r w:rsidR="009134AE" w:rsidRPr="009134AE">
              <w:rPr>
                <w:rFonts w:asciiTheme="majorHAnsi" w:hAnsiTheme="majorHAnsi" w:cs="Calibri"/>
                <w:sz w:val="16"/>
                <w:szCs w:val="16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4AE" w:rsidRPr="009134AE" w:rsidRDefault="009134AE" w:rsidP="00EC7E3E">
            <w:pPr>
              <w:ind w:right="-441"/>
              <w:rPr>
                <w:rFonts w:asciiTheme="majorHAnsi" w:hAnsiTheme="majorHAnsi"/>
                <w:sz w:val="16"/>
                <w:szCs w:val="16"/>
              </w:rPr>
            </w:pPr>
            <w:r w:rsidRPr="009134AE">
              <w:rPr>
                <w:rFonts w:asciiTheme="majorHAnsi" w:hAnsiTheme="majorHAnsi"/>
                <w:sz w:val="16"/>
                <w:szCs w:val="16"/>
              </w:rPr>
              <w:t>D. Faktor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4AE" w:rsidRPr="009134AE" w:rsidRDefault="001F1BCC" w:rsidP="00EC7E3E">
            <w:pPr>
              <w:shd w:val="clear" w:color="auto" w:fill="FFFFFF"/>
              <w:tabs>
                <w:tab w:val="left" w:pos="479"/>
                <w:tab w:val="left" w:pos="8789"/>
                <w:tab w:val="left" w:pos="9072"/>
              </w:tabs>
              <w:ind w:right="-52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134AE" w:rsidRPr="009134AE" w:rsidRDefault="009134AE" w:rsidP="00EC7E3E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9134AE">
              <w:rPr>
                <w:rFonts w:asciiTheme="majorHAnsi" w:hAnsiTheme="majorHAnsi"/>
                <w:b/>
                <w:sz w:val="14"/>
                <w:szCs w:val="14"/>
              </w:rPr>
              <w:t>predĺžená</w:t>
            </w:r>
          </w:p>
        </w:tc>
      </w:tr>
    </w:tbl>
    <w:p w:rsidR="00BD337D" w:rsidRDefault="00BD337D" w:rsidP="00BD337D">
      <w:pPr>
        <w:pStyle w:val="Default"/>
        <w:widowControl w:val="0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9566A" w:rsidRDefault="0089566A" w:rsidP="0089566A">
      <w:pPr>
        <w:pStyle w:val="Odsekzoznamu"/>
        <w:ind w:left="425" w:hanging="426"/>
        <w:rPr>
          <w:rFonts w:ascii="Cambria" w:hAnsi="Cambria" w:cs="Arial"/>
          <w:sz w:val="18"/>
          <w:szCs w:val="18"/>
        </w:rPr>
      </w:pPr>
      <w:r w:rsidRPr="0089566A">
        <w:rPr>
          <w:rFonts w:ascii="Cambria" w:hAnsi="Cambria" w:cs="Arial"/>
          <w:sz w:val="18"/>
          <w:szCs w:val="18"/>
        </w:rPr>
        <w:t>V rámci kontroly úl</w:t>
      </w:r>
      <w:r>
        <w:rPr>
          <w:rFonts w:ascii="Cambria" w:hAnsi="Cambria" w:cs="Arial"/>
          <w:sz w:val="18"/>
          <w:szCs w:val="18"/>
        </w:rPr>
        <w:t xml:space="preserve">oh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predložil:</w:t>
      </w:r>
    </w:p>
    <w:p w:rsidR="00B83D35" w:rsidRDefault="0089566A" w:rsidP="00B83D35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1.</w:t>
      </w:r>
      <w:r>
        <w:rPr>
          <w:rFonts w:ascii="Cambria" w:hAnsi="Cambria" w:cs="Arial"/>
          <w:sz w:val="18"/>
          <w:szCs w:val="18"/>
        </w:rPr>
        <w:tab/>
        <w:t>P</w:t>
      </w:r>
      <w:r>
        <w:rPr>
          <w:rFonts w:asciiTheme="majorHAnsi" w:hAnsiTheme="majorHAnsi"/>
          <w:sz w:val="18"/>
          <w:szCs w:val="18"/>
        </w:rPr>
        <w:t xml:space="preserve">rehľad </w:t>
      </w:r>
      <w:r w:rsidRPr="00DC311A">
        <w:rPr>
          <w:rFonts w:asciiTheme="majorHAnsi" w:hAnsiTheme="majorHAnsi"/>
          <w:sz w:val="18"/>
          <w:szCs w:val="18"/>
        </w:rPr>
        <w:t>finančných prostriedkov z APVV projektov</w:t>
      </w:r>
      <w:r>
        <w:rPr>
          <w:rFonts w:asciiTheme="majorHAnsi" w:hAnsiTheme="majorHAnsi"/>
          <w:sz w:val="18"/>
          <w:szCs w:val="18"/>
        </w:rPr>
        <w:t xml:space="preserve"> za roky 2011 – 2014 podľa súčastí STU</w:t>
      </w:r>
    </w:p>
    <w:p w:rsidR="00B83D35" w:rsidRDefault="00B83D35" w:rsidP="0089566A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</w:t>
      </w:r>
      <w:r>
        <w:rPr>
          <w:rFonts w:asciiTheme="majorHAnsi" w:hAnsiTheme="majorHAnsi"/>
          <w:sz w:val="18"/>
          <w:szCs w:val="18"/>
        </w:rPr>
        <w:tab/>
      </w:r>
      <w:r w:rsidR="0089566A">
        <w:rPr>
          <w:rFonts w:asciiTheme="majorHAnsi" w:hAnsiTheme="majorHAnsi"/>
          <w:sz w:val="18"/>
          <w:szCs w:val="18"/>
        </w:rPr>
        <w:t>Prehľad medzinárodných výskumných projektov</w:t>
      </w:r>
    </w:p>
    <w:p w:rsidR="0089566A" w:rsidRPr="00FF4B16" w:rsidRDefault="00B83D35" w:rsidP="0089566A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</w:t>
      </w:r>
      <w:r>
        <w:rPr>
          <w:rFonts w:asciiTheme="majorHAnsi" w:hAnsiTheme="majorHAnsi"/>
          <w:sz w:val="18"/>
          <w:szCs w:val="18"/>
        </w:rPr>
        <w:tab/>
      </w:r>
      <w:r w:rsidR="0089566A">
        <w:rPr>
          <w:rFonts w:asciiTheme="majorHAnsi" w:hAnsiTheme="majorHAnsi"/>
          <w:sz w:val="18"/>
          <w:szCs w:val="18"/>
        </w:rPr>
        <w:t>Nominácie expertov do CREPČ a CREUČ</w:t>
      </w:r>
    </w:p>
    <w:p w:rsidR="00B83D35" w:rsidRDefault="00B83D35" w:rsidP="00B83D35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B83D35" w:rsidRDefault="00B83D35" w:rsidP="00B83D35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berie na vedomie predložené informácie špecifikované v bodoch 1 - 3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89566A" w:rsidRPr="0089566A" w:rsidRDefault="0089566A" w:rsidP="0049285F">
      <w:pPr>
        <w:ind w:left="1410" w:hanging="1410"/>
        <w:rPr>
          <w:rFonts w:ascii="Cambria" w:hAnsi="Cambria" w:cs="Arial"/>
          <w:sz w:val="18"/>
          <w:szCs w:val="18"/>
        </w:rPr>
      </w:pPr>
    </w:p>
    <w:p w:rsidR="00D010C1" w:rsidRPr="008454FD" w:rsidRDefault="009943DE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DF03D3" w:rsidRPr="00DF03D3">
        <w:rPr>
          <w:rFonts w:ascii="Cambria" w:hAnsi="Cambria" w:cs="Arial"/>
          <w:b/>
          <w:sz w:val="18"/>
          <w:szCs w:val="18"/>
          <w:u w:val="single"/>
        </w:rPr>
        <w:t>Návrh r</w:t>
      </w:r>
      <w:r w:rsidR="001F1BCC" w:rsidRPr="00DF03D3">
        <w:rPr>
          <w:rFonts w:asciiTheme="majorHAnsi" w:hAnsiTheme="majorHAnsi" w:cstheme="majorHAnsi"/>
          <w:b/>
          <w:sz w:val="18"/>
          <w:szCs w:val="18"/>
          <w:u w:val="single"/>
        </w:rPr>
        <w:t>ozpočt</w:t>
      </w:r>
      <w:r w:rsidR="00DF03D3" w:rsidRPr="00DF03D3">
        <w:rPr>
          <w:rFonts w:asciiTheme="majorHAnsi" w:hAnsiTheme="majorHAnsi" w:cstheme="majorHAnsi"/>
          <w:b/>
          <w:sz w:val="18"/>
          <w:szCs w:val="18"/>
          <w:u w:val="single"/>
        </w:rPr>
        <w:t>u</w:t>
      </w:r>
      <w:r w:rsidR="001F1BCC" w:rsidRPr="001F1BCC">
        <w:rPr>
          <w:rFonts w:asciiTheme="majorHAnsi" w:hAnsiTheme="majorHAnsi" w:cstheme="majorHAnsi"/>
          <w:b/>
          <w:sz w:val="18"/>
          <w:szCs w:val="18"/>
          <w:u w:val="single"/>
        </w:rPr>
        <w:t xml:space="preserve"> Slovenskej technickej univerzity v Bratislave na rok 2015</w:t>
      </w:r>
    </w:p>
    <w:p w:rsidR="009062A8" w:rsidRPr="009943DE" w:rsidRDefault="009062A8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</w:p>
    <w:p w:rsidR="00DF03D3" w:rsidRDefault="00DF03D3" w:rsidP="00DF03D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Ing. Matúšková. 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F03D3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750B8E" w:rsidRDefault="001943CC" w:rsidP="00DF03D3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prerokovalo </w:t>
      </w:r>
      <w:r w:rsidR="00DF03D3">
        <w:rPr>
          <w:rFonts w:asciiTheme="majorHAnsi" w:hAnsiTheme="majorHAnsi" w:cstheme="majorHAnsi"/>
          <w:sz w:val="18"/>
          <w:szCs w:val="18"/>
        </w:rPr>
        <w:t>návrh rozpočtu STU na rok 2015 bez pripomienok.</w:t>
      </w:r>
    </w:p>
    <w:p w:rsidR="003731F9" w:rsidRDefault="003731F9" w:rsidP="003731F9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</w:p>
    <w:p w:rsidR="00EA3D10" w:rsidRPr="00636A62" w:rsidRDefault="009062A8" w:rsidP="00B53C11">
      <w:pPr>
        <w:pStyle w:val="Default"/>
        <w:widowControl w:val="0"/>
        <w:ind w:left="1410" w:hanging="1410"/>
        <w:jc w:val="both"/>
        <w:rPr>
          <w:rFonts w:asciiTheme="majorHAnsi" w:hAnsiTheme="majorHAnsi"/>
          <w:b/>
          <w:color w:val="auto"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DF03D3" w:rsidRPr="00DF03D3">
        <w:rPr>
          <w:rFonts w:asciiTheme="majorHAnsi" w:hAnsiTheme="majorHAnsi"/>
          <w:b/>
          <w:sz w:val="18"/>
          <w:szCs w:val="18"/>
          <w:u w:val="single"/>
        </w:rPr>
        <w:t>Návrh dodatku č. 2 k OP UVP ST</w:t>
      </w:r>
      <w:r w:rsidR="00DF03D3">
        <w:rPr>
          <w:rFonts w:asciiTheme="majorHAnsi" w:hAnsiTheme="majorHAnsi"/>
          <w:b/>
          <w:sz w:val="18"/>
          <w:szCs w:val="18"/>
          <w:u w:val="single"/>
        </w:rPr>
        <w:t>U</w:t>
      </w:r>
    </w:p>
    <w:p w:rsidR="009062A8" w:rsidRDefault="009062A8" w:rsidP="009062A8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DF03D3" w:rsidRDefault="00DF03D3" w:rsidP="00DF03D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DF03D3" w:rsidRDefault="00DF03D3" w:rsidP="00DF03D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 xml:space="preserve">Dokument bol predložený za účelom zriadenia novej organizačnej zložky </w:t>
      </w:r>
      <w:proofErr w:type="spellStart"/>
      <w:r>
        <w:rPr>
          <w:rFonts w:asciiTheme="majorHAnsi" w:eastAsia="MS Mincho" w:hAnsiTheme="majorHAnsi" w:cs="Cambria"/>
          <w:sz w:val="18"/>
          <w:szCs w:val="18"/>
        </w:rPr>
        <w:t>SlovakION</w:t>
      </w:r>
      <w:proofErr w:type="spellEnd"/>
      <w:r>
        <w:rPr>
          <w:rFonts w:asciiTheme="majorHAnsi" w:eastAsia="MS Mincho" w:hAnsiTheme="majorHAnsi" w:cs="Cambria"/>
          <w:sz w:val="18"/>
          <w:szCs w:val="18"/>
        </w:rPr>
        <w:t xml:space="preserve"> v rámci </w:t>
      </w:r>
    </w:p>
    <w:p w:rsidR="00DF03D3" w:rsidRDefault="00DF03D3" w:rsidP="00DF03D3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>špecializovaného pracoviska UVP STU.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F03D3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200A47" w:rsidRDefault="00DF03D3" w:rsidP="00DF03D3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 xml:space="preserve"> STU </w:t>
      </w:r>
      <w:r w:rsidR="003731F9">
        <w:rPr>
          <w:rFonts w:asciiTheme="majorHAnsi" w:hAnsiTheme="majorHAnsi" w:cs="Arial"/>
          <w:sz w:val="18"/>
          <w:szCs w:val="18"/>
        </w:rPr>
        <w:t xml:space="preserve">prerokovalo </w:t>
      </w:r>
      <w:r>
        <w:rPr>
          <w:rFonts w:asciiTheme="majorHAnsi" w:hAnsiTheme="majorHAnsi"/>
          <w:sz w:val="18"/>
          <w:szCs w:val="18"/>
        </w:rPr>
        <w:t>Návrh dodat</w:t>
      </w:r>
      <w:r w:rsidRPr="009134AE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>u</w:t>
      </w:r>
      <w:r w:rsidRPr="009134AE">
        <w:rPr>
          <w:rFonts w:asciiTheme="majorHAnsi" w:hAnsiTheme="majorHAnsi"/>
          <w:sz w:val="18"/>
          <w:szCs w:val="18"/>
        </w:rPr>
        <w:t xml:space="preserve"> č. 2 k OP UVP STU </w:t>
      </w:r>
      <w:r>
        <w:rPr>
          <w:rFonts w:asciiTheme="majorHAnsi" w:hAnsiTheme="majorHAnsi"/>
          <w:sz w:val="18"/>
          <w:szCs w:val="18"/>
        </w:rPr>
        <w:t>s pripomienkami. po zapracovaní pripomienok odporúča predložiť predmetný návrh na prerokovanie Akademickému senátu STU</w:t>
      </w:r>
      <w:r w:rsidR="003731F9">
        <w:rPr>
          <w:rFonts w:asciiTheme="majorHAnsi" w:hAnsiTheme="majorHAnsi"/>
          <w:sz w:val="18"/>
          <w:szCs w:val="18"/>
        </w:rPr>
        <w:t>.</w:t>
      </w:r>
    </w:p>
    <w:p w:rsidR="003731F9" w:rsidRDefault="003731F9" w:rsidP="00200A47">
      <w:pPr>
        <w:rPr>
          <w:rFonts w:ascii="Cambria" w:hAnsi="Cambria" w:cs="Arial"/>
          <w:b/>
          <w:sz w:val="18"/>
          <w:szCs w:val="18"/>
          <w:u w:val="single"/>
        </w:rPr>
      </w:pPr>
    </w:p>
    <w:p w:rsidR="00C039CC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C039CC" w:rsidRPr="00C039CC">
        <w:rPr>
          <w:rFonts w:asciiTheme="majorHAnsi" w:eastAsia="Times New Roman" w:hAnsiTheme="majorHAnsi"/>
          <w:b/>
          <w:sz w:val="18"/>
          <w:szCs w:val="18"/>
          <w:u w:val="single"/>
        </w:rPr>
        <w:t>Vyhlásenie výzvy na predkladanie žiadostí v rámci grantovej schémy na podporu excelentných tímov mladých výskumníkov v podmienkach Slovenskej technickej univerzity v Bratislave</w:t>
      </w:r>
      <w:r w:rsidR="00C039CC" w:rsidRPr="009134AE">
        <w:rPr>
          <w:rFonts w:asciiTheme="majorHAnsi" w:eastAsia="Times New Roman" w:hAnsiTheme="majorHAnsi"/>
          <w:sz w:val="18"/>
          <w:szCs w:val="18"/>
        </w:rPr>
        <w:t xml:space="preserve"> 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039CC" w:rsidRDefault="00C039CC" w:rsidP="00C039C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v súlade so závermi ostatného rokovania Vedenia </w:t>
      </w:r>
    </w:p>
    <w:p w:rsidR="00C039CC" w:rsidRPr="00BC64B1" w:rsidRDefault="00C039CC" w:rsidP="00C039C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  <w:lang w:val="sk-SK"/>
        </w:rPr>
      </w:pPr>
      <w:r>
        <w:rPr>
          <w:rFonts w:asciiTheme="majorHAnsi" w:hAnsiTheme="majorHAnsi" w:cs="Arial"/>
          <w:sz w:val="18"/>
          <w:szCs w:val="18"/>
        </w:rPr>
        <w:t xml:space="preserve">STU. </w:t>
      </w:r>
      <w:r w:rsidR="00BC64B1">
        <w:rPr>
          <w:rFonts w:asciiTheme="majorHAnsi" w:hAnsiTheme="majorHAnsi" w:cs="Arial"/>
          <w:sz w:val="18"/>
          <w:szCs w:val="18"/>
          <w:lang w:val="sk-SK"/>
        </w:rPr>
        <w:t>V rámci krátkej diskusie sa prítomní zhodli na ďalšom prediskutovaní detailov výzvy.</w:t>
      </w:r>
    </w:p>
    <w:p w:rsidR="00DD608C" w:rsidRDefault="00DD608C" w:rsidP="001E22F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C039CC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BC64B1" w:rsidRDefault="00DD608C" w:rsidP="00BC64B1">
      <w:pPr>
        <w:pStyle w:val="Default"/>
        <w:widowControl w:val="0"/>
        <w:rPr>
          <w:rFonts w:asciiTheme="majorHAnsi" w:eastAsia="Times New Roman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1007C9" w:rsidRPr="003A0B64">
        <w:rPr>
          <w:rFonts w:asciiTheme="majorHAnsi" w:hAnsiTheme="majorHAnsi"/>
          <w:sz w:val="18"/>
          <w:szCs w:val="18"/>
        </w:rPr>
        <w:t xml:space="preserve">prerokovalo </w:t>
      </w:r>
      <w:r w:rsidR="00BC64B1">
        <w:rPr>
          <w:rFonts w:asciiTheme="majorHAnsi" w:hAnsiTheme="majorHAnsi"/>
          <w:sz w:val="18"/>
          <w:szCs w:val="18"/>
        </w:rPr>
        <w:t>materiál „</w:t>
      </w:r>
      <w:r w:rsidR="00C039CC" w:rsidRPr="009134AE">
        <w:rPr>
          <w:rFonts w:asciiTheme="majorHAnsi" w:eastAsia="Times New Roman" w:hAnsiTheme="majorHAnsi"/>
          <w:sz w:val="18"/>
          <w:szCs w:val="18"/>
        </w:rPr>
        <w:t>Vyhlásenie výzvy na predkladanie žiadostí v rámci grantovej schémy na podporu excelentných tímov mladých výskumníkov v podmienkach Slovenskej technickej univerzity v</w:t>
      </w:r>
      <w:r w:rsidR="00BC64B1">
        <w:rPr>
          <w:rFonts w:asciiTheme="majorHAnsi" w:eastAsia="Times New Roman" w:hAnsiTheme="majorHAnsi"/>
          <w:sz w:val="18"/>
          <w:szCs w:val="18"/>
        </w:rPr>
        <w:t> </w:t>
      </w:r>
      <w:r w:rsidR="00C039CC" w:rsidRPr="009134AE">
        <w:rPr>
          <w:rFonts w:asciiTheme="majorHAnsi" w:eastAsia="Times New Roman" w:hAnsiTheme="majorHAnsi"/>
          <w:sz w:val="18"/>
          <w:szCs w:val="18"/>
        </w:rPr>
        <w:t>Bratislave</w:t>
      </w:r>
      <w:r w:rsidR="00BC64B1">
        <w:rPr>
          <w:rFonts w:asciiTheme="majorHAnsi" w:eastAsia="Times New Roman" w:hAnsiTheme="majorHAnsi"/>
          <w:sz w:val="18"/>
          <w:szCs w:val="18"/>
        </w:rPr>
        <w:t>“</w:t>
      </w:r>
      <w:r w:rsidR="00C039CC" w:rsidRPr="009134AE">
        <w:rPr>
          <w:rFonts w:asciiTheme="majorHAnsi" w:eastAsia="Times New Roman" w:hAnsiTheme="majorHAnsi"/>
          <w:sz w:val="18"/>
          <w:szCs w:val="18"/>
        </w:rPr>
        <w:t xml:space="preserve"> </w:t>
      </w:r>
      <w:r w:rsidR="00BC64B1">
        <w:rPr>
          <w:rFonts w:asciiTheme="majorHAnsi" w:eastAsia="Times New Roman" w:hAnsiTheme="majorHAnsi"/>
          <w:sz w:val="18"/>
          <w:szCs w:val="18"/>
        </w:rPr>
        <w:t>s pripomienkami.</w:t>
      </w:r>
    </w:p>
    <w:p w:rsidR="00803C63" w:rsidRDefault="00BC64B1" w:rsidP="00BC64B1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>
        <w:rPr>
          <w:rFonts w:asciiTheme="majorHAnsi" w:eastAsia="Times New Roman" w:hAnsiTheme="majorHAnsi"/>
          <w:sz w:val="18"/>
          <w:szCs w:val="18"/>
        </w:rPr>
        <w:t xml:space="preserve">Kolégium rektora odporúča zmeniť konečný termín na predkladanie žiadostí na 15.9.2015. </w:t>
      </w:r>
    </w:p>
    <w:p w:rsidR="001007C9" w:rsidRDefault="001007C9" w:rsidP="001007C9">
      <w:pPr>
        <w:pStyle w:val="Default"/>
        <w:widowControl w:val="0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1007C9" w:rsidRPr="00200A47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C64B1" w:rsidRPr="00BC64B1">
        <w:rPr>
          <w:rFonts w:asciiTheme="majorHAnsi" w:hAnsiTheme="majorHAnsi"/>
          <w:b/>
          <w:sz w:val="18"/>
          <w:szCs w:val="18"/>
          <w:u w:val="single"/>
        </w:rPr>
        <w:t>Letná univerzita pre stredoškolákov</w:t>
      </w:r>
    </w:p>
    <w:p w:rsidR="001007C9" w:rsidRPr="00B1438F" w:rsidRDefault="001007C9" w:rsidP="001007C9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BC64B1" w:rsidRDefault="00BC64B1" w:rsidP="00BC64B1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Peciar. </w:t>
      </w:r>
    </w:p>
    <w:p w:rsidR="00BC64B1" w:rsidRPr="00FE3318" w:rsidRDefault="00BC64B1" w:rsidP="00BC64B1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organizáciou 7. ročníka LUS.</w:t>
      </w:r>
    </w:p>
    <w:p w:rsidR="00AD7EF0" w:rsidRDefault="00AD7EF0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C64B1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1007C9" w:rsidRDefault="001007C9" w:rsidP="00BC64B1">
      <w:pPr>
        <w:pStyle w:val="Default"/>
        <w:widowControl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BC64B1">
        <w:rPr>
          <w:rFonts w:asciiTheme="majorHAnsi" w:hAnsiTheme="majorHAnsi"/>
          <w:sz w:val="18"/>
          <w:szCs w:val="18"/>
        </w:rPr>
        <w:t>schvaľuje realizáciu projektu „</w:t>
      </w:r>
      <w:r w:rsidR="00BC64B1" w:rsidRPr="009134AE">
        <w:rPr>
          <w:rFonts w:asciiTheme="majorHAnsi" w:hAnsiTheme="majorHAnsi"/>
          <w:sz w:val="18"/>
          <w:szCs w:val="18"/>
        </w:rPr>
        <w:t xml:space="preserve">Letná univerzita pre stredoškolákov </w:t>
      </w:r>
      <w:r w:rsidR="00BC64B1">
        <w:rPr>
          <w:rFonts w:asciiTheme="majorHAnsi" w:hAnsiTheme="majorHAnsi"/>
          <w:sz w:val="18"/>
          <w:szCs w:val="18"/>
        </w:rPr>
        <w:t>2015“ bez pripomienok</w:t>
      </w:r>
      <w:r>
        <w:rPr>
          <w:rFonts w:asciiTheme="majorHAnsi" w:hAnsiTheme="majorHAnsi"/>
          <w:sz w:val="18"/>
          <w:szCs w:val="18"/>
        </w:rPr>
        <w:t>.</w:t>
      </w:r>
    </w:p>
    <w:p w:rsidR="001007C9" w:rsidRDefault="001007C9" w:rsidP="00C83E7A">
      <w:pPr>
        <w:rPr>
          <w:rFonts w:ascii="Cambria" w:hAnsi="Cambria" w:cs="Arial"/>
          <w:b/>
          <w:sz w:val="18"/>
          <w:szCs w:val="18"/>
          <w:u w:val="single"/>
        </w:rPr>
      </w:pPr>
    </w:p>
    <w:p w:rsidR="001007C9" w:rsidRPr="001007C9" w:rsidRDefault="001007C9" w:rsidP="001007C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C64B1" w:rsidRPr="00BC64B1">
        <w:rPr>
          <w:rFonts w:asciiTheme="majorHAnsi" w:hAnsiTheme="majorHAnsi"/>
          <w:b/>
          <w:sz w:val="18"/>
          <w:szCs w:val="18"/>
          <w:u w:val="single"/>
        </w:rPr>
        <w:t>Účasť STU na veľtrhoch 2015</w:t>
      </w:r>
    </w:p>
    <w:p w:rsidR="001007C9" w:rsidRPr="00B1438F" w:rsidRDefault="001007C9" w:rsidP="001007C9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BC64B1" w:rsidRDefault="00BC64B1" w:rsidP="00BC64B1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Peciar v súvislosti s prípravou účasti STU na veľtrhoch vzdelávania v roku 2015. </w:t>
      </w:r>
    </w:p>
    <w:p w:rsidR="001007C9" w:rsidRDefault="001007C9" w:rsidP="001007C9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C64B1">
        <w:rPr>
          <w:rFonts w:ascii="Cambria" w:hAnsi="Cambria" w:cs="Arial"/>
          <w:b/>
          <w:color w:val="C00000"/>
          <w:sz w:val="18"/>
          <w:szCs w:val="18"/>
        </w:rPr>
        <w:t>6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BC64B1" w:rsidRPr="003A001F" w:rsidRDefault="00BC64B1" w:rsidP="00BC64B1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3A001F">
        <w:rPr>
          <w:rFonts w:asciiTheme="majorHAnsi" w:hAnsiTheme="majorHAnsi"/>
          <w:sz w:val="18"/>
          <w:szCs w:val="18"/>
        </w:rPr>
        <w:t xml:space="preserve"> STU </w:t>
      </w:r>
      <w:r w:rsidRPr="003A001F">
        <w:rPr>
          <w:rFonts w:asciiTheme="majorHAnsi" w:hAnsiTheme="majorHAnsi" w:cs="Calibri"/>
          <w:sz w:val="18"/>
          <w:szCs w:val="18"/>
        </w:rPr>
        <w:t xml:space="preserve">schvaľuje pre rok 2015 účasť STU na veľtrhoch Akadémia – </w:t>
      </w:r>
      <w:proofErr w:type="spellStart"/>
      <w:r w:rsidRPr="003A001F">
        <w:rPr>
          <w:rFonts w:asciiTheme="majorHAnsi" w:hAnsiTheme="majorHAnsi" w:cs="Calibri"/>
          <w:sz w:val="18"/>
          <w:szCs w:val="18"/>
        </w:rPr>
        <w:t>Vapac</w:t>
      </w:r>
      <w:proofErr w:type="spellEnd"/>
      <w:r w:rsidRPr="003A001F">
        <w:rPr>
          <w:rFonts w:asciiTheme="majorHAnsi" w:hAnsiTheme="majorHAnsi" w:cs="Calibri"/>
          <w:sz w:val="18"/>
          <w:szCs w:val="18"/>
        </w:rPr>
        <w:t xml:space="preserve">,   </w:t>
      </w:r>
      <w:proofErr w:type="spellStart"/>
      <w:r w:rsidRPr="003A001F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3A001F">
        <w:rPr>
          <w:rFonts w:asciiTheme="majorHAnsi" w:hAnsiTheme="majorHAnsi" w:cs="Calibri"/>
          <w:sz w:val="18"/>
          <w:szCs w:val="18"/>
        </w:rPr>
        <w:t xml:space="preserve"> Slovakia a </w:t>
      </w:r>
      <w:proofErr w:type="spellStart"/>
      <w:r w:rsidRPr="003A001F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3A001F">
        <w:rPr>
          <w:rFonts w:asciiTheme="majorHAnsi" w:hAnsiTheme="majorHAnsi" w:cs="Calibri"/>
          <w:sz w:val="18"/>
          <w:szCs w:val="18"/>
        </w:rPr>
        <w:t xml:space="preserve"> CZ.</w:t>
      </w:r>
    </w:p>
    <w:p w:rsidR="00BC64B1" w:rsidRPr="003A001F" w:rsidRDefault="00BC64B1" w:rsidP="00BC64B1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3A001F">
        <w:rPr>
          <w:rFonts w:asciiTheme="majorHAnsi" w:hAnsiTheme="majorHAnsi"/>
          <w:sz w:val="18"/>
          <w:szCs w:val="18"/>
        </w:rPr>
        <w:t xml:space="preserve"> </w:t>
      </w:r>
      <w:r w:rsidRPr="003A001F">
        <w:rPr>
          <w:rFonts w:asciiTheme="majorHAnsi" w:hAnsiTheme="majorHAnsi" w:cs="Calibri"/>
          <w:sz w:val="18"/>
          <w:szCs w:val="18"/>
        </w:rPr>
        <w:t>STU schvaľuje  udelenie odmeny študentom zo štipendijného fondu, príp. z iných zdrojov.</w:t>
      </w:r>
    </w:p>
    <w:p w:rsidR="00BC64B1" w:rsidRDefault="00BC64B1" w:rsidP="00BC64B1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3A001F">
        <w:rPr>
          <w:rFonts w:asciiTheme="majorHAnsi" w:hAnsiTheme="majorHAnsi" w:cs="Calibri"/>
          <w:sz w:val="18"/>
          <w:szCs w:val="18"/>
        </w:rPr>
        <w:t xml:space="preserve"> STU súhlasí, aby bola študentom reprezentujúcim STU na veľtrhoch 2015 zo strany fakúlt/ústavu vytvorená možnosť náhrady za vymeškaný výučbový proces v čase konania veľtrhov.</w:t>
      </w:r>
    </w:p>
    <w:p w:rsidR="00BC64B1" w:rsidRPr="003A001F" w:rsidRDefault="00BC64B1" w:rsidP="00BC64B1">
      <w:pPr>
        <w:widowControl w:val="0"/>
        <w:tabs>
          <w:tab w:val="num" w:pos="1985"/>
        </w:tabs>
        <w:autoSpaceDE w:val="0"/>
        <w:autoSpaceDN w:val="0"/>
        <w:adjustRightInd w:val="0"/>
        <w:rPr>
          <w:rFonts w:asciiTheme="majorHAnsi" w:hAnsiTheme="majorHAnsi" w:cs="Calibri"/>
          <w:sz w:val="18"/>
          <w:szCs w:val="18"/>
        </w:rPr>
      </w:pPr>
    </w:p>
    <w:p w:rsidR="00C83E7A" w:rsidRDefault="00C83E7A" w:rsidP="00C83E7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9566A"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83E7A" w:rsidRDefault="00C83E7A" w:rsidP="001F2969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B83D35"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B83D35" w:rsidRPr="00B83D35">
        <w:rPr>
          <w:rFonts w:asciiTheme="majorHAnsi" w:hAnsiTheme="majorHAnsi"/>
          <w:b/>
          <w:sz w:val="18"/>
          <w:szCs w:val="18"/>
          <w:u w:val="single"/>
        </w:rPr>
        <w:t xml:space="preserve">Návrh na udelenie Plakety STU </w:t>
      </w:r>
      <w:proofErr w:type="spellStart"/>
      <w:r w:rsidR="00B83D35" w:rsidRPr="00B83D35">
        <w:rPr>
          <w:rFonts w:asciiTheme="majorHAnsi" w:hAnsiTheme="majorHAnsi"/>
          <w:b/>
          <w:sz w:val="18"/>
          <w:szCs w:val="18"/>
          <w:u w:val="single"/>
        </w:rPr>
        <w:t>Robertovi-Janovi</w:t>
      </w:r>
      <w:proofErr w:type="spellEnd"/>
      <w:r w:rsidR="00B83D35" w:rsidRPr="00B83D3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B83D35" w:rsidRPr="00B83D35">
        <w:rPr>
          <w:rFonts w:asciiTheme="majorHAnsi" w:hAnsiTheme="majorHAnsi"/>
          <w:b/>
          <w:sz w:val="18"/>
          <w:szCs w:val="18"/>
          <w:u w:val="single"/>
        </w:rPr>
        <w:t>Smitsovi</w:t>
      </w:r>
      <w:proofErr w:type="spellEnd"/>
    </w:p>
    <w:p w:rsidR="00642445" w:rsidRPr="00642445" w:rsidRDefault="0064244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Pr="007B5FC7" w:rsidRDefault="00B83D35" w:rsidP="00642445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Plaketu STU by rád odovzdal pri príležitosti návštevy generálneho riaditeľa DG RTD na Slovensku.</w:t>
      </w:r>
    </w:p>
    <w:p w:rsidR="00C83E7A" w:rsidRDefault="00C83E7A" w:rsidP="00C83E7A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42445">
        <w:rPr>
          <w:rFonts w:ascii="Cambria" w:hAnsi="Cambria" w:cs="Arial"/>
          <w:b/>
          <w:color w:val="C00000"/>
          <w:sz w:val="18"/>
          <w:szCs w:val="18"/>
        </w:rPr>
        <w:t>7</w:t>
      </w:r>
      <w:r w:rsidR="00047853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C83E7A" w:rsidRDefault="00C83E7A" w:rsidP="001F4CBF">
      <w:pPr>
        <w:rPr>
          <w:rFonts w:ascii="Cambria" w:hAnsi="Cambria" w:cs="Arial"/>
          <w:b/>
          <w:sz w:val="18"/>
          <w:szCs w:val="18"/>
          <w:u w:val="single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B83D35">
        <w:rPr>
          <w:rFonts w:asciiTheme="majorHAnsi" w:hAnsiTheme="majorHAnsi"/>
          <w:sz w:val="18"/>
          <w:szCs w:val="18"/>
        </w:rPr>
        <w:t xml:space="preserve">schvaľuje udelenie Plakety STU </w:t>
      </w:r>
      <w:proofErr w:type="spellStart"/>
      <w:r w:rsidR="00B83D35">
        <w:rPr>
          <w:rFonts w:asciiTheme="majorHAnsi" w:hAnsiTheme="majorHAnsi"/>
          <w:sz w:val="18"/>
          <w:szCs w:val="18"/>
        </w:rPr>
        <w:t>Robertovi-Janovi</w:t>
      </w:r>
      <w:proofErr w:type="spellEnd"/>
      <w:r w:rsidR="00B83D3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83D35">
        <w:rPr>
          <w:rFonts w:asciiTheme="majorHAnsi" w:hAnsiTheme="majorHAnsi"/>
          <w:sz w:val="18"/>
          <w:szCs w:val="18"/>
        </w:rPr>
        <w:t>Smitsovi</w:t>
      </w:r>
      <w:proofErr w:type="spellEnd"/>
      <w:r w:rsidR="00B83D35">
        <w:rPr>
          <w:rFonts w:asciiTheme="majorHAnsi" w:hAnsiTheme="majorHAnsi"/>
          <w:sz w:val="18"/>
          <w:szCs w:val="18"/>
        </w:rPr>
        <w:t xml:space="preserve"> za značný prínos k rozvoju výskumu na STU</w:t>
      </w:r>
      <w:r w:rsidR="00642445">
        <w:rPr>
          <w:rFonts w:asciiTheme="majorHAnsi" w:hAnsiTheme="majorHAnsi"/>
          <w:sz w:val="18"/>
          <w:szCs w:val="18"/>
        </w:rPr>
        <w:t>.</w:t>
      </w:r>
    </w:p>
    <w:p w:rsidR="002C426D" w:rsidRDefault="002C426D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C426D" w:rsidRPr="00B83D35" w:rsidRDefault="00B83D3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B83D35">
        <w:rPr>
          <w:rFonts w:asciiTheme="majorHAnsi" w:hAnsiTheme="majorHAnsi"/>
          <w:b/>
          <w:sz w:val="18"/>
          <w:szCs w:val="18"/>
          <w:u w:val="single"/>
        </w:rPr>
        <w:t>Výkonové štandardy na FA STU</w:t>
      </w:r>
    </w:p>
    <w:p w:rsidR="00047853" w:rsidRDefault="00B83D35" w:rsidP="001F296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uviedla dekanka </w:t>
      </w:r>
      <w:proofErr w:type="spellStart"/>
      <w:r>
        <w:rPr>
          <w:rFonts w:ascii="Cambria" w:hAnsi="Cambria" w:cs="Arial"/>
          <w:sz w:val="18"/>
          <w:szCs w:val="18"/>
        </w:rPr>
        <w:t>V</w:t>
      </w:r>
      <w:r w:rsidR="00047853">
        <w:rPr>
          <w:rFonts w:ascii="Cambria" w:hAnsi="Cambria" w:cs="Arial"/>
          <w:sz w:val="18"/>
          <w:szCs w:val="18"/>
        </w:rPr>
        <w:t>i</w:t>
      </w:r>
      <w:r>
        <w:rPr>
          <w:rFonts w:ascii="Cambria" w:hAnsi="Cambria" w:cs="Arial"/>
          <w:sz w:val="18"/>
          <w:szCs w:val="18"/>
        </w:rPr>
        <w:t>tková</w:t>
      </w:r>
      <w:proofErr w:type="spellEnd"/>
      <w:r>
        <w:rPr>
          <w:rFonts w:ascii="Cambria" w:hAnsi="Cambria" w:cs="Arial"/>
          <w:sz w:val="18"/>
          <w:szCs w:val="18"/>
        </w:rPr>
        <w:t xml:space="preserve"> ako potrebu zavedenia výkonových štandardov</w:t>
      </w:r>
      <w:r w:rsidR="00047853">
        <w:rPr>
          <w:rFonts w:ascii="Cambria" w:hAnsi="Cambria" w:cs="Arial"/>
          <w:sz w:val="18"/>
          <w:szCs w:val="18"/>
        </w:rPr>
        <w:t xml:space="preserve"> nielen </w:t>
      </w:r>
    </w:p>
    <w:p w:rsidR="00047853" w:rsidRDefault="00047853" w:rsidP="001F2969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oblasti pedagogickej vyťaženosti, ale aj v oblasti výstupov publikačnej, umeleckej a </w:t>
      </w:r>
    </w:p>
    <w:p w:rsidR="00642445" w:rsidRDefault="00047853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grantovej</w:t>
      </w:r>
      <w:r w:rsidRPr="00047853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činnosti</w:t>
      </w:r>
      <w:r w:rsidR="00B83D35">
        <w:rPr>
          <w:rFonts w:ascii="Cambria" w:hAnsi="Cambria" w:cs="Arial"/>
          <w:sz w:val="18"/>
          <w:szCs w:val="18"/>
        </w:rPr>
        <w:t>.</w:t>
      </w:r>
    </w:p>
    <w:p w:rsidR="00047853" w:rsidRDefault="00047853" w:rsidP="00047853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6.7B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642445" w:rsidRDefault="00047853" w:rsidP="00047853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berie na vedomie materiál „Výkonové štandardy na FA STU“.</w:t>
      </w:r>
    </w:p>
    <w:p w:rsidR="00642445" w:rsidRDefault="0064244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642445" w:rsidRPr="00642445" w:rsidRDefault="00B4511D" w:rsidP="000C1ACC">
      <w:pPr>
        <w:pStyle w:val="Odsekzoznamu"/>
        <w:numPr>
          <w:ilvl w:val="0"/>
          <w:numId w:val="1"/>
        </w:numPr>
        <w:ind w:right="284"/>
        <w:rPr>
          <w:rFonts w:asciiTheme="majorHAnsi" w:hAnsiTheme="majorHAnsi" w:cs="Arial"/>
          <w:sz w:val="18"/>
          <w:szCs w:val="18"/>
        </w:rPr>
      </w:pPr>
      <w:r w:rsidRPr="00642445">
        <w:rPr>
          <w:rFonts w:asciiTheme="majorHAnsi" w:hAnsiTheme="majorHAnsi"/>
          <w:sz w:val="18"/>
          <w:szCs w:val="18"/>
        </w:rPr>
        <w:t>informoval prítomných</w:t>
      </w:r>
      <w:r w:rsidR="00642445" w:rsidRPr="00642445">
        <w:rPr>
          <w:rFonts w:asciiTheme="majorHAnsi" w:hAnsiTheme="majorHAnsi"/>
          <w:sz w:val="18"/>
          <w:szCs w:val="18"/>
        </w:rPr>
        <w:t>, že dň</w:t>
      </w:r>
      <w:r w:rsidR="005414F3">
        <w:rPr>
          <w:rFonts w:asciiTheme="majorHAnsi" w:hAnsiTheme="majorHAnsi"/>
          <w:sz w:val="18"/>
          <w:szCs w:val="18"/>
        </w:rPr>
        <w:t xml:space="preserve">a </w:t>
      </w:r>
      <w:r w:rsidR="00642445" w:rsidRPr="00642445">
        <w:rPr>
          <w:rFonts w:asciiTheme="majorHAnsi" w:hAnsiTheme="majorHAnsi" w:cs="Arial"/>
          <w:sz w:val="18"/>
          <w:szCs w:val="18"/>
        </w:rPr>
        <w:t>2</w:t>
      </w:r>
      <w:r w:rsidR="005414F3">
        <w:rPr>
          <w:rFonts w:asciiTheme="majorHAnsi" w:hAnsiTheme="majorHAnsi" w:cs="Arial"/>
          <w:sz w:val="18"/>
          <w:szCs w:val="18"/>
        </w:rPr>
        <w:t>5</w:t>
      </w:r>
      <w:r w:rsidR="00642445" w:rsidRPr="00642445">
        <w:rPr>
          <w:rFonts w:asciiTheme="majorHAnsi" w:hAnsiTheme="majorHAnsi" w:cs="Arial"/>
          <w:sz w:val="18"/>
          <w:szCs w:val="18"/>
        </w:rPr>
        <w:t>.0</w:t>
      </w:r>
      <w:r w:rsidR="005414F3">
        <w:rPr>
          <w:rFonts w:asciiTheme="majorHAnsi" w:hAnsiTheme="majorHAnsi" w:cs="Arial"/>
          <w:sz w:val="18"/>
          <w:szCs w:val="18"/>
        </w:rPr>
        <w:t>6</w:t>
      </w:r>
      <w:r w:rsidR="00642445" w:rsidRPr="00642445">
        <w:rPr>
          <w:rFonts w:asciiTheme="majorHAnsi" w:hAnsiTheme="majorHAnsi" w:cs="Arial"/>
          <w:sz w:val="18"/>
          <w:szCs w:val="18"/>
        </w:rPr>
        <w:t xml:space="preserve">.2015 </w:t>
      </w:r>
      <w:r w:rsidR="005414F3">
        <w:rPr>
          <w:rFonts w:asciiTheme="majorHAnsi" w:hAnsiTheme="majorHAnsi" w:cs="Arial"/>
          <w:sz w:val="18"/>
          <w:szCs w:val="18"/>
        </w:rPr>
        <w:t xml:space="preserve">bol zvolený nový predseda AS STU, prof. Ing. Ján </w:t>
      </w:r>
      <w:proofErr w:type="spellStart"/>
      <w:r w:rsidR="005414F3">
        <w:rPr>
          <w:rFonts w:asciiTheme="majorHAnsi" w:hAnsiTheme="majorHAnsi" w:cs="Arial"/>
          <w:sz w:val="18"/>
          <w:szCs w:val="18"/>
        </w:rPr>
        <w:t>Híveš</w:t>
      </w:r>
      <w:proofErr w:type="spellEnd"/>
      <w:r w:rsidR="005414F3">
        <w:rPr>
          <w:rFonts w:asciiTheme="majorHAnsi" w:hAnsiTheme="majorHAnsi" w:cs="Arial"/>
          <w:sz w:val="18"/>
          <w:szCs w:val="18"/>
        </w:rPr>
        <w:t xml:space="preserve">, PhD. pri tejto príležitosti zároveň poďakoval odchádzajúcemu predsedovi AS STU, doc. </w:t>
      </w:r>
      <w:proofErr w:type="spellStart"/>
      <w:r w:rsidR="005414F3">
        <w:rPr>
          <w:rFonts w:asciiTheme="majorHAnsi" w:hAnsiTheme="majorHAnsi" w:cs="Arial"/>
          <w:sz w:val="18"/>
          <w:szCs w:val="18"/>
        </w:rPr>
        <w:t>Jelemenskému</w:t>
      </w:r>
      <w:proofErr w:type="spellEnd"/>
      <w:r w:rsidR="005414F3">
        <w:rPr>
          <w:rFonts w:asciiTheme="majorHAnsi" w:hAnsiTheme="majorHAnsi" w:cs="Arial"/>
          <w:sz w:val="18"/>
          <w:szCs w:val="18"/>
        </w:rPr>
        <w:t xml:space="preserve"> za vynikajúce vedenie senátu počas celého </w:t>
      </w:r>
      <w:r w:rsidR="00FA641D">
        <w:rPr>
          <w:rFonts w:asciiTheme="majorHAnsi" w:hAnsiTheme="majorHAnsi" w:cs="Arial"/>
          <w:sz w:val="18"/>
          <w:szCs w:val="18"/>
        </w:rPr>
        <w:t xml:space="preserve">funkčného </w:t>
      </w:r>
      <w:r w:rsidR="005414F3">
        <w:rPr>
          <w:rFonts w:asciiTheme="majorHAnsi" w:hAnsiTheme="majorHAnsi" w:cs="Arial"/>
          <w:sz w:val="18"/>
          <w:szCs w:val="18"/>
        </w:rPr>
        <w:t>obdobia</w:t>
      </w:r>
    </w:p>
    <w:p w:rsidR="00B41CFB" w:rsidRPr="00DA65A8" w:rsidRDefault="0082309B" w:rsidP="00DA65A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FA641D">
        <w:rPr>
          <w:rFonts w:asciiTheme="majorHAnsi" w:hAnsiTheme="majorHAnsi" w:cs="Arial"/>
          <w:sz w:val="18"/>
          <w:szCs w:val="18"/>
        </w:rPr>
        <w:t>Stanko</w:t>
      </w:r>
    </w:p>
    <w:p w:rsidR="00FA641D" w:rsidRDefault="00FA641D" w:rsidP="000C1ACC">
      <w:pPr>
        <w:pStyle w:val="Odsekzoznamu"/>
        <w:numPr>
          <w:ilvl w:val="0"/>
          <w:numId w:val="5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215974">
        <w:rPr>
          <w:rFonts w:asciiTheme="majorHAnsi" w:hAnsiTheme="majorHAnsi"/>
          <w:sz w:val="18"/>
          <w:szCs w:val="18"/>
        </w:rPr>
        <w:t>oboznámil prítomných o nadchádzajúcom stretnutí k otázkam prebiehajúcej komplexnej akreditácie, ktoré sa uskutoční dňa 10.06.2015 v</w:t>
      </w:r>
      <w:r>
        <w:rPr>
          <w:rFonts w:asciiTheme="majorHAnsi" w:hAnsiTheme="majorHAnsi"/>
          <w:sz w:val="18"/>
          <w:szCs w:val="18"/>
        </w:rPr>
        <w:t> </w:t>
      </w:r>
      <w:r w:rsidRPr="00215974">
        <w:rPr>
          <w:rFonts w:asciiTheme="majorHAnsi" w:hAnsiTheme="majorHAnsi"/>
          <w:sz w:val="18"/>
          <w:szCs w:val="18"/>
        </w:rPr>
        <w:t>BB</w:t>
      </w:r>
    </w:p>
    <w:p w:rsidR="00FA641D" w:rsidRPr="00215974" w:rsidRDefault="00FA641D" w:rsidP="000C1ACC">
      <w:pPr>
        <w:pStyle w:val="Odsekzoznamu"/>
        <w:numPr>
          <w:ilvl w:val="0"/>
          <w:numId w:val="5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v dňoch 5. – 9.9.2016 sa uskutoční Letná univerziáda 2016, organizačný výbor bol zvolený, dekréty boli odovzdané </w:t>
      </w:r>
    </w:p>
    <w:p w:rsidR="003D3EF1" w:rsidRPr="0082309B" w:rsidRDefault="0082309B" w:rsidP="0082309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FA641D">
        <w:rPr>
          <w:rFonts w:asciiTheme="majorHAnsi" w:hAnsiTheme="majorHAnsi" w:cs="Arial"/>
          <w:sz w:val="18"/>
          <w:szCs w:val="18"/>
        </w:rPr>
        <w:t>Moravčík</w:t>
      </w:r>
    </w:p>
    <w:p w:rsidR="00FA641D" w:rsidRPr="00FA641D" w:rsidRDefault="002C426D" w:rsidP="000C1ACC">
      <w:pPr>
        <w:pStyle w:val="Default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FA641D">
        <w:rPr>
          <w:rFonts w:asciiTheme="majorHAnsi" w:hAnsiTheme="majorHAnsi" w:cs="Arial"/>
          <w:sz w:val="18"/>
          <w:szCs w:val="18"/>
        </w:rPr>
        <w:t>informoval</w:t>
      </w:r>
      <w:r w:rsidR="00FA641D" w:rsidRPr="00FA641D">
        <w:rPr>
          <w:rFonts w:asciiTheme="majorHAnsi" w:hAnsiTheme="majorHAnsi" w:cs="Arial"/>
          <w:sz w:val="18"/>
          <w:szCs w:val="18"/>
        </w:rPr>
        <w:t xml:space="preserve"> o aktuálnej výzve </w:t>
      </w:r>
      <w:proofErr w:type="spellStart"/>
      <w:r w:rsidR="00FA641D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FA641D">
        <w:rPr>
          <w:rFonts w:asciiTheme="majorHAnsi" w:hAnsiTheme="majorHAnsi" w:cs="Arial"/>
          <w:sz w:val="18"/>
          <w:szCs w:val="18"/>
        </w:rPr>
        <w:t xml:space="preserve"> SR „</w:t>
      </w:r>
      <w:r w:rsidR="00FA641D" w:rsidRPr="00FA641D">
        <w:rPr>
          <w:rFonts w:asciiTheme="majorHAnsi" w:eastAsia="Calibri" w:hAnsiTheme="majorHAnsi"/>
          <w:bCs/>
          <w:sz w:val="18"/>
          <w:szCs w:val="18"/>
        </w:rPr>
        <w:t>Identifikácia bariér v prístupe k vysokoškolskému vzdelaniu</w:t>
      </w:r>
      <w:r w:rsidR="00FA641D">
        <w:rPr>
          <w:rFonts w:asciiTheme="majorHAnsi" w:eastAsia="Calibri" w:hAnsiTheme="majorHAnsi"/>
          <w:bCs/>
          <w:sz w:val="18"/>
          <w:szCs w:val="18"/>
        </w:rPr>
        <w:t>“</w:t>
      </w:r>
      <w:r w:rsidR="00FA641D" w:rsidRPr="00FA641D">
        <w:rPr>
          <w:rFonts w:asciiTheme="majorHAnsi" w:eastAsia="Calibri" w:hAnsiTheme="majorHAnsi"/>
          <w:bCs/>
          <w:sz w:val="18"/>
          <w:szCs w:val="18"/>
        </w:rPr>
        <w:t xml:space="preserve"> </w:t>
      </w:r>
      <w:r w:rsidR="00FA641D" w:rsidRPr="00FA641D">
        <w:rPr>
          <w:rFonts w:asciiTheme="majorHAnsi" w:hAnsiTheme="majorHAnsi" w:cs="Arial"/>
          <w:sz w:val="18"/>
          <w:szCs w:val="18"/>
        </w:rPr>
        <w:t>na nevyčerpané finančné prostriedky zo ŠF EÚ</w:t>
      </w:r>
      <w:r w:rsidR="0082309B" w:rsidRPr="00FA641D">
        <w:rPr>
          <w:rFonts w:asciiTheme="majorHAnsi" w:hAnsiTheme="majorHAnsi" w:cs="Arial"/>
          <w:sz w:val="18"/>
          <w:szCs w:val="18"/>
        </w:rPr>
        <w:t xml:space="preserve"> </w:t>
      </w:r>
    </w:p>
    <w:p w:rsidR="0082309B" w:rsidRDefault="00FA641D" w:rsidP="000C1ACC">
      <w:pPr>
        <w:pStyle w:val="Odsekzoznamu"/>
        <w:numPr>
          <w:ilvl w:val="1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tejto súvislosti </w:t>
      </w:r>
      <w:r w:rsidR="00561B3D">
        <w:rPr>
          <w:rFonts w:asciiTheme="majorHAnsi" w:hAnsiTheme="majorHAnsi" w:cs="Arial"/>
          <w:sz w:val="18"/>
          <w:szCs w:val="18"/>
        </w:rPr>
        <w:t xml:space="preserve">oboznámil prítomných </w:t>
      </w:r>
      <w:r>
        <w:rPr>
          <w:rFonts w:asciiTheme="majorHAnsi" w:hAnsiTheme="majorHAnsi" w:cs="Arial"/>
          <w:sz w:val="18"/>
          <w:szCs w:val="18"/>
        </w:rPr>
        <w:t xml:space="preserve">o projekte </w:t>
      </w:r>
      <w:proofErr w:type="spellStart"/>
      <w:r>
        <w:rPr>
          <w:rFonts w:asciiTheme="majorHAnsi" w:hAnsiTheme="majorHAnsi" w:cs="Arial"/>
          <w:sz w:val="18"/>
          <w:szCs w:val="18"/>
        </w:rPr>
        <w:t>debarierizácie</w:t>
      </w:r>
      <w:proofErr w:type="spellEnd"/>
      <w:r w:rsidR="0082309B">
        <w:rPr>
          <w:rFonts w:asciiTheme="majorHAnsi" w:hAnsiTheme="majorHAnsi" w:cs="Arial"/>
          <w:sz w:val="18"/>
          <w:szCs w:val="18"/>
        </w:rPr>
        <w:t xml:space="preserve"> </w:t>
      </w:r>
    </w:p>
    <w:p w:rsidR="00FA641D" w:rsidRPr="00FA641D" w:rsidRDefault="00FA641D" w:rsidP="00FA641D">
      <w:pPr>
        <w:ind w:right="-441"/>
        <w:rPr>
          <w:rFonts w:ascii="Cambria" w:hAnsi="Cambria" w:cs="Arial"/>
          <w:sz w:val="18"/>
          <w:szCs w:val="18"/>
        </w:rPr>
      </w:pPr>
      <w:r w:rsidRPr="00FA641D">
        <w:rPr>
          <w:rFonts w:ascii="Cambria" w:hAnsi="Cambria" w:cs="Arial"/>
          <w:b/>
          <w:color w:val="C00000"/>
          <w:sz w:val="18"/>
          <w:szCs w:val="18"/>
        </w:rPr>
        <w:lastRenderedPageBreak/>
        <w:t>UZNESENIE: 6.</w:t>
      </w:r>
      <w:r>
        <w:rPr>
          <w:rFonts w:ascii="Cambria" w:hAnsi="Cambria" w:cs="Arial"/>
          <w:b/>
          <w:color w:val="C00000"/>
          <w:sz w:val="18"/>
          <w:szCs w:val="18"/>
        </w:rPr>
        <w:t>8</w:t>
      </w:r>
      <w:r w:rsidRPr="00FA641D">
        <w:rPr>
          <w:rFonts w:ascii="Cambria" w:hAnsi="Cambria" w:cs="Arial"/>
          <w:b/>
          <w:color w:val="C00000"/>
          <w:sz w:val="18"/>
          <w:szCs w:val="18"/>
        </w:rPr>
        <w:t>/</w:t>
      </w:r>
      <w:r w:rsidRPr="00FA641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2015-KR</w:t>
      </w:r>
    </w:p>
    <w:p w:rsidR="00FA641D" w:rsidRPr="00FA641D" w:rsidRDefault="00FA641D" w:rsidP="00FA641D">
      <w:pPr>
        <w:pStyle w:val="Default"/>
        <w:rPr>
          <w:rFonts w:ascii="Cambria" w:hAnsi="Cambria" w:cs="Arial"/>
          <w:b/>
          <w:sz w:val="18"/>
          <w:szCs w:val="18"/>
          <w:u w:val="single"/>
        </w:rPr>
      </w:pPr>
      <w:r w:rsidRPr="00FA641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súhlasí s realizáciou projektu </w:t>
      </w:r>
      <w:r w:rsidR="00561B3D">
        <w:rPr>
          <w:rFonts w:ascii="Cambria" w:hAnsi="Cambria" w:cs="Arial"/>
          <w:sz w:val="18"/>
          <w:szCs w:val="18"/>
        </w:rPr>
        <w:t>„</w:t>
      </w:r>
      <w:r w:rsidRPr="00FA641D">
        <w:rPr>
          <w:rFonts w:asciiTheme="majorHAnsi" w:eastAsia="Calibri" w:hAnsiTheme="majorHAnsi"/>
          <w:bCs/>
          <w:sz w:val="18"/>
          <w:szCs w:val="18"/>
        </w:rPr>
        <w:t>Vytvorenie podmienok na štúdium pre študentov so špecifickými potrebami na STU v</w:t>
      </w:r>
      <w:r w:rsidR="00561B3D">
        <w:rPr>
          <w:rFonts w:asciiTheme="majorHAnsi" w:eastAsia="Calibri" w:hAnsiTheme="majorHAnsi"/>
          <w:bCs/>
          <w:sz w:val="18"/>
          <w:szCs w:val="18"/>
        </w:rPr>
        <w:t> </w:t>
      </w:r>
      <w:r w:rsidRPr="00FA641D">
        <w:rPr>
          <w:rFonts w:asciiTheme="majorHAnsi" w:eastAsia="Calibri" w:hAnsiTheme="majorHAnsi"/>
          <w:bCs/>
          <w:sz w:val="18"/>
          <w:szCs w:val="18"/>
        </w:rPr>
        <w:t>Bratislave</w:t>
      </w:r>
      <w:r w:rsidR="00561B3D">
        <w:rPr>
          <w:rFonts w:asciiTheme="majorHAnsi" w:eastAsia="Calibri" w:hAnsiTheme="majorHAnsi"/>
          <w:bCs/>
          <w:sz w:val="18"/>
          <w:szCs w:val="18"/>
        </w:rPr>
        <w:t>“</w:t>
      </w:r>
      <w:r>
        <w:rPr>
          <w:rFonts w:ascii="Cambria" w:hAnsi="Cambria" w:cs="Arial"/>
          <w:sz w:val="18"/>
          <w:szCs w:val="18"/>
        </w:rPr>
        <w:t>, ktorého predkladateľom je FA STU</w:t>
      </w:r>
      <w:r w:rsidRPr="00FA641D">
        <w:rPr>
          <w:rFonts w:asciiTheme="majorHAnsi" w:hAnsiTheme="majorHAnsi"/>
          <w:sz w:val="18"/>
          <w:szCs w:val="18"/>
        </w:rPr>
        <w:t>.</w:t>
      </w:r>
    </w:p>
    <w:p w:rsidR="00FA641D" w:rsidRDefault="00FA641D" w:rsidP="00BA188B">
      <w:pPr>
        <w:ind w:right="284"/>
        <w:rPr>
          <w:rFonts w:asciiTheme="majorHAnsi" w:hAnsiTheme="majorHAnsi" w:cs="Arial"/>
          <w:sz w:val="18"/>
          <w:szCs w:val="18"/>
        </w:rPr>
      </w:pPr>
    </w:p>
    <w:p w:rsidR="00BA188B" w:rsidRDefault="00561B3D" w:rsidP="00BA188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Unčík</w:t>
      </w:r>
      <w:proofErr w:type="spellEnd"/>
    </w:p>
    <w:p w:rsidR="007B0D85" w:rsidRPr="007B0D85" w:rsidRDefault="00561B3D" w:rsidP="000C1ACC">
      <w:pPr>
        <w:pStyle w:val="Odsekzoznamu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otvoril otázku priebehu habilitácií a inaugurácií</w:t>
      </w:r>
    </w:p>
    <w:p w:rsidR="00561B3D" w:rsidRDefault="00561B3D" w:rsidP="00561B3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BB6113" w:rsidRDefault="00561B3D" w:rsidP="000C1ACC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 w:rsidRPr="00561B3D">
        <w:rPr>
          <w:rFonts w:asciiTheme="majorHAnsi" w:hAnsiTheme="majorHAnsi" w:cs="Arial"/>
          <w:sz w:val="18"/>
          <w:szCs w:val="18"/>
        </w:rPr>
        <w:t xml:space="preserve">pripomenul dekanom termín </w:t>
      </w:r>
      <w:r>
        <w:rPr>
          <w:rFonts w:asciiTheme="majorHAnsi" w:hAnsiTheme="majorHAnsi" w:cs="Arial"/>
          <w:sz w:val="18"/>
          <w:szCs w:val="18"/>
        </w:rPr>
        <w:t>30.06.2015 na splatenie</w:t>
      </w:r>
      <w:r w:rsidRPr="00561B3D">
        <w:rPr>
          <w:rFonts w:asciiTheme="majorHAnsi" w:hAnsiTheme="majorHAnsi" w:cs="Arial"/>
          <w:sz w:val="18"/>
          <w:szCs w:val="18"/>
        </w:rPr>
        <w:t xml:space="preserve"> pôžičky</w:t>
      </w:r>
      <w:r>
        <w:rPr>
          <w:rFonts w:asciiTheme="majorHAnsi" w:hAnsiTheme="majorHAnsi" w:cs="Arial"/>
          <w:sz w:val="18"/>
          <w:szCs w:val="18"/>
        </w:rPr>
        <w:t xml:space="preserve"> (zateplenie)</w:t>
      </w:r>
    </w:p>
    <w:p w:rsidR="00561B3D" w:rsidRPr="00561B3D" w:rsidRDefault="00561B3D" w:rsidP="00561B3D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954C5E" w:rsidRDefault="00BB6113" w:rsidP="00BB6113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</w:t>
      </w:r>
      <w:r w:rsidR="004E63B4" w:rsidRPr="00BB6113">
        <w:rPr>
          <w:rFonts w:asciiTheme="majorHAnsi" w:hAnsiTheme="majorHAnsi" w:cs="Arial"/>
          <w:sz w:val="18"/>
          <w:szCs w:val="18"/>
        </w:rPr>
        <w:t>závere zasadnutia</w:t>
      </w:r>
      <w:r w:rsidRPr="00BB611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rektor</w:t>
      </w:r>
      <w:r w:rsidR="00954C5E">
        <w:rPr>
          <w:rFonts w:asciiTheme="majorHAnsi" w:hAnsiTheme="majorHAnsi" w:cs="Arial"/>
          <w:sz w:val="18"/>
          <w:szCs w:val="18"/>
        </w:rPr>
        <w:t xml:space="preserve"> zablahoželal dekanovi </w:t>
      </w:r>
      <w:proofErr w:type="spellStart"/>
      <w:r w:rsidR="00954C5E">
        <w:rPr>
          <w:rFonts w:asciiTheme="majorHAnsi" w:hAnsiTheme="majorHAnsi" w:cs="Arial"/>
          <w:sz w:val="18"/>
          <w:szCs w:val="18"/>
        </w:rPr>
        <w:t>Čičákovi</w:t>
      </w:r>
      <w:proofErr w:type="spellEnd"/>
      <w:r w:rsidR="00954C5E">
        <w:rPr>
          <w:rFonts w:asciiTheme="majorHAnsi" w:hAnsiTheme="majorHAnsi" w:cs="Arial"/>
          <w:sz w:val="18"/>
          <w:szCs w:val="18"/>
        </w:rPr>
        <w:t xml:space="preserve"> k jeho vymenovaniu za profesora a poďakoval prítomným za ich aktívnu účasť na rokovaniach kolégia rektora. Zároveň poprial prítomným príjemné prežitie dovolenkového obdobia.</w:t>
      </w:r>
    </w:p>
    <w:p w:rsidR="00954C5E" w:rsidRPr="00BB6113" w:rsidRDefault="00954C5E" w:rsidP="00954C5E">
      <w:pPr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47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1061"/>
        <w:gridCol w:w="3261"/>
      </w:tblGrid>
      <w:tr w:rsidR="00954C5E" w:rsidRPr="00FF69C0" w:rsidTr="00B83D35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10.06.2015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4C5E" w:rsidRPr="00506D0D" w:rsidRDefault="00954C5E" w:rsidP="00954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506D0D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Pr="00506D0D" w:rsidRDefault="00954C5E" w:rsidP="00954C5E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506D0D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54C5E" w:rsidRPr="00FF69C0" w:rsidTr="00B83D3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15.06.2015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4C5E" w:rsidRPr="00493E40" w:rsidRDefault="00954C5E" w:rsidP="00954C5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Pr="00493E40" w:rsidRDefault="00954C5E" w:rsidP="00954C5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54C5E" w:rsidRPr="00FF69C0" w:rsidTr="00B83D3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24.06.2015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4C5E" w:rsidRPr="00D42034" w:rsidRDefault="00954C5E" w:rsidP="00954C5E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Pr="00D42034" w:rsidRDefault="00954C5E" w:rsidP="00954C5E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506D0D">
              <w:rPr>
                <w:rFonts w:ascii="Cambria" w:hAnsi="Cambria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954C5E" w:rsidRPr="00FF69C0" w:rsidTr="00954C5E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29.06.2015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4C5E" w:rsidRDefault="00954C5E" w:rsidP="00954C5E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06D0D" w:rsidRDefault="00506D0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87455" w:rsidRDefault="0038745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954C5E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05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05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493E4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493E40">
        <w:rPr>
          <w:rFonts w:ascii="Cambria" w:hAnsi="Cambria" w:cs="Arial"/>
          <w:sz w:val="18"/>
          <w:szCs w:val="18"/>
        </w:rPr>
        <w:t>5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23" w:rsidRDefault="00627F23">
      <w:r>
        <w:separator/>
      </w:r>
    </w:p>
  </w:endnote>
  <w:endnote w:type="continuationSeparator" w:id="0">
    <w:p w:rsidR="00627F23" w:rsidRDefault="0062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D3CA5" w:rsidRDefault="00C04040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083097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/201</w:t>
    </w:r>
    <w:r w:rsidR="002D3CA5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083097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>.</w:t>
    </w:r>
    <w:r w:rsidR="00C97F0A">
      <w:rPr>
        <w:rFonts w:asciiTheme="majorHAnsi" w:hAnsiTheme="majorHAnsi"/>
        <w:sz w:val="14"/>
        <w:szCs w:val="14"/>
        <w:lang w:val="sk-SK"/>
      </w:rPr>
      <w:t>0</w:t>
    </w:r>
    <w:r w:rsidR="00083097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.201</w:t>
    </w:r>
    <w:r w:rsidR="002D3CA5">
      <w:rPr>
        <w:rFonts w:asciiTheme="majorHAnsi" w:hAnsiTheme="majorHAnsi"/>
        <w:sz w:val="14"/>
        <w:szCs w:val="14"/>
        <w:lang w:val="sk-SK"/>
      </w:rPr>
      <w:t>5</w:t>
    </w:r>
  </w:p>
  <w:p w:rsidR="00C04040" w:rsidRPr="00EB62C7" w:rsidRDefault="00C04040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BF3A9" wp14:editId="58FF51C4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040" w:rsidRPr="0080567D" w:rsidRDefault="00C04040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E03D8" w:rsidRPr="001E03D8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04040" w:rsidRPr="0080567D" w:rsidRDefault="00C04040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E03D8" w:rsidRPr="001E03D8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23" w:rsidRDefault="00627F23">
      <w:r>
        <w:separator/>
      </w:r>
    </w:p>
  </w:footnote>
  <w:footnote w:type="continuationSeparator" w:id="0">
    <w:p w:rsidR="00627F23" w:rsidRDefault="0062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40" w:rsidRPr="002950A1" w:rsidRDefault="00C04040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86F5722" wp14:editId="426EA851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5991"/>
    <w:multiLevelType w:val="hybridMultilevel"/>
    <w:tmpl w:val="B02AA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53C"/>
    <w:multiLevelType w:val="hybridMultilevel"/>
    <w:tmpl w:val="E3421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37C0F"/>
    <w:multiLevelType w:val="hybridMultilevel"/>
    <w:tmpl w:val="C1763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1163"/>
    <w:multiLevelType w:val="hybridMultilevel"/>
    <w:tmpl w:val="5AB09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6DD4"/>
    <w:multiLevelType w:val="hybridMultilevel"/>
    <w:tmpl w:val="A440DE82"/>
    <w:lvl w:ilvl="0" w:tplc="2EFE382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70CD3"/>
    <w:multiLevelType w:val="hybridMultilevel"/>
    <w:tmpl w:val="016CE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07C4"/>
    <w:multiLevelType w:val="hybridMultilevel"/>
    <w:tmpl w:val="573E38F4"/>
    <w:lvl w:ilvl="0" w:tplc="F282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2EC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5B40"/>
    <w:rsid w:val="00036BA5"/>
    <w:rsid w:val="00036CC4"/>
    <w:rsid w:val="0004023A"/>
    <w:rsid w:val="00044891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272C"/>
    <w:rsid w:val="000B3A3E"/>
    <w:rsid w:val="000B6592"/>
    <w:rsid w:val="000B697B"/>
    <w:rsid w:val="000C0848"/>
    <w:rsid w:val="000C1ACC"/>
    <w:rsid w:val="000C4C5A"/>
    <w:rsid w:val="000C51E2"/>
    <w:rsid w:val="000C58EA"/>
    <w:rsid w:val="000C65EB"/>
    <w:rsid w:val="000C7CF6"/>
    <w:rsid w:val="000D18F1"/>
    <w:rsid w:val="000D20D2"/>
    <w:rsid w:val="000D20D5"/>
    <w:rsid w:val="000D2C47"/>
    <w:rsid w:val="000D5B59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402B"/>
    <w:rsid w:val="00130545"/>
    <w:rsid w:val="001353AE"/>
    <w:rsid w:val="00135685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5D0D"/>
    <w:rsid w:val="00186EBD"/>
    <w:rsid w:val="0018756D"/>
    <w:rsid w:val="00187DA5"/>
    <w:rsid w:val="00187ED8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03D8"/>
    <w:rsid w:val="001E22F9"/>
    <w:rsid w:val="001E57C6"/>
    <w:rsid w:val="001E7482"/>
    <w:rsid w:val="001E79DA"/>
    <w:rsid w:val="001F0675"/>
    <w:rsid w:val="001F0D3F"/>
    <w:rsid w:val="001F1BCC"/>
    <w:rsid w:val="001F2969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4D07"/>
    <w:rsid w:val="00245E6F"/>
    <w:rsid w:val="00246531"/>
    <w:rsid w:val="00246E84"/>
    <w:rsid w:val="00251631"/>
    <w:rsid w:val="00251FE4"/>
    <w:rsid w:val="002533B9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C5D"/>
    <w:rsid w:val="002872B8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D28"/>
    <w:rsid w:val="002C3E0D"/>
    <w:rsid w:val="002C426D"/>
    <w:rsid w:val="002C510E"/>
    <w:rsid w:val="002C6FEF"/>
    <w:rsid w:val="002D0198"/>
    <w:rsid w:val="002D1A25"/>
    <w:rsid w:val="002D3C8D"/>
    <w:rsid w:val="002D3CA5"/>
    <w:rsid w:val="002D644B"/>
    <w:rsid w:val="002D7AFA"/>
    <w:rsid w:val="002E1AC6"/>
    <w:rsid w:val="002E5F46"/>
    <w:rsid w:val="002E6E27"/>
    <w:rsid w:val="002F1DFE"/>
    <w:rsid w:val="002F57C9"/>
    <w:rsid w:val="0030000D"/>
    <w:rsid w:val="00301BB1"/>
    <w:rsid w:val="00302207"/>
    <w:rsid w:val="003033F5"/>
    <w:rsid w:val="003062DB"/>
    <w:rsid w:val="00306EB3"/>
    <w:rsid w:val="003110C8"/>
    <w:rsid w:val="003111C4"/>
    <w:rsid w:val="00311505"/>
    <w:rsid w:val="0031363D"/>
    <w:rsid w:val="003136F6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345"/>
    <w:rsid w:val="00354AB4"/>
    <w:rsid w:val="00354C42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7455"/>
    <w:rsid w:val="0039055B"/>
    <w:rsid w:val="00390C46"/>
    <w:rsid w:val="00390D1A"/>
    <w:rsid w:val="003920EC"/>
    <w:rsid w:val="003931FD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3337"/>
    <w:rsid w:val="0047347D"/>
    <w:rsid w:val="00474836"/>
    <w:rsid w:val="004768F9"/>
    <w:rsid w:val="00477787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46"/>
    <w:rsid w:val="004A637B"/>
    <w:rsid w:val="004B186D"/>
    <w:rsid w:val="004B508F"/>
    <w:rsid w:val="004C2838"/>
    <w:rsid w:val="004C329C"/>
    <w:rsid w:val="004C59BF"/>
    <w:rsid w:val="004C7E5A"/>
    <w:rsid w:val="004D049F"/>
    <w:rsid w:val="004D2A23"/>
    <w:rsid w:val="004D59CA"/>
    <w:rsid w:val="004E29A2"/>
    <w:rsid w:val="004E33F6"/>
    <w:rsid w:val="004E4274"/>
    <w:rsid w:val="004E522F"/>
    <w:rsid w:val="004E63B4"/>
    <w:rsid w:val="004E75E0"/>
    <w:rsid w:val="004F087B"/>
    <w:rsid w:val="004F0D4C"/>
    <w:rsid w:val="004F0F81"/>
    <w:rsid w:val="004F5C63"/>
    <w:rsid w:val="004F6B2D"/>
    <w:rsid w:val="005019E8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5173"/>
    <w:rsid w:val="00526A79"/>
    <w:rsid w:val="00540882"/>
    <w:rsid w:val="005414F3"/>
    <w:rsid w:val="005431C5"/>
    <w:rsid w:val="0054531D"/>
    <w:rsid w:val="00545C88"/>
    <w:rsid w:val="0055440C"/>
    <w:rsid w:val="00554737"/>
    <w:rsid w:val="005559FE"/>
    <w:rsid w:val="00560369"/>
    <w:rsid w:val="00561B3D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27F23"/>
    <w:rsid w:val="006301FC"/>
    <w:rsid w:val="0063382B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EBE"/>
    <w:rsid w:val="00651716"/>
    <w:rsid w:val="0065296B"/>
    <w:rsid w:val="006541C2"/>
    <w:rsid w:val="00654B3D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7F6"/>
    <w:rsid w:val="00705EB6"/>
    <w:rsid w:val="007071AD"/>
    <w:rsid w:val="0071076F"/>
    <w:rsid w:val="00712072"/>
    <w:rsid w:val="0071207B"/>
    <w:rsid w:val="00713E11"/>
    <w:rsid w:val="00714AD2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87AB2"/>
    <w:rsid w:val="00787BCB"/>
    <w:rsid w:val="007906DE"/>
    <w:rsid w:val="00791A59"/>
    <w:rsid w:val="00792317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E7B91"/>
    <w:rsid w:val="007F0B8A"/>
    <w:rsid w:val="007F1B1B"/>
    <w:rsid w:val="007F2838"/>
    <w:rsid w:val="007F78BB"/>
    <w:rsid w:val="00802772"/>
    <w:rsid w:val="00803398"/>
    <w:rsid w:val="00803B14"/>
    <w:rsid w:val="00803C63"/>
    <w:rsid w:val="00804E1B"/>
    <w:rsid w:val="00810B0A"/>
    <w:rsid w:val="008150A9"/>
    <w:rsid w:val="00817CF2"/>
    <w:rsid w:val="0082309B"/>
    <w:rsid w:val="00823445"/>
    <w:rsid w:val="008241E8"/>
    <w:rsid w:val="008243A8"/>
    <w:rsid w:val="0082512D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E38"/>
    <w:rsid w:val="00857D7C"/>
    <w:rsid w:val="0086455A"/>
    <w:rsid w:val="008656FD"/>
    <w:rsid w:val="008700F9"/>
    <w:rsid w:val="008712BE"/>
    <w:rsid w:val="0087153F"/>
    <w:rsid w:val="00871C55"/>
    <w:rsid w:val="00871EB7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296"/>
    <w:rsid w:val="00894426"/>
    <w:rsid w:val="00894C87"/>
    <w:rsid w:val="0089566A"/>
    <w:rsid w:val="008A28AD"/>
    <w:rsid w:val="008A387B"/>
    <w:rsid w:val="008A4B99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62A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44D9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C0CD9"/>
    <w:rsid w:val="009C0E68"/>
    <w:rsid w:val="009C299C"/>
    <w:rsid w:val="009C361D"/>
    <w:rsid w:val="009C37A5"/>
    <w:rsid w:val="009C3B5B"/>
    <w:rsid w:val="009C46A8"/>
    <w:rsid w:val="009C6A8E"/>
    <w:rsid w:val="009C75B8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5CE7"/>
    <w:rsid w:val="00AB6661"/>
    <w:rsid w:val="00AC173E"/>
    <w:rsid w:val="00AC277F"/>
    <w:rsid w:val="00AC2C25"/>
    <w:rsid w:val="00AC42B2"/>
    <w:rsid w:val="00AC4347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D7EF0"/>
    <w:rsid w:val="00AE0162"/>
    <w:rsid w:val="00AE1A0F"/>
    <w:rsid w:val="00AE2F13"/>
    <w:rsid w:val="00AE4FAA"/>
    <w:rsid w:val="00AE55BC"/>
    <w:rsid w:val="00AE5FCA"/>
    <w:rsid w:val="00AE7276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113"/>
    <w:rsid w:val="00BB633F"/>
    <w:rsid w:val="00BB79F3"/>
    <w:rsid w:val="00BC1E26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A2C"/>
    <w:rsid w:val="00C5718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ECF"/>
    <w:rsid w:val="00D302D1"/>
    <w:rsid w:val="00D30466"/>
    <w:rsid w:val="00D32536"/>
    <w:rsid w:val="00D4042F"/>
    <w:rsid w:val="00D41C7A"/>
    <w:rsid w:val="00D42034"/>
    <w:rsid w:val="00D42D5E"/>
    <w:rsid w:val="00D446AA"/>
    <w:rsid w:val="00D462E1"/>
    <w:rsid w:val="00D469D7"/>
    <w:rsid w:val="00D4737A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781"/>
    <w:rsid w:val="00D86BDB"/>
    <w:rsid w:val="00D86F30"/>
    <w:rsid w:val="00D87CBC"/>
    <w:rsid w:val="00D87E54"/>
    <w:rsid w:val="00D918BF"/>
    <w:rsid w:val="00D929BE"/>
    <w:rsid w:val="00D944C9"/>
    <w:rsid w:val="00D94ACA"/>
    <w:rsid w:val="00DA0B1D"/>
    <w:rsid w:val="00DA5EBA"/>
    <w:rsid w:val="00DA6149"/>
    <w:rsid w:val="00DA65A8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D06"/>
    <w:rsid w:val="00DE08DD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2E75"/>
    <w:rsid w:val="00E5318D"/>
    <w:rsid w:val="00E53E83"/>
    <w:rsid w:val="00E56337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9106E"/>
    <w:rsid w:val="00E95036"/>
    <w:rsid w:val="00E97642"/>
    <w:rsid w:val="00EA3259"/>
    <w:rsid w:val="00EA3D10"/>
    <w:rsid w:val="00EA617D"/>
    <w:rsid w:val="00EA6341"/>
    <w:rsid w:val="00EA6879"/>
    <w:rsid w:val="00EA744B"/>
    <w:rsid w:val="00EB188F"/>
    <w:rsid w:val="00EB4C07"/>
    <w:rsid w:val="00EB5AF6"/>
    <w:rsid w:val="00EB62C7"/>
    <w:rsid w:val="00EB7E15"/>
    <w:rsid w:val="00EC05AA"/>
    <w:rsid w:val="00EC0851"/>
    <w:rsid w:val="00EC1315"/>
    <w:rsid w:val="00EC2220"/>
    <w:rsid w:val="00EC412E"/>
    <w:rsid w:val="00EC44E6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6C71"/>
    <w:rsid w:val="00EE7936"/>
    <w:rsid w:val="00EF0AE6"/>
    <w:rsid w:val="00EF0BCC"/>
    <w:rsid w:val="00EF1350"/>
    <w:rsid w:val="00EF14F0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82D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6E1E-4DA7-4617-AD35-2F5EDC03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2015-03-06T10:08:00Z</cp:lastPrinted>
  <dcterms:created xsi:type="dcterms:W3CDTF">2015-06-05T09:30:00Z</dcterms:created>
  <dcterms:modified xsi:type="dcterms:W3CDTF">2015-06-05T09:30:00Z</dcterms:modified>
</cp:coreProperties>
</file>