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440E5B">
        <w:rPr>
          <w:rFonts w:ascii="Cambria" w:hAnsi="Cambria" w:cs="Arial"/>
          <w:lang w:val="sk-SK"/>
        </w:rPr>
        <w:t>8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440E5B">
        <w:rPr>
          <w:rFonts w:ascii="Cambria" w:hAnsi="Cambria" w:cs="Arial"/>
          <w:lang w:val="sk-SK"/>
        </w:rPr>
        <w:t>02</w:t>
      </w:r>
      <w:r w:rsidRPr="007D42C2">
        <w:rPr>
          <w:rFonts w:ascii="Cambria" w:hAnsi="Cambria" w:cs="Arial"/>
          <w:lang w:val="sk-SK"/>
        </w:rPr>
        <w:t xml:space="preserve">. </w:t>
      </w:r>
      <w:r w:rsidR="00440E5B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73E16" w:rsidRPr="00A73E16" w:rsidRDefault="00B1438F" w:rsidP="00A73E16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Posúdenie potreby zriadenia fakulty </w:t>
      </w:r>
      <w:proofErr w:type="spellStart"/>
      <w:r w:rsidRPr="00673484">
        <w:rPr>
          <w:rFonts w:asciiTheme="majorHAnsi" w:hAnsiTheme="majorHAnsi"/>
          <w:sz w:val="18"/>
          <w:szCs w:val="18"/>
        </w:rPr>
        <w:t>ekonomicko</w:t>
      </w:r>
      <w:proofErr w:type="spellEnd"/>
      <w:r w:rsidRPr="00673484">
        <w:rPr>
          <w:rFonts w:asciiTheme="majorHAnsi" w:hAnsiTheme="majorHAnsi"/>
          <w:sz w:val="18"/>
          <w:szCs w:val="18"/>
        </w:rPr>
        <w:t xml:space="preserve"> - manažérskeho zamerania na STU </w:t>
      </w:r>
      <w:r w:rsidRPr="00673484">
        <w:rPr>
          <w:rFonts w:asciiTheme="majorHAnsi" w:hAnsiTheme="majorHAnsi"/>
          <w:sz w:val="18"/>
          <w:szCs w:val="18"/>
        </w:rPr>
        <w:br/>
        <w:t xml:space="preserve">(R. Redhammer) 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vnútorného predpisu  Štipendijný poriadok  Slovenskej technickej univerzity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v Bratislave  - 1. čítanie (F. Horňák)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smernice rektora “Pôsobnosť koordinátora pre študentov so špecifickými  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potrebami na Slovenskej technickej univerzite v Bratislave” (F. Horňák)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Ďalšie podmienky prijímania na bakalársky študijný program priestorové plánovanie na ÚM STU v akad. roku 2014/2015 (F. Horňák)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Návrh smernice rektora „Nájom nehnuteľného majetku vo vlastníctve Slovenskej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technickej  univerzity v Bratislave“( D. Faktor)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smernice rektora „Pravidlá vydávania interných predpisov Slovenskej 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technickej univerzity v Bratislave“ (D. Faktor)</w:t>
      </w:r>
    </w:p>
    <w:tbl>
      <w:tblPr>
        <w:tblpPr w:leftFromText="141" w:rightFromText="141" w:vertAnchor="page" w:horzAnchor="margin" w:tblpXSpec="right" w:tblpY="5811"/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16"/>
        <w:gridCol w:w="1296"/>
        <w:gridCol w:w="1113"/>
      </w:tblGrid>
      <w:tr w:rsidR="00AB2DF1" w:rsidRPr="00ED2811" w:rsidTr="00AB2DF1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DF1" w:rsidRPr="009C299C" w:rsidRDefault="00AB2DF1" w:rsidP="00AB2DF1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7.1/20</w:t>
            </w: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  <w:p w:rsidR="00AB2DF1" w:rsidRPr="009C299C" w:rsidRDefault="00AB2DF1" w:rsidP="00AB2DF1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Default="00AB2DF1" w:rsidP="00AB2DF1">
            <w:pPr>
              <w:pStyle w:val="Default"/>
              <w:ind w:left="1412" w:hanging="1412"/>
              <w:rPr>
                <w:rFonts w:asciiTheme="majorHAnsi" w:hAnsiTheme="majorHAnsi"/>
                <w:sz w:val="14"/>
                <w:szCs w:val="14"/>
              </w:rPr>
            </w:pPr>
            <w:r w:rsidRPr="009C299C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9C299C">
              <w:rPr>
                <w:rFonts w:ascii="Cambria" w:hAnsi="Cambria" w:cs="Calibri"/>
                <w:sz w:val="14"/>
                <w:szCs w:val="14"/>
              </w:rPr>
              <w:t xml:space="preserve"> STU ukladá v rámci </w:t>
            </w:r>
            <w:r w:rsidRPr="009C299C">
              <w:rPr>
                <w:rFonts w:asciiTheme="majorHAnsi" w:hAnsiTheme="majorHAnsi"/>
                <w:sz w:val="14"/>
                <w:szCs w:val="14"/>
              </w:rPr>
              <w:t xml:space="preserve">Organizačných </w:t>
            </w:r>
          </w:p>
          <w:p w:rsidR="00AB2DF1" w:rsidRDefault="00AB2DF1" w:rsidP="00AB2DF1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9C299C">
              <w:rPr>
                <w:rFonts w:asciiTheme="majorHAnsi" w:hAnsiTheme="majorHAnsi"/>
                <w:sz w:val="14"/>
                <w:szCs w:val="14"/>
              </w:rPr>
              <w:t>zmien Nakladateľstva STU</w:t>
            </w:r>
            <w:r w:rsidRPr="009C299C">
              <w:rPr>
                <w:rFonts w:asciiTheme="majorHAnsi" w:hAnsiTheme="majorHAnsi" w:cs="Calibri"/>
                <w:sz w:val="14"/>
                <w:szCs w:val="14"/>
              </w:rPr>
              <w:t xml:space="preserve"> urobiť potrebné opatrenia na </w:t>
            </w:r>
          </w:p>
          <w:p w:rsidR="00AB2DF1" w:rsidRDefault="00AB2DF1" w:rsidP="00AB2DF1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9C299C">
              <w:rPr>
                <w:rFonts w:asciiTheme="majorHAnsi" w:hAnsiTheme="majorHAnsi" w:cs="Calibri"/>
                <w:sz w:val="14"/>
                <w:szCs w:val="14"/>
              </w:rPr>
              <w:t xml:space="preserve">prechodné obdobie, tzn. do presťahovania nakladateľstva </w:t>
            </w:r>
          </w:p>
          <w:p w:rsidR="00AB2DF1" w:rsidRPr="009C299C" w:rsidRDefault="00AB2DF1" w:rsidP="00AB2DF1">
            <w:pPr>
              <w:pStyle w:val="Default"/>
              <w:ind w:left="1412" w:hanging="1412"/>
              <w:rPr>
                <w:rFonts w:ascii="Cambria" w:hAnsi="Cambria" w:cs="Arial"/>
                <w:sz w:val="14"/>
                <w:szCs w:val="14"/>
              </w:rPr>
            </w:pPr>
            <w:r w:rsidRPr="009C299C">
              <w:rPr>
                <w:rFonts w:asciiTheme="majorHAnsi" w:hAnsiTheme="majorHAnsi" w:cs="Calibri"/>
                <w:sz w:val="14"/>
                <w:szCs w:val="14"/>
              </w:rPr>
              <w:t>do nových priestorov.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Pr="009C299C" w:rsidRDefault="00AB2DF1" w:rsidP="00B346D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="Cambria" w:hAnsi="Cambria" w:cs="Calibri"/>
                <w:sz w:val="14"/>
                <w:szCs w:val="14"/>
              </w:rPr>
              <w:t>október 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Pr="009C299C" w:rsidRDefault="00AB2DF1" w:rsidP="00B346D8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AB2DF1" w:rsidRPr="00ED2811" w:rsidTr="00AB2DF1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2DF1" w:rsidRPr="009C299C" w:rsidRDefault="00AB2DF1" w:rsidP="00AB2DF1">
            <w:pPr>
              <w:shd w:val="clear" w:color="auto" w:fill="FFFFFF"/>
              <w:ind w:right="284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7.3/20</w:t>
            </w: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Pr="009C299C" w:rsidRDefault="00AB2DF1" w:rsidP="00AB2DF1">
            <w:pPr>
              <w:pStyle w:val="Default"/>
              <w:rPr>
                <w:rFonts w:ascii="Cambria" w:hAnsi="Cambria" w:cs="Arial"/>
                <w:sz w:val="14"/>
                <w:szCs w:val="14"/>
              </w:rPr>
            </w:pPr>
            <w:r w:rsidRPr="009C299C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9C299C">
              <w:rPr>
                <w:rFonts w:ascii="Cambria" w:hAnsi="Cambria" w:cs="Calibri"/>
                <w:sz w:val="14"/>
                <w:szCs w:val="14"/>
              </w:rPr>
              <w:t xml:space="preserve"> STU ukladá v rámci s</w:t>
            </w:r>
            <w:r w:rsidRPr="009C299C">
              <w:rPr>
                <w:rFonts w:asciiTheme="majorHAnsi" w:hAnsiTheme="majorHAnsi" w:cstheme="majorHAnsi"/>
                <w:sz w:val="14"/>
                <w:szCs w:val="14"/>
              </w:rPr>
              <w:t>tretnutia vedenia spoločnosti Volkswagen Slovakia a.s. a vedenia STU</w:t>
            </w:r>
            <w:r w:rsidRPr="009C299C">
              <w:rPr>
                <w:rFonts w:ascii="Cambria" w:hAnsi="Cambria" w:cs="Arial"/>
                <w:sz w:val="14"/>
                <w:szCs w:val="14"/>
              </w:rPr>
              <w:t xml:space="preserve"> pripraviť podklady a priestory laboratórií.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Pr="009C299C" w:rsidRDefault="00AB2DF1" w:rsidP="00B346D8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="Cambria" w:hAnsi="Cambria" w:cs="Calibri"/>
                <w:sz w:val="14"/>
                <w:szCs w:val="14"/>
              </w:rPr>
              <w:t>12.09.2013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DF1" w:rsidRPr="009C299C" w:rsidRDefault="00AB2DF1" w:rsidP="00B346D8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="Cambria" w:hAnsi="Cambria" w:cs="Calibri"/>
                <w:sz w:val="14"/>
                <w:szCs w:val="14"/>
              </w:rPr>
              <w:t>M. Peciar, dekani</w:t>
            </w:r>
          </w:p>
        </w:tc>
      </w:tr>
    </w:tbl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Prehľad čerpania prostriedkov z účtu predaja majetku STU (D. Faktor)</w:t>
      </w:r>
    </w:p>
    <w:p w:rsidR="00673484" w:rsidRPr="00673484" w:rsidRDefault="00673484" w:rsidP="00673484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Harmonogram komplexnej akreditácie na STU 2013-2014 (S. </w:t>
      </w:r>
      <w:proofErr w:type="spellStart"/>
      <w:r w:rsidRPr="00673484">
        <w:rPr>
          <w:rFonts w:asciiTheme="majorHAnsi" w:hAnsiTheme="majorHAnsi"/>
          <w:sz w:val="18"/>
          <w:szCs w:val="18"/>
        </w:rPr>
        <w:t>Biskupič</w:t>
      </w:r>
      <w:proofErr w:type="spellEnd"/>
      <w:r w:rsidRPr="00673484">
        <w:rPr>
          <w:rFonts w:asciiTheme="majorHAnsi" w:hAnsiTheme="majorHAnsi"/>
          <w:sz w:val="18"/>
          <w:szCs w:val="18"/>
        </w:rPr>
        <w:t>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Vyhodnotenie výzvy na pokračujúce projekty mladých 2013 (S. </w:t>
      </w:r>
      <w:proofErr w:type="spellStart"/>
      <w:r w:rsidRPr="00673484">
        <w:rPr>
          <w:rFonts w:asciiTheme="majorHAnsi" w:hAnsiTheme="majorHAnsi"/>
          <w:szCs w:val="18"/>
        </w:rPr>
        <w:t>Biskupič</w:t>
      </w:r>
      <w:proofErr w:type="spellEnd"/>
      <w:r w:rsidRPr="00673484">
        <w:rPr>
          <w:rFonts w:asciiTheme="majorHAnsi" w:hAnsiTheme="majorHAnsi"/>
          <w:szCs w:val="18"/>
        </w:rPr>
        <w:t>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Vedec roka 2013 (S. </w:t>
      </w:r>
      <w:proofErr w:type="spellStart"/>
      <w:r w:rsidRPr="00673484">
        <w:rPr>
          <w:rFonts w:asciiTheme="majorHAnsi" w:hAnsiTheme="majorHAnsi"/>
          <w:szCs w:val="18"/>
        </w:rPr>
        <w:t>Biskupič</w:t>
      </w:r>
      <w:proofErr w:type="spellEnd"/>
      <w:r w:rsidRPr="00673484">
        <w:rPr>
          <w:rFonts w:asciiTheme="majorHAnsi" w:hAnsiTheme="majorHAnsi"/>
          <w:szCs w:val="18"/>
        </w:rPr>
        <w:t>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Príprava odpredaja nehnuteľnosti na </w:t>
      </w:r>
      <w:proofErr w:type="spellStart"/>
      <w:r w:rsidRPr="00673484">
        <w:rPr>
          <w:rFonts w:asciiTheme="majorHAnsi" w:hAnsiTheme="majorHAnsi"/>
          <w:szCs w:val="18"/>
        </w:rPr>
        <w:t>Hajd</w:t>
      </w:r>
      <w:r w:rsidR="0027524D">
        <w:rPr>
          <w:rFonts w:asciiTheme="majorHAnsi" w:hAnsiTheme="majorHAnsi"/>
          <w:szCs w:val="18"/>
          <w:lang w:val="sk-SK"/>
        </w:rPr>
        <w:t>ó</w:t>
      </w:r>
      <w:r w:rsidRPr="00673484">
        <w:rPr>
          <w:rFonts w:asciiTheme="majorHAnsi" w:hAnsiTheme="majorHAnsi"/>
          <w:szCs w:val="18"/>
        </w:rPr>
        <w:t>czyho</w:t>
      </w:r>
      <w:proofErr w:type="spellEnd"/>
      <w:r w:rsidRPr="00673484">
        <w:rPr>
          <w:rFonts w:asciiTheme="majorHAnsi" w:hAnsiTheme="majorHAnsi"/>
          <w:szCs w:val="18"/>
        </w:rPr>
        <w:t xml:space="preserve"> ul. v Trnave( M. Sokol)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>Príprava odpredaja nehnuteľnosti na Rázusovej ul. v Trnave (M. Sokol)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>Harmonogram sťahovania Nakladateľstva STU (M. Sokol)</w:t>
      </w:r>
    </w:p>
    <w:p w:rsidR="00673484" w:rsidRPr="00673484" w:rsidRDefault="00673484" w:rsidP="00673484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>Informácia z rokovania Rady športu STU dňa 20.9.2013 (M. Sokol)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B1438F" w:rsidRPr="00FA1FB5" w:rsidRDefault="00B1438F" w:rsidP="00B1438F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673484" w:rsidRDefault="00673484" w:rsidP="00673484">
      <w:pPr>
        <w:pStyle w:val="Odsekzoznamu"/>
        <w:numPr>
          <w:ilvl w:val="0"/>
          <w:numId w:val="15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Posúdenie potreby zriadenia fakulty </w:t>
      </w:r>
      <w:proofErr w:type="spellStart"/>
      <w:r w:rsidRPr="00673484">
        <w:rPr>
          <w:rFonts w:asciiTheme="majorHAnsi" w:hAnsiTheme="majorHAnsi"/>
          <w:sz w:val="18"/>
          <w:szCs w:val="18"/>
        </w:rPr>
        <w:t>ekonomicko</w:t>
      </w:r>
      <w:proofErr w:type="spellEnd"/>
      <w:r w:rsidRPr="00673484">
        <w:rPr>
          <w:rFonts w:asciiTheme="majorHAnsi" w:hAnsiTheme="majorHAnsi"/>
          <w:sz w:val="18"/>
          <w:szCs w:val="18"/>
        </w:rPr>
        <w:t xml:space="preserve"> - manažérskeho zamerania na STU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right="-199" w:hanging="426"/>
        <w:contextualSpacing w:val="0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vnútorného predpisu  Štipendijný poriadok  Slovenskej technickej univerzity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v Bratislave  - 1. čítanie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smernice rektora “Pôsobnosť koordinátora pre študentov so špecifickými  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potrebami na Slovenskej technickej univerzite v Bratislave”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Ďalšie podmienky prijímania na bakalársky študijný program priestorové plánovanie na ÚM STU v akad. roku 2014/2015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Návrh smernice rektora „Nájom nehnuteľného majetku vo vlastníctve Slovenskej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technickej  univerzity v Bratislave“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Návrh smernice rektora „Pravidlá vydávania interných predpisov Slovenskej  </w:t>
      </w:r>
    </w:p>
    <w:p w:rsidR="00673484" w:rsidRPr="00673484" w:rsidRDefault="00673484" w:rsidP="00673484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technickej univerzity v Bratislave“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 xml:space="preserve">Prehľad čerpania prostriedkov z účtu predaja majetku STU </w:t>
      </w:r>
    </w:p>
    <w:p w:rsidR="00673484" w:rsidRPr="00673484" w:rsidRDefault="00673484" w:rsidP="0067348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lastRenderedPageBreak/>
        <w:t xml:space="preserve">Harmonogram komplexnej akreditácie na STU 2013-2014 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Vyhodnotenie výzvy na pokračujúce projekty mladých 2013 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Vedec roka 2013 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Príprava odpredaja nehnuteľnosti na </w:t>
      </w:r>
      <w:proofErr w:type="spellStart"/>
      <w:r w:rsidRPr="00673484">
        <w:rPr>
          <w:rFonts w:asciiTheme="majorHAnsi" w:hAnsiTheme="majorHAnsi"/>
          <w:szCs w:val="18"/>
        </w:rPr>
        <w:t>Hajdoczyho</w:t>
      </w:r>
      <w:proofErr w:type="spellEnd"/>
      <w:r w:rsidRPr="00673484">
        <w:rPr>
          <w:rFonts w:asciiTheme="majorHAnsi" w:hAnsiTheme="majorHAnsi"/>
          <w:szCs w:val="18"/>
        </w:rPr>
        <w:t xml:space="preserve"> ul. v Trnave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Príprava odpredaja nehnuteľnosti na Rázusovej ul. v Trnave 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Harmonogram sťahovania Nakladateľstva STU </w:t>
      </w:r>
    </w:p>
    <w:p w:rsidR="00673484" w:rsidRPr="00673484" w:rsidRDefault="00673484" w:rsidP="00673484">
      <w:pPr>
        <w:pStyle w:val="Obyajntext"/>
        <w:numPr>
          <w:ilvl w:val="0"/>
          <w:numId w:val="15"/>
        </w:numPr>
        <w:ind w:left="426" w:hanging="426"/>
        <w:rPr>
          <w:rFonts w:asciiTheme="majorHAnsi" w:hAnsiTheme="majorHAnsi"/>
          <w:szCs w:val="18"/>
        </w:rPr>
      </w:pPr>
      <w:r w:rsidRPr="00673484">
        <w:rPr>
          <w:rFonts w:asciiTheme="majorHAnsi" w:hAnsiTheme="majorHAnsi"/>
          <w:szCs w:val="18"/>
        </w:rPr>
        <w:t xml:space="preserve">Informácia z rokovania Rady športu STU dňa 20.9.2013 </w:t>
      </w:r>
    </w:p>
    <w:p w:rsidR="00610A2F" w:rsidRDefault="00610A2F" w:rsidP="00B1438F">
      <w:pPr>
        <w:pStyle w:val="Default"/>
        <w:numPr>
          <w:ilvl w:val="0"/>
          <w:numId w:val="15"/>
        </w:numPr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Rôzne</w:t>
      </w:r>
    </w:p>
    <w:p w:rsidR="00A73E16" w:rsidRDefault="00A73E16" w:rsidP="00A73E16">
      <w:pPr>
        <w:pStyle w:val="Odsekzoznamu"/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A73E16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Odložené</w:t>
      </w:r>
      <w:r w:rsidR="00842887" w:rsidRPr="007D42C2">
        <w:rPr>
          <w:rFonts w:ascii="Cambria" w:hAnsi="Cambria" w:cs="Arial"/>
          <w:sz w:val="18"/>
          <w:szCs w:val="18"/>
        </w:rPr>
        <w:t xml:space="preserve"> úlohy</w:t>
      </w:r>
      <w:r w:rsidR="00842887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3309"/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616"/>
        <w:gridCol w:w="1296"/>
        <w:gridCol w:w="1113"/>
      </w:tblGrid>
      <w:tr w:rsidR="00A73E16" w:rsidRPr="00ED2811" w:rsidTr="00353DA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E16" w:rsidRPr="00A73E16" w:rsidRDefault="00A73E16" w:rsidP="00353DA6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A73E1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6.1/20</w:t>
            </w:r>
            <w:r w:rsidRPr="00A73E1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Default="00A73E16" w:rsidP="00353DA6">
            <w:pPr>
              <w:pStyle w:val="Default"/>
              <w:ind w:left="1412" w:hanging="1412"/>
              <w:rPr>
                <w:rFonts w:ascii="Cambria" w:hAnsi="Cambria" w:cs="Arial"/>
                <w:sz w:val="14"/>
                <w:szCs w:val="14"/>
              </w:rPr>
            </w:pPr>
            <w:r w:rsidRPr="00A73E16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A73E16">
              <w:rPr>
                <w:rFonts w:ascii="Cambria" w:hAnsi="Cambria" w:cs="Calibri"/>
                <w:sz w:val="14"/>
                <w:szCs w:val="14"/>
              </w:rPr>
              <w:t xml:space="preserve"> STU ukladá v rámci </w:t>
            </w:r>
            <w:r w:rsidRPr="00A73E16">
              <w:rPr>
                <w:rFonts w:ascii="Cambria" w:hAnsi="Cambria" w:cs="Arial"/>
                <w:sz w:val="14"/>
                <w:szCs w:val="14"/>
              </w:rPr>
              <w:t xml:space="preserve">Ponuky on-line </w:t>
            </w:r>
          </w:p>
          <w:p w:rsid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>
              <w:rPr>
                <w:rFonts w:asciiTheme="majorHAnsi" w:hAnsiTheme="majorHAnsi" w:cs="Calibri"/>
                <w:sz w:val="14"/>
                <w:szCs w:val="14"/>
              </w:rPr>
              <w:t xml:space="preserve">Sprístupnenia </w:t>
            </w: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technických noriem študentom a </w:t>
            </w:r>
          </w:p>
          <w:p w:rsidR="00353DA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zamestnancom STU vyplniť tabuľky 1 a 2, tzn. dodať </w:t>
            </w:r>
          </w:p>
          <w:p w:rsidR="00A73E16" w:rsidRP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počet študentov a zamestnancov STU, ktorí majú záujem </w:t>
            </w:r>
          </w:p>
          <w:p w:rsidR="00A73E16" w:rsidRDefault="00A73E16" w:rsidP="00353DA6">
            <w:pPr>
              <w:pStyle w:val="Default"/>
              <w:ind w:left="1412" w:hanging="1412"/>
              <w:rPr>
                <w:rFonts w:asciiTheme="majorHAnsi" w:hAnsiTheme="majorHAnsi" w:cs="Calibri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o ponúkanú službu. Podmienky je potrebné prerokovať </w:t>
            </w:r>
          </w:p>
          <w:p w:rsidR="00A73E16" w:rsidRPr="00A73E16" w:rsidRDefault="00A73E16" w:rsidP="00353DA6">
            <w:pPr>
              <w:pStyle w:val="Default"/>
              <w:ind w:left="1412" w:hanging="1412"/>
              <w:rPr>
                <w:rFonts w:ascii="Cambria" w:hAnsi="Cambria" w:cs="Arial"/>
                <w:sz w:val="14"/>
                <w:szCs w:val="14"/>
              </w:rPr>
            </w:pPr>
            <w:r w:rsidRPr="00A73E16">
              <w:rPr>
                <w:rFonts w:asciiTheme="majorHAnsi" w:hAnsiTheme="majorHAnsi" w:cs="Calibri"/>
                <w:sz w:val="14"/>
                <w:szCs w:val="14"/>
              </w:rPr>
              <w:t xml:space="preserve">s prorektorom Sokolom jednotlivo. </w:t>
            </w:r>
            <w:r w:rsidRPr="00A73E16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Pr="00A73E16" w:rsidRDefault="009C299C" w:rsidP="009C299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13</w:t>
            </w:r>
            <w:r w:rsidR="00A73E16" w:rsidRPr="00A73E1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11</w:t>
            </w:r>
            <w:r w:rsidR="00A73E16" w:rsidRPr="00A73E1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73E16">
              <w:rPr>
                <w:rFonts w:ascii="Cambria" w:hAnsi="Cambria" w:cs="Calibri"/>
                <w:sz w:val="14"/>
                <w:szCs w:val="14"/>
              </w:rPr>
              <w:t>dekani STU</w:t>
            </w:r>
          </w:p>
          <w:p w:rsidR="00A73E16" w:rsidRPr="00A73E16" w:rsidRDefault="00A73E16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</w:tc>
      </w:tr>
      <w:tr w:rsidR="009C299C" w:rsidRPr="00ED2811" w:rsidTr="00353DA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99C" w:rsidRPr="009C299C" w:rsidRDefault="009C299C" w:rsidP="00353DA6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7.2/20</w:t>
            </w:r>
            <w:r w:rsidRPr="009C299C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C" w:rsidRDefault="009C299C" w:rsidP="009C299C">
            <w:pPr>
              <w:pStyle w:val="Default"/>
              <w:rPr>
                <w:rFonts w:asciiTheme="majorHAnsi" w:hAnsiTheme="majorHAnsi" w:cstheme="majorHAnsi"/>
                <w:sz w:val="14"/>
                <w:szCs w:val="14"/>
              </w:rPr>
            </w:pPr>
            <w:r w:rsidRPr="009C299C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9C299C">
              <w:rPr>
                <w:rFonts w:ascii="Cambria" w:hAnsi="Cambria" w:cs="Calibri"/>
                <w:sz w:val="14"/>
                <w:szCs w:val="14"/>
              </w:rPr>
              <w:t xml:space="preserve"> STU ukladá v rámci </w:t>
            </w:r>
            <w:r w:rsidRPr="009C299C">
              <w:rPr>
                <w:rFonts w:ascii="Cambria" w:hAnsi="Cambria" w:cs="Arial"/>
                <w:sz w:val="14"/>
                <w:szCs w:val="14"/>
              </w:rPr>
              <w:t xml:space="preserve">návrhu Smernice </w:t>
            </w:r>
            <w:r w:rsidRPr="009C299C">
              <w:rPr>
                <w:rFonts w:asciiTheme="majorHAnsi" w:hAnsiTheme="majorHAnsi" w:cstheme="majorHAnsi"/>
                <w:sz w:val="14"/>
                <w:szCs w:val="14"/>
              </w:rPr>
              <w:t xml:space="preserve">rektora: Školné a poplatky spojené so štúdiom na akademický rok 2014/2015 a v súvislosti so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</w:t>
            </w:r>
            <w:r w:rsidRPr="009C299C">
              <w:rPr>
                <w:rFonts w:asciiTheme="majorHAnsi" w:hAnsiTheme="majorHAnsi" w:cstheme="majorHAnsi"/>
                <w:sz w:val="14"/>
                <w:szCs w:val="14"/>
              </w:rPr>
              <w:t xml:space="preserve">kutočnosťou, že poplatky za externé PhD. štúdium v cudzom jazyku sa javia ako neakceptovateľné, pripraviť </w:t>
            </w:r>
          </w:p>
          <w:p w:rsidR="009C299C" w:rsidRPr="009C299C" w:rsidRDefault="009C299C" w:rsidP="009C299C">
            <w:pPr>
              <w:pStyle w:val="Default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Theme="majorHAnsi" w:hAnsiTheme="majorHAnsi" w:cstheme="majorHAnsi"/>
                <w:sz w:val="14"/>
                <w:szCs w:val="14"/>
              </w:rPr>
              <w:t xml:space="preserve">návrh na zmenu v zákone.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C" w:rsidRDefault="009C299C" w:rsidP="009C299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13</w:t>
            </w:r>
            <w:r w:rsidRPr="00A73E1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11</w:t>
            </w:r>
            <w:r w:rsidRPr="00A73E1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9C" w:rsidRPr="009C299C" w:rsidRDefault="009C299C" w:rsidP="00353DA6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9C299C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9C299C" w:rsidRDefault="009C299C" w:rsidP="009C299C">
      <w:pPr>
        <w:ind w:right="284"/>
        <w:rPr>
          <w:rFonts w:ascii="Cambria" w:hAnsi="Cambria" w:cs="Arial"/>
          <w:sz w:val="18"/>
          <w:szCs w:val="18"/>
        </w:rPr>
      </w:pPr>
    </w:p>
    <w:p w:rsidR="009C299C" w:rsidRPr="007D42C2" w:rsidRDefault="009C299C" w:rsidP="009C299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Splnené </w:t>
      </w:r>
      <w:r w:rsidRPr="007D42C2">
        <w:rPr>
          <w:rFonts w:ascii="Cambria" w:hAnsi="Cambria" w:cs="Arial"/>
          <w:sz w:val="18"/>
          <w:szCs w:val="18"/>
        </w:rPr>
        <w:t>úlohy</w:t>
      </w:r>
      <w:r>
        <w:rPr>
          <w:rFonts w:ascii="Cambria" w:hAnsi="Cambria" w:cs="Arial"/>
          <w:sz w:val="18"/>
          <w:szCs w:val="18"/>
        </w:rPr>
        <w:t>:</w:t>
      </w:r>
    </w:p>
    <w:p w:rsidR="00A73E16" w:rsidRDefault="00A73E16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65EB" w:rsidRDefault="00B1438F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45EBE" w:rsidRPr="00645EBE">
        <w:rPr>
          <w:rFonts w:asciiTheme="majorHAnsi" w:hAnsiTheme="majorHAnsi"/>
          <w:b/>
          <w:sz w:val="18"/>
          <w:szCs w:val="18"/>
          <w:u w:val="single"/>
        </w:rPr>
        <w:t xml:space="preserve">Posúdenie potreby zriadenia fakulty </w:t>
      </w:r>
      <w:proofErr w:type="spellStart"/>
      <w:r w:rsidR="00645EBE" w:rsidRPr="00645EBE">
        <w:rPr>
          <w:rFonts w:asciiTheme="majorHAnsi" w:hAnsiTheme="majorHAnsi"/>
          <w:b/>
          <w:sz w:val="18"/>
          <w:szCs w:val="18"/>
          <w:u w:val="single"/>
        </w:rPr>
        <w:t>ekonomicko</w:t>
      </w:r>
      <w:proofErr w:type="spellEnd"/>
      <w:r w:rsidR="00645EBE" w:rsidRPr="00645EBE">
        <w:rPr>
          <w:rFonts w:asciiTheme="majorHAnsi" w:hAnsiTheme="majorHAnsi"/>
          <w:b/>
          <w:sz w:val="18"/>
          <w:szCs w:val="18"/>
          <w:u w:val="single"/>
        </w:rPr>
        <w:t xml:space="preserve"> - manažérskeho zamerania na STU</w:t>
      </w:r>
    </w:p>
    <w:p w:rsidR="00E057B5" w:rsidRDefault="00E057B5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057B5" w:rsidRDefault="00E057B5" w:rsidP="00E057B5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45EBE">
        <w:rPr>
          <w:rFonts w:ascii="Cambria" w:hAnsi="Cambria" w:cs="Arial"/>
          <w:sz w:val="18"/>
          <w:szCs w:val="18"/>
        </w:rPr>
        <w:t>rektor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F451FC" w:rsidRDefault="00353DA6" w:rsidP="00390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bol</w:t>
      </w:r>
      <w:r w:rsidR="00BF4EDC">
        <w:rPr>
          <w:rFonts w:ascii="Cambria" w:hAnsi="Cambria" w:cs="Arial"/>
          <w:sz w:val="18"/>
          <w:szCs w:val="18"/>
        </w:rPr>
        <w:t xml:space="preserve"> predložený </w:t>
      </w:r>
      <w:r>
        <w:rPr>
          <w:rFonts w:ascii="Cambria" w:hAnsi="Cambria" w:cs="Arial"/>
          <w:sz w:val="18"/>
          <w:szCs w:val="18"/>
        </w:rPr>
        <w:t xml:space="preserve">za účelom </w:t>
      </w:r>
      <w:r w:rsidR="00390D1A">
        <w:rPr>
          <w:rFonts w:ascii="Cambria" w:hAnsi="Cambria" w:cs="Arial"/>
          <w:sz w:val="18"/>
          <w:szCs w:val="18"/>
        </w:rPr>
        <w:t>diskusie k téme možného vzniku novej fakulty na STU.</w:t>
      </w:r>
    </w:p>
    <w:p w:rsidR="002C510E" w:rsidRDefault="00390D1A" w:rsidP="00390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Väčšina prítomných sa zhodla na názore, že súčasná náplň ústavu neumožňuje naplniť </w:t>
      </w:r>
    </w:p>
    <w:p w:rsidR="002C510E" w:rsidRDefault="00390D1A" w:rsidP="00390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nové poslanie fakulty. Dekani vyjadrili názor, že hlavné zameranie fakulty by malo byť na </w:t>
      </w:r>
    </w:p>
    <w:p w:rsidR="00390D1A" w:rsidRDefault="00390D1A" w:rsidP="00390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priemyselné inžinierstvo a nie na klasické ekonomické disciplíny, resp. manažment.  </w:t>
      </w:r>
    </w:p>
    <w:p w:rsidR="002C510E" w:rsidRDefault="002C510E" w:rsidP="00390D1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Je dôležité zamyslieť sa nad prínosom novej fakulty, zabrániť duplicite a pripraviť návrh </w:t>
      </w:r>
    </w:p>
    <w:p w:rsidR="002C510E" w:rsidRPr="00F451FC" w:rsidRDefault="002C510E" w:rsidP="00390D1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predpokladom trvalo udržateľnej fakulty.</w:t>
      </w:r>
    </w:p>
    <w:p w:rsidR="00E057B5" w:rsidRDefault="00E057B5" w:rsidP="00E057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C510E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6A1DEB" w:rsidRDefault="00E057B5" w:rsidP="00E760AF">
      <w:pPr>
        <w:ind w:left="1412" w:hanging="1412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prerokovalo </w:t>
      </w:r>
      <w:r w:rsidR="006A1DEB">
        <w:rPr>
          <w:rFonts w:ascii="Cambria" w:hAnsi="Cambria" w:cs="Calibri"/>
          <w:sz w:val="18"/>
          <w:szCs w:val="18"/>
        </w:rPr>
        <w:t xml:space="preserve">materiál </w:t>
      </w:r>
      <w:r w:rsidR="006A1DEB" w:rsidRPr="00673484">
        <w:rPr>
          <w:rFonts w:asciiTheme="majorHAnsi" w:hAnsiTheme="majorHAnsi"/>
          <w:sz w:val="18"/>
          <w:szCs w:val="18"/>
        </w:rPr>
        <w:t xml:space="preserve">Posúdenie potreby zriadenia fakulty </w:t>
      </w:r>
      <w:proofErr w:type="spellStart"/>
      <w:r w:rsidR="006A1DEB" w:rsidRPr="00673484">
        <w:rPr>
          <w:rFonts w:asciiTheme="majorHAnsi" w:hAnsiTheme="majorHAnsi"/>
          <w:sz w:val="18"/>
          <w:szCs w:val="18"/>
        </w:rPr>
        <w:t>ekonomicko</w:t>
      </w:r>
      <w:proofErr w:type="spellEnd"/>
      <w:r w:rsidR="006A1DEB" w:rsidRPr="00673484">
        <w:rPr>
          <w:rFonts w:asciiTheme="majorHAnsi" w:hAnsiTheme="majorHAnsi"/>
          <w:sz w:val="18"/>
          <w:szCs w:val="18"/>
        </w:rPr>
        <w:t xml:space="preserve"> </w:t>
      </w:r>
    </w:p>
    <w:p w:rsidR="006A1DEB" w:rsidRDefault="006A1DEB" w:rsidP="00E760AF">
      <w:pPr>
        <w:ind w:left="1412" w:hanging="1412"/>
        <w:rPr>
          <w:rFonts w:asciiTheme="majorHAnsi" w:hAnsiTheme="majorHAnsi" w:cstheme="majorHAnsi"/>
          <w:sz w:val="18"/>
          <w:szCs w:val="18"/>
        </w:rPr>
      </w:pPr>
      <w:r w:rsidRPr="00673484">
        <w:rPr>
          <w:rFonts w:asciiTheme="majorHAnsi" w:hAnsiTheme="majorHAnsi"/>
          <w:sz w:val="18"/>
          <w:szCs w:val="18"/>
        </w:rPr>
        <w:t>- manažérskeho zamerania na STU</w:t>
      </w:r>
      <w:r>
        <w:rPr>
          <w:rFonts w:ascii="Cambria" w:hAnsi="Cambria" w:cs="Calibri"/>
          <w:sz w:val="18"/>
          <w:szCs w:val="18"/>
        </w:rPr>
        <w:t xml:space="preserve"> </w:t>
      </w:r>
      <w:r w:rsidR="00E760AF">
        <w:rPr>
          <w:rFonts w:asciiTheme="majorHAnsi" w:hAnsiTheme="majorHAnsi"/>
          <w:bCs/>
          <w:sz w:val="18"/>
          <w:szCs w:val="18"/>
        </w:rPr>
        <w:t>s</w:t>
      </w:r>
      <w:r w:rsidR="007301FB">
        <w:rPr>
          <w:rFonts w:asciiTheme="majorHAnsi" w:hAnsiTheme="majorHAnsi"/>
          <w:bCs/>
          <w:sz w:val="18"/>
          <w:szCs w:val="18"/>
        </w:rPr>
        <w:t> pripomienkami</w:t>
      </w:r>
      <w:r w:rsidR="00E760AF">
        <w:rPr>
          <w:rFonts w:asciiTheme="majorHAnsi" w:hAnsiTheme="majorHAnsi"/>
          <w:bCs/>
          <w:sz w:val="18"/>
          <w:szCs w:val="18"/>
        </w:rPr>
        <w:t xml:space="preserve"> a odporúča </w:t>
      </w:r>
      <w:r>
        <w:rPr>
          <w:rFonts w:asciiTheme="majorHAnsi" w:hAnsiTheme="majorHAnsi"/>
          <w:bCs/>
          <w:sz w:val="18"/>
          <w:szCs w:val="18"/>
        </w:rPr>
        <w:t>dokument predložiť n</w:t>
      </w:r>
      <w:r w:rsidR="00E057B5">
        <w:rPr>
          <w:rFonts w:asciiTheme="majorHAnsi" w:hAnsiTheme="majorHAnsi" w:cstheme="majorHAnsi"/>
          <w:sz w:val="18"/>
          <w:szCs w:val="18"/>
        </w:rPr>
        <w:t xml:space="preserve">a </w:t>
      </w:r>
    </w:p>
    <w:p w:rsidR="00E057B5" w:rsidRPr="00B244C3" w:rsidRDefault="006A1DEB" w:rsidP="00E760AF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zasadnuti</w:t>
      </w:r>
      <w:r w:rsidR="00E760AF">
        <w:rPr>
          <w:rFonts w:asciiTheme="majorHAnsi" w:hAnsiTheme="majorHAnsi" w:cstheme="majorHAnsi"/>
          <w:sz w:val="18"/>
          <w:szCs w:val="18"/>
        </w:rPr>
        <w:t>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E057B5">
        <w:rPr>
          <w:rFonts w:ascii="Cambria" w:hAnsi="Cambria" w:cs="Calibri"/>
          <w:sz w:val="18"/>
          <w:szCs w:val="18"/>
        </w:rPr>
        <w:t>Akademické</w:t>
      </w:r>
      <w:r w:rsidR="004E4274">
        <w:rPr>
          <w:rFonts w:ascii="Cambria" w:hAnsi="Cambria" w:cs="Calibri"/>
          <w:sz w:val="18"/>
          <w:szCs w:val="18"/>
        </w:rPr>
        <w:t>ho</w:t>
      </w:r>
      <w:r w:rsidR="00E057B5">
        <w:rPr>
          <w:rFonts w:ascii="Cambria" w:hAnsi="Cambria" w:cs="Calibri"/>
          <w:sz w:val="18"/>
          <w:szCs w:val="18"/>
        </w:rPr>
        <w:t xml:space="preserve"> senátu STU.</w:t>
      </w:r>
    </w:p>
    <w:p w:rsidR="00E760AF" w:rsidRPr="00E760AF" w:rsidRDefault="00E760AF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sz w:val="18"/>
          <w:szCs w:val="18"/>
          <w:u w:val="single"/>
        </w:rPr>
      </w:pPr>
    </w:p>
    <w:p w:rsidR="00600987" w:rsidRDefault="00600987" w:rsidP="006A1DEB">
      <w:pPr>
        <w:ind w:left="1410" w:right="-199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00987" w:rsidRDefault="00600987" w:rsidP="006A1DEB">
      <w:pPr>
        <w:ind w:left="1410" w:right="-199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451FC" w:rsidRPr="006A1DEB" w:rsidRDefault="00990582" w:rsidP="006A1DEB">
      <w:pPr>
        <w:ind w:left="1410" w:right="-199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A1DEB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BODU</w:t>
      </w:r>
      <w:r w:rsidRPr="006A1D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A1D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A1D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A1D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A1DEB">
        <w:rPr>
          <w:rFonts w:ascii="Cambria" w:hAnsi="Cambria" w:cs="Arial"/>
          <w:b/>
          <w:sz w:val="18"/>
          <w:szCs w:val="18"/>
        </w:rPr>
        <w:tab/>
      </w:r>
      <w:r w:rsidR="006A1DEB" w:rsidRPr="006A1DEB">
        <w:rPr>
          <w:rFonts w:asciiTheme="majorHAnsi" w:hAnsiTheme="majorHAnsi"/>
          <w:b/>
          <w:sz w:val="18"/>
          <w:szCs w:val="18"/>
          <w:u w:val="single"/>
        </w:rPr>
        <w:t>Návrh vnútorného predpisu  Štipendijný poriadok  Slovenskej technickej univerzity v Bratislave  - 1. čítanie</w:t>
      </w:r>
    </w:p>
    <w:p w:rsidR="000C65EB" w:rsidRPr="000C65EB" w:rsidRDefault="000C65EB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967214" w:rsidRDefault="00967214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6A1DEB">
        <w:rPr>
          <w:rFonts w:ascii="Cambria" w:hAnsi="Cambria" w:cs="Arial"/>
          <w:sz w:val="18"/>
          <w:szCs w:val="18"/>
        </w:rPr>
        <w:t>prorek</w:t>
      </w:r>
      <w:r>
        <w:rPr>
          <w:rFonts w:ascii="Cambria" w:hAnsi="Cambria" w:cs="Arial"/>
          <w:sz w:val="18"/>
          <w:szCs w:val="18"/>
        </w:rPr>
        <w:t>tor</w:t>
      </w:r>
      <w:r w:rsidR="006A1DEB">
        <w:rPr>
          <w:rFonts w:ascii="Cambria" w:hAnsi="Cambria" w:cs="Arial"/>
          <w:sz w:val="18"/>
          <w:szCs w:val="18"/>
        </w:rPr>
        <w:t xml:space="preserve"> Horňák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A1DEB" w:rsidRDefault="006A1DEB" w:rsidP="006A1DEB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dokumente boli zapracované zmeny </w:t>
      </w:r>
      <w:r w:rsidRPr="0020118E">
        <w:rPr>
          <w:rFonts w:asciiTheme="majorHAnsi" w:hAnsiTheme="majorHAnsi" w:cstheme="majorHAnsi"/>
          <w:sz w:val="18"/>
          <w:szCs w:val="18"/>
        </w:rPr>
        <w:t>súvisiace s novelou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20118E">
        <w:rPr>
          <w:rFonts w:asciiTheme="majorHAnsi" w:hAnsiTheme="majorHAnsi" w:cstheme="majorHAnsi"/>
          <w:sz w:val="18"/>
          <w:szCs w:val="18"/>
        </w:rPr>
        <w:t xml:space="preserve">z. o vysokých </w:t>
      </w:r>
    </w:p>
    <w:p w:rsidR="006A1DEB" w:rsidRPr="0020118E" w:rsidRDefault="006A1DEB" w:rsidP="006A1DEB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 xml:space="preserve">školách v znení úprav platných od 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1.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1.2013, hlavne § 113af ods. 16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6A1DEB" w:rsidRDefault="006A1DEB" w:rsidP="006A1DEB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 xml:space="preserve">Materiál bol prerokovaný v 1. čítaní na zasadnutí prorektora a prodekanov pre vzdelávanie dňa </w:t>
      </w:r>
    </w:p>
    <w:p w:rsidR="006A1DEB" w:rsidRDefault="006A1DEB" w:rsidP="006A1DEB">
      <w:pPr>
        <w:tabs>
          <w:tab w:val="left" w:pos="1985"/>
        </w:tabs>
        <w:ind w:left="1985" w:right="-20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0118E">
        <w:rPr>
          <w:rFonts w:asciiTheme="majorHAnsi" w:hAnsiTheme="majorHAnsi" w:cstheme="majorHAnsi"/>
          <w:sz w:val="18"/>
          <w:szCs w:val="18"/>
        </w:rPr>
        <w:t>16.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20118E">
        <w:rPr>
          <w:rFonts w:asciiTheme="majorHAnsi" w:hAnsiTheme="majorHAnsi" w:cstheme="majorHAnsi"/>
          <w:sz w:val="18"/>
          <w:szCs w:val="18"/>
        </w:rPr>
        <w:t>9.2013 so zapracovaním pripomienok z toho vyplývajúcich.</w:t>
      </w:r>
    </w:p>
    <w:p w:rsidR="006A1DEB" w:rsidRDefault="00291260" w:rsidP="00291260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</w:t>
      </w:r>
      <w:r w:rsidR="006A1DEB">
        <w:rPr>
          <w:rFonts w:ascii="Cambria" w:hAnsi="Cambria" w:cs="Calibri"/>
          <w:sz w:val="18"/>
          <w:szCs w:val="18"/>
        </w:rPr>
        <w:t xml:space="preserve">prítomných </w:t>
      </w:r>
      <w:r>
        <w:rPr>
          <w:rFonts w:ascii="Cambria" w:hAnsi="Cambria" w:cs="Calibri"/>
          <w:sz w:val="18"/>
          <w:szCs w:val="18"/>
        </w:rPr>
        <w:t xml:space="preserve">o písomné stanovisko, resp. pripomienky k predloženému </w:t>
      </w:r>
    </w:p>
    <w:p w:rsidR="00291260" w:rsidRPr="00B244C3" w:rsidRDefault="00291260" w:rsidP="00291260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návrhu</w:t>
      </w:r>
      <w:r w:rsidR="006A1DEB">
        <w:rPr>
          <w:rFonts w:ascii="Cambria" w:hAnsi="Cambria" w:cs="Calibri"/>
          <w:sz w:val="18"/>
          <w:szCs w:val="18"/>
        </w:rPr>
        <w:t xml:space="preserve"> do </w:t>
      </w:r>
      <w:r>
        <w:rPr>
          <w:rFonts w:ascii="Cambria" w:hAnsi="Cambria" w:cs="Calibri"/>
          <w:sz w:val="18"/>
          <w:szCs w:val="18"/>
        </w:rPr>
        <w:t>0</w:t>
      </w:r>
      <w:r w:rsidR="006A1DEB">
        <w:rPr>
          <w:rFonts w:ascii="Cambria" w:hAnsi="Cambria" w:cs="Calibri"/>
          <w:sz w:val="18"/>
          <w:szCs w:val="18"/>
        </w:rPr>
        <w:t>3.10</w:t>
      </w:r>
      <w:r>
        <w:rPr>
          <w:rFonts w:ascii="Cambria" w:hAnsi="Cambria" w:cs="Calibri"/>
          <w:sz w:val="18"/>
          <w:szCs w:val="18"/>
        </w:rPr>
        <w:t>.2013.</w:t>
      </w:r>
    </w:p>
    <w:p w:rsidR="00A67B46" w:rsidRDefault="00A67B46" w:rsidP="007948E9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A1DEB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A67B46" w:rsidRPr="00B244C3" w:rsidRDefault="00291260" w:rsidP="009974C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Kolégium rekt</w:t>
      </w:r>
      <w:r w:rsidR="00C464D2" w:rsidRPr="00A67B46">
        <w:rPr>
          <w:rFonts w:ascii="Cambria" w:hAnsi="Cambria" w:cs="Arial"/>
          <w:sz w:val="18"/>
          <w:szCs w:val="18"/>
        </w:rPr>
        <w:t xml:space="preserve">ora STU </w:t>
      </w:r>
      <w:r w:rsidR="00E56337">
        <w:rPr>
          <w:rFonts w:ascii="Cambria" w:hAnsi="Cambria" w:cs="Calibri"/>
          <w:sz w:val="18"/>
          <w:szCs w:val="18"/>
        </w:rPr>
        <w:t xml:space="preserve">prerokovalo </w:t>
      </w:r>
      <w:r w:rsidR="006A1DEB" w:rsidRPr="006A1DEB">
        <w:rPr>
          <w:rFonts w:asciiTheme="majorHAnsi" w:hAnsiTheme="majorHAnsi"/>
          <w:sz w:val="18"/>
          <w:szCs w:val="18"/>
        </w:rPr>
        <w:t xml:space="preserve">Návrh vnútorného predpisu  Štipendijný </w:t>
      </w:r>
      <w:r w:rsidR="009974C4">
        <w:rPr>
          <w:rFonts w:asciiTheme="majorHAnsi" w:hAnsiTheme="majorHAnsi"/>
          <w:sz w:val="18"/>
          <w:szCs w:val="18"/>
        </w:rPr>
        <w:t>p</w:t>
      </w:r>
      <w:r w:rsidR="006A1DEB" w:rsidRPr="006A1DEB">
        <w:rPr>
          <w:rFonts w:asciiTheme="majorHAnsi" w:hAnsiTheme="majorHAnsi"/>
          <w:sz w:val="18"/>
          <w:szCs w:val="18"/>
        </w:rPr>
        <w:t>oriadok  Slovenskej technickej univerzity v Bratislave  - 1. čítanie</w:t>
      </w:r>
      <w:r w:rsidR="006A1DEB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s pripomienkami a </w:t>
      </w:r>
      <w:r w:rsidR="007948E9">
        <w:rPr>
          <w:rFonts w:asciiTheme="majorHAnsi" w:hAnsiTheme="majorHAnsi" w:cstheme="majorHAnsi"/>
          <w:sz w:val="18"/>
          <w:szCs w:val="18"/>
        </w:rPr>
        <w:t>odporúča predmetný návrh pre</w:t>
      </w:r>
      <w:r w:rsidR="00977D7F">
        <w:rPr>
          <w:rFonts w:asciiTheme="majorHAnsi" w:hAnsiTheme="majorHAnsi" w:cstheme="majorHAnsi"/>
          <w:sz w:val="18"/>
          <w:szCs w:val="18"/>
        </w:rPr>
        <w:t>d</w:t>
      </w:r>
      <w:r w:rsidR="007948E9">
        <w:rPr>
          <w:rFonts w:asciiTheme="majorHAnsi" w:hAnsiTheme="majorHAnsi" w:cstheme="majorHAnsi"/>
          <w:sz w:val="18"/>
          <w:szCs w:val="18"/>
        </w:rPr>
        <w:t>ložiť</w:t>
      </w:r>
      <w:r w:rsidR="008E795D" w:rsidRPr="008E795D">
        <w:rPr>
          <w:rFonts w:ascii="Cambria" w:hAnsi="Cambria" w:cs="Arial"/>
          <w:szCs w:val="18"/>
        </w:rPr>
        <w:t xml:space="preserve"> </w:t>
      </w:r>
      <w:r w:rsidR="0095306E">
        <w:rPr>
          <w:rFonts w:asciiTheme="majorHAnsi" w:hAnsiTheme="majorHAnsi" w:cstheme="majorHAnsi"/>
          <w:sz w:val="18"/>
          <w:szCs w:val="18"/>
        </w:rPr>
        <w:t xml:space="preserve">na </w:t>
      </w:r>
      <w:r w:rsidR="009974C4">
        <w:rPr>
          <w:rFonts w:asciiTheme="majorHAnsi" w:hAnsiTheme="majorHAnsi" w:cstheme="majorHAnsi"/>
          <w:sz w:val="18"/>
          <w:szCs w:val="18"/>
        </w:rPr>
        <w:t>zasadnutie</w:t>
      </w:r>
      <w:r w:rsidR="0095306E">
        <w:rPr>
          <w:rFonts w:asciiTheme="majorHAnsi" w:hAnsiTheme="majorHAnsi" w:cstheme="majorHAnsi"/>
          <w:sz w:val="18"/>
          <w:szCs w:val="18"/>
        </w:rPr>
        <w:t xml:space="preserve"> </w:t>
      </w:r>
      <w:r w:rsidR="00E56337">
        <w:rPr>
          <w:rFonts w:ascii="Cambria" w:hAnsi="Cambria" w:cs="Calibri"/>
          <w:sz w:val="18"/>
          <w:szCs w:val="18"/>
        </w:rPr>
        <w:t>Akademické</w:t>
      </w:r>
      <w:r w:rsidR="009974C4">
        <w:rPr>
          <w:rFonts w:ascii="Cambria" w:hAnsi="Cambria" w:cs="Calibri"/>
          <w:sz w:val="18"/>
          <w:szCs w:val="18"/>
        </w:rPr>
        <w:t>ho</w:t>
      </w:r>
      <w:r w:rsidR="00E56337">
        <w:rPr>
          <w:rFonts w:ascii="Cambria" w:hAnsi="Cambria" w:cs="Calibri"/>
          <w:sz w:val="18"/>
          <w:szCs w:val="18"/>
        </w:rPr>
        <w:t xml:space="preserve"> senátu STU.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91260" w:rsidRPr="00291260" w:rsidRDefault="008656FD" w:rsidP="0044063E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44063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BODU</w:t>
      </w:r>
      <w:r w:rsidRPr="0044063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44063E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44063E">
        <w:rPr>
          <w:rFonts w:ascii="Cambria" w:hAnsi="Cambria" w:cs="Arial"/>
          <w:b/>
          <w:sz w:val="18"/>
          <w:szCs w:val="18"/>
          <w:u w:val="single"/>
        </w:rPr>
        <w:t>:</w:t>
      </w:r>
      <w:r w:rsidRPr="0044063E">
        <w:rPr>
          <w:rFonts w:ascii="Cambria" w:hAnsi="Cambria" w:cs="Arial"/>
          <w:b/>
          <w:sz w:val="18"/>
          <w:szCs w:val="18"/>
        </w:rPr>
        <w:tab/>
      </w:r>
      <w:r w:rsidR="0044063E" w:rsidRPr="0044063E">
        <w:rPr>
          <w:rFonts w:asciiTheme="majorHAnsi" w:hAnsiTheme="majorHAnsi"/>
          <w:b/>
          <w:sz w:val="18"/>
          <w:szCs w:val="18"/>
          <w:u w:val="single"/>
        </w:rPr>
        <w:t>Návrh smernice rektora “Pôsobnosť koordinátora pre študentov so špecifickými potrebami na Slovenskej technickej univerzite v Bratislave”</w:t>
      </w:r>
    </w:p>
    <w:p w:rsidR="007948E9" w:rsidRPr="00B1438F" w:rsidRDefault="007948E9" w:rsidP="007948E9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44063E" w:rsidRDefault="0044063E" w:rsidP="0044063E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44063E" w:rsidRDefault="007948E9" w:rsidP="004406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</w:t>
      </w:r>
      <w:r w:rsidR="00291260">
        <w:rPr>
          <w:rFonts w:ascii="Cambria" w:hAnsi="Cambria" w:cs="Arial"/>
          <w:sz w:val="18"/>
          <w:szCs w:val="18"/>
        </w:rPr>
        <w:t xml:space="preserve">bol predložený </w:t>
      </w:r>
      <w:r w:rsidR="0044063E">
        <w:rPr>
          <w:rFonts w:ascii="Cambria" w:hAnsi="Cambria" w:cs="Arial"/>
          <w:sz w:val="18"/>
          <w:szCs w:val="18"/>
        </w:rPr>
        <w:t xml:space="preserve">v zmysle § 100 ods. 10 zákona č. 131/2002 Z. z. o vysokých </w:t>
      </w:r>
    </w:p>
    <w:p w:rsidR="007948E9" w:rsidRDefault="0044063E" w:rsidP="004406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školách a o zmene a doplnení niektorých zákonov.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4063E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291260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44063E" w:rsidRDefault="007948E9" w:rsidP="0044063E">
      <w:pPr>
        <w:tabs>
          <w:tab w:val="left" w:pos="0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44063E">
        <w:rPr>
          <w:rFonts w:ascii="Cambria" w:hAnsi="Cambria" w:cs="Calibri"/>
          <w:sz w:val="18"/>
          <w:szCs w:val="18"/>
        </w:rPr>
        <w:t>schvaľuje</w:t>
      </w:r>
      <w:r>
        <w:rPr>
          <w:rFonts w:ascii="Cambria" w:hAnsi="Cambria" w:cs="Calibri"/>
          <w:sz w:val="18"/>
          <w:szCs w:val="18"/>
        </w:rPr>
        <w:t xml:space="preserve"> </w:t>
      </w:r>
      <w:r w:rsidR="0044063E">
        <w:rPr>
          <w:rFonts w:ascii="Cambria" w:hAnsi="Cambria" w:cs="Calibri"/>
          <w:sz w:val="18"/>
          <w:szCs w:val="18"/>
        </w:rPr>
        <w:t>n</w:t>
      </w:r>
      <w:r w:rsidR="0044063E" w:rsidRPr="0044063E">
        <w:rPr>
          <w:rFonts w:asciiTheme="majorHAnsi" w:hAnsiTheme="majorHAnsi"/>
          <w:sz w:val="18"/>
          <w:szCs w:val="18"/>
        </w:rPr>
        <w:t xml:space="preserve">ávrh smernice rektora “Pôsobnosť koordinátora pre </w:t>
      </w:r>
    </w:p>
    <w:p w:rsidR="0044063E" w:rsidRDefault="0044063E" w:rsidP="0044063E">
      <w:pPr>
        <w:tabs>
          <w:tab w:val="left" w:pos="0"/>
        </w:tabs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44063E">
        <w:rPr>
          <w:rFonts w:asciiTheme="majorHAnsi" w:hAnsiTheme="majorHAnsi"/>
          <w:sz w:val="18"/>
          <w:szCs w:val="18"/>
        </w:rPr>
        <w:t>študentov so špecifickými potrebami na Slovenskej technickej univerzite v Bratislave”</w:t>
      </w:r>
      <w:r>
        <w:rPr>
          <w:rFonts w:asciiTheme="majorHAnsi" w:hAnsiTheme="majorHAnsi"/>
          <w:sz w:val="18"/>
          <w:szCs w:val="18"/>
        </w:rPr>
        <w:t>.</w:t>
      </w:r>
      <w:r w:rsidR="00291260">
        <w:rPr>
          <w:rFonts w:asciiTheme="majorHAnsi" w:hAnsiTheme="majorHAnsi" w:cstheme="majorHAnsi"/>
          <w:sz w:val="18"/>
          <w:szCs w:val="18"/>
        </w:rPr>
        <w:t xml:space="preserve"> </w:t>
      </w:r>
      <w:r w:rsidR="007948E9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65046" w:rsidRPr="00F65046" w:rsidRDefault="00F65046" w:rsidP="001C344A">
      <w:pPr>
        <w:rPr>
          <w:rFonts w:ascii="Cambria" w:hAnsi="Cambria"/>
          <w:sz w:val="18"/>
          <w:szCs w:val="18"/>
        </w:rPr>
      </w:pPr>
    </w:p>
    <w:p w:rsidR="007948E9" w:rsidRPr="00B1438F" w:rsidRDefault="00E748A5" w:rsidP="0044063E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44063E" w:rsidRPr="0044063E">
        <w:rPr>
          <w:rFonts w:asciiTheme="majorHAnsi" w:hAnsiTheme="majorHAnsi"/>
          <w:b/>
          <w:sz w:val="18"/>
          <w:szCs w:val="18"/>
          <w:u w:val="single"/>
        </w:rPr>
        <w:t>Ďalšie podmienky prijímania na bakalársky študijný program priestorové plánovanie na ÚM STU v akad. roku 2014/2015</w:t>
      </w:r>
      <w:r w:rsidR="0044063E">
        <w:rPr>
          <w:rFonts w:asciiTheme="majorHAnsi" w:hAnsiTheme="majorHAnsi"/>
          <w:sz w:val="18"/>
          <w:szCs w:val="18"/>
        </w:rPr>
        <w:tab/>
      </w:r>
    </w:p>
    <w:p w:rsidR="008863BC" w:rsidRPr="008E795D" w:rsidRDefault="008863BC" w:rsidP="007948E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62EE2" w:rsidRDefault="00D62EE2" w:rsidP="00D62EE2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v zmysle § 27 ods. 5 zákona č. 131/2002 Z. z. o vysokých 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školách a o zmene a doplnení niektorých zákonov.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346D8">
        <w:rPr>
          <w:rFonts w:ascii="Cambria" w:hAnsi="Cambria" w:cs="Arial"/>
          <w:b/>
          <w:color w:val="C00000"/>
          <w:sz w:val="18"/>
          <w:szCs w:val="18"/>
        </w:rPr>
        <w:t>8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C12AD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D62EE2" w:rsidRDefault="00E748A5" w:rsidP="00D62EE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7948E9">
        <w:rPr>
          <w:rFonts w:ascii="Cambria" w:hAnsi="Cambria" w:cs="Calibri"/>
          <w:sz w:val="18"/>
          <w:szCs w:val="18"/>
        </w:rPr>
        <w:t xml:space="preserve">prerokovalo </w:t>
      </w:r>
      <w:r w:rsidR="00D62EE2">
        <w:rPr>
          <w:rFonts w:ascii="Cambria" w:hAnsi="Cambria" w:cs="Calibri"/>
          <w:sz w:val="18"/>
          <w:szCs w:val="18"/>
        </w:rPr>
        <w:t xml:space="preserve">materiál </w:t>
      </w:r>
      <w:r w:rsidR="00D62EE2" w:rsidRPr="00D62EE2">
        <w:rPr>
          <w:rFonts w:asciiTheme="majorHAnsi" w:hAnsiTheme="majorHAnsi"/>
          <w:sz w:val="18"/>
          <w:szCs w:val="18"/>
        </w:rPr>
        <w:t xml:space="preserve">Ďalšie podmienky prijímania na bakalársky </w:t>
      </w:r>
    </w:p>
    <w:p w:rsidR="00D62EE2" w:rsidRDefault="00D62EE2" w:rsidP="00D62EE2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D62EE2">
        <w:rPr>
          <w:rFonts w:asciiTheme="majorHAnsi" w:hAnsiTheme="majorHAnsi"/>
          <w:sz w:val="18"/>
          <w:szCs w:val="18"/>
        </w:rPr>
        <w:t>študijný program priestorové plánovanie na ÚM STU v akad. roku 2014/2015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D62EE2" w:rsidRDefault="00D62EE2" w:rsidP="00D62EE2">
      <w:pPr>
        <w:tabs>
          <w:tab w:val="left" w:pos="426"/>
        </w:tabs>
        <w:ind w:left="1412" w:hanging="1412"/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s pripomienkami.</w:t>
      </w:r>
    </w:p>
    <w:p w:rsidR="00C12ADD" w:rsidRDefault="00C12ADD" w:rsidP="00C12ADD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</w:p>
    <w:p w:rsidR="00115539" w:rsidRPr="00B1438F" w:rsidRDefault="00115539" w:rsidP="00D62EE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D62EE2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D62EE2">
        <w:rPr>
          <w:rFonts w:ascii="Cambria" w:hAnsi="Cambria" w:cs="Arial"/>
          <w:b/>
          <w:sz w:val="18"/>
          <w:szCs w:val="18"/>
        </w:rPr>
        <w:tab/>
      </w:r>
      <w:r w:rsidR="00D62EE2" w:rsidRPr="00D62EE2">
        <w:rPr>
          <w:rFonts w:asciiTheme="majorHAnsi" w:hAnsiTheme="majorHAnsi"/>
          <w:b/>
          <w:sz w:val="18"/>
          <w:szCs w:val="18"/>
          <w:u w:val="single"/>
        </w:rPr>
        <w:t>Návrh smernice rektora „Nájom nehnuteľného majetku vo vlastníctve Slovenskej technickej  univerzity v Bratislave</w:t>
      </w:r>
    </w:p>
    <w:p w:rsidR="00115539" w:rsidRPr="008E795D" w:rsidRDefault="00115539" w:rsidP="00115539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15539" w:rsidRDefault="00D62EE2" w:rsidP="0011553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115539">
        <w:rPr>
          <w:rFonts w:ascii="Cambria" w:hAnsi="Cambria" w:cs="Arial"/>
          <w:sz w:val="18"/>
          <w:szCs w:val="18"/>
        </w:rPr>
        <w:t>.</w:t>
      </w:r>
      <w:r w:rsidR="00F169E4">
        <w:rPr>
          <w:rFonts w:ascii="Cambria" w:hAnsi="Cambria" w:cs="Arial"/>
          <w:sz w:val="18"/>
          <w:szCs w:val="18"/>
        </w:rPr>
        <w:t xml:space="preserve"> K bodu bola prizvaná JUDr. </w:t>
      </w:r>
      <w:proofErr w:type="spellStart"/>
      <w:r w:rsidR="00F169E4">
        <w:rPr>
          <w:rFonts w:ascii="Cambria" w:hAnsi="Cambria" w:cs="Arial"/>
          <w:sz w:val="18"/>
          <w:szCs w:val="18"/>
        </w:rPr>
        <w:t>Haladejová</w:t>
      </w:r>
      <w:proofErr w:type="spellEnd"/>
      <w:r w:rsidR="00F169E4">
        <w:rPr>
          <w:rFonts w:ascii="Cambria" w:hAnsi="Cambria" w:cs="Arial"/>
          <w:sz w:val="18"/>
          <w:szCs w:val="18"/>
        </w:rPr>
        <w:t>.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2. čítaní po zapracovaní pripomienok KR STU zo dňa 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12.12.2012, V STU konaného dňa 18.09.2013 a aktualizácii v zmysle článku 28 bod 5 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Štatútu STU.</w:t>
      </w:r>
    </w:p>
    <w:p w:rsidR="00D62EE2" w:rsidRDefault="00D62EE2" w:rsidP="00D62EE2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diskusie</w:t>
      </w:r>
      <w:r w:rsidR="00B346D8">
        <w:rPr>
          <w:rFonts w:asciiTheme="majorHAnsi" w:hAnsiTheme="majorHAnsi" w:cs="Arial"/>
          <w:sz w:val="18"/>
          <w:szCs w:val="18"/>
        </w:rPr>
        <w:t xml:space="preserve"> sa</w:t>
      </w:r>
      <w:r>
        <w:rPr>
          <w:rFonts w:asciiTheme="majorHAnsi" w:hAnsiTheme="majorHAnsi" w:cs="Arial"/>
          <w:sz w:val="18"/>
          <w:szCs w:val="18"/>
        </w:rPr>
        <w:t xml:space="preserve"> Ing. </w:t>
      </w:r>
      <w:proofErr w:type="spellStart"/>
      <w:r>
        <w:rPr>
          <w:rFonts w:asciiTheme="majorHAnsi" w:hAnsiTheme="majorHAnsi" w:cs="Arial"/>
          <w:sz w:val="18"/>
          <w:szCs w:val="18"/>
        </w:rPr>
        <w:t>Pištek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dotazoval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 </w:t>
      </w:r>
      <w:r w:rsidR="00B346D8">
        <w:rPr>
          <w:rFonts w:asciiTheme="majorHAnsi" w:hAnsiTheme="majorHAnsi" w:cs="Arial"/>
          <w:sz w:val="18"/>
          <w:szCs w:val="18"/>
        </w:rPr>
        <w:t xml:space="preserve">možné </w:t>
      </w:r>
      <w:r>
        <w:rPr>
          <w:rFonts w:asciiTheme="majorHAnsi" w:hAnsiTheme="majorHAnsi" w:cs="Arial"/>
          <w:sz w:val="18"/>
          <w:szCs w:val="18"/>
        </w:rPr>
        <w:t xml:space="preserve">zľavy </w:t>
      </w:r>
      <w:r w:rsidR="00B346D8">
        <w:rPr>
          <w:rFonts w:asciiTheme="majorHAnsi" w:hAnsiTheme="majorHAnsi" w:cs="Arial"/>
          <w:sz w:val="18"/>
          <w:szCs w:val="18"/>
        </w:rPr>
        <w:t xml:space="preserve">na nájme </w:t>
      </w:r>
      <w:r>
        <w:rPr>
          <w:rFonts w:asciiTheme="majorHAnsi" w:hAnsiTheme="majorHAnsi" w:cs="Arial"/>
          <w:sz w:val="18"/>
          <w:szCs w:val="18"/>
        </w:rPr>
        <w:t>pre študentov.</w:t>
      </w:r>
    </w:p>
    <w:p w:rsidR="00B346D8" w:rsidRPr="00832935" w:rsidRDefault="00B346D8" w:rsidP="00B346D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8.1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B346D8" w:rsidRPr="00F169E4" w:rsidRDefault="00B346D8" w:rsidP="00B346D8">
      <w:pPr>
        <w:pStyle w:val="Default"/>
        <w:jc w:val="both"/>
        <w:rPr>
          <w:rFonts w:ascii="Cambria" w:hAnsi="Cambria" w:cs="Calibri"/>
          <w:sz w:val="18"/>
          <w:szCs w:val="18"/>
        </w:rPr>
      </w:pPr>
      <w:r w:rsidRPr="003B0016">
        <w:rPr>
          <w:rFonts w:ascii="Cambria" w:hAnsi="Cambria" w:cs="Arial"/>
          <w:sz w:val="18"/>
          <w:szCs w:val="18"/>
        </w:rPr>
        <w:t>Kolégium rektora </w:t>
      </w:r>
      <w:r w:rsidRPr="003B0016">
        <w:rPr>
          <w:rFonts w:ascii="Cambria" w:hAnsi="Cambria" w:cs="Calibri"/>
          <w:sz w:val="18"/>
          <w:szCs w:val="18"/>
        </w:rPr>
        <w:t xml:space="preserve"> STU ukladá v rámci </w:t>
      </w:r>
      <w:r>
        <w:rPr>
          <w:rFonts w:asciiTheme="majorHAnsi" w:hAnsiTheme="majorHAnsi"/>
          <w:sz w:val="18"/>
          <w:szCs w:val="18"/>
        </w:rPr>
        <w:t>n</w:t>
      </w:r>
      <w:r w:rsidRPr="00B346D8">
        <w:rPr>
          <w:rFonts w:asciiTheme="majorHAnsi" w:hAnsiTheme="majorHAnsi"/>
          <w:sz w:val="18"/>
          <w:szCs w:val="18"/>
        </w:rPr>
        <w:t>ávrh</w:t>
      </w:r>
      <w:r>
        <w:rPr>
          <w:rFonts w:asciiTheme="majorHAnsi" w:hAnsiTheme="majorHAnsi"/>
          <w:sz w:val="18"/>
          <w:szCs w:val="18"/>
        </w:rPr>
        <w:t>u</w:t>
      </w:r>
      <w:r w:rsidRPr="00B346D8">
        <w:rPr>
          <w:rFonts w:asciiTheme="majorHAnsi" w:hAnsiTheme="majorHAnsi"/>
          <w:sz w:val="18"/>
          <w:szCs w:val="18"/>
        </w:rPr>
        <w:t xml:space="preserve"> smernice rektora „Nájom nehnuteľného majetku vo vlastníctve S</w:t>
      </w:r>
      <w:r w:rsidR="00282C5D">
        <w:rPr>
          <w:rFonts w:asciiTheme="majorHAnsi" w:hAnsiTheme="majorHAnsi"/>
          <w:sz w:val="18"/>
          <w:szCs w:val="18"/>
        </w:rPr>
        <w:t>TU</w:t>
      </w:r>
      <w:r w:rsidR="00746373">
        <w:rPr>
          <w:rFonts w:asciiTheme="majorHAnsi" w:hAnsiTheme="majorHAnsi"/>
          <w:sz w:val="18"/>
          <w:szCs w:val="18"/>
        </w:rPr>
        <w:t>“</w:t>
      </w:r>
      <w:r w:rsidRPr="00196D33">
        <w:rPr>
          <w:rFonts w:asciiTheme="majorHAnsi" w:hAnsiTheme="majorHAnsi" w:cstheme="majorHAnsi"/>
          <w:sz w:val="18"/>
          <w:szCs w:val="18"/>
        </w:rPr>
        <w:t xml:space="preserve"> </w:t>
      </w:r>
      <w:r w:rsidR="00282C5D">
        <w:rPr>
          <w:rFonts w:asciiTheme="majorHAnsi" w:hAnsiTheme="majorHAnsi" w:cstheme="majorHAnsi"/>
          <w:sz w:val="18"/>
          <w:szCs w:val="18"/>
        </w:rPr>
        <w:t>preveriť</w:t>
      </w:r>
      <w:r>
        <w:rPr>
          <w:rFonts w:asciiTheme="majorHAnsi" w:hAnsiTheme="majorHAnsi" w:cstheme="majorHAnsi"/>
          <w:sz w:val="18"/>
          <w:szCs w:val="18"/>
        </w:rPr>
        <w:t xml:space="preserve">, či je možné zo zákona poskytnúť zľavy na nájme nehnuteľného majetku pre </w:t>
      </w:r>
      <w:r w:rsidR="00D21021">
        <w:rPr>
          <w:rFonts w:asciiTheme="majorHAnsi" w:hAnsiTheme="majorHAnsi" w:cstheme="majorHAnsi"/>
          <w:sz w:val="18"/>
          <w:szCs w:val="18"/>
        </w:rPr>
        <w:t>študentské organizácie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:rsidR="00B346D8" w:rsidRPr="00832935" w:rsidRDefault="00B346D8" w:rsidP="00B346D8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lastRenderedPageBreak/>
        <w:t xml:space="preserve">Z: D. Faktor, JUDr. </w:t>
      </w:r>
      <w:proofErr w:type="spellStart"/>
      <w:r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B346D8" w:rsidRPr="00832935" w:rsidRDefault="00B346D8" w:rsidP="00B346D8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T: 13.11.2013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46373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169E4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746373" w:rsidRDefault="00115539" w:rsidP="00F169E4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96D33">
        <w:rPr>
          <w:rFonts w:ascii="Cambria" w:hAnsi="Cambria" w:cs="Calibri"/>
          <w:sz w:val="18"/>
          <w:szCs w:val="18"/>
        </w:rPr>
        <w:t>prerokovalo</w:t>
      </w:r>
      <w:r w:rsidR="00F169E4">
        <w:rPr>
          <w:rFonts w:ascii="Cambria" w:hAnsi="Cambria" w:cs="Calibri"/>
          <w:sz w:val="18"/>
          <w:szCs w:val="18"/>
        </w:rPr>
        <w:t xml:space="preserve"> </w:t>
      </w:r>
      <w:r w:rsidR="00746373">
        <w:rPr>
          <w:rFonts w:asciiTheme="majorHAnsi" w:hAnsiTheme="majorHAnsi"/>
          <w:sz w:val="18"/>
          <w:szCs w:val="18"/>
        </w:rPr>
        <w:t>n</w:t>
      </w:r>
      <w:r w:rsidR="00746373" w:rsidRPr="00B346D8">
        <w:rPr>
          <w:rFonts w:asciiTheme="majorHAnsi" w:hAnsiTheme="majorHAnsi"/>
          <w:sz w:val="18"/>
          <w:szCs w:val="18"/>
        </w:rPr>
        <w:t xml:space="preserve">ávrh smernice rektora „Nájom nehnuteľného majetku vo </w:t>
      </w:r>
    </w:p>
    <w:p w:rsidR="006D44C3" w:rsidRPr="006D44C3" w:rsidRDefault="00746373" w:rsidP="00F169E4">
      <w:pPr>
        <w:tabs>
          <w:tab w:val="left" w:pos="426"/>
        </w:tabs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B346D8">
        <w:rPr>
          <w:rFonts w:asciiTheme="majorHAnsi" w:hAnsiTheme="majorHAnsi"/>
          <w:sz w:val="18"/>
          <w:szCs w:val="18"/>
        </w:rPr>
        <w:t>vlastníctve S</w:t>
      </w:r>
      <w:r>
        <w:rPr>
          <w:rFonts w:asciiTheme="majorHAnsi" w:hAnsiTheme="majorHAnsi"/>
          <w:sz w:val="18"/>
          <w:szCs w:val="18"/>
        </w:rPr>
        <w:t xml:space="preserve">TU“ </w:t>
      </w:r>
      <w:r w:rsidR="00196D33">
        <w:rPr>
          <w:rFonts w:asciiTheme="majorHAnsi" w:hAnsiTheme="majorHAnsi"/>
          <w:sz w:val="18"/>
          <w:szCs w:val="18"/>
        </w:rPr>
        <w:t xml:space="preserve">s pripomienkami a odporúča </w:t>
      </w:r>
      <w:r w:rsidR="00C77734">
        <w:rPr>
          <w:rFonts w:asciiTheme="majorHAnsi" w:hAnsiTheme="majorHAnsi"/>
          <w:sz w:val="18"/>
          <w:szCs w:val="18"/>
        </w:rPr>
        <w:t xml:space="preserve">rektorovi </w:t>
      </w:r>
      <w:r w:rsidR="00196D33">
        <w:rPr>
          <w:rFonts w:asciiTheme="majorHAnsi" w:hAnsiTheme="majorHAnsi"/>
          <w:sz w:val="18"/>
          <w:szCs w:val="18"/>
        </w:rPr>
        <w:t>predmetn</w:t>
      </w:r>
      <w:r>
        <w:rPr>
          <w:rFonts w:asciiTheme="majorHAnsi" w:hAnsiTheme="majorHAnsi"/>
          <w:sz w:val="18"/>
          <w:szCs w:val="18"/>
        </w:rPr>
        <w:t>ú smernicu vydať</w:t>
      </w:r>
      <w:r w:rsidR="00196D33">
        <w:rPr>
          <w:rFonts w:asciiTheme="majorHAnsi" w:hAnsiTheme="majorHAnsi"/>
          <w:sz w:val="18"/>
          <w:szCs w:val="18"/>
        </w:rPr>
        <w:t>.</w:t>
      </w:r>
    </w:p>
    <w:p w:rsidR="00977D7F" w:rsidRDefault="00977D7F" w:rsidP="00A20515">
      <w:pPr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15539" w:rsidP="00C77734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C77734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77734">
        <w:rPr>
          <w:rFonts w:ascii="Cambria" w:hAnsi="Cambria" w:cs="Arial"/>
          <w:b/>
          <w:sz w:val="18"/>
          <w:szCs w:val="18"/>
        </w:rPr>
        <w:tab/>
      </w:r>
      <w:r w:rsidR="00C77734" w:rsidRPr="00C77734">
        <w:rPr>
          <w:rFonts w:asciiTheme="majorHAnsi" w:hAnsiTheme="majorHAnsi"/>
          <w:b/>
          <w:sz w:val="18"/>
          <w:szCs w:val="18"/>
          <w:u w:val="single"/>
        </w:rPr>
        <w:t>Návrh smernice rektora „Pravidlá vydávania interných predpisov Slovenskej technickej univerzity v Bratislave“</w:t>
      </w:r>
    </w:p>
    <w:p w:rsidR="00A20515" w:rsidRPr="00A20515" w:rsidRDefault="00A20515" w:rsidP="00A20515">
      <w:pPr>
        <w:rPr>
          <w:rFonts w:asciiTheme="majorHAnsi" w:hAnsiTheme="majorHAnsi" w:cs="Calibri"/>
          <w:sz w:val="18"/>
          <w:szCs w:val="18"/>
        </w:rPr>
      </w:pPr>
    </w:p>
    <w:p w:rsidR="00C77734" w:rsidRDefault="00C77734" w:rsidP="00C77734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C77734" w:rsidRDefault="00C77734" w:rsidP="00C7773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s cieľom popísať proces vydávania interných predpisov STU </w:t>
      </w:r>
    </w:p>
    <w:p w:rsidR="00C77734" w:rsidRDefault="00C77734" w:rsidP="00C77734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podľa aktuálneho stavu a zaviesť nový spôsob zverejňovania týchto predpisov na jej </w:t>
      </w:r>
    </w:p>
    <w:p w:rsidR="00C77734" w:rsidRDefault="00C77734" w:rsidP="00C77734">
      <w:pPr>
        <w:pStyle w:val="Odsekzoznamu"/>
        <w:ind w:left="0"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web sídle s prístupovou adresou: </w:t>
      </w:r>
      <w:hyperlink r:id="rId9" w:history="1">
        <w:r w:rsidRPr="006E6674">
          <w:rPr>
            <w:rStyle w:val="Hypertextovprepojenie"/>
            <w:rFonts w:asciiTheme="majorHAnsi" w:eastAsia="Calibri" w:hAnsiTheme="majorHAnsi"/>
            <w:sz w:val="18"/>
            <w:szCs w:val="18"/>
          </w:rPr>
          <w:t>www.stuba.sk/sk/zamestnancov/vnutorne-organizacne-a-riadiace-normy.html?page_id=6624</w:t>
        </w:r>
      </w:hyperlink>
      <w:r>
        <w:rPr>
          <w:rFonts w:asciiTheme="majorHAnsi" w:hAnsiTheme="majorHAnsi"/>
          <w:sz w:val="18"/>
          <w:szCs w:val="18"/>
        </w:rPr>
        <w:t xml:space="preserve">. Ide o </w:t>
      </w:r>
      <w:r>
        <w:rPr>
          <w:rFonts w:asciiTheme="majorHAnsi" w:hAnsiTheme="majorHAnsi" w:cs="Arial"/>
          <w:sz w:val="18"/>
          <w:szCs w:val="18"/>
        </w:rPr>
        <w:t xml:space="preserve">model vyhotovený pre skúšobnú prevádzku ukladania interných predpisov na web stránke STU, bez aktuálnych textov. </w:t>
      </w:r>
    </w:p>
    <w:p w:rsidR="00115539" w:rsidRDefault="00115539" w:rsidP="0011553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77734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15539" w:rsidRPr="00196D33" w:rsidRDefault="00115539" w:rsidP="00C77734">
      <w:pPr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</w:t>
      </w:r>
      <w:r w:rsidR="00186EBD">
        <w:rPr>
          <w:rFonts w:ascii="Cambria" w:hAnsi="Cambria" w:cs="Arial"/>
          <w:sz w:val="18"/>
          <w:szCs w:val="18"/>
        </w:rPr>
        <w:t>k</w:t>
      </w:r>
      <w:r w:rsidRPr="004243A7">
        <w:rPr>
          <w:rFonts w:ascii="Cambria" w:hAnsi="Cambria" w:cs="Arial"/>
          <w:sz w:val="18"/>
          <w:szCs w:val="18"/>
        </w:rPr>
        <w:t xml:space="preserve">tora STU </w:t>
      </w:r>
      <w:r w:rsidR="00196D33">
        <w:rPr>
          <w:rFonts w:ascii="Cambria" w:hAnsi="Cambria" w:cs="Calibri"/>
          <w:sz w:val="18"/>
          <w:szCs w:val="18"/>
        </w:rPr>
        <w:t xml:space="preserve">prerokovalo </w:t>
      </w:r>
      <w:r w:rsidR="00C77734" w:rsidRPr="00C77734">
        <w:rPr>
          <w:rFonts w:asciiTheme="majorHAnsi" w:hAnsiTheme="majorHAnsi"/>
          <w:sz w:val="18"/>
          <w:szCs w:val="18"/>
        </w:rPr>
        <w:t>Návrh smernice rektora „Pravidlá vydávania interných predpisov Slovenskej technickej univerzity v Bratislave“</w:t>
      </w:r>
      <w:r w:rsidR="00C77734">
        <w:rPr>
          <w:rFonts w:asciiTheme="majorHAnsi" w:hAnsiTheme="majorHAnsi"/>
          <w:sz w:val="18"/>
          <w:szCs w:val="18"/>
        </w:rPr>
        <w:t xml:space="preserve"> </w:t>
      </w:r>
      <w:r w:rsidR="00196D33">
        <w:rPr>
          <w:rFonts w:asciiTheme="majorHAnsi" w:hAnsiTheme="majorHAnsi" w:cstheme="majorHAnsi"/>
          <w:sz w:val="18"/>
          <w:szCs w:val="18"/>
        </w:rPr>
        <w:t xml:space="preserve">a odporúča predmetnú smernicu </w:t>
      </w:r>
      <w:r w:rsidR="00C77734">
        <w:rPr>
          <w:rFonts w:asciiTheme="majorHAnsi" w:hAnsiTheme="majorHAnsi" w:cstheme="majorHAnsi"/>
          <w:sz w:val="18"/>
          <w:szCs w:val="18"/>
        </w:rPr>
        <w:t xml:space="preserve">rektora </w:t>
      </w:r>
      <w:r w:rsidR="00196D33">
        <w:rPr>
          <w:rFonts w:asciiTheme="majorHAnsi" w:hAnsiTheme="majorHAnsi" w:cstheme="majorHAnsi"/>
          <w:sz w:val="18"/>
          <w:szCs w:val="18"/>
        </w:rPr>
        <w:t>vydať.</w:t>
      </w:r>
    </w:p>
    <w:p w:rsidR="00196D33" w:rsidRDefault="00196D33" w:rsidP="00196D33">
      <w:pPr>
        <w:tabs>
          <w:tab w:val="left" w:pos="426"/>
        </w:tabs>
        <w:ind w:left="1412" w:hanging="1412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96D33" w:rsidRPr="00A73E16" w:rsidRDefault="0012402B" w:rsidP="00196D33">
      <w:pPr>
        <w:pStyle w:val="Default"/>
        <w:widowControl w:val="0"/>
        <w:tabs>
          <w:tab w:val="left" w:pos="0"/>
        </w:tabs>
        <w:spacing w:line="276" w:lineRule="auto"/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C25007" w:rsidRPr="00C25007">
        <w:rPr>
          <w:rFonts w:asciiTheme="majorHAnsi" w:hAnsiTheme="majorHAnsi"/>
          <w:b/>
          <w:sz w:val="18"/>
          <w:szCs w:val="18"/>
          <w:u w:val="single"/>
        </w:rPr>
        <w:t>Prehľad čerpania prostriedkov z účtu predaja majetku STU</w:t>
      </w:r>
    </w:p>
    <w:p w:rsidR="0012402B" w:rsidRPr="00A20515" w:rsidRDefault="0012402B" w:rsidP="00196D33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C25007" w:rsidRDefault="00C25007" w:rsidP="0012402B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</w:p>
    <w:p w:rsidR="00C25007" w:rsidRDefault="00196D33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Materiál bol predložený </w:t>
      </w:r>
      <w:r w:rsidR="0012402B">
        <w:rPr>
          <w:rFonts w:asciiTheme="majorHAnsi" w:hAnsiTheme="majorHAnsi" w:cs="Cambria"/>
          <w:sz w:val="18"/>
          <w:szCs w:val="18"/>
        </w:rPr>
        <w:t xml:space="preserve">v zmysle </w:t>
      </w:r>
      <w:r w:rsidR="00C25007">
        <w:rPr>
          <w:rFonts w:asciiTheme="majorHAnsi" w:hAnsiTheme="majorHAnsi" w:cs="Cambria"/>
          <w:sz w:val="18"/>
          <w:szCs w:val="18"/>
        </w:rPr>
        <w:t>uznesenia Akademického senátu STU.</w:t>
      </w:r>
    </w:p>
    <w:p w:rsidR="0012402B" w:rsidRPr="00737BA4" w:rsidRDefault="00C25007" w:rsidP="0012402B">
      <w:pPr>
        <w:rPr>
          <w:rFonts w:asciiTheme="majorHAnsi" w:hAnsiTheme="majorHAnsi" w:cs="Cambria"/>
          <w:sz w:val="18"/>
          <w:szCs w:val="18"/>
        </w:rPr>
      </w:pPr>
      <w:r>
        <w:rPr>
          <w:rFonts w:asciiTheme="majorHAnsi" w:hAnsiTheme="majorHAnsi" w:cs="Cambria"/>
          <w:sz w:val="18"/>
          <w:szCs w:val="18"/>
        </w:rPr>
        <w:t xml:space="preserve">Rozsiahla diskusia sa viedla k rozpisu </w:t>
      </w:r>
      <w:r w:rsidR="008D7DB5">
        <w:rPr>
          <w:rFonts w:asciiTheme="majorHAnsi" w:hAnsiTheme="majorHAnsi" w:cs="Cambria"/>
          <w:sz w:val="18"/>
          <w:szCs w:val="18"/>
        </w:rPr>
        <w:t>určitých</w:t>
      </w:r>
      <w:r>
        <w:rPr>
          <w:rFonts w:asciiTheme="majorHAnsi" w:hAnsiTheme="majorHAnsi" w:cs="Cambria"/>
          <w:sz w:val="18"/>
          <w:szCs w:val="18"/>
        </w:rPr>
        <w:t xml:space="preserve"> položiek, ktoré </w:t>
      </w:r>
      <w:r w:rsidR="008D7DB5">
        <w:rPr>
          <w:rFonts w:asciiTheme="majorHAnsi" w:hAnsiTheme="majorHAnsi" w:cs="Cambria"/>
          <w:sz w:val="18"/>
          <w:szCs w:val="18"/>
        </w:rPr>
        <w:t>podľa názoru niektorých dekanov nesedia s rozpisom fakulty a treba ich uviesť do súladu.</w:t>
      </w:r>
      <w:r w:rsidR="0012402B">
        <w:rPr>
          <w:rFonts w:asciiTheme="majorHAnsi" w:hAnsiTheme="majorHAnsi" w:cs="Cambria"/>
          <w:sz w:val="18"/>
          <w:szCs w:val="18"/>
        </w:rPr>
        <w:t xml:space="preserve"> </w:t>
      </w:r>
      <w:r w:rsidR="008D7DB5" w:rsidRPr="00737BA4">
        <w:rPr>
          <w:rFonts w:asciiTheme="majorHAnsi" w:hAnsiTheme="majorHAnsi" w:cs="Cambria"/>
          <w:sz w:val="18"/>
          <w:szCs w:val="18"/>
        </w:rPr>
        <w:t>Konkrétne dekan Šajbidor explicitne požiadal o</w:t>
      </w:r>
      <w:r w:rsidR="00600987" w:rsidRPr="00737BA4">
        <w:rPr>
          <w:rFonts w:asciiTheme="majorHAnsi" w:hAnsiTheme="majorHAnsi" w:cs="Cambria"/>
          <w:sz w:val="18"/>
          <w:szCs w:val="18"/>
        </w:rPr>
        <w:t> preklasifikovanie</w:t>
      </w:r>
      <w:r w:rsidR="00186EBD" w:rsidRPr="00737BA4">
        <w:rPr>
          <w:rFonts w:asciiTheme="majorHAnsi" w:hAnsiTheme="majorHAnsi" w:cs="Cambria"/>
          <w:sz w:val="18"/>
          <w:szCs w:val="18"/>
        </w:rPr>
        <w:t xml:space="preserve"> financovania rekonštrukcie OST FCHPT do nenávratnej pôžičky projektu </w:t>
      </w:r>
      <w:proofErr w:type="spellStart"/>
      <w:r w:rsidR="00186EBD" w:rsidRPr="00737BA4">
        <w:rPr>
          <w:rFonts w:asciiTheme="majorHAnsi" w:hAnsiTheme="majorHAnsi" w:cs="Cambria"/>
          <w:sz w:val="18"/>
          <w:szCs w:val="18"/>
        </w:rPr>
        <w:t>Energocentrum</w:t>
      </w:r>
      <w:proofErr w:type="spellEnd"/>
      <w:r w:rsidR="00186EBD" w:rsidRPr="00737BA4">
        <w:rPr>
          <w:rFonts w:asciiTheme="majorHAnsi" w:hAnsiTheme="majorHAnsi" w:cs="Cambria"/>
          <w:sz w:val="18"/>
          <w:szCs w:val="18"/>
        </w:rPr>
        <w:t xml:space="preserve"> STU Nám. </w:t>
      </w:r>
      <w:r w:rsidR="00737BA4" w:rsidRPr="00737BA4">
        <w:rPr>
          <w:rFonts w:asciiTheme="majorHAnsi" w:hAnsiTheme="majorHAnsi" w:cs="Cambria"/>
          <w:sz w:val="18"/>
          <w:szCs w:val="18"/>
        </w:rPr>
        <w:t>S</w:t>
      </w:r>
      <w:r w:rsidR="00186EBD" w:rsidRPr="00737BA4">
        <w:rPr>
          <w:rFonts w:asciiTheme="majorHAnsi" w:hAnsiTheme="majorHAnsi" w:cs="Cambria"/>
          <w:sz w:val="18"/>
          <w:szCs w:val="18"/>
        </w:rPr>
        <w:t>lobody</w:t>
      </w:r>
      <w:r w:rsidR="00737BA4">
        <w:rPr>
          <w:rFonts w:asciiTheme="majorHAnsi" w:hAnsiTheme="majorHAnsi" w:cs="Cambria"/>
          <w:sz w:val="18"/>
          <w:szCs w:val="18"/>
        </w:rPr>
        <w:t>.</w:t>
      </w:r>
    </w:p>
    <w:p w:rsidR="008D7DB5" w:rsidRPr="00737BA4" w:rsidRDefault="008D7DB5" w:rsidP="0012402B">
      <w:pPr>
        <w:rPr>
          <w:rFonts w:asciiTheme="majorHAnsi" w:hAnsiTheme="majorHAnsi" w:cs="Cambria"/>
          <w:sz w:val="18"/>
          <w:szCs w:val="18"/>
        </w:rPr>
      </w:pPr>
      <w:r w:rsidRPr="00737BA4">
        <w:rPr>
          <w:rFonts w:asciiTheme="majorHAnsi" w:hAnsiTheme="majorHAnsi" w:cs="Cambria"/>
          <w:sz w:val="18"/>
          <w:szCs w:val="18"/>
        </w:rPr>
        <w:t xml:space="preserve">Dekan Kopáčik vyjadril v rámci diskusie názor, že nepovažuje použitie a rozdelenie finančných prostriedkov za spravodlivé a dožadoval sa reakcie k jeho návrhu </w:t>
      </w:r>
      <w:r w:rsidR="00600987" w:rsidRPr="00737BA4">
        <w:rPr>
          <w:rFonts w:asciiTheme="majorHAnsi" w:hAnsiTheme="majorHAnsi" w:cs="Cambria"/>
          <w:sz w:val="18"/>
          <w:szCs w:val="18"/>
        </w:rPr>
        <w:t>o</w:t>
      </w:r>
      <w:r w:rsidR="00186EBD" w:rsidRPr="00737BA4">
        <w:rPr>
          <w:rFonts w:asciiTheme="majorHAnsi" w:hAnsiTheme="majorHAnsi" w:cs="Cambria"/>
          <w:sz w:val="18"/>
          <w:szCs w:val="18"/>
        </w:rPr>
        <w:t xml:space="preserve"> revíziu</w:t>
      </w:r>
      <w:r w:rsidR="00600987" w:rsidRPr="00737BA4">
        <w:rPr>
          <w:rFonts w:asciiTheme="majorHAnsi" w:hAnsiTheme="majorHAnsi" w:cs="Cambria"/>
          <w:sz w:val="18"/>
          <w:szCs w:val="18"/>
        </w:rPr>
        <w:t xml:space="preserve"> rozhodnutí</w:t>
      </w:r>
      <w:r w:rsidRPr="00737BA4">
        <w:rPr>
          <w:rFonts w:asciiTheme="majorHAnsi" w:hAnsiTheme="majorHAnsi" w:cs="Cambria"/>
          <w:sz w:val="18"/>
          <w:szCs w:val="18"/>
        </w:rPr>
        <w:t xml:space="preserve"> bývalého vedenia</w:t>
      </w:r>
      <w:r w:rsidR="00186EBD" w:rsidRPr="00737BA4">
        <w:rPr>
          <w:rFonts w:asciiTheme="majorHAnsi" w:hAnsiTheme="majorHAnsi" w:cs="Cambria"/>
          <w:sz w:val="18"/>
          <w:szCs w:val="18"/>
        </w:rPr>
        <w:t xml:space="preserve"> a akademického senátu</w:t>
      </w:r>
      <w:r w:rsidRPr="00737BA4">
        <w:rPr>
          <w:rFonts w:asciiTheme="majorHAnsi" w:hAnsiTheme="majorHAnsi" w:cs="Cambria"/>
          <w:sz w:val="18"/>
          <w:szCs w:val="18"/>
        </w:rPr>
        <w:t>.</w:t>
      </w:r>
    </w:p>
    <w:p w:rsidR="008D7DB5" w:rsidRPr="00737BA4" w:rsidRDefault="00600987" w:rsidP="0012402B">
      <w:pPr>
        <w:rPr>
          <w:rFonts w:asciiTheme="majorHAnsi" w:hAnsiTheme="majorHAnsi" w:cs="Cambria"/>
          <w:sz w:val="18"/>
          <w:szCs w:val="18"/>
        </w:rPr>
      </w:pPr>
      <w:r w:rsidRPr="00737BA4">
        <w:rPr>
          <w:rFonts w:asciiTheme="majorHAnsi" w:hAnsiTheme="majorHAnsi" w:cs="Cambria"/>
          <w:sz w:val="18"/>
          <w:szCs w:val="18"/>
        </w:rPr>
        <w:t>Dekan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Moravčík </w:t>
      </w:r>
      <w:r w:rsidRPr="00737BA4">
        <w:rPr>
          <w:rFonts w:asciiTheme="majorHAnsi" w:hAnsiTheme="majorHAnsi" w:cs="Cambria"/>
          <w:sz w:val="18"/>
          <w:szCs w:val="18"/>
        </w:rPr>
        <w:t xml:space="preserve">a ďalší dekani </w:t>
      </w:r>
      <w:r w:rsidR="00186EBD" w:rsidRPr="00737BA4">
        <w:rPr>
          <w:rFonts w:asciiTheme="majorHAnsi" w:hAnsiTheme="majorHAnsi" w:cs="Cambria"/>
          <w:sz w:val="18"/>
          <w:szCs w:val="18"/>
        </w:rPr>
        <w:t xml:space="preserve">tento návrh nepodporili a </w:t>
      </w:r>
      <w:r w:rsidR="008D7DB5" w:rsidRPr="00737BA4">
        <w:rPr>
          <w:rFonts w:asciiTheme="majorHAnsi" w:hAnsiTheme="majorHAnsi" w:cs="Cambria"/>
          <w:sz w:val="18"/>
          <w:szCs w:val="18"/>
        </w:rPr>
        <w:t>odpor</w:t>
      </w:r>
      <w:r w:rsidRPr="00737BA4">
        <w:rPr>
          <w:rFonts w:asciiTheme="majorHAnsi" w:hAnsiTheme="majorHAnsi" w:cs="Cambria"/>
          <w:sz w:val="18"/>
          <w:szCs w:val="18"/>
        </w:rPr>
        <w:t>u</w:t>
      </w:r>
      <w:r w:rsidR="008D7DB5" w:rsidRPr="00737BA4">
        <w:rPr>
          <w:rFonts w:asciiTheme="majorHAnsi" w:hAnsiTheme="majorHAnsi" w:cs="Cambria"/>
          <w:sz w:val="18"/>
          <w:szCs w:val="18"/>
        </w:rPr>
        <w:t>čil</w:t>
      </w:r>
      <w:r w:rsidRPr="00737BA4">
        <w:rPr>
          <w:rFonts w:asciiTheme="majorHAnsi" w:hAnsiTheme="majorHAnsi" w:cs="Cambria"/>
          <w:sz w:val="18"/>
          <w:szCs w:val="18"/>
        </w:rPr>
        <w:t>i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urobiť za </w:t>
      </w:r>
      <w:r w:rsidRPr="00737BA4">
        <w:rPr>
          <w:rFonts w:asciiTheme="majorHAnsi" w:hAnsiTheme="majorHAnsi" w:cs="Cambria"/>
          <w:sz w:val="18"/>
          <w:szCs w:val="18"/>
        </w:rPr>
        <w:t>minulosťou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hrubú čiaru a vyrovnať sa so skutočnosťou a rozhodnutiami, ktoré </w:t>
      </w:r>
      <w:r w:rsidRPr="00737BA4">
        <w:rPr>
          <w:rFonts w:asciiTheme="majorHAnsi" w:hAnsiTheme="majorHAnsi" w:cs="Cambria"/>
          <w:sz w:val="18"/>
          <w:szCs w:val="18"/>
        </w:rPr>
        <w:t>prináležia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bývalé</w:t>
      </w:r>
      <w:r w:rsidRPr="00737BA4">
        <w:rPr>
          <w:rFonts w:asciiTheme="majorHAnsi" w:hAnsiTheme="majorHAnsi" w:cs="Cambria"/>
          <w:sz w:val="18"/>
          <w:szCs w:val="18"/>
        </w:rPr>
        <w:t>mu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vedeni</w:t>
      </w:r>
      <w:r w:rsidRPr="00737BA4">
        <w:rPr>
          <w:rFonts w:asciiTheme="majorHAnsi" w:hAnsiTheme="majorHAnsi" w:cs="Cambria"/>
          <w:sz w:val="18"/>
          <w:szCs w:val="18"/>
        </w:rPr>
        <w:t>u</w:t>
      </w:r>
      <w:r w:rsidR="008D7DB5" w:rsidRPr="00737BA4">
        <w:rPr>
          <w:rFonts w:asciiTheme="majorHAnsi" w:hAnsiTheme="majorHAnsi" w:cs="Cambria"/>
          <w:sz w:val="18"/>
          <w:szCs w:val="18"/>
        </w:rPr>
        <w:t>.</w:t>
      </w:r>
      <w:r w:rsidRPr="00737BA4">
        <w:rPr>
          <w:rFonts w:asciiTheme="majorHAnsi" w:hAnsiTheme="majorHAnsi" w:cs="Cambria"/>
          <w:sz w:val="18"/>
          <w:szCs w:val="18"/>
        </w:rPr>
        <w:t xml:space="preserve"> Zároveň odporučili problém riešiť v úzkom kruhu dotknutých fakúlt.</w:t>
      </w:r>
      <w:r w:rsidR="008D7DB5" w:rsidRPr="00737BA4">
        <w:rPr>
          <w:rFonts w:asciiTheme="majorHAnsi" w:hAnsiTheme="majorHAnsi" w:cs="Cambria"/>
          <w:sz w:val="18"/>
          <w:szCs w:val="18"/>
        </w:rPr>
        <w:t xml:space="preserve"> </w:t>
      </w:r>
    </w:p>
    <w:p w:rsidR="008D7DB5" w:rsidRDefault="008D7DB5" w:rsidP="008D7DB5">
      <w:pPr>
        <w:tabs>
          <w:tab w:val="left" w:pos="426"/>
        </w:tabs>
        <w:ind w:left="1412" w:hanging="1412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Rektor požiadal prítomných o písomné stanovisko, resp. zaslanie výhrad k predloženému </w:t>
      </w:r>
    </w:p>
    <w:p w:rsidR="008D7DB5" w:rsidRPr="00B244C3" w:rsidRDefault="008D7DB5" w:rsidP="008D7DB5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návrhu kvestorovi do 05.10.2013.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2368E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196D33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2402B" w:rsidRDefault="0012402B" w:rsidP="00196D33">
      <w:pPr>
        <w:tabs>
          <w:tab w:val="left" w:pos="426"/>
        </w:tabs>
        <w:jc w:val="both"/>
        <w:rPr>
          <w:rFonts w:ascii="Cambria" w:hAnsi="Cambria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72368E">
        <w:rPr>
          <w:rFonts w:ascii="Cambria" w:hAnsi="Cambria" w:cs="Arial"/>
          <w:sz w:val="18"/>
          <w:szCs w:val="18"/>
        </w:rPr>
        <w:t>berie na vedomie prehľad čerpania prostriedkov z účtu predaja majetku STU s pripomienkami a odporúča rektorovi predložiť ho na zasadnutie AS STU</w:t>
      </w:r>
      <w:r w:rsidR="00BD4031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115539" w:rsidRDefault="0011553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4E4274" w:rsidRPr="004E4274">
        <w:rPr>
          <w:rFonts w:asciiTheme="majorHAnsi" w:hAnsiTheme="majorHAnsi"/>
          <w:b/>
          <w:sz w:val="18"/>
          <w:szCs w:val="18"/>
          <w:u w:val="single"/>
        </w:rPr>
        <w:t>Harmonogram komplexnej akreditácie na STU 2013-2014</w:t>
      </w:r>
    </w:p>
    <w:p w:rsidR="0012402B" w:rsidRPr="00B1438F" w:rsidRDefault="0012402B" w:rsidP="0012402B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BD4031" w:rsidRDefault="00BD4031" w:rsidP="00BD4031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4E4274">
        <w:rPr>
          <w:rFonts w:ascii="Cambria" w:hAnsi="Cambria" w:cs="Arial"/>
          <w:sz w:val="18"/>
          <w:szCs w:val="18"/>
        </w:rPr>
        <w:t>pro</w:t>
      </w:r>
      <w:r>
        <w:rPr>
          <w:rFonts w:ascii="Cambria" w:hAnsi="Cambria" w:cs="Arial"/>
          <w:sz w:val="18"/>
          <w:szCs w:val="18"/>
        </w:rPr>
        <w:t>rektor</w:t>
      </w:r>
      <w:r w:rsidR="004E4274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4E4274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4E4274" w:rsidRDefault="004E4274" w:rsidP="004E4274">
      <w:pPr>
        <w:pStyle w:val="Obyajntext"/>
        <w:spacing w:line="276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Harmonogram bol predložený v zmysle § 84 zákona č. 131/2002 Z. z. o vysokých školách v znení úprav platných od 1.1.2013.</w:t>
      </w:r>
    </w:p>
    <w:p w:rsidR="0012402B" w:rsidRDefault="0012402B" w:rsidP="001240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E4274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E6052D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4E4274" w:rsidRDefault="000C4C5A" w:rsidP="004E4274">
      <w:pPr>
        <w:pStyle w:val="Default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4243A7">
        <w:rPr>
          <w:rFonts w:ascii="Cambria" w:hAnsi="Cambria" w:cs="Arial"/>
          <w:sz w:val="18"/>
          <w:szCs w:val="18"/>
        </w:rPr>
        <w:t>Kolégium rektora STU</w:t>
      </w:r>
      <w:r w:rsidR="00E6052D">
        <w:rPr>
          <w:rFonts w:ascii="Cambria" w:hAnsi="Cambria" w:cs="Arial"/>
          <w:sz w:val="18"/>
          <w:szCs w:val="18"/>
        </w:rPr>
        <w:t xml:space="preserve"> schvaľuje </w:t>
      </w:r>
      <w:r w:rsidR="00E6052D" w:rsidRPr="00E6052D">
        <w:rPr>
          <w:rFonts w:asciiTheme="majorHAnsi" w:hAnsiTheme="majorHAnsi" w:cstheme="majorHAnsi"/>
          <w:sz w:val="18"/>
          <w:szCs w:val="18"/>
        </w:rPr>
        <w:t xml:space="preserve">Harmonogram </w:t>
      </w:r>
      <w:r w:rsidR="004E4274" w:rsidRPr="004E4274">
        <w:rPr>
          <w:rFonts w:asciiTheme="majorHAnsi" w:hAnsiTheme="majorHAnsi"/>
          <w:sz w:val="18"/>
          <w:szCs w:val="18"/>
        </w:rPr>
        <w:t>komplexnej akreditácie na STU 2013-2014</w:t>
      </w:r>
      <w:r w:rsidR="004E4274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E6052D" w:rsidRPr="00E6052D" w:rsidRDefault="00E6052D" w:rsidP="004E4274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 pripomienkami.</w:t>
      </w:r>
    </w:p>
    <w:p w:rsidR="004E4274" w:rsidRPr="00832935" w:rsidRDefault="004E4274" w:rsidP="004E427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8.2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1459CB" w:rsidRPr="001459CB" w:rsidRDefault="004E4274" w:rsidP="001459CB">
      <w:pPr>
        <w:pStyle w:val="Obyajntext"/>
        <w:rPr>
          <w:rFonts w:asciiTheme="majorHAnsi" w:hAnsiTheme="majorHAnsi"/>
          <w:lang w:val="sk-SK"/>
        </w:rPr>
      </w:pPr>
      <w:r w:rsidRPr="001459CB">
        <w:rPr>
          <w:rFonts w:asciiTheme="majorHAnsi" w:hAnsiTheme="majorHAnsi" w:cs="Arial"/>
          <w:szCs w:val="18"/>
          <w:lang w:val="sk-SK"/>
        </w:rPr>
        <w:t>Kolégium rektora </w:t>
      </w:r>
      <w:r w:rsidRPr="001459CB">
        <w:rPr>
          <w:rFonts w:asciiTheme="majorHAnsi" w:hAnsiTheme="majorHAnsi" w:cs="Calibri"/>
          <w:szCs w:val="18"/>
          <w:lang w:val="sk-SK"/>
        </w:rPr>
        <w:t xml:space="preserve"> STU ukladá </w:t>
      </w:r>
      <w:r w:rsidR="001459CB" w:rsidRPr="001459CB">
        <w:rPr>
          <w:rFonts w:asciiTheme="majorHAnsi" w:hAnsiTheme="majorHAnsi" w:cs="Calibri"/>
          <w:szCs w:val="18"/>
          <w:lang w:val="sk-SK"/>
        </w:rPr>
        <w:t xml:space="preserve">v rámci harmonogramu komplexnej akreditácie na STU </w:t>
      </w:r>
      <w:r w:rsidR="001459CB" w:rsidRPr="001459CB">
        <w:rPr>
          <w:rFonts w:asciiTheme="majorHAnsi" w:hAnsiTheme="majorHAnsi"/>
          <w:lang w:val="sk-SK"/>
        </w:rPr>
        <w:t>navrhnúť zmeny v určení príbuznosti študijných odborov v tých opisoch študijných odborov, ktoré sú relevantné a potrebné pre fakultu</w:t>
      </w:r>
      <w:r w:rsidR="001459CB">
        <w:rPr>
          <w:rFonts w:asciiTheme="majorHAnsi" w:hAnsiTheme="majorHAnsi"/>
          <w:lang w:val="sk-SK"/>
        </w:rPr>
        <w:t>.</w:t>
      </w:r>
      <w:r w:rsidR="001459CB" w:rsidRPr="001459CB">
        <w:rPr>
          <w:rFonts w:asciiTheme="majorHAnsi" w:hAnsiTheme="majorHAnsi"/>
          <w:lang w:val="sk-SK"/>
        </w:rPr>
        <w:t xml:space="preserve"> </w:t>
      </w:r>
    </w:p>
    <w:p w:rsidR="001459CB" w:rsidRPr="001459CB" w:rsidRDefault="001459CB" w:rsidP="001459CB">
      <w:pPr>
        <w:ind w:right="284"/>
        <w:rPr>
          <w:rFonts w:ascii="Cambria" w:hAnsi="Cambria" w:cs="Calibri"/>
          <w:sz w:val="18"/>
          <w:szCs w:val="18"/>
        </w:rPr>
      </w:pPr>
      <w:r w:rsidRPr="001459CB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dekani, F. Horňák</w:t>
      </w:r>
    </w:p>
    <w:p w:rsidR="001459CB" w:rsidRPr="001459CB" w:rsidRDefault="001459CB" w:rsidP="001459CB">
      <w:pPr>
        <w:jc w:val="both"/>
        <w:rPr>
          <w:rFonts w:ascii="Cambria" w:hAnsi="Cambria" w:cs="Arial"/>
          <w:sz w:val="18"/>
          <w:szCs w:val="18"/>
        </w:rPr>
      </w:pPr>
      <w:r w:rsidRPr="001459CB">
        <w:rPr>
          <w:rFonts w:ascii="Cambria" w:hAnsi="Cambria" w:cs="Calibri"/>
          <w:sz w:val="18"/>
          <w:szCs w:val="18"/>
        </w:rPr>
        <w:t>T: 3</w:t>
      </w:r>
      <w:r>
        <w:rPr>
          <w:rFonts w:ascii="Cambria" w:hAnsi="Cambria" w:cs="Calibri"/>
          <w:sz w:val="18"/>
          <w:szCs w:val="18"/>
        </w:rPr>
        <w:t>1</w:t>
      </w:r>
      <w:r w:rsidRPr="001459CB">
        <w:rPr>
          <w:rFonts w:ascii="Cambria" w:hAnsi="Cambria" w:cs="Calibri"/>
          <w:sz w:val="18"/>
          <w:szCs w:val="18"/>
        </w:rPr>
        <w:t>.1</w:t>
      </w:r>
      <w:r>
        <w:rPr>
          <w:rFonts w:ascii="Cambria" w:hAnsi="Cambria" w:cs="Calibri"/>
          <w:sz w:val="18"/>
          <w:szCs w:val="18"/>
        </w:rPr>
        <w:t>0</w:t>
      </w:r>
      <w:r w:rsidRPr="001459CB">
        <w:rPr>
          <w:rFonts w:ascii="Cambria" w:hAnsi="Cambria" w:cs="Calibri"/>
          <w:sz w:val="18"/>
          <w:szCs w:val="18"/>
        </w:rPr>
        <w:t>.2013</w:t>
      </w:r>
    </w:p>
    <w:p w:rsidR="001459CB" w:rsidRPr="00832935" w:rsidRDefault="001459CB" w:rsidP="001459C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8.3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3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1459CB" w:rsidRPr="001459CB" w:rsidRDefault="001459CB" w:rsidP="001459CB">
      <w:pPr>
        <w:pStyle w:val="Obyajntext"/>
        <w:rPr>
          <w:rFonts w:asciiTheme="majorHAnsi" w:hAnsiTheme="majorHAnsi"/>
          <w:lang w:val="sk-SK"/>
        </w:rPr>
      </w:pPr>
      <w:r w:rsidRPr="001459CB">
        <w:rPr>
          <w:rFonts w:asciiTheme="majorHAnsi" w:hAnsiTheme="majorHAnsi" w:cs="Arial"/>
          <w:szCs w:val="18"/>
          <w:lang w:val="sk-SK"/>
        </w:rPr>
        <w:t>Kolégium rektora </w:t>
      </w:r>
      <w:r w:rsidRPr="001459CB">
        <w:rPr>
          <w:rFonts w:asciiTheme="majorHAnsi" w:hAnsiTheme="majorHAnsi" w:cs="Calibri"/>
          <w:szCs w:val="18"/>
          <w:lang w:val="sk-SK"/>
        </w:rPr>
        <w:t xml:space="preserve"> STU ukladá </w:t>
      </w:r>
      <w:r>
        <w:rPr>
          <w:rFonts w:asciiTheme="majorHAnsi" w:hAnsiTheme="majorHAnsi" w:cs="Calibri"/>
          <w:szCs w:val="18"/>
          <w:lang w:val="sk-SK"/>
        </w:rPr>
        <w:t xml:space="preserve">poslať zoznam otázok týkajúcich sa komplexnej akreditácie, ktoré </w:t>
      </w:r>
      <w:r w:rsidR="00FB43C4">
        <w:rPr>
          <w:rFonts w:asciiTheme="majorHAnsi" w:hAnsiTheme="majorHAnsi" w:cs="Calibri"/>
          <w:szCs w:val="18"/>
          <w:lang w:val="sk-SK"/>
        </w:rPr>
        <w:t>sú</w:t>
      </w:r>
      <w:r>
        <w:rPr>
          <w:rFonts w:asciiTheme="majorHAnsi" w:hAnsiTheme="majorHAnsi" w:cs="Calibri"/>
          <w:szCs w:val="18"/>
          <w:lang w:val="sk-SK"/>
        </w:rPr>
        <w:t xml:space="preserve"> potrebné</w:t>
      </w:r>
      <w:r w:rsidR="00FB43C4">
        <w:rPr>
          <w:rFonts w:asciiTheme="majorHAnsi" w:hAnsiTheme="majorHAnsi" w:cs="Calibri"/>
          <w:szCs w:val="18"/>
          <w:lang w:val="sk-SK"/>
        </w:rPr>
        <w:t xml:space="preserve"> konzultovať s Akreditačnou komisiou.</w:t>
      </w:r>
      <w:r w:rsidRPr="001459CB">
        <w:rPr>
          <w:rFonts w:asciiTheme="majorHAnsi" w:hAnsiTheme="majorHAnsi"/>
          <w:lang w:val="sk-SK"/>
        </w:rPr>
        <w:t xml:space="preserve"> </w:t>
      </w:r>
    </w:p>
    <w:p w:rsidR="001459CB" w:rsidRPr="001459CB" w:rsidRDefault="001459CB" w:rsidP="001459CB">
      <w:pPr>
        <w:ind w:right="284"/>
        <w:rPr>
          <w:rFonts w:ascii="Cambria" w:hAnsi="Cambria" w:cs="Calibri"/>
          <w:sz w:val="18"/>
          <w:szCs w:val="18"/>
        </w:rPr>
      </w:pPr>
      <w:r w:rsidRPr="001459CB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dekani, F. Horňák</w:t>
      </w:r>
    </w:p>
    <w:p w:rsidR="001459CB" w:rsidRPr="001459CB" w:rsidRDefault="001459CB" w:rsidP="001459CB">
      <w:pPr>
        <w:jc w:val="both"/>
        <w:rPr>
          <w:rFonts w:ascii="Cambria" w:hAnsi="Cambria" w:cs="Arial"/>
          <w:sz w:val="18"/>
          <w:szCs w:val="18"/>
        </w:rPr>
      </w:pPr>
      <w:r w:rsidRPr="001459CB">
        <w:rPr>
          <w:rFonts w:ascii="Cambria" w:hAnsi="Cambria" w:cs="Calibri"/>
          <w:sz w:val="18"/>
          <w:szCs w:val="18"/>
        </w:rPr>
        <w:t xml:space="preserve">T: </w:t>
      </w:r>
      <w:r w:rsidR="00FB43C4">
        <w:rPr>
          <w:rFonts w:ascii="Cambria" w:hAnsi="Cambria" w:cs="Calibri"/>
          <w:sz w:val="18"/>
          <w:szCs w:val="18"/>
        </w:rPr>
        <w:t>16</w:t>
      </w:r>
      <w:r w:rsidRPr="001459CB">
        <w:rPr>
          <w:rFonts w:ascii="Cambria" w:hAnsi="Cambria" w:cs="Calibri"/>
          <w:sz w:val="18"/>
          <w:szCs w:val="18"/>
        </w:rPr>
        <w:t>.1</w:t>
      </w:r>
      <w:r>
        <w:rPr>
          <w:rFonts w:ascii="Cambria" w:hAnsi="Cambria" w:cs="Calibri"/>
          <w:sz w:val="18"/>
          <w:szCs w:val="18"/>
        </w:rPr>
        <w:t>0</w:t>
      </w:r>
      <w:r w:rsidRPr="001459CB">
        <w:rPr>
          <w:rFonts w:ascii="Cambria" w:hAnsi="Cambria" w:cs="Calibri"/>
          <w:sz w:val="18"/>
          <w:szCs w:val="18"/>
        </w:rPr>
        <w:t>.2013</w:t>
      </w:r>
    </w:p>
    <w:p w:rsidR="00E6052D" w:rsidRPr="004E4274" w:rsidRDefault="00E6052D" w:rsidP="00E6052D">
      <w:pPr>
        <w:pStyle w:val="Default"/>
        <w:ind w:left="1410" w:hanging="1410"/>
        <w:jc w:val="both"/>
        <w:rPr>
          <w:rFonts w:asciiTheme="majorHAnsi" w:hAnsiTheme="majorHAnsi" w:cs="Calibri"/>
          <w:color w:val="00B050"/>
          <w:sz w:val="18"/>
          <w:szCs w:val="18"/>
        </w:rPr>
      </w:pPr>
    </w:p>
    <w:p w:rsidR="00CE36BA" w:rsidRPr="004E4274" w:rsidRDefault="00AF5D5F" w:rsidP="00CE36BA">
      <w:pPr>
        <w:pStyle w:val="Default"/>
        <w:widowControl w:val="0"/>
        <w:tabs>
          <w:tab w:val="left" w:pos="0"/>
        </w:tabs>
        <w:spacing w:line="276" w:lineRule="auto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A205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A20515">
        <w:rPr>
          <w:rFonts w:ascii="Cambria" w:hAnsi="Cambria" w:cs="Arial"/>
          <w:b/>
          <w:sz w:val="18"/>
          <w:szCs w:val="18"/>
          <w:u w:val="single"/>
        </w:rPr>
        <w:t>:</w:t>
      </w:r>
      <w:r w:rsidRPr="00A20515">
        <w:rPr>
          <w:rFonts w:ascii="Cambria" w:hAnsi="Cambria" w:cs="Arial"/>
          <w:b/>
          <w:sz w:val="18"/>
          <w:szCs w:val="18"/>
        </w:rPr>
        <w:tab/>
      </w:r>
      <w:r w:rsidR="004E4274" w:rsidRPr="004E4274">
        <w:rPr>
          <w:rFonts w:asciiTheme="majorHAnsi" w:hAnsiTheme="majorHAnsi"/>
          <w:b/>
          <w:sz w:val="18"/>
          <w:szCs w:val="18"/>
          <w:u w:val="single"/>
        </w:rPr>
        <w:t>Vyhodnotenie výzvy na pokračujúce projekty mladých 2013</w:t>
      </w:r>
    </w:p>
    <w:p w:rsidR="00AF5D5F" w:rsidRPr="00B1438F" w:rsidRDefault="00AF5D5F" w:rsidP="00CE36BA">
      <w:pPr>
        <w:pStyle w:val="Default"/>
        <w:ind w:left="1410" w:hanging="1410"/>
        <w:jc w:val="both"/>
        <w:rPr>
          <w:rFonts w:asciiTheme="majorHAnsi" w:hAnsiTheme="majorHAnsi" w:cs="Calibri"/>
          <w:sz w:val="18"/>
          <w:szCs w:val="18"/>
        </w:rPr>
      </w:pPr>
    </w:p>
    <w:p w:rsidR="00AF5D5F" w:rsidRDefault="00AF5D5F" w:rsidP="00AF5D5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</w:t>
      </w:r>
      <w:r w:rsidR="004E4274">
        <w:rPr>
          <w:rFonts w:ascii="Cambria" w:hAnsi="Cambria" w:cs="Arial"/>
          <w:sz w:val="18"/>
          <w:szCs w:val="18"/>
        </w:rPr>
        <w:t xml:space="preserve"> pro</w:t>
      </w:r>
      <w:r w:rsidR="00CE36BA">
        <w:rPr>
          <w:rFonts w:ascii="Cambria" w:hAnsi="Cambria" w:cs="Arial"/>
          <w:sz w:val="18"/>
          <w:szCs w:val="18"/>
        </w:rPr>
        <w:t>rektor</w:t>
      </w:r>
      <w:r w:rsidR="004E4274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4E4274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F7A0E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EF7A0E" w:rsidRDefault="00AF5D5F" w:rsidP="00EF7A0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>Kolégium rektora </w:t>
      </w:r>
      <w:r w:rsidR="00EF7A0E">
        <w:rPr>
          <w:rFonts w:asciiTheme="majorHAnsi" w:hAnsiTheme="majorHAnsi" w:cs="Calibri"/>
          <w:sz w:val="18"/>
          <w:szCs w:val="18"/>
        </w:rPr>
        <w:t>berie na vedomie informáciu o vyhodnotení výzvy pokračujúcich projektov mladých 2013.</w:t>
      </w:r>
    </w:p>
    <w:p w:rsidR="00115539" w:rsidRDefault="00115539" w:rsidP="00EF7A0E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3D0AEF" w:rsidRPr="00673484" w:rsidRDefault="00AF5D5F" w:rsidP="003D0AEF">
      <w:pPr>
        <w:pStyle w:val="Obyajntext"/>
        <w:rPr>
          <w:rFonts w:asciiTheme="majorHAnsi" w:hAnsiTheme="majorHAnsi"/>
          <w:szCs w:val="18"/>
        </w:rPr>
      </w:pPr>
      <w:r w:rsidRPr="00A20515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11</w:t>
      </w:r>
      <w:r w:rsidRPr="00A20515">
        <w:rPr>
          <w:rFonts w:ascii="Cambria" w:hAnsi="Cambria" w:cs="Arial"/>
          <w:b/>
          <w:szCs w:val="18"/>
          <w:u w:val="single"/>
        </w:rPr>
        <w:t>:</w:t>
      </w:r>
      <w:r w:rsidRPr="00A20515">
        <w:rPr>
          <w:rFonts w:ascii="Cambria" w:hAnsi="Cambria" w:cs="Arial"/>
          <w:b/>
          <w:szCs w:val="18"/>
        </w:rPr>
        <w:tab/>
      </w:r>
      <w:r w:rsidR="003D0AEF" w:rsidRPr="003D0AEF">
        <w:rPr>
          <w:rFonts w:asciiTheme="majorHAnsi" w:hAnsiTheme="majorHAnsi"/>
          <w:b/>
          <w:szCs w:val="18"/>
          <w:u w:val="single"/>
        </w:rPr>
        <w:t>Vedec roka 2013</w:t>
      </w:r>
      <w:r w:rsidR="003D0AEF" w:rsidRPr="00673484">
        <w:rPr>
          <w:rFonts w:asciiTheme="majorHAnsi" w:hAnsiTheme="majorHAnsi"/>
          <w:szCs w:val="18"/>
        </w:rPr>
        <w:t xml:space="preserve"> </w:t>
      </w:r>
    </w:p>
    <w:p w:rsidR="00AF5D5F" w:rsidRDefault="00AF5D5F" w:rsidP="00AF5D5F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:rsidR="003D0AEF" w:rsidRDefault="003D0AEF" w:rsidP="003D0AEF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3D0AEF" w:rsidRDefault="003D0AEF" w:rsidP="003D0AEF">
      <w:pPr>
        <w:pStyle w:val="Obyajntext"/>
        <w:ind w:left="1410" w:hanging="1410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Rektor STU vyhlasuje súťaž Vedec roka STU 2013 pravidelne každý rok.</w:t>
      </w:r>
    </w:p>
    <w:p w:rsidR="00AF5D5F" w:rsidRDefault="00AF5D5F" w:rsidP="00AF5D5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D0AEF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CE36BA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CE36BA" w:rsidRPr="00E76C4F" w:rsidRDefault="00AF5D5F" w:rsidP="00CE36BA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3D0AEF">
        <w:rPr>
          <w:rFonts w:ascii="Cambria" w:hAnsi="Cambria" w:cs="Arial"/>
          <w:sz w:val="18"/>
          <w:szCs w:val="18"/>
        </w:rPr>
        <w:t xml:space="preserve">prerokovalo dokument Vedec roka 2013 s odporúčaním pripraviť po ukončení súťaže prezentáciu výsledkov. </w:t>
      </w:r>
    </w:p>
    <w:p w:rsidR="00115539" w:rsidRDefault="00115539" w:rsidP="00CE36BA">
      <w:pPr>
        <w:rPr>
          <w:rFonts w:ascii="Cambria" w:hAnsi="Cambria" w:cs="Arial"/>
          <w:b/>
          <w:sz w:val="18"/>
          <w:szCs w:val="18"/>
          <w:u w:val="single"/>
        </w:rPr>
      </w:pPr>
    </w:p>
    <w:p w:rsidR="003D0AEF" w:rsidRPr="00673484" w:rsidRDefault="00610A2F" w:rsidP="003D0AEF">
      <w:pPr>
        <w:pStyle w:val="Obyajntext"/>
        <w:rPr>
          <w:rFonts w:asciiTheme="majorHAnsi" w:hAnsiTheme="majorHAnsi"/>
          <w:szCs w:val="18"/>
        </w:rPr>
      </w:pPr>
      <w:r w:rsidRPr="00A20515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1</w:t>
      </w:r>
      <w:r w:rsidR="003D7E20">
        <w:rPr>
          <w:rFonts w:ascii="Cambria" w:hAnsi="Cambria" w:cs="Arial"/>
          <w:b/>
          <w:szCs w:val="18"/>
          <w:u w:val="single"/>
        </w:rPr>
        <w:t>2</w:t>
      </w:r>
      <w:r w:rsidRPr="00A20515">
        <w:rPr>
          <w:rFonts w:ascii="Cambria" w:hAnsi="Cambria" w:cs="Arial"/>
          <w:b/>
          <w:szCs w:val="18"/>
          <w:u w:val="single"/>
        </w:rPr>
        <w:t>:</w:t>
      </w:r>
      <w:r w:rsidRPr="00A20515">
        <w:rPr>
          <w:rFonts w:ascii="Cambria" w:hAnsi="Cambria" w:cs="Arial"/>
          <w:b/>
          <w:szCs w:val="18"/>
        </w:rPr>
        <w:tab/>
      </w:r>
      <w:r w:rsidR="003D0AEF" w:rsidRPr="003D0AEF">
        <w:rPr>
          <w:rFonts w:asciiTheme="majorHAnsi" w:hAnsiTheme="majorHAnsi"/>
          <w:b/>
          <w:szCs w:val="18"/>
          <w:u w:val="single"/>
        </w:rPr>
        <w:t xml:space="preserve">Príprava odpredaja nehnuteľnosti na </w:t>
      </w:r>
      <w:proofErr w:type="spellStart"/>
      <w:r w:rsidR="003D0AEF" w:rsidRPr="003D0AEF">
        <w:rPr>
          <w:rFonts w:asciiTheme="majorHAnsi" w:hAnsiTheme="majorHAnsi"/>
          <w:b/>
          <w:szCs w:val="18"/>
          <w:u w:val="single"/>
        </w:rPr>
        <w:t>Hajdoczyho</w:t>
      </w:r>
      <w:proofErr w:type="spellEnd"/>
      <w:r w:rsidR="003D0AEF" w:rsidRPr="003D0AEF">
        <w:rPr>
          <w:rFonts w:asciiTheme="majorHAnsi" w:hAnsiTheme="majorHAnsi"/>
          <w:b/>
          <w:szCs w:val="18"/>
          <w:u w:val="single"/>
        </w:rPr>
        <w:t xml:space="preserve"> ul. v Trnave</w:t>
      </w:r>
    </w:p>
    <w:p w:rsidR="003D7E20" w:rsidRPr="003D7E20" w:rsidRDefault="003D7E20" w:rsidP="003D0AEF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2103D" w:rsidRDefault="00E2103D" w:rsidP="00E2103D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 w:rsidR="003D7E20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3D0AEF">
        <w:rPr>
          <w:rFonts w:asciiTheme="majorHAnsi" w:hAnsiTheme="majorHAnsi" w:cs="Arial"/>
          <w:sz w:val="18"/>
          <w:szCs w:val="18"/>
        </w:rPr>
        <w:t xml:space="preserve"> Sokol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3D0AEF" w:rsidRDefault="003D0AEF" w:rsidP="003D0AEF">
      <w:pPr>
        <w:pStyle w:val="Odsekzoznamu"/>
        <w:ind w:left="0"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súlade s návrhom </w:t>
      </w:r>
      <w:r>
        <w:rPr>
          <w:rFonts w:asciiTheme="majorHAnsi" w:hAnsiTheme="majorHAnsi"/>
          <w:sz w:val="18"/>
          <w:szCs w:val="18"/>
        </w:rPr>
        <w:t>MTF STU, ktorá navrhla predaj nehnuteľnosti zapísanej na liste vlastníctva č. 6497 pre katastrálne územie Trnava a to: stavby – školská budova</w:t>
      </w:r>
      <w:r>
        <w:rPr>
          <w:rFonts w:asciiTheme="majorHAnsi" w:hAnsiTheme="majorHAnsi" w:cs="Calibri"/>
          <w:sz w:val="18"/>
          <w:szCs w:val="18"/>
        </w:rPr>
        <w:t xml:space="preserve"> so súpisným číslom 6768 na parcele  č. 3547/45 v podiele 18/30 (podiel 12/30 zo stavby a pozemok, na ktorom je školská budova postavená, je vo vlastníctve Univerzity sv. Cyrila a Metoda)</w:t>
      </w:r>
    </w:p>
    <w:p w:rsidR="00610A2F" w:rsidRDefault="00610A2F" w:rsidP="00610A2F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3D7E20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D0AEF">
        <w:rPr>
          <w:rFonts w:ascii="Cambria" w:hAnsi="Cambria" w:cs="Arial"/>
          <w:b/>
          <w:color w:val="C00000"/>
          <w:sz w:val="18"/>
          <w:szCs w:val="18"/>
        </w:rPr>
        <w:t>8</w:t>
      </w:r>
      <w:r w:rsidR="003D7E20">
        <w:rPr>
          <w:rFonts w:ascii="Cambria" w:hAnsi="Cambria" w:cs="Arial"/>
          <w:b/>
          <w:color w:val="C00000"/>
          <w:sz w:val="18"/>
          <w:szCs w:val="18"/>
        </w:rPr>
        <w:t>.1</w:t>
      </w:r>
      <w:r w:rsidR="00E2103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459CB" w:rsidRDefault="00610A2F" w:rsidP="001459CB">
      <w:pPr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459CB">
        <w:rPr>
          <w:rFonts w:asciiTheme="majorHAnsi" w:hAnsiTheme="majorHAnsi"/>
          <w:sz w:val="18"/>
          <w:szCs w:val="18"/>
        </w:rPr>
        <w:t xml:space="preserve">schvaľuje návrh na predaj nehnuteľnosti na </w:t>
      </w:r>
      <w:proofErr w:type="spellStart"/>
      <w:r w:rsidR="001459CB">
        <w:rPr>
          <w:rFonts w:asciiTheme="majorHAnsi" w:hAnsiTheme="majorHAnsi"/>
          <w:sz w:val="18"/>
          <w:szCs w:val="18"/>
        </w:rPr>
        <w:t>Hajdóczyho</w:t>
      </w:r>
      <w:proofErr w:type="spellEnd"/>
      <w:r w:rsidR="001459CB">
        <w:rPr>
          <w:rFonts w:asciiTheme="majorHAnsi" w:hAnsiTheme="majorHAnsi"/>
          <w:sz w:val="18"/>
          <w:szCs w:val="18"/>
        </w:rPr>
        <w:t xml:space="preserve"> ulici v Trnave zapísanej na LV č. 6497 pre katastrálne územie Trnava, ako stavbu - školská budova</w:t>
      </w:r>
      <w:r w:rsidR="001459CB">
        <w:rPr>
          <w:rFonts w:asciiTheme="majorHAnsi" w:hAnsiTheme="majorHAnsi" w:cs="Calibri"/>
          <w:sz w:val="18"/>
          <w:szCs w:val="18"/>
        </w:rPr>
        <w:t xml:space="preserve"> so súpisným číslom 6768 na parcele  č. 3547/45 v podiele 18/30. Návrh odporúča predložiť na zasadnutie AS STU.</w:t>
      </w:r>
    </w:p>
    <w:p w:rsidR="009F0E07" w:rsidRDefault="009F0E07" w:rsidP="00E2103D">
      <w:pPr>
        <w:pStyle w:val="Default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459CB" w:rsidRPr="001459CB" w:rsidRDefault="00BC6C96" w:rsidP="001459CB">
      <w:pPr>
        <w:pStyle w:val="Obyajntext"/>
        <w:rPr>
          <w:rFonts w:asciiTheme="majorHAnsi" w:hAnsiTheme="majorHAnsi"/>
          <w:b/>
          <w:szCs w:val="18"/>
          <w:u w:val="single"/>
        </w:rPr>
      </w:pPr>
      <w:r w:rsidRPr="003D7E20">
        <w:rPr>
          <w:rFonts w:ascii="Cambria" w:hAnsi="Cambria" w:cs="Arial"/>
          <w:b/>
          <w:szCs w:val="18"/>
          <w:u w:val="single"/>
        </w:rPr>
        <w:t>K BODU 1</w:t>
      </w:r>
      <w:r w:rsidR="001459CB">
        <w:rPr>
          <w:rFonts w:ascii="Cambria" w:hAnsi="Cambria" w:cs="Arial"/>
          <w:b/>
          <w:szCs w:val="18"/>
          <w:u w:val="single"/>
        </w:rPr>
        <w:t>3</w:t>
      </w:r>
      <w:r w:rsidRPr="003D7E20">
        <w:rPr>
          <w:rFonts w:ascii="Cambria" w:hAnsi="Cambria" w:cs="Arial"/>
          <w:b/>
          <w:szCs w:val="18"/>
          <w:u w:val="single"/>
        </w:rPr>
        <w:t>:</w:t>
      </w:r>
      <w:r w:rsidRPr="003D7E20">
        <w:rPr>
          <w:rFonts w:ascii="Cambria" w:hAnsi="Cambria" w:cs="Arial"/>
          <w:b/>
          <w:szCs w:val="18"/>
        </w:rPr>
        <w:tab/>
      </w:r>
      <w:r w:rsidR="001459CB" w:rsidRPr="001459CB">
        <w:rPr>
          <w:rFonts w:asciiTheme="majorHAnsi" w:hAnsiTheme="majorHAnsi"/>
          <w:b/>
          <w:szCs w:val="18"/>
          <w:u w:val="single"/>
        </w:rPr>
        <w:t xml:space="preserve">Príprava odpredaja nehnuteľnosti na Rázusovej ul. v Trnave </w:t>
      </w:r>
    </w:p>
    <w:p w:rsidR="00BC6C96" w:rsidRPr="003D7E20" w:rsidRDefault="00BC6C96" w:rsidP="00BC6C96">
      <w:pPr>
        <w:tabs>
          <w:tab w:val="left" w:pos="0"/>
          <w:tab w:val="left" w:pos="426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459CB" w:rsidRDefault="001459CB" w:rsidP="001459CB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súlade s návrhom </w:t>
      </w:r>
      <w:r>
        <w:rPr>
          <w:rFonts w:asciiTheme="majorHAnsi" w:hAnsiTheme="majorHAnsi"/>
          <w:sz w:val="18"/>
          <w:szCs w:val="18"/>
        </w:rPr>
        <w:t>MTF STU, ktorá navrhla predaj nehnuteľností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vo vlastníctve STU, na Rázusovej ulici v Trnave, zapísaných na liste vlastníctva č. 4364 pre katastrálne územie Trnava a to: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Pozemok </w:t>
      </w:r>
      <w:proofErr w:type="spellStart"/>
      <w:r>
        <w:rPr>
          <w:rFonts w:asciiTheme="majorHAnsi" w:hAnsiTheme="majorHAnsi"/>
          <w:sz w:val="18"/>
          <w:szCs w:val="18"/>
        </w:rPr>
        <w:t>parc</w:t>
      </w:r>
      <w:proofErr w:type="spellEnd"/>
      <w:r>
        <w:rPr>
          <w:rFonts w:asciiTheme="majorHAnsi" w:hAnsiTheme="majorHAnsi"/>
          <w:sz w:val="18"/>
          <w:szCs w:val="18"/>
        </w:rPr>
        <w:t xml:space="preserve">. č. 6390 vo výmere 3816m2 zastavané plochy a nádvoria </w:t>
      </w:r>
      <w:r>
        <w:rPr>
          <w:rFonts w:asciiTheme="majorHAnsi" w:hAnsiTheme="majorHAnsi"/>
          <w:sz w:val="18"/>
          <w:szCs w:val="18"/>
        </w:rPr>
        <w:tab/>
        <w:t>a stavbu so súpisným číslom 262 na parcele č. 6390.</w:t>
      </w:r>
    </w:p>
    <w:p w:rsidR="00BC6C96" w:rsidRDefault="00BC6C96" w:rsidP="00BC6C96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459CB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459CB" w:rsidRDefault="00BC6C96" w:rsidP="001459CB">
      <w:pPr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459CB">
        <w:rPr>
          <w:rFonts w:asciiTheme="majorHAnsi" w:hAnsiTheme="majorHAnsi" w:cs="Calibri"/>
          <w:sz w:val="18"/>
          <w:szCs w:val="18"/>
        </w:rPr>
        <w:t xml:space="preserve">schvaľuje  </w:t>
      </w:r>
      <w:r w:rsidR="001459CB">
        <w:rPr>
          <w:rFonts w:asciiTheme="majorHAnsi" w:hAnsiTheme="majorHAnsi"/>
          <w:sz w:val="18"/>
          <w:szCs w:val="18"/>
        </w:rPr>
        <w:t xml:space="preserve">návrh na predaj nehnuteľností na Rázusovej ulici v Trnave, zapísaných na liste vlastníctva č. 4364 pre katastrálne územie Trnava ako pozemok </w:t>
      </w:r>
      <w:proofErr w:type="spellStart"/>
      <w:r w:rsidR="001459CB">
        <w:rPr>
          <w:rFonts w:asciiTheme="majorHAnsi" w:hAnsiTheme="majorHAnsi"/>
          <w:sz w:val="18"/>
          <w:szCs w:val="18"/>
        </w:rPr>
        <w:t>parc</w:t>
      </w:r>
      <w:proofErr w:type="spellEnd"/>
      <w:r w:rsidR="001459CB">
        <w:rPr>
          <w:rFonts w:asciiTheme="majorHAnsi" w:hAnsiTheme="majorHAnsi"/>
          <w:sz w:val="18"/>
          <w:szCs w:val="18"/>
        </w:rPr>
        <w:t xml:space="preserve">. č. 6390 vo výmere 3816m2 zastavané plochy a nádvoria a stavbu so súpisným číslom 262 na parcele č. 6390. </w:t>
      </w:r>
      <w:r w:rsidR="001459CB">
        <w:rPr>
          <w:rFonts w:asciiTheme="majorHAnsi" w:hAnsiTheme="majorHAnsi" w:cs="Calibri"/>
          <w:sz w:val="18"/>
          <w:szCs w:val="18"/>
        </w:rPr>
        <w:t>Návrh odporúča predložiť na zasadnutie AS STU.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459CB" w:rsidRPr="00673484" w:rsidRDefault="001459CB" w:rsidP="001459CB">
      <w:pPr>
        <w:pStyle w:val="Obyajntext"/>
        <w:rPr>
          <w:rFonts w:asciiTheme="majorHAnsi" w:hAnsiTheme="majorHAnsi"/>
          <w:szCs w:val="18"/>
        </w:rPr>
      </w:pPr>
      <w:r w:rsidRPr="003D7E20">
        <w:rPr>
          <w:rFonts w:ascii="Cambria" w:hAnsi="Cambria" w:cs="Arial"/>
          <w:b/>
          <w:szCs w:val="18"/>
          <w:u w:val="single"/>
        </w:rPr>
        <w:t>K BODU 1</w:t>
      </w:r>
      <w:r>
        <w:rPr>
          <w:rFonts w:ascii="Cambria" w:hAnsi="Cambria" w:cs="Arial"/>
          <w:b/>
          <w:szCs w:val="18"/>
          <w:u w:val="single"/>
          <w:lang w:val="sk-SK"/>
        </w:rPr>
        <w:t>4</w:t>
      </w:r>
      <w:r w:rsidRPr="003D7E20">
        <w:rPr>
          <w:rFonts w:ascii="Cambria" w:hAnsi="Cambria" w:cs="Arial"/>
          <w:b/>
          <w:szCs w:val="18"/>
          <w:u w:val="single"/>
        </w:rPr>
        <w:t>:</w:t>
      </w:r>
      <w:r w:rsidRPr="003D7E20">
        <w:rPr>
          <w:rFonts w:ascii="Cambria" w:hAnsi="Cambria" w:cs="Arial"/>
          <w:b/>
          <w:szCs w:val="18"/>
        </w:rPr>
        <w:tab/>
      </w:r>
      <w:r w:rsidRPr="001459CB">
        <w:rPr>
          <w:rFonts w:asciiTheme="majorHAnsi" w:hAnsiTheme="majorHAnsi"/>
          <w:b/>
          <w:szCs w:val="18"/>
          <w:u w:val="single"/>
        </w:rPr>
        <w:t>Harmonogram sťahovania Nakladateľstva STU</w:t>
      </w:r>
      <w:r w:rsidRPr="00673484">
        <w:rPr>
          <w:rFonts w:asciiTheme="majorHAnsi" w:hAnsiTheme="majorHAnsi"/>
          <w:szCs w:val="18"/>
        </w:rPr>
        <w:t xml:space="preserve"> </w:t>
      </w:r>
    </w:p>
    <w:p w:rsidR="001459CB" w:rsidRPr="001459CB" w:rsidRDefault="001459CB" w:rsidP="001459CB">
      <w:pPr>
        <w:pStyle w:val="Obyajntext"/>
        <w:rPr>
          <w:rFonts w:asciiTheme="majorHAnsi" w:hAnsiTheme="majorHAnsi"/>
          <w:b/>
          <w:szCs w:val="18"/>
          <w:u w:val="single"/>
        </w:rPr>
      </w:pPr>
    </w:p>
    <w:p w:rsidR="001459CB" w:rsidRDefault="001459CB" w:rsidP="001459CB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súlade s</w:t>
      </w:r>
      <w:r w:rsidR="00FB43C4">
        <w:rPr>
          <w:rFonts w:asciiTheme="majorHAnsi" w:hAnsiTheme="majorHAnsi" w:cs="Arial"/>
          <w:sz w:val="18"/>
          <w:szCs w:val="18"/>
        </w:rPr>
        <w:t> potrebou presťahovania Nakladateľstva STU vyvolaného požiadavkami UVP.</w:t>
      </w:r>
    </w:p>
    <w:p w:rsidR="001459CB" w:rsidRDefault="001459CB" w:rsidP="001459C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</w:t>
      </w:r>
      <w:r w:rsidR="00FB43C4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1459CB" w:rsidRDefault="001459CB" w:rsidP="001459CB">
      <w:pPr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FB43C4">
        <w:rPr>
          <w:rFonts w:asciiTheme="majorHAnsi" w:hAnsiTheme="majorHAnsi" w:cs="Calibri"/>
          <w:sz w:val="18"/>
          <w:szCs w:val="18"/>
        </w:rPr>
        <w:t>prerokovalo Harmonogram sťahovania Nakladateľstva STU.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FB43C4" w:rsidRPr="00673484" w:rsidRDefault="00FB43C4" w:rsidP="00FB43C4">
      <w:pPr>
        <w:pStyle w:val="Obyajntext"/>
        <w:rPr>
          <w:rFonts w:asciiTheme="majorHAnsi" w:hAnsiTheme="majorHAnsi"/>
          <w:szCs w:val="18"/>
        </w:rPr>
      </w:pPr>
      <w:r w:rsidRPr="003D7E20">
        <w:rPr>
          <w:rFonts w:ascii="Cambria" w:hAnsi="Cambria" w:cs="Arial"/>
          <w:b/>
          <w:szCs w:val="18"/>
          <w:u w:val="single"/>
        </w:rPr>
        <w:t>K BODU 1</w:t>
      </w:r>
      <w:r>
        <w:rPr>
          <w:rFonts w:ascii="Cambria" w:hAnsi="Cambria" w:cs="Arial"/>
          <w:b/>
          <w:szCs w:val="18"/>
          <w:u w:val="single"/>
          <w:lang w:val="sk-SK"/>
        </w:rPr>
        <w:t>5</w:t>
      </w:r>
      <w:r w:rsidRPr="003D7E20">
        <w:rPr>
          <w:rFonts w:ascii="Cambria" w:hAnsi="Cambria" w:cs="Arial"/>
          <w:b/>
          <w:szCs w:val="18"/>
          <w:u w:val="single"/>
        </w:rPr>
        <w:t>:</w:t>
      </w:r>
      <w:r w:rsidRPr="003D7E20">
        <w:rPr>
          <w:rFonts w:ascii="Cambria" w:hAnsi="Cambria" w:cs="Arial"/>
          <w:b/>
          <w:szCs w:val="18"/>
        </w:rPr>
        <w:tab/>
      </w:r>
      <w:r w:rsidRPr="00FB43C4">
        <w:rPr>
          <w:rFonts w:asciiTheme="majorHAnsi" w:hAnsiTheme="majorHAnsi"/>
          <w:b/>
          <w:szCs w:val="18"/>
          <w:u w:val="single"/>
        </w:rPr>
        <w:t>Informácia z rokovania Rady športu STU dňa 20.9.2013</w:t>
      </w:r>
      <w:r w:rsidRPr="00673484">
        <w:rPr>
          <w:rFonts w:asciiTheme="majorHAnsi" w:hAnsiTheme="majorHAnsi"/>
          <w:szCs w:val="18"/>
        </w:rPr>
        <w:t xml:space="preserve"> </w:t>
      </w:r>
    </w:p>
    <w:p w:rsidR="00FB43C4" w:rsidRPr="00673484" w:rsidRDefault="00FB43C4" w:rsidP="00FB43C4">
      <w:pPr>
        <w:pStyle w:val="Obyajntext"/>
        <w:rPr>
          <w:rFonts w:asciiTheme="majorHAnsi" w:hAnsiTheme="majorHAnsi"/>
          <w:szCs w:val="18"/>
        </w:rPr>
      </w:pPr>
    </w:p>
    <w:p w:rsidR="00FB43C4" w:rsidRDefault="00FB43C4" w:rsidP="00FB43C4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</w:t>
      </w:r>
      <w:r>
        <w:rPr>
          <w:rFonts w:asciiTheme="majorHAnsi" w:hAnsiTheme="majorHAnsi" w:cs="Arial"/>
          <w:sz w:val="18"/>
          <w:szCs w:val="18"/>
        </w:rPr>
        <w:t>prorektor Sokol.</w:t>
      </w:r>
    </w:p>
    <w:p w:rsidR="00FB43C4" w:rsidRDefault="00FB43C4" w:rsidP="00FB43C4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FB43C4" w:rsidRDefault="00FB43C4" w:rsidP="00FB43C4">
      <w:pPr>
        <w:jc w:val="both"/>
        <w:rPr>
          <w:rFonts w:asciiTheme="majorHAnsi" w:hAnsiTheme="majorHAnsi" w:cs="Calibr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berie na vedomie informáciu z rokovania Rady športu STU dňa 20. 9. 2013</w:t>
      </w:r>
      <w:r>
        <w:rPr>
          <w:rFonts w:asciiTheme="majorHAnsi" w:hAnsiTheme="majorHAnsi" w:cs="Calibri"/>
          <w:sz w:val="18"/>
          <w:szCs w:val="18"/>
        </w:rPr>
        <w:t>.</w:t>
      </w:r>
    </w:p>
    <w:p w:rsidR="001459CB" w:rsidRDefault="001459CB" w:rsidP="001459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D7E20" w:rsidRDefault="003D7E20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</w:t>
      </w:r>
    </w:p>
    <w:p w:rsidR="00415409" w:rsidRDefault="00415409" w:rsidP="00415409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pozícii STU v zahraničných rebríčkoch</w:t>
      </w:r>
    </w:p>
    <w:p w:rsidR="004E522F" w:rsidRDefault="004E522F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KR STU o aktuálnej situácii a prebiehajúcich stretnutiach so zástupcami VÚZ PI SR</w:t>
      </w:r>
      <w:r w:rsidR="00415409">
        <w:rPr>
          <w:rFonts w:ascii="Cambria" w:hAnsi="Cambria" w:cs="Arial"/>
          <w:sz w:val="18"/>
          <w:szCs w:val="18"/>
        </w:rPr>
        <w:t>, kde STU je členom</w:t>
      </w:r>
    </w:p>
    <w:p w:rsidR="00415409" w:rsidRPr="00415409" w:rsidRDefault="004E522F" w:rsidP="007C0A17">
      <w:pPr>
        <w:pStyle w:val="Obyajntext"/>
        <w:numPr>
          <w:ilvl w:val="0"/>
          <w:numId w:val="14"/>
        </w:numPr>
        <w:ind w:right="284"/>
        <w:rPr>
          <w:rFonts w:asciiTheme="majorHAnsi" w:hAnsiTheme="majorHAnsi" w:cs="Calibri"/>
          <w:noProof/>
          <w:szCs w:val="18"/>
        </w:rPr>
      </w:pPr>
      <w:r w:rsidRPr="00415409">
        <w:rPr>
          <w:rFonts w:asciiTheme="majorHAnsi" w:hAnsiTheme="majorHAnsi"/>
          <w:lang w:val="sk-SK"/>
        </w:rPr>
        <w:t>informoval o</w:t>
      </w:r>
      <w:r w:rsidR="00415409" w:rsidRPr="00415409">
        <w:rPr>
          <w:rFonts w:asciiTheme="majorHAnsi" w:hAnsiTheme="majorHAnsi"/>
          <w:lang w:val="sk-SK"/>
        </w:rPr>
        <w:t xml:space="preserve"> vydaní novej brožúry o STU a sade interných predpisov </w:t>
      </w:r>
      <w:r w:rsidR="00415409">
        <w:rPr>
          <w:rFonts w:asciiTheme="majorHAnsi" w:hAnsiTheme="majorHAnsi"/>
          <w:lang w:val="sk-SK"/>
        </w:rPr>
        <w:t>STU</w:t>
      </w:r>
    </w:p>
    <w:p w:rsidR="00415409" w:rsidRDefault="00415409" w:rsidP="0041540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Prorektor Peciar</w:t>
      </w:r>
    </w:p>
    <w:p w:rsidR="00415409" w:rsidRDefault="00415409" w:rsidP="00415409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oboznámil členov o odoslaní monitorovacej správy UVP na MŠVVaŠ SR, dekani prejavili záujem o jej obsah</w:t>
      </w:r>
    </w:p>
    <w:p w:rsidR="00415409" w:rsidRDefault="00415409" w:rsidP="00415409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vyzval členov KR STU, že v prípade záujmu o</w:t>
      </w:r>
      <w:r w:rsidR="00600987">
        <w:rPr>
          <w:rFonts w:asciiTheme="majorHAnsi" w:hAnsiTheme="majorHAnsi" w:cs="Calibri"/>
          <w:noProof/>
          <w:szCs w:val="18"/>
          <w:lang w:val="sk-SK"/>
        </w:rPr>
        <w:t xml:space="preserve"> poskytnutie novej </w:t>
      </w:r>
      <w:r>
        <w:rPr>
          <w:rFonts w:asciiTheme="majorHAnsi" w:hAnsiTheme="majorHAnsi" w:cs="Calibri"/>
          <w:noProof/>
          <w:szCs w:val="18"/>
          <w:lang w:val="sk-SK"/>
        </w:rPr>
        <w:t>brožúr</w:t>
      </w:r>
      <w:r w:rsidR="00600987">
        <w:rPr>
          <w:rFonts w:asciiTheme="majorHAnsi" w:hAnsiTheme="majorHAnsi" w:cs="Calibri"/>
          <w:noProof/>
          <w:szCs w:val="18"/>
          <w:lang w:val="sk-SK"/>
        </w:rPr>
        <w:t>y o STU</w:t>
      </w:r>
      <w:r>
        <w:rPr>
          <w:rFonts w:asciiTheme="majorHAnsi" w:hAnsiTheme="majorHAnsi" w:cs="Calibri"/>
          <w:noProof/>
          <w:szCs w:val="18"/>
          <w:lang w:val="sk-SK"/>
        </w:rPr>
        <w:t xml:space="preserve">, je potrebné nahlásiť počty </w:t>
      </w:r>
      <w:r w:rsidR="00600987">
        <w:rPr>
          <w:rFonts w:asciiTheme="majorHAnsi" w:hAnsiTheme="majorHAnsi" w:cs="Calibri"/>
          <w:noProof/>
          <w:szCs w:val="18"/>
          <w:lang w:val="sk-SK"/>
        </w:rPr>
        <w:t xml:space="preserve">kusov </w:t>
      </w:r>
      <w:r>
        <w:rPr>
          <w:rFonts w:asciiTheme="majorHAnsi" w:hAnsiTheme="majorHAnsi" w:cs="Calibri"/>
          <w:noProof/>
          <w:szCs w:val="18"/>
          <w:lang w:val="sk-SK"/>
        </w:rPr>
        <w:t>Ing. Mokošovej</w:t>
      </w:r>
    </w:p>
    <w:p w:rsidR="00D10133" w:rsidRDefault="00D10133" w:rsidP="00D10133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Prorektor Sokol</w:t>
      </w:r>
    </w:p>
    <w:p w:rsidR="00D10133" w:rsidRDefault="00D10133" w:rsidP="00D10133">
      <w:pPr>
        <w:pStyle w:val="Obyajntext"/>
        <w:numPr>
          <w:ilvl w:val="0"/>
          <w:numId w:val="30"/>
        </w:numPr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 xml:space="preserve">v rámci projektu Reality požiadal dekanov o zaslanie mien študentov za každú fakultu, ktorí by pripravili prezentáciu za účelom spropagovania štúdia na STU </w:t>
      </w:r>
    </w:p>
    <w:p w:rsidR="004E522F" w:rsidRPr="00415409" w:rsidRDefault="004E522F" w:rsidP="00415409">
      <w:pPr>
        <w:pStyle w:val="Obyajntext"/>
        <w:ind w:right="284"/>
        <w:rPr>
          <w:rFonts w:asciiTheme="majorHAnsi" w:hAnsiTheme="majorHAnsi" w:cs="Calibri"/>
          <w:noProof/>
          <w:szCs w:val="18"/>
        </w:rPr>
      </w:pPr>
      <w:r w:rsidRPr="00415409">
        <w:rPr>
          <w:rFonts w:asciiTheme="majorHAnsi" w:hAnsiTheme="majorHAnsi" w:cs="Calibri"/>
          <w:noProof/>
          <w:szCs w:val="18"/>
        </w:rPr>
        <w:t>Predseda AS</w:t>
      </w:r>
      <w:bookmarkStart w:id="0" w:name="_GoBack"/>
      <w:bookmarkEnd w:id="0"/>
    </w:p>
    <w:p w:rsidR="00415409" w:rsidRPr="00415409" w:rsidRDefault="00415409" w:rsidP="00415409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termínoch zasadnutiach AS STU – 14.10.2013 a 28.10.2013</w:t>
      </w:r>
    </w:p>
    <w:p w:rsidR="00415409" w:rsidRPr="00A54008" w:rsidRDefault="00415409" w:rsidP="00415409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stretnutí akademickej obce, ktoré je plánované v novembri, termín bude </w:t>
      </w:r>
      <w:proofErr w:type="spellStart"/>
      <w:r>
        <w:rPr>
          <w:rFonts w:asciiTheme="majorHAnsi" w:hAnsiTheme="majorHAnsi"/>
          <w:sz w:val="18"/>
          <w:szCs w:val="18"/>
        </w:rPr>
        <w:t>upresnený</w:t>
      </w:r>
      <w:proofErr w:type="spellEnd"/>
    </w:p>
    <w:p w:rsidR="00A54008" w:rsidRDefault="00A54008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Ing. </w:t>
      </w:r>
      <w:proofErr w:type="spellStart"/>
      <w:r>
        <w:rPr>
          <w:rFonts w:asciiTheme="majorHAnsi" w:hAnsiTheme="majorHAnsi" w:cs="Arial"/>
          <w:sz w:val="18"/>
          <w:szCs w:val="18"/>
        </w:rPr>
        <w:t>Pištek</w:t>
      </w:r>
      <w:proofErr w:type="spellEnd"/>
    </w:p>
    <w:p w:rsidR="00A54008" w:rsidRDefault="00A54008" w:rsidP="00A54008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stave zabezpečenia stravy na Mladej garde – to bude plne zabezpečené od októbra 2013</w:t>
      </w:r>
    </w:p>
    <w:p w:rsidR="00A54008" w:rsidRDefault="00A54008" w:rsidP="00A54008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KR STU o prebiehajúcich aktivitách študentov</w:t>
      </w:r>
    </w:p>
    <w:p w:rsidR="00A54008" w:rsidRDefault="00A54008" w:rsidP="00A54008">
      <w:pPr>
        <w:pStyle w:val="Odsekzoznamu"/>
        <w:numPr>
          <w:ilvl w:val="1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AZU Big </w:t>
      </w:r>
      <w:proofErr w:type="spellStart"/>
      <w:r>
        <w:rPr>
          <w:rFonts w:asciiTheme="majorHAnsi" w:hAnsiTheme="majorHAnsi" w:cs="Arial"/>
          <w:sz w:val="18"/>
          <w:szCs w:val="18"/>
        </w:rPr>
        <w:t>day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(na podujatie v TT pozval prítomných aj dekan Moravčík)</w:t>
      </w:r>
    </w:p>
    <w:p w:rsidR="00A54008" w:rsidRPr="00A54008" w:rsidRDefault="00A54008" w:rsidP="00A54008">
      <w:pPr>
        <w:pStyle w:val="Odsekzoznamu"/>
        <w:numPr>
          <w:ilvl w:val="1"/>
          <w:numId w:val="2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konferencii organizovanej ADS</w:t>
      </w:r>
    </w:p>
    <w:p w:rsidR="00154957" w:rsidRPr="004341AA" w:rsidRDefault="00A54008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4341AA" w:rsidRPr="004341AA">
        <w:rPr>
          <w:rFonts w:asciiTheme="majorHAnsi" w:hAnsiTheme="majorHAnsi" w:cs="Arial"/>
          <w:sz w:val="18"/>
          <w:szCs w:val="18"/>
        </w:rPr>
        <w:t>red</w:t>
      </w:r>
      <w:r>
        <w:rPr>
          <w:rFonts w:asciiTheme="majorHAnsi" w:hAnsiTheme="majorHAnsi" w:cs="Arial"/>
          <w:sz w:val="18"/>
          <w:szCs w:val="18"/>
        </w:rPr>
        <w:t>sedníčka UOO STU</w:t>
      </w:r>
    </w:p>
    <w:p w:rsidR="00A54008" w:rsidRDefault="00A54008" w:rsidP="004341AA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poďakovala za priebežné hodnotenie Kolektívnej zmluvy STU na rok 2013</w:t>
      </w:r>
    </w:p>
    <w:p w:rsidR="00A54008" w:rsidRDefault="00A54008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Dekan Juhás</w:t>
      </w:r>
    </w:p>
    <w:p w:rsidR="004341AA" w:rsidRDefault="00A54008" w:rsidP="00A54008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požiadal kvestora o pomoc pri otvorení jedálne na FEI STU, ktorá je po rekonštrukcii</w:t>
      </w:r>
    </w:p>
    <w:p w:rsidR="00A54008" w:rsidRDefault="00A54008" w:rsidP="00A540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prof. Špaček</w:t>
      </w:r>
    </w:p>
    <w:p w:rsidR="00A54008" w:rsidRDefault="00A54008" w:rsidP="00A54008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 w:rsidRPr="00A54008">
        <w:rPr>
          <w:rFonts w:asciiTheme="majorHAnsi" w:hAnsiTheme="majorHAnsi" w:cs="Arial"/>
          <w:sz w:val="18"/>
          <w:szCs w:val="18"/>
        </w:rPr>
        <w:t>odporučil členom KR STU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C61640">
        <w:rPr>
          <w:rFonts w:asciiTheme="majorHAnsi" w:hAnsiTheme="majorHAnsi" w:cs="Arial"/>
          <w:sz w:val="18"/>
          <w:szCs w:val="18"/>
        </w:rPr>
        <w:t xml:space="preserve">pozrieť si </w:t>
      </w:r>
      <w:r>
        <w:rPr>
          <w:rFonts w:asciiTheme="majorHAnsi" w:hAnsiTheme="majorHAnsi" w:cs="Arial"/>
          <w:sz w:val="18"/>
          <w:szCs w:val="18"/>
        </w:rPr>
        <w:t xml:space="preserve">Grand </w:t>
      </w:r>
      <w:proofErr w:type="spellStart"/>
      <w:r>
        <w:rPr>
          <w:rFonts w:asciiTheme="majorHAnsi" w:hAnsiTheme="majorHAnsi" w:cs="Arial"/>
          <w:sz w:val="18"/>
          <w:szCs w:val="18"/>
        </w:rPr>
        <w:t>Opening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nového </w:t>
      </w:r>
      <w:proofErr w:type="spellStart"/>
      <w:r>
        <w:rPr>
          <w:rFonts w:asciiTheme="majorHAnsi" w:hAnsiTheme="majorHAnsi" w:cs="Arial"/>
          <w:sz w:val="18"/>
          <w:szCs w:val="18"/>
        </w:rPr>
        <w:t>kampusu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EU vo Viedni</w:t>
      </w:r>
      <w:r w:rsidR="00C22BE5">
        <w:rPr>
          <w:rFonts w:asciiTheme="majorHAnsi" w:hAnsiTheme="majorHAnsi" w:cs="Arial"/>
          <w:sz w:val="18"/>
          <w:szCs w:val="18"/>
        </w:rPr>
        <w:t>, ktoré sa uskutoční dňa 4.10.2013</w:t>
      </w:r>
    </w:p>
    <w:p w:rsidR="00C22BE5" w:rsidRDefault="00C22BE5" w:rsidP="00C22BE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Šooš</w:t>
      </w:r>
      <w:proofErr w:type="spellEnd"/>
    </w:p>
    <w:p w:rsidR="00C22BE5" w:rsidRDefault="00C22BE5" w:rsidP="00C22BE5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ďalší havarijný stav na SjF STU a požiadal o vyhotovenie expertného posudku</w:t>
      </w:r>
    </w:p>
    <w:p w:rsidR="00C22BE5" w:rsidRDefault="00C22BE5" w:rsidP="00C22BE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Šajbidor</w:t>
      </w:r>
    </w:p>
    <w:p w:rsidR="00C22BE5" w:rsidRPr="00C22BE5" w:rsidRDefault="00C61640" w:rsidP="00C22BE5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v dňoch 10. – 12. 11. 2013 príde na STU generálny riaditeľ organizácie pre zákaz chemických zbraní, organizácia návštevy bude prebiehať centrálne cez R STU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57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89"/>
        <w:gridCol w:w="981"/>
        <w:gridCol w:w="1122"/>
        <w:gridCol w:w="2803"/>
      </w:tblGrid>
      <w:tr w:rsidR="00C61640" w:rsidTr="00C61640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14.10.2013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61640" w:rsidTr="009D5EAC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1640" w:rsidRPr="00C61640" w:rsidRDefault="00C61640" w:rsidP="00C61640">
            <w:pPr>
              <w:pStyle w:val="Odsekzoznamu"/>
              <w:ind w:hanging="72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11:15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Stretnutie ku komplexnej akreditácii</w:t>
            </w:r>
          </w:p>
        </w:tc>
      </w:tr>
      <w:tr w:rsidR="00C61640" w:rsidTr="009D5EAC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2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C61640" w:rsidTr="00C61640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1640" w:rsidRDefault="00C61640" w:rsidP="00C61640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>
              <w:rPr>
                <w:rFonts w:ascii="Cambria" w:hAnsi="Cambria"/>
                <w:color w:val="0070C0"/>
                <w:sz w:val="14"/>
                <w:szCs w:val="14"/>
              </w:rPr>
              <w:t>09:00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61640" w:rsidTr="00C61640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28.10.2013</w:t>
            </w:r>
          </w:p>
        </w:tc>
        <w:tc>
          <w:tcPr>
            <w:tcW w:w="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1640" w:rsidRDefault="00C61640" w:rsidP="00C6164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640" w:rsidRDefault="00C61640" w:rsidP="00C6164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9F6F43" w:rsidRDefault="00C61640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07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0</w:t>
      </w:r>
      <w:r w:rsidR="00737BA4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10"/>
      <w:footerReference w:type="default" r:id="rId11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D" w:rsidRDefault="0073313D">
      <w:r>
        <w:separator/>
      </w:r>
    </w:p>
  </w:endnote>
  <w:endnote w:type="continuationSeparator" w:id="0">
    <w:p w:rsidR="0073313D" w:rsidRDefault="0073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376901" w:rsidRDefault="00BD4031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440E5B">
      <w:rPr>
        <w:rFonts w:asciiTheme="majorHAnsi" w:hAnsiTheme="majorHAnsi"/>
        <w:sz w:val="14"/>
        <w:szCs w:val="14"/>
        <w:lang w:val="sk-SK"/>
      </w:rPr>
      <w:t>8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440E5B">
      <w:rPr>
        <w:rFonts w:asciiTheme="majorHAnsi" w:hAnsiTheme="majorHAnsi"/>
        <w:sz w:val="14"/>
        <w:szCs w:val="14"/>
        <w:lang w:val="sk-SK"/>
      </w:rPr>
      <w:t>02</w:t>
    </w:r>
    <w:r w:rsidRPr="00516930">
      <w:rPr>
        <w:rFonts w:asciiTheme="majorHAnsi" w:hAnsiTheme="majorHAnsi"/>
        <w:sz w:val="14"/>
        <w:szCs w:val="14"/>
      </w:rPr>
      <w:t>.</w:t>
    </w:r>
    <w:r w:rsidR="00440E5B"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D4031" w:rsidRPr="00EB62C7" w:rsidRDefault="00BD4031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31" w:rsidRPr="0080567D" w:rsidRDefault="00BD403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10133" w:rsidRPr="00D1013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D4031" w:rsidRPr="0080567D" w:rsidRDefault="00BD403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10133" w:rsidRPr="00D1013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D" w:rsidRDefault="0073313D">
      <w:r>
        <w:separator/>
      </w:r>
    </w:p>
  </w:footnote>
  <w:footnote w:type="continuationSeparator" w:id="0">
    <w:p w:rsidR="0073313D" w:rsidRDefault="0073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31" w:rsidRPr="002950A1" w:rsidRDefault="00BD4031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8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B96934"/>
    <w:multiLevelType w:val="hybridMultilevel"/>
    <w:tmpl w:val="82B6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2A5B"/>
    <w:multiLevelType w:val="hybridMultilevel"/>
    <w:tmpl w:val="5E58F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A0C74"/>
    <w:multiLevelType w:val="hybridMultilevel"/>
    <w:tmpl w:val="05A84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353B62"/>
    <w:multiLevelType w:val="hybridMultilevel"/>
    <w:tmpl w:val="D430F20E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A4446"/>
    <w:multiLevelType w:val="hybridMultilevel"/>
    <w:tmpl w:val="587CE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A1140"/>
    <w:multiLevelType w:val="hybridMultilevel"/>
    <w:tmpl w:val="05F6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19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5"/>
  </w:num>
  <w:num w:numId="24">
    <w:abstractNumId w:val="27"/>
  </w:num>
  <w:num w:numId="25">
    <w:abstractNumId w:val="8"/>
  </w:num>
  <w:num w:numId="26">
    <w:abstractNumId w:val="18"/>
  </w:num>
  <w:num w:numId="27">
    <w:abstractNumId w:val="10"/>
  </w:num>
  <w:num w:numId="28">
    <w:abstractNumId w:val="27"/>
  </w:num>
  <w:num w:numId="29">
    <w:abstractNumId w:val="24"/>
  </w:num>
  <w:num w:numId="3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0FBD"/>
    <w:rsid w:val="000A1525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24DB"/>
    <w:rsid w:val="000F4096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685"/>
    <w:rsid w:val="00137CAC"/>
    <w:rsid w:val="00140CF2"/>
    <w:rsid w:val="001423E3"/>
    <w:rsid w:val="001459CB"/>
    <w:rsid w:val="00145D8B"/>
    <w:rsid w:val="001528FF"/>
    <w:rsid w:val="00154957"/>
    <w:rsid w:val="00157DE6"/>
    <w:rsid w:val="00165760"/>
    <w:rsid w:val="00166F8D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6D33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482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C510E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31FD"/>
    <w:rsid w:val="00394AA3"/>
    <w:rsid w:val="00396EC7"/>
    <w:rsid w:val="00396FA6"/>
    <w:rsid w:val="00397DED"/>
    <w:rsid w:val="003A0A18"/>
    <w:rsid w:val="003A38DE"/>
    <w:rsid w:val="003B0016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0828"/>
    <w:rsid w:val="00411783"/>
    <w:rsid w:val="00415409"/>
    <w:rsid w:val="0041609B"/>
    <w:rsid w:val="00417EFE"/>
    <w:rsid w:val="004203C1"/>
    <w:rsid w:val="00421EF6"/>
    <w:rsid w:val="0042265A"/>
    <w:rsid w:val="004243A7"/>
    <w:rsid w:val="004266E7"/>
    <w:rsid w:val="00426F33"/>
    <w:rsid w:val="00427FBC"/>
    <w:rsid w:val="004341AA"/>
    <w:rsid w:val="004350DE"/>
    <w:rsid w:val="00437183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C59BF"/>
    <w:rsid w:val="004C7E5A"/>
    <w:rsid w:val="004D049F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13D8C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0987"/>
    <w:rsid w:val="006028B5"/>
    <w:rsid w:val="00605F26"/>
    <w:rsid w:val="00610A2F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3484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1DEB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4838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4AD2"/>
    <w:rsid w:val="00717D47"/>
    <w:rsid w:val="007227DE"/>
    <w:rsid w:val="007230C4"/>
    <w:rsid w:val="0072368E"/>
    <w:rsid w:val="00725B55"/>
    <w:rsid w:val="00727F54"/>
    <w:rsid w:val="007301FB"/>
    <w:rsid w:val="0073313D"/>
    <w:rsid w:val="00735B06"/>
    <w:rsid w:val="00737BA4"/>
    <w:rsid w:val="0074077A"/>
    <w:rsid w:val="00741C58"/>
    <w:rsid w:val="0074263F"/>
    <w:rsid w:val="00744507"/>
    <w:rsid w:val="00745481"/>
    <w:rsid w:val="00746373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36AA"/>
    <w:rsid w:val="007948E9"/>
    <w:rsid w:val="007969A4"/>
    <w:rsid w:val="00796ED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387B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D7DB5"/>
    <w:rsid w:val="008E53CE"/>
    <w:rsid w:val="008E6190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203FD"/>
    <w:rsid w:val="00921C43"/>
    <w:rsid w:val="0092588F"/>
    <w:rsid w:val="0092709D"/>
    <w:rsid w:val="00934215"/>
    <w:rsid w:val="00935952"/>
    <w:rsid w:val="0093652F"/>
    <w:rsid w:val="009371ED"/>
    <w:rsid w:val="009374D0"/>
    <w:rsid w:val="00940C8C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9BC"/>
    <w:rsid w:val="009859F5"/>
    <w:rsid w:val="00987F61"/>
    <w:rsid w:val="00990582"/>
    <w:rsid w:val="009943DE"/>
    <w:rsid w:val="009944CA"/>
    <w:rsid w:val="0099545F"/>
    <w:rsid w:val="009974C4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DE6"/>
    <w:rsid w:val="009F2E34"/>
    <w:rsid w:val="009F6A17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6678"/>
    <w:rsid w:val="00A4703C"/>
    <w:rsid w:val="00A500BE"/>
    <w:rsid w:val="00A53120"/>
    <w:rsid w:val="00A54008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2DF1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7734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50E5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555A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057B5"/>
    <w:rsid w:val="00E05E81"/>
    <w:rsid w:val="00E108FB"/>
    <w:rsid w:val="00E15B3F"/>
    <w:rsid w:val="00E1717D"/>
    <w:rsid w:val="00E173F9"/>
    <w:rsid w:val="00E17FBF"/>
    <w:rsid w:val="00E2103D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52D"/>
    <w:rsid w:val="00E60C5D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F0BCC"/>
    <w:rsid w:val="00EF1350"/>
    <w:rsid w:val="00EF7507"/>
    <w:rsid w:val="00EF7A0E"/>
    <w:rsid w:val="00F03950"/>
    <w:rsid w:val="00F071A7"/>
    <w:rsid w:val="00F07932"/>
    <w:rsid w:val="00F10362"/>
    <w:rsid w:val="00F1080D"/>
    <w:rsid w:val="00F11AA1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43C4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uiPriority w:val="99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uba.sk/sk/zamestnancov/vnutorne-organizacne-a-riadiace-normy.html?page_id=66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34DB-BB8F-4AED-8ABA-17F355A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2013-10-09T07:25:00Z</cp:lastPrinted>
  <dcterms:created xsi:type="dcterms:W3CDTF">2013-10-09T08:05:00Z</dcterms:created>
  <dcterms:modified xsi:type="dcterms:W3CDTF">2013-10-09T08:05:00Z</dcterms:modified>
</cp:coreProperties>
</file>