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A" w:rsidRDefault="00B03D1A" w:rsidP="00B03D1A">
      <w:pPr>
        <w:ind w:left="-142"/>
        <w:rPr>
          <w:rFonts w:ascii="Calibri" w:eastAsia="MS Mincho" w:hAnsi="Calibri"/>
          <w:sz w:val="36"/>
          <w:szCs w:val="36"/>
        </w:rPr>
      </w:pPr>
      <w:bookmarkStart w:id="0" w:name="_GoBack"/>
      <w:bookmarkEnd w:id="0"/>
      <w:r>
        <w:rPr>
          <w:rFonts w:ascii="Calibri" w:eastAsia="MS Mincho" w:hAnsi="Calibri"/>
          <w:sz w:val="36"/>
          <w:szCs w:val="36"/>
        </w:rPr>
        <w:t>Kolégium rektora</w:t>
      </w:r>
    </w:p>
    <w:p w:rsidR="006613F2" w:rsidRDefault="00B03D1A" w:rsidP="00B03D1A">
      <w:pPr>
        <w:ind w:left="-142"/>
        <w:rPr>
          <w:rFonts w:asciiTheme="minorHAnsi" w:eastAsia="Calibri" w:hAnsiTheme="minorHAnsi" w:cs="Calibri"/>
          <w:sz w:val="36"/>
          <w:szCs w:val="36"/>
        </w:rPr>
      </w:pPr>
      <w:r>
        <w:rPr>
          <w:rFonts w:ascii="Calibri" w:eastAsia="MS Mincho" w:hAnsi="Calibri"/>
          <w:sz w:val="36"/>
          <w:szCs w:val="36"/>
        </w:rPr>
        <w:t>26. 06. 2019</w:t>
      </w:r>
    </w:p>
    <w:p w:rsidR="006613F2" w:rsidRDefault="006613F2" w:rsidP="006613F2">
      <w:pPr>
        <w:ind w:left="-142"/>
        <w:rPr>
          <w:rFonts w:asciiTheme="minorHAnsi" w:hAnsiTheme="minorHAnsi"/>
          <w:b/>
          <w:sz w:val="36"/>
          <w:szCs w:val="36"/>
        </w:rPr>
      </w:pPr>
    </w:p>
    <w:p w:rsidR="006613F2" w:rsidRDefault="006613F2" w:rsidP="006613F2">
      <w:pPr>
        <w:ind w:left="-142"/>
        <w:rPr>
          <w:rFonts w:asciiTheme="minorHAnsi" w:hAnsiTheme="minorHAnsi"/>
          <w:b/>
          <w:sz w:val="36"/>
          <w:szCs w:val="36"/>
        </w:rPr>
      </w:pPr>
    </w:p>
    <w:p w:rsidR="006613F2" w:rsidRDefault="006613F2" w:rsidP="006613F2">
      <w:pPr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</w:rPr>
      </w:pPr>
      <w:r>
        <w:rPr>
          <w:rFonts w:asciiTheme="minorHAnsi" w:hAnsiTheme="minorHAnsi" w:cstheme="majorHAnsi"/>
          <w:b/>
          <w:sz w:val="36"/>
          <w:szCs w:val="36"/>
        </w:rPr>
        <w:t xml:space="preserve">Návrh Dodatku č. </w:t>
      </w:r>
      <w:r w:rsidR="00F8512C">
        <w:rPr>
          <w:rFonts w:asciiTheme="minorHAnsi" w:hAnsiTheme="minorHAnsi" w:cstheme="majorHAnsi"/>
          <w:b/>
          <w:sz w:val="36"/>
          <w:szCs w:val="36"/>
        </w:rPr>
        <w:t>2</w:t>
      </w:r>
    </w:p>
    <w:p w:rsidR="0059242B" w:rsidRPr="0059242B" w:rsidRDefault="0059242B" w:rsidP="0059242B">
      <w:pPr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</w:rPr>
      </w:pPr>
      <w:r w:rsidRPr="0059242B">
        <w:rPr>
          <w:rFonts w:asciiTheme="minorHAnsi" w:hAnsiTheme="minorHAnsi" w:cstheme="majorHAnsi"/>
          <w:b/>
          <w:sz w:val="36"/>
          <w:szCs w:val="36"/>
        </w:rPr>
        <w:t>k smernici rektora číslo 9/2014 – SR zo dňa 12. 12. 2014</w:t>
      </w:r>
    </w:p>
    <w:p w:rsidR="0059242B" w:rsidRPr="0059242B" w:rsidRDefault="0059242B" w:rsidP="0059242B">
      <w:pPr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</w:rPr>
      </w:pPr>
      <w:r w:rsidRPr="0059242B">
        <w:rPr>
          <w:rFonts w:asciiTheme="minorHAnsi" w:hAnsiTheme="minorHAnsi" w:cstheme="majorHAnsi"/>
          <w:b/>
          <w:sz w:val="36"/>
          <w:szCs w:val="36"/>
        </w:rPr>
        <w:t xml:space="preserve">Zásady ubytovania neštudujúcich v ubytovacích zariadeniach </w:t>
      </w:r>
    </w:p>
    <w:p w:rsidR="0059242B" w:rsidRPr="0059242B" w:rsidRDefault="0059242B" w:rsidP="0059242B">
      <w:pPr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</w:rPr>
      </w:pPr>
      <w:r w:rsidRPr="0059242B">
        <w:rPr>
          <w:rFonts w:asciiTheme="minorHAnsi" w:hAnsiTheme="minorHAnsi" w:cstheme="majorHAnsi"/>
          <w:b/>
          <w:sz w:val="36"/>
          <w:szCs w:val="36"/>
        </w:rPr>
        <w:t xml:space="preserve">Slovenskej technickej univerzity v Bratislave </w:t>
      </w:r>
    </w:p>
    <w:p w:rsidR="006613F2" w:rsidRDefault="0059242B" w:rsidP="0059242B">
      <w:pPr>
        <w:spacing w:after="200" w:line="276" w:lineRule="auto"/>
        <w:ind w:left="-142"/>
        <w:contextualSpacing/>
        <w:rPr>
          <w:rFonts w:asciiTheme="minorHAnsi" w:hAnsiTheme="minorHAnsi" w:cstheme="majorHAnsi"/>
          <w:b/>
          <w:sz w:val="36"/>
          <w:szCs w:val="36"/>
        </w:rPr>
      </w:pPr>
      <w:r w:rsidRPr="0059242B">
        <w:rPr>
          <w:rFonts w:asciiTheme="minorHAnsi" w:hAnsiTheme="minorHAnsi" w:cstheme="majorHAnsi"/>
          <w:b/>
          <w:sz w:val="36"/>
          <w:szCs w:val="36"/>
        </w:rPr>
        <w:t>v znení dodatku č. 1 zo dňa 31. 05. 2016</w:t>
      </w:r>
    </w:p>
    <w:p w:rsidR="006613F2" w:rsidRDefault="006613F2" w:rsidP="006613F2">
      <w:pPr>
        <w:ind w:left="-142"/>
        <w:rPr>
          <w:rFonts w:asciiTheme="minorHAnsi" w:hAnsiTheme="minorHAnsi" w:cs="Calibri"/>
          <w:b/>
          <w:sz w:val="36"/>
          <w:szCs w:val="36"/>
        </w:rPr>
      </w:pPr>
    </w:p>
    <w:p w:rsidR="006613F2" w:rsidRDefault="006613F2" w:rsidP="006613F2">
      <w:pPr>
        <w:tabs>
          <w:tab w:val="left" w:pos="1985"/>
        </w:tabs>
        <w:ind w:left="1985" w:hanging="2115"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Predkladá: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doc. Ing. Monika Bakošová, PhD.</w:t>
      </w:r>
    </w:p>
    <w:p w:rsidR="006613F2" w:rsidRDefault="006613F2" w:rsidP="006613F2">
      <w:pPr>
        <w:tabs>
          <w:tab w:val="left" w:pos="1985"/>
        </w:tabs>
        <w:ind w:left="1985"/>
        <w:rPr>
          <w:rFonts w:asciiTheme="minorHAnsi" w:hAnsiTheme="minorHAnsi"/>
          <w:b/>
        </w:rPr>
      </w:pPr>
      <w:r>
        <w:rPr>
          <w:rFonts w:asciiTheme="minorHAnsi" w:hAnsiTheme="minorHAnsi"/>
        </w:rPr>
        <w:t>prorektorka</w:t>
      </w:r>
    </w:p>
    <w:p w:rsidR="006613F2" w:rsidRDefault="006613F2" w:rsidP="006613F2">
      <w:pPr>
        <w:tabs>
          <w:tab w:val="left" w:pos="1985"/>
        </w:tabs>
        <w:ind w:left="-993" w:firstLine="851"/>
        <w:rPr>
          <w:rFonts w:asciiTheme="minorHAnsi" w:hAnsiTheme="minorHAnsi"/>
        </w:rPr>
      </w:pPr>
    </w:p>
    <w:p w:rsidR="006613F2" w:rsidRDefault="006613F2" w:rsidP="006613F2">
      <w:pPr>
        <w:tabs>
          <w:tab w:val="left" w:pos="1985"/>
        </w:tabs>
        <w:ind w:left="1985" w:hanging="2115"/>
        <w:rPr>
          <w:rFonts w:asciiTheme="minorHAnsi" w:hAnsiTheme="minorHAnsi"/>
          <w:b/>
        </w:rPr>
      </w:pPr>
      <w:r>
        <w:rPr>
          <w:rFonts w:asciiTheme="minorHAnsi" w:hAnsiTheme="minorHAnsi"/>
        </w:rPr>
        <w:t>Vypracoval: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doc. Ing. Monika Bakošová, PhD.</w:t>
      </w:r>
    </w:p>
    <w:p w:rsidR="006613F2" w:rsidRDefault="006613F2" w:rsidP="006613F2">
      <w:pPr>
        <w:tabs>
          <w:tab w:val="left" w:pos="1985"/>
        </w:tabs>
        <w:ind w:left="-993" w:firstLine="2978"/>
        <w:rPr>
          <w:rFonts w:asciiTheme="minorHAnsi" w:hAnsiTheme="minorHAnsi"/>
        </w:rPr>
      </w:pPr>
      <w:r>
        <w:rPr>
          <w:rFonts w:asciiTheme="minorHAnsi" w:hAnsiTheme="minorHAnsi"/>
        </w:rPr>
        <w:t>prorektorka</w:t>
      </w:r>
    </w:p>
    <w:p w:rsidR="006613F2" w:rsidRDefault="006613F2" w:rsidP="006613F2">
      <w:pPr>
        <w:tabs>
          <w:tab w:val="left" w:pos="1985"/>
        </w:tabs>
        <w:ind w:left="-993" w:firstLine="297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Mgr. Marianna Michelková</w:t>
      </w:r>
    </w:p>
    <w:p w:rsidR="006613F2" w:rsidRDefault="006613F2" w:rsidP="006613F2">
      <w:pPr>
        <w:tabs>
          <w:tab w:val="left" w:pos="1985"/>
        </w:tabs>
        <w:ind w:left="-993" w:firstLine="2978"/>
        <w:rPr>
          <w:rFonts w:asciiTheme="minorHAnsi" w:hAnsiTheme="minorHAnsi"/>
        </w:rPr>
      </w:pPr>
      <w:r>
        <w:rPr>
          <w:rFonts w:asciiTheme="minorHAnsi" w:hAnsiTheme="minorHAnsi"/>
        </w:rPr>
        <w:t>ÚVaSŠ</w:t>
      </w:r>
    </w:p>
    <w:p w:rsidR="006613F2" w:rsidRDefault="006613F2" w:rsidP="006613F2">
      <w:pPr>
        <w:tabs>
          <w:tab w:val="left" w:pos="1985"/>
        </w:tabs>
        <w:ind w:left="-993" w:firstLine="851"/>
        <w:rPr>
          <w:rFonts w:asciiTheme="minorHAnsi" w:hAnsiTheme="minorHAnsi"/>
        </w:rPr>
      </w:pPr>
    </w:p>
    <w:p w:rsidR="006613F2" w:rsidRDefault="006613F2" w:rsidP="006613F2">
      <w:pPr>
        <w:tabs>
          <w:tab w:val="left" w:pos="1985"/>
        </w:tabs>
        <w:ind w:left="-993" w:firstLine="851"/>
        <w:rPr>
          <w:rFonts w:asciiTheme="minorHAnsi" w:hAnsiTheme="minorHAnsi"/>
        </w:rPr>
      </w:pPr>
    </w:p>
    <w:p w:rsidR="006613F2" w:rsidRPr="00760E4E" w:rsidRDefault="006613F2" w:rsidP="00BB2E84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inorHAnsi" w:hAnsiTheme="minorHAnsi" w:cstheme="majorHAnsi"/>
          <w:szCs w:val="22"/>
          <w:lang w:val="sk-SK"/>
        </w:rPr>
      </w:pPr>
      <w:r>
        <w:rPr>
          <w:rFonts w:asciiTheme="minorHAnsi" w:hAnsiTheme="minorHAnsi"/>
          <w:color w:val="auto"/>
          <w:szCs w:val="22"/>
          <w:lang w:val="sk-SK"/>
        </w:rPr>
        <w:t>Zdôvodnenie:</w:t>
      </w:r>
      <w:r>
        <w:rPr>
          <w:rFonts w:asciiTheme="minorHAnsi" w:hAnsiTheme="minorHAnsi"/>
          <w:color w:val="auto"/>
          <w:szCs w:val="22"/>
          <w:lang w:val="sk-SK"/>
        </w:rPr>
        <w:tab/>
      </w:r>
      <w:r>
        <w:rPr>
          <w:rFonts w:asciiTheme="minorHAnsi" w:hAnsiTheme="minorHAnsi" w:cstheme="majorHAnsi"/>
          <w:szCs w:val="22"/>
          <w:lang w:val="sk-SK"/>
        </w:rPr>
        <w:t xml:space="preserve">V súlade s článkom </w:t>
      </w:r>
      <w:r w:rsidR="00EA699B">
        <w:rPr>
          <w:rFonts w:asciiTheme="minorHAnsi" w:hAnsiTheme="minorHAnsi" w:cstheme="majorHAnsi"/>
          <w:szCs w:val="22"/>
          <w:lang w:val="sk-SK"/>
        </w:rPr>
        <w:t>14</w:t>
      </w:r>
      <w:r>
        <w:rPr>
          <w:rFonts w:asciiTheme="minorHAnsi" w:hAnsiTheme="minorHAnsi" w:cstheme="majorHAnsi"/>
          <w:szCs w:val="22"/>
          <w:lang w:val="sk-SK"/>
        </w:rPr>
        <w:t xml:space="preserve"> bod 1 smernice rektora </w:t>
      </w:r>
      <w:r w:rsidR="00BB2E84">
        <w:rPr>
          <w:rFonts w:asciiTheme="minorHAnsi" w:hAnsiTheme="minorHAnsi" w:cstheme="majorHAnsi"/>
          <w:szCs w:val="22"/>
          <w:lang w:val="sk-SK"/>
        </w:rPr>
        <w:t>číslo 9/2014 – SR zo dňa 12. </w:t>
      </w:r>
      <w:r w:rsidR="00BB2E84" w:rsidRPr="00BB2E84">
        <w:rPr>
          <w:rFonts w:asciiTheme="minorHAnsi" w:hAnsiTheme="minorHAnsi" w:cstheme="majorHAnsi"/>
          <w:szCs w:val="22"/>
          <w:lang w:val="sk-SK"/>
        </w:rPr>
        <w:t>12. 2014</w:t>
      </w:r>
      <w:r w:rsidR="00BB2E84">
        <w:rPr>
          <w:rFonts w:asciiTheme="minorHAnsi" w:hAnsiTheme="minorHAnsi" w:cstheme="majorHAnsi"/>
          <w:szCs w:val="22"/>
          <w:lang w:val="sk-SK"/>
        </w:rPr>
        <w:t xml:space="preserve"> </w:t>
      </w:r>
      <w:r w:rsidR="00BB2E84" w:rsidRPr="00BB2E84">
        <w:rPr>
          <w:rFonts w:asciiTheme="minorHAnsi" w:hAnsiTheme="minorHAnsi" w:cstheme="majorHAnsi"/>
          <w:szCs w:val="22"/>
          <w:lang w:val="sk-SK"/>
        </w:rPr>
        <w:t>Zás</w:t>
      </w:r>
      <w:r w:rsidR="00BB2E84" w:rsidRPr="00760E4E">
        <w:rPr>
          <w:rFonts w:asciiTheme="minorHAnsi" w:hAnsiTheme="minorHAnsi" w:cstheme="majorHAnsi"/>
          <w:szCs w:val="22"/>
          <w:lang w:val="sk-SK"/>
        </w:rPr>
        <w:t>ady ubytovania neštudujúcich v ubytovacích zariadeniach Slovenskej technickej univerzity v Bratislave v znení dodatku č. 1 zo dňa 31. 05. 2016</w:t>
      </w:r>
      <w:r w:rsidRPr="00760E4E">
        <w:rPr>
          <w:rFonts w:asciiTheme="minorHAnsi" w:hAnsiTheme="minorHAnsi" w:cstheme="majorHAnsi"/>
          <w:szCs w:val="22"/>
          <w:lang w:val="sk-SK"/>
        </w:rPr>
        <w:t>.</w:t>
      </w:r>
      <w:r w:rsidR="00760E4E" w:rsidRPr="00760E4E">
        <w:rPr>
          <w:rFonts w:asciiTheme="minorHAnsi" w:hAnsiTheme="minorHAnsi" w:cstheme="majorHAnsi"/>
          <w:szCs w:val="22"/>
          <w:lang w:val="sk-SK"/>
        </w:rPr>
        <w:t xml:space="preserve"> </w:t>
      </w:r>
      <w:r w:rsidR="00760E4E" w:rsidRPr="00760E4E">
        <w:rPr>
          <w:rFonts w:ascii="Calibri" w:eastAsia="MS Mincho" w:hAnsi="Calibri" w:cs="Calibri"/>
          <w:lang w:val="sk-SK"/>
        </w:rPr>
        <w:t xml:space="preserve">Materiál bol prerokovaný na </w:t>
      </w:r>
      <w:r w:rsidR="00760E4E">
        <w:rPr>
          <w:rFonts w:ascii="Calibri" w:eastAsia="MS Mincho" w:hAnsi="Calibri" w:cs="Calibri"/>
          <w:lang w:val="sk-SK"/>
        </w:rPr>
        <w:t xml:space="preserve">zasadnutí Vedenia STU dňa </w:t>
      </w:r>
      <w:r w:rsidR="008F431B">
        <w:rPr>
          <w:rFonts w:ascii="Calibri" w:eastAsia="MS Mincho" w:hAnsi="Calibri" w:cs="Calibri"/>
          <w:lang w:val="sk-SK"/>
        </w:rPr>
        <w:t>05</w:t>
      </w:r>
      <w:r w:rsidR="00760E4E">
        <w:rPr>
          <w:rFonts w:ascii="Calibri" w:eastAsia="MS Mincho" w:hAnsi="Calibri" w:cs="Calibri"/>
          <w:lang w:val="sk-SK"/>
        </w:rPr>
        <w:t>. 06. </w:t>
      </w:r>
      <w:r w:rsidR="00760E4E" w:rsidRPr="00760E4E">
        <w:rPr>
          <w:rFonts w:ascii="Calibri" w:eastAsia="MS Mincho" w:hAnsi="Calibri" w:cs="Calibri"/>
          <w:lang w:val="sk-SK"/>
        </w:rPr>
        <w:t>2019</w:t>
      </w:r>
      <w:r w:rsidR="00760E4E">
        <w:rPr>
          <w:rFonts w:ascii="Calibri" w:eastAsia="MS Mincho" w:hAnsi="Calibri" w:cs="Calibri"/>
          <w:lang w:val="sk-SK"/>
        </w:rPr>
        <w:t>.</w:t>
      </w:r>
    </w:p>
    <w:p w:rsidR="006613F2" w:rsidRDefault="006613F2" w:rsidP="006613F2">
      <w:pPr>
        <w:tabs>
          <w:tab w:val="left" w:pos="1985"/>
        </w:tabs>
        <w:ind w:left="-993" w:firstLine="851"/>
        <w:rPr>
          <w:rFonts w:asciiTheme="minorHAnsi" w:hAnsiTheme="minorHAnsi" w:cstheme="majorHAnsi"/>
          <w:szCs w:val="22"/>
        </w:rPr>
      </w:pPr>
    </w:p>
    <w:p w:rsidR="006613F2" w:rsidRDefault="006613F2" w:rsidP="006613F2">
      <w:pPr>
        <w:tabs>
          <w:tab w:val="left" w:pos="1985"/>
        </w:tabs>
        <w:ind w:left="-993" w:firstLine="851"/>
        <w:rPr>
          <w:rFonts w:asciiTheme="minorHAnsi" w:hAnsiTheme="minorHAnsi" w:cstheme="majorHAnsi"/>
        </w:rPr>
      </w:pPr>
    </w:p>
    <w:p w:rsidR="006613F2" w:rsidRDefault="006613F2" w:rsidP="008335F3">
      <w:pPr>
        <w:ind w:left="1985" w:hanging="2127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ajorHAnsi"/>
        </w:rPr>
        <w:t>Návrh uznesenia:</w:t>
      </w:r>
      <w:r>
        <w:rPr>
          <w:rFonts w:asciiTheme="minorHAnsi" w:hAnsiTheme="minorHAnsi" w:cstheme="majorHAnsi"/>
        </w:rPr>
        <w:tab/>
      </w:r>
      <w:r w:rsidR="00760E4E">
        <w:rPr>
          <w:rFonts w:asciiTheme="minorHAnsi" w:hAnsiTheme="minorHAnsi" w:cstheme="majorHAnsi"/>
        </w:rPr>
        <w:t>Kolégium rektora</w:t>
      </w:r>
      <w:r>
        <w:rPr>
          <w:rFonts w:asciiTheme="minorHAnsi" w:hAnsiTheme="minorHAnsi" w:cstheme="majorHAnsi"/>
        </w:rPr>
        <w:t xml:space="preserve"> STU schvaľuje materiál: </w:t>
      </w:r>
      <w:r w:rsidR="008335F3" w:rsidRPr="008335F3">
        <w:rPr>
          <w:rFonts w:asciiTheme="minorHAnsi" w:hAnsiTheme="minorHAnsi" w:cstheme="majorHAnsi"/>
        </w:rPr>
        <w:t>Návrh Dodatku č. 2</w:t>
      </w:r>
      <w:r w:rsidR="008335F3">
        <w:rPr>
          <w:rFonts w:asciiTheme="minorHAnsi" w:hAnsiTheme="minorHAnsi" w:cstheme="majorHAnsi"/>
        </w:rPr>
        <w:t xml:space="preserve"> </w:t>
      </w:r>
      <w:r w:rsidR="008335F3" w:rsidRPr="008335F3">
        <w:rPr>
          <w:rFonts w:asciiTheme="minorHAnsi" w:hAnsiTheme="minorHAnsi" w:cstheme="majorHAnsi"/>
        </w:rPr>
        <w:t>k smernici rektora číslo 9/2014 – SR zo dňa 12. 12. 2014</w:t>
      </w:r>
      <w:r w:rsidR="008335F3">
        <w:rPr>
          <w:rFonts w:asciiTheme="minorHAnsi" w:hAnsiTheme="minorHAnsi" w:cstheme="majorHAnsi"/>
        </w:rPr>
        <w:t xml:space="preserve"> </w:t>
      </w:r>
      <w:r w:rsidR="008335F3" w:rsidRPr="008335F3">
        <w:rPr>
          <w:rFonts w:asciiTheme="minorHAnsi" w:hAnsiTheme="minorHAnsi" w:cstheme="majorHAnsi"/>
        </w:rPr>
        <w:t>Zá</w:t>
      </w:r>
      <w:r w:rsidR="008335F3">
        <w:rPr>
          <w:rFonts w:asciiTheme="minorHAnsi" w:hAnsiTheme="minorHAnsi" w:cstheme="majorHAnsi"/>
        </w:rPr>
        <w:t>sady ubytovania neštudujúcich v </w:t>
      </w:r>
      <w:r w:rsidR="008335F3" w:rsidRPr="008335F3">
        <w:rPr>
          <w:rFonts w:asciiTheme="minorHAnsi" w:hAnsiTheme="minorHAnsi" w:cstheme="majorHAnsi"/>
        </w:rPr>
        <w:t>ubytovacích zariadeniach Slo</w:t>
      </w:r>
      <w:r w:rsidR="000C4DCE">
        <w:rPr>
          <w:rFonts w:asciiTheme="minorHAnsi" w:hAnsiTheme="minorHAnsi" w:cstheme="majorHAnsi"/>
        </w:rPr>
        <w:t>venskej technickej univerzity v </w:t>
      </w:r>
      <w:r w:rsidR="008335F3" w:rsidRPr="008335F3">
        <w:rPr>
          <w:rFonts w:asciiTheme="minorHAnsi" w:hAnsiTheme="minorHAnsi" w:cstheme="majorHAnsi"/>
        </w:rPr>
        <w:t xml:space="preserve">Bratislave </w:t>
      </w:r>
      <w:r w:rsidR="008335F3">
        <w:rPr>
          <w:rFonts w:asciiTheme="minorHAnsi" w:hAnsiTheme="minorHAnsi" w:cstheme="majorHAnsi"/>
        </w:rPr>
        <w:t>v </w:t>
      </w:r>
      <w:r w:rsidR="008335F3" w:rsidRPr="008335F3">
        <w:rPr>
          <w:rFonts w:asciiTheme="minorHAnsi" w:hAnsiTheme="minorHAnsi" w:cstheme="majorHAnsi"/>
        </w:rPr>
        <w:t>znení dodatku č. 1 zo dňa 31. 05. 2016</w:t>
      </w:r>
    </w:p>
    <w:p w:rsidR="006613F2" w:rsidRDefault="006613F2" w:rsidP="006613F2">
      <w:pPr>
        <w:pStyle w:val="Default"/>
        <w:numPr>
          <w:ilvl w:val="0"/>
          <w:numId w:val="48"/>
        </w:numPr>
        <w:ind w:left="2410" w:hanging="425"/>
        <w:rPr>
          <w:rFonts w:asciiTheme="minorHAnsi" w:hAnsiTheme="minorHAnsi"/>
          <w:color w:val="auto"/>
          <w:szCs w:val="22"/>
          <w:lang w:val="sk-SK"/>
        </w:rPr>
      </w:pPr>
      <w:r>
        <w:rPr>
          <w:rFonts w:asciiTheme="minorHAnsi" w:hAnsiTheme="minorHAnsi"/>
          <w:color w:val="auto"/>
          <w:szCs w:val="22"/>
          <w:lang w:val="sk-SK"/>
        </w:rPr>
        <w:t>bez pripomienok</w:t>
      </w:r>
    </w:p>
    <w:p w:rsidR="006613F2" w:rsidRPr="008335F3" w:rsidRDefault="006613F2" w:rsidP="008335F3">
      <w:pPr>
        <w:pStyle w:val="Default"/>
        <w:numPr>
          <w:ilvl w:val="0"/>
          <w:numId w:val="48"/>
        </w:numPr>
        <w:ind w:left="2410" w:hanging="425"/>
        <w:rPr>
          <w:rFonts w:asciiTheme="minorHAnsi" w:hAnsiTheme="minorHAnsi"/>
          <w:color w:val="auto"/>
          <w:szCs w:val="22"/>
          <w:lang w:val="sk-SK"/>
        </w:rPr>
        <w:sectPr w:rsidR="006613F2" w:rsidRPr="008335F3" w:rsidSect="006613F2">
          <w:headerReference w:type="default" r:id="rId9"/>
          <w:footerReference w:type="default" r:id="rId10"/>
          <w:headerReference w:type="first" r:id="rId11"/>
          <w:pgSz w:w="11900" w:h="16840"/>
          <w:pgMar w:top="3969" w:right="1128" w:bottom="1134" w:left="1418" w:header="709" w:footer="709" w:gutter="0"/>
          <w:pgNumType w:start="1"/>
          <w:cols w:space="708"/>
          <w:docGrid w:linePitch="360"/>
        </w:sectPr>
      </w:pPr>
      <w:r w:rsidRPr="008335F3">
        <w:rPr>
          <w:rFonts w:asciiTheme="minorHAnsi" w:hAnsiTheme="minorHAnsi"/>
          <w:lang w:val="sk-SK"/>
        </w:rPr>
        <w:t>s pripomienkam</w:t>
      </w:r>
    </w:p>
    <w:p w:rsidR="0030006A" w:rsidRPr="00603352" w:rsidRDefault="0030006A" w:rsidP="00F8512C">
      <w:pPr>
        <w:rPr>
          <w:rFonts w:ascii="Calibri" w:hAnsi="Calibri"/>
          <w:sz w:val="36"/>
          <w:szCs w:val="36"/>
        </w:rPr>
      </w:pPr>
    </w:p>
    <w:p w:rsidR="0030006A" w:rsidRDefault="0030006A" w:rsidP="00F8512C">
      <w:pPr>
        <w:rPr>
          <w:rFonts w:ascii="Calibri" w:hAnsi="Calibri"/>
          <w:b/>
          <w:sz w:val="36"/>
          <w:szCs w:val="36"/>
        </w:rPr>
      </w:pPr>
    </w:p>
    <w:p w:rsidR="00F8512C" w:rsidRDefault="00F8512C" w:rsidP="00F8512C">
      <w:pPr>
        <w:rPr>
          <w:rFonts w:ascii="Calibri" w:hAnsi="Calibri"/>
          <w:b/>
          <w:sz w:val="36"/>
          <w:szCs w:val="36"/>
        </w:rPr>
      </w:pPr>
    </w:p>
    <w:p w:rsidR="00F8512C" w:rsidRPr="00603352" w:rsidRDefault="00F8512C" w:rsidP="00F8512C">
      <w:pPr>
        <w:rPr>
          <w:rFonts w:ascii="Calibri" w:hAnsi="Calibri"/>
          <w:b/>
          <w:sz w:val="36"/>
          <w:szCs w:val="36"/>
        </w:rPr>
      </w:pPr>
    </w:p>
    <w:p w:rsidR="00603352" w:rsidRDefault="00603352" w:rsidP="00F8512C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</w:p>
    <w:p w:rsidR="00331BBC" w:rsidRDefault="00331BBC" w:rsidP="00603352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Dodatok číslo </w:t>
      </w:r>
      <w:r w:rsidR="00D53A88">
        <w:rPr>
          <w:rFonts w:ascii="Calibri" w:hAnsi="Calibri"/>
          <w:b/>
          <w:bCs/>
          <w:sz w:val="36"/>
          <w:szCs w:val="36"/>
        </w:rPr>
        <w:t>2</w:t>
      </w:r>
    </w:p>
    <w:p w:rsidR="00331BBC" w:rsidRDefault="00331BBC" w:rsidP="00603352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</w:p>
    <w:p w:rsidR="00331BBC" w:rsidRDefault="00331BBC" w:rsidP="00603352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k </w:t>
      </w:r>
      <w:r w:rsidR="004B2FD7">
        <w:rPr>
          <w:rFonts w:ascii="Calibri" w:hAnsi="Calibri"/>
          <w:b/>
          <w:bCs/>
          <w:sz w:val="36"/>
          <w:szCs w:val="36"/>
        </w:rPr>
        <w:t>s</w:t>
      </w:r>
      <w:r>
        <w:rPr>
          <w:rFonts w:ascii="Calibri" w:hAnsi="Calibri"/>
          <w:b/>
          <w:bCs/>
          <w:sz w:val="36"/>
          <w:szCs w:val="36"/>
        </w:rPr>
        <w:t>mernici</w:t>
      </w:r>
      <w:r w:rsidR="00603352" w:rsidRPr="00603352">
        <w:rPr>
          <w:rFonts w:ascii="Calibri" w:hAnsi="Calibri"/>
          <w:b/>
          <w:bCs/>
          <w:sz w:val="36"/>
          <w:szCs w:val="36"/>
        </w:rPr>
        <w:t xml:space="preserve"> rektora</w:t>
      </w:r>
      <w:r>
        <w:rPr>
          <w:rFonts w:ascii="Calibri" w:hAnsi="Calibri"/>
          <w:b/>
          <w:bCs/>
          <w:sz w:val="36"/>
          <w:szCs w:val="36"/>
        </w:rPr>
        <w:t xml:space="preserve"> </w:t>
      </w:r>
    </w:p>
    <w:p w:rsidR="00603352" w:rsidRPr="00331BBC" w:rsidRDefault="00331BBC" w:rsidP="00603352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>číslo</w:t>
      </w:r>
      <w:r w:rsidR="00603352" w:rsidRPr="00603352">
        <w:rPr>
          <w:rFonts w:ascii="Calibri" w:hAnsi="Calibri"/>
          <w:bCs/>
          <w:sz w:val="36"/>
          <w:szCs w:val="36"/>
        </w:rPr>
        <w:t xml:space="preserve"> </w:t>
      </w:r>
      <w:r w:rsidR="00841435">
        <w:rPr>
          <w:rFonts w:ascii="Calibri" w:hAnsi="Calibri"/>
          <w:bCs/>
          <w:sz w:val="36"/>
          <w:szCs w:val="36"/>
        </w:rPr>
        <w:t>9</w:t>
      </w:r>
      <w:r w:rsidR="00603352" w:rsidRPr="00603352">
        <w:rPr>
          <w:rFonts w:ascii="Calibri" w:hAnsi="Calibri"/>
          <w:bCs/>
          <w:sz w:val="36"/>
          <w:szCs w:val="36"/>
        </w:rPr>
        <w:t xml:space="preserve">/2014 </w:t>
      </w:r>
      <w:r>
        <w:rPr>
          <w:rFonts w:ascii="Calibri" w:hAnsi="Calibri"/>
          <w:bCs/>
          <w:sz w:val="36"/>
          <w:szCs w:val="36"/>
        </w:rPr>
        <w:t>–</w:t>
      </w:r>
      <w:r w:rsidR="00603352" w:rsidRPr="00603352">
        <w:rPr>
          <w:rFonts w:ascii="Calibri" w:hAnsi="Calibri"/>
          <w:bCs/>
          <w:sz w:val="36"/>
          <w:szCs w:val="36"/>
        </w:rPr>
        <w:t xml:space="preserve"> SR</w:t>
      </w:r>
      <w:r>
        <w:rPr>
          <w:rFonts w:ascii="Calibri" w:hAnsi="Calibri"/>
          <w:bCs/>
          <w:sz w:val="36"/>
          <w:szCs w:val="36"/>
        </w:rPr>
        <w:t xml:space="preserve"> zo dňa 12.</w:t>
      </w:r>
      <w:r w:rsidR="001038CB"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  <w:sz w:val="36"/>
          <w:szCs w:val="36"/>
        </w:rPr>
        <w:t>12.</w:t>
      </w:r>
      <w:r w:rsidR="001038CB"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  <w:sz w:val="36"/>
          <w:szCs w:val="36"/>
        </w:rPr>
        <w:t>2014</w:t>
      </w:r>
    </w:p>
    <w:p w:rsidR="00F04BE3" w:rsidRPr="00331BBC" w:rsidRDefault="00603352" w:rsidP="00603352">
      <w:pPr>
        <w:pStyle w:val="Textkomentra"/>
        <w:ind w:right="-99"/>
        <w:rPr>
          <w:rFonts w:ascii="Calibri" w:hAnsi="Calibri"/>
          <w:b/>
          <w:sz w:val="36"/>
          <w:szCs w:val="36"/>
        </w:rPr>
      </w:pPr>
      <w:r w:rsidRPr="00331BBC">
        <w:rPr>
          <w:rFonts w:ascii="Calibri" w:hAnsi="Calibri"/>
          <w:b/>
          <w:sz w:val="36"/>
          <w:szCs w:val="36"/>
        </w:rPr>
        <w:t xml:space="preserve">Zásady ubytovania </w:t>
      </w:r>
      <w:r w:rsidR="00F04BE3" w:rsidRPr="00331BBC">
        <w:rPr>
          <w:rFonts w:ascii="Calibri" w:hAnsi="Calibri"/>
          <w:b/>
          <w:sz w:val="36"/>
          <w:szCs w:val="36"/>
        </w:rPr>
        <w:t xml:space="preserve">neštudujúcich </w:t>
      </w:r>
    </w:p>
    <w:p w:rsidR="006662D8" w:rsidRPr="00331BBC" w:rsidRDefault="00603352" w:rsidP="00603352">
      <w:pPr>
        <w:pStyle w:val="Textkomentra"/>
        <w:ind w:right="-99"/>
        <w:rPr>
          <w:rFonts w:ascii="Calibri" w:hAnsi="Calibri"/>
          <w:b/>
          <w:sz w:val="36"/>
          <w:szCs w:val="36"/>
        </w:rPr>
      </w:pPr>
      <w:r w:rsidRPr="00331BBC">
        <w:rPr>
          <w:rFonts w:ascii="Calibri" w:hAnsi="Calibri"/>
          <w:b/>
          <w:sz w:val="36"/>
          <w:szCs w:val="36"/>
        </w:rPr>
        <w:t xml:space="preserve">v ubytovacích zariadeniach </w:t>
      </w:r>
    </w:p>
    <w:p w:rsidR="00603352" w:rsidRPr="00331BBC" w:rsidRDefault="00603352" w:rsidP="00603352">
      <w:pPr>
        <w:pStyle w:val="Textkomentra"/>
        <w:ind w:right="-99"/>
        <w:rPr>
          <w:rFonts w:ascii="Calibri" w:hAnsi="Calibri"/>
          <w:b/>
          <w:sz w:val="36"/>
          <w:szCs w:val="36"/>
        </w:rPr>
      </w:pPr>
      <w:r w:rsidRPr="00331BBC">
        <w:rPr>
          <w:rFonts w:ascii="Calibri" w:hAnsi="Calibri"/>
          <w:b/>
          <w:sz w:val="36"/>
          <w:szCs w:val="36"/>
        </w:rPr>
        <w:t xml:space="preserve">Slovenskej technickej univerzity v Bratislave </w:t>
      </w:r>
    </w:p>
    <w:p w:rsidR="00603352" w:rsidRPr="006458FD" w:rsidRDefault="000E5208" w:rsidP="00603352">
      <w:pPr>
        <w:ind w:right="-99"/>
        <w:rPr>
          <w:rFonts w:ascii="Calibri" w:hAnsi="Calibri"/>
          <w:sz w:val="36"/>
          <w:szCs w:val="36"/>
          <w:lang w:eastAsia="sk-SK"/>
        </w:rPr>
      </w:pPr>
      <w:r w:rsidRPr="006458FD">
        <w:rPr>
          <w:rFonts w:ascii="Calibri" w:hAnsi="Calibri"/>
          <w:sz w:val="36"/>
          <w:szCs w:val="36"/>
          <w:lang w:eastAsia="sk-SK"/>
        </w:rPr>
        <w:t xml:space="preserve">v znení dodatku č. 1 zo dňa </w:t>
      </w:r>
      <w:r w:rsidR="006458FD" w:rsidRPr="006458FD">
        <w:rPr>
          <w:rFonts w:ascii="Calibri" w:hAnsi="Calibri"/>
          <w:sz w:val="36"/>
          <w:szCs w:val="36"/>
          <w:lang w:eastAsia="sk-SK"/>
        </w:rPr>
        <w:t>31</w:t>
      </w:r>
      <w:r w:rsidRPr="006458FD">
        <w:rPr>
          <w:rFonts w:ascii="Calibri" w:hAnsi="Calibri"/>
          <w:sz w:val="36"/>
          <w:szCs w:val="36"/>
          <w:lang w:eastAsia="sk-SK"/>
        </w:rPr>
        <w:t xml:space="preserve">. </w:t>
      </w:r>
      <w:r w:rsidR="000A1FB2" w:rsidRPr="006458FD">
        <w:rPr>
          <w:rFonts w:ascii="Calibri" w:hAnsi="Calibri"/>
          <w:sz w:val="36"/>
          <w:szCs w:val="36"/>
          <w:lang w:eastAsia="sk-SK"/>
        </w:rPr>
        <w:t>0</w:t>
      </w:r>
      <w:r w:rsidR="006458FD" w:rsidRPr="006458FD">
        <w:rPr>
          <w:rFonts w:ascii="Calibri" w:hAnsi="Calibri"/>
          <w:sz w:val="36"/>
          <w:szCs w:val="36"/>
          <w:lang w:eastAsia="sk-SK"/>
        </w:rPr>
        <w:t>5</w:t>
      </w:r>
      <w:r w:rsidR="000A1FB2" w:rsidRPr="006458FD">
        <w:rPr>
          <w:rFonts w:ascii="Calibri" w:hAnsi="Calibri"/>
          <w:sz w:val="36"/>
          <w:szCs w:val="36"/>
          <w:lang w:eastAsia="sk-SK"/>
        </w:rPr>
        <w:t>. 20</w:t>
      </w:r>
      <w:r w:rsidRPr="006458FD">
        <w:rPr>
          <w:rFonts w:ascii="Calibri" w:hAnsi="Calibri"/>
          <w:sz w:val="36"/>
          <w:szCs w:val="36"/>
          <w:lang w:eastAsia="sk-SK"/>
        </w:rPr>
        <w:t>16</w:t>
      </w:r>
    </w:p>
    <w:p w:rsidR="00603352" w:rsidRPr="00603352" w:rsidRDefault="00603352" w:rsidP="00603352">
      <w:pPr>
        <w:autoSpaceDE w:val="0"/>
        <w:autoSpaceDN w:val="0"/>
        <w:adjustRightInd w:val="0"/>
        <w:ind w:right="-99"/>
        <w:rPr>
          <w:rFonts w:ascii="Calibri" w:hAnsi="Calibri"/>
          <w:b/>
          <w:bCs/>
          <w:sz w:val="22"/>
          <w:szCs w:val="22"/>
        </w:rPr>
      </w:pPr>
    </w:p>
    <w:p w:rsidR="00603352" w:rsidRPr="00603352" w:rsidRDefault="00603352" w:rsidP="00603352">
      <w:pPr>
        <w:autoSpaceDE w:val="0"/>
        <w:autoSpaceDN w:val="0"/>
        <w:adjustRightInd w:val="0"/>
        <w:ind w:right="-99"/>
        <w:rPr>
          <w:rFonts w:ascii="Calibri" w:hAnsi="Calibri"/>
          <w:sz w:val="22"/>
          <w:szCs w:val="22"/>
        </w:rPr>
      </w:pPr>
    </w:p>
    <w:p w:rsidR="00603352" w:rsidRPr="00603352" w:rsidRDefault="00603352" w:rsidP="00603352">
      <w:pPr>
        <w:autoSpaceDE w:val="0"/>
        <w:autoSpaceDN w:val="0"/>
        <w:adjustRightInd w:val="0"/>
        <w:ind w:right="-99"/>
        <w:rPr>
          <w:rFonts w:ascii="Calibri" w:hAnsi="Calibri"/>
          <w:sz w:val="36"/>
          <w:szCs w:val="36"/>
        </w:rPr>
      </w:pPr>
      <w:r w:rsidRPr="00603352">
        <w:rPr>
          <w:rFonts w:ascii="Calibri" w:hAnsi="Calibri"/>
          <w:sz w:val="36"/>
          <w:szCs w:val="36"/>
        </w:rPr>
        <w:t>Dátum:</w:t>
      </w:r>
      <w:r w:rsidR="00F276B1">
        <w:rPr>
          <w:rFonts w:ascii="Calibri" w:hAnsi="Calibri"/>
          <w:sz w:val="36"/>
          <w:szCs w:val="36"/>
        </w:rPr>
        <w:t xml:space="preserve"> </w:t>
      </w:r>
      <w:r w:rsidR="001038CB">
        <w:rPr>
          <w:rFonts w:ascii="Calibri" w:hAnsi="Calibri"/>
          <w:sz w:val="36"/>
          <w:szCs w:val="36"/>
        </w:rPr>
        <w:t>xx</w:t>
      </w:r>
      <w:r w:rsidR="004B2FD7">
        <w:rPr>
          <w:rFonts w:ascii="Calibri" w:hAnsi="Calibri"/>
          <w:sz w:val="36"/>
          <w:szCs w:val="36"/>
        </w:rPr>
        <w:t xml:space="preserve">. </w:t>
      </w:r>
      <w:r w:rsidR="001038CB">
        <w:rPr>
          <w:rFonts w:ascii="Calibri" w:hAnsi="Calibri"/>
          <w:sz w:val="36"/>
          <w:szCs w:val="36"/>
        </w:rPr>
        <w:t>06</w:t>
      </w:r>
      <w:r w:rsidR="004B2FD7">
        <w:rPr>
          <w:rFonts w:ascii="Calibri" w:hAnsi="Calibri"/>
          <w:sz w:val="36"/>
          <w:szCs w:val="36"/>
        </w:rPr>
        <w:t xml:space="preserve">. </w:t>
      </w:r>
      <w:r w:rsidR="001038CB">
        <w:rPr>
          <w:rFonts w:ascii="Calibri" w:hAnsi="Calibri"/>
          <w:sz w:val="36"/>
          <w:szCs w:val="36"/>
        </w:rPr>
        <w:t>2019</w:t>
      </w:r>
    </w:p>
    <w:p w:rsidR="00603352" w:rsidRPr="00603352" w:rsidRDefault="00603352" w:rsidP="00603352">
      <w:pPr>
        <w:autoSpaceDE w:val="0"/>
        <w:autoSpaceDN w:val="0"/>
        <w:adjustRightInd w:val="0"/>
        <w:ind w:right="-99"/>
        <w:rPr>
          <w:rFonts w:ascii="Calibri" w:hAnsi="Calibri" w:cs="Arial"/>
          <w:sz w:val="22"/>
          <w:szCs w:val="22"/>
        </w:rPr>
      </w:pPr>
    </w:p>
    <w:p w:rsidR="000B0B3D" w:rsidRDefault="000B0B3D">
      <w:pPr>
        <w:rPr>
          <w:rFonts w:ascii="Calibri" w:hAnsi="Calibri"/>
          <w:b/>
          <w:u w:val="single"/>
          <w:lang w:eastAsia="sk-SK"/>
        </w:rPr>
      </w:pPr>
      <w:r>
        <w:rPr>
          <w:rFonts w:ascii="Calibri" w:hAnsi="Calibri"/>
          <w:b/>
          <w:u w:val="single"/>
        </w:rPr>
        <w:br w:type="page"/>
      </w:r>
    </w:p>
    <w:p w:rsidR="00603352" w:rsidRPr="00C22CAE" w:rsidRDefault="00603352" w:rsidP="00442A36">
      <w:pPr>
        <w:pStyle w:val="Textkomentra"/>
        <w:ind w:right="-99"/>
        <w:jc w:val="center"/>
        <w:rPr>
          <w:rFonts w:ascii="Calibri" w:hAnsi="Calibri"/>
          <w:b/>
          <w:sz w:val="24"/>
          <w:szCs w:val="24"/>
          <w:u w:val="single"/>
        </w:rPr>
      </w:pPr>
      <w:r w:rsidRPr="00C22CAE">
        <w:rPr>
          <w:rFonts w:ascii="Calibri" w:hAnsi="Calibri"/>
          <w:b/>
          <w:sz w:val="24"/>
          <w:szCs w:val="24"/>
          <w:u w:val="single"/>
        </w:rPr>
        <w:lastRenderedPageBreak/>
        <w:t>Slovenská technická univerzita v Bratislave, Vazovova 5, Bratislava</w:t>
      </w:r>
    </w:p>
    <w:p w:rsidR="00603352" w:rsidRPr="00C22CAE" w:rsidRDefault="00603352" w:rsidP="00603352">
      <w:pPr>
        <w:pStyle w:val="Textkomentra"/>
        <w:ind w:right="-99"/>
        <w:jc w:val="right"/>
        <w:rPr>
          <w:rFonts w:ascii="Calibri" w:hAnsi="Calibri"/>
          <w:sz w:val="24"/>
          <w:szCs w:val="24"/>
        </w:rPr>
      </w:pPr>
    </w:p>
    <w:p w:rsidR="00603352" w:rsidRPr="00C22CAE" w:rsidRDefault="00F276B1" w:rsidP="00603352">
      <w:pPr>
        <w:pStyle w:val="Textkomentra"/>
        <w:ind w:right="-99"/>
        <w:jc w:val="right"/>
        <w:rPr>
          <w:rFonts w:ascii="Calibri" w:hAnsi="Calibri"/>
          <w:sz w:val="24"/>
          <w:szCs w:val="24"/>
        </w:rPr>
      </w:pPr>
      <w:r w:rsidRPr="00C22CAE">
        <w:rPr>
          <w:rFonts w:ascii="Calibri" w:hAnsi="Calibri"/>
          <w:sz w:val="24"/>
          <w:szCs w:val="24"/>
        </w:rPr>
        <w:t>V Bratislave,</w:t>
      </w:r>
      <w:r w:rsidR="00841435" w:rsidRPr="00C22CAE">
        <w:rPr>
          <w:rFonts w:ascii="Calibri" w:hAnsi="Calibri"/>
          <w:sz w:val="24"/>
          <w:szCs w:val="24"/>
        </w:rPr>
        <w:t xml:space="preserve"> </w:t>
      </w:r>
      <w:r w:rsidR="001038CB" w:rsidRPr="00C22CAE">
        <w:rPr>
          <w:rFonts w:ascii="Calibri" w:hAnsi="Calibri"/>
          <w:sz w:val="24"/>
          <w:szCs w:val="24"/>
        </w:rPr>
        <w:t>xx</w:t>
      </w:r>
      <w:r w:rsidR="004B2FD7" w:rsidRPr="00C22CAE">
        <w:rPr>
          <w:rFonts w:ascii="Calibri" w:hAnsi="Calibri"/>
          <w:sz w:val="24"/>
          <w:szCs w:val="24"/>
        </w:rPr>
        <w:t xml:space="preserve">. </w:t>
      </w:r>
      <w:r w:rsidR="001038CB" w:rsidRPr="00C22CAE">
        <w:rPr>
          <w:rFonts w:ascii="Calibri" w:hAnsi="Calibri"/>
          <w:sz w:val="24"/>
          <w:szCs w:val="24"/>
        </w:rPr>
        <w:t>06</w:t>
      </w:r>
      <w:r w:rsidR="004B2FD7" w:rsidRPr="00C22CAE">
        <w:rPr>
          <w:rFonts w:ascii="Calibri" w:hAnsi="Calibri"/>
          <w:sz w:val="24"/>
          <w:szCs w:val="24"/>
        </w:rPr>
        <w:t xml:space="preserve">. </w:t>
      </w:r>
      <w:r w:rsidR="001038CB" w:rsidRPr="00C22CAE">
        <w:rPr>
          <w:rFonts w:ascii="Calibri" w:hAnsi="Calibri"/>
          <w:sz w:val="24"/>
          <w:szCs w:val="24"/>
        </w:rPr>
        <w:t>2019</w:t>
      </w:r>
    </w:p>
    <w:p w:rsidR="00603352" w:rsidRPr="00C22CAE" w:rsidRDefault="00603352" w:rsidP="00603352">
      <w:pPr>
        <w:pStyle w:val="Textkomentra"/>
        <w:ind w:right="-99"/>
        <w:jc w:val="right"/>
        <w:rPr>
          <w:rFonts w:ascii="Calibri" w:hAnsi="Calibri"/>
          <w:sz w:val="24"/>
          <w:szCs w:val="24"/>
        </w:rPr>
      </w:pPr>
    </w:p>
    <w:p w:rsidR="00603352" w:rsidRPr="00C22CAE" w:rsidRDefault="00603352" w:rsidP="00603352">
      <w:pPr>
        <w:pStyle w:val="Textkomentra"/>
        <w:ind w:right="-99"/>
        <w:jc w:val="both"/>
        <w:rPr>
          <w:rFonts w:ascii="Calibri" w:hAnsi="Calibri"/>
          <w:sz w:val="24"/>
          <w:szCs w:val="24"/>
        </w:rPr>
      </w:pPr>
      <w:r w:rsidRPr="00C22CAE">
        <w:rPr>
          <w:rFonts w:ascii="Calibri" w:hAnsi="Calibri"/>
          <w:sz w:val="24"/>
          <w:szCs w:val="24"/>
        </w:rPr>
        <w:t xml:space="preserve">Rektor Slovenskej technickej univerzity v Bratislave v súlade s článkom </w:t>
      </w:r>
      <w:r w:rsidR="004B2FD7" w:rsidRPr="00C22CAE">
        <w:rPr>
          <w:rFonts w:ascii="Calibri" w:hAnsi="Calibri"/>
          <w:sz w:val="24"/>
          <w:szCs w:val="24"/>
        </w:rPr>
        <w:t xml:space="preserve">14 bod 1 </w:t>
      </w:r>
      <w:r w:rsidRPr="00C22CAE">
        <w:rPr>
          <w:rFonts w:ascii="Calibri" w:hAnsi="Calibri"/>
          <w:sz w:val="24"/>
          <w:szCs w:val="24"/>
        </w:rPr>
        <w:t xml:space="preserve">smernice rektora číslo </w:t>
      </w:r>
      <w:r w:rsidR="004B2FD7" w:rsidRPr="00C22CAE">
        <w:rPr>
          <w:rFonts w:ascii="Calibri" w:hAnsi="Calibri"/>
          <w:sz w:val="24"/>
          <w:szCs w:val="24"/>
        </w:rPr>
        <w:t xml:space="preserve">9/2014 – SR zo dňa 12. 12. 2014 Zásady ubytovania neštudujúcich v ubytovacích zariadeniach </w:t>
      </w:r>
      <w:r w:rsidRPr="00C22CAE">
        <w:rPr>
          <w:rFonts w:ascii="Calibri" w:hAnsi="Calibri"/>
          <w:sz w:val="24"/>
          <w:szCs w:val="24"/>
        </w:rPr>
        <w:t xml:space="preserve">Slovenskej technickej univerzity v Bratislave </w:t>
      </w:r>
      <w:r w:rsidR="00024C9F" w:rsidRPr="00C22CAE">
        <w:rPr>
          <w:rFonts w:ascii="Calibri" w:hAnsi="Calibri"/>
          <w:sz w:val="24"/>
          <w:szCs w:val="24"/>
        </w:rPr>
        <w:t xml:space="preserve">v znení dodatku číslo 1 zo dňa </w:t>
      </w:r>
      <w:r w:rsidR="006458FD" w:rsidRPr="00C22CAE">
        <w:rPr>
          <w:rFonts w:ascii="Calibri" w:hAnsi="Calibri"/>
          <w:sz w:val="24"/>
          <w:szCs w:val="24"/>
        </w:rPr>
        <w:t>31</w:t>
      </w:r>
      <w:r w:rsidR="00024C9F" w:rsidRPr="00C22CAE">
        <w:rPr>
          <w:rFonts w:ascii="Calibri" w:hAnsi="Calibri"/>
          <w:sz w:val="24"/>
          <w:szCs w:val="24"/>
        </w:rPr>
        <w:t>.</w:t>
      </w:r>
      <w:r w:rsidR="006458FD" w:rsidRPr="00C22CAE">
        <w:rPr>
          <w:rFonts w:ascii="Calibri" w:hAnsi="Calibri"/>
          <w:sz w:val="24"/>
          <w:szCs w:val="24"/>
        </w:rPr>
        <w:t> </w:t>
      </w:r>
      <w:r w:rsidR="00024C9F" w:rsidRPr="00C22CAE">
        <w:rPr>
          <w:rFonts w:ascii="Calibri" w:hAnsi="Calibri"/>
          <w:sz w:val="24"/>
          <w:szCs w:val="24"/>
        </w:rPr>
        <w:t>0</w:t>
      </w:r>
      <w:r w:rsidR="006458FD" w:rsidRPr="00C22CAE">
        <w:rPr>
          <w:rFonts w:ascii="Calibri" w:hAnsi="Calibri"/>
          <w:sz w:val="24"/>
          <w:szCs w:val="24"/>
        </w:rPr>
        <w:t>5</w:t>
      </w:r>
      <w:r w:rsidR="00024C9F" w:rsidRPr="00C22CAE">
        <w:rPr>
          <w:rFonts w:ascii="Calibri" w:hAnsi="Calibri"/>
          <w:sz w:val="24"/>
          <w:szCs w:val="24"/>
        </w:rPr>
        <w:t>. 2016</w:t>
      </w:r>
      <w:r w:rsidRPr="00C22CAE">
        <w:rPr>
          <w:rFonts w:ascii="Calibri" w:hAnsi="Calibri"/>
          <w:sz w:val="24"/>
          <w:szCs w:val="24"/>
        </w:rPr>
        <w:t xml:space="preserve"> </w:t>
      </w:r>
    </w:p>
    <w:p w:rsidR="00603352" w:rsidRPr="00C22CAE" w:rsidRDefault="00603352" w:rsidP="00603352">
      <w:pPr>
        <w:pStyle w:val="Textkomentra"/>
        <w:ind w:right="-99"/>
        <w:jc w:val="center"/>
        <w:rPr>
          <w:rFonts w:ascii="Calibri" w:hAnsi="Calibri"/>
          <w:b/>
          <w:sz w:val="24"/>
          <w:szCs w:val="24"/>
        </w:rPr>
      </w:pPr>
    </w:p>
    <w:p w:rsidR="00603352" w:rsidRPr="00C22CAE" w:rsidRDefault="00603352" w:rsidP="004B2FD7">
      <w:pPr>
        <w:pStyle w:val="Textkomentra"/>
        <w:ind w:right="-99"/>
        <w:jc w:val="center"/>
        <w:rPr>
          <w:rFonts w:ascii="Calibri" w:hAnsi="Calibri"/>
          <w:b/>
          <w:sz w:val="24"/>
          <w:szCs w:val="24"/>
        </w:rPr>
      </w:pPr>
      <w:r w:rsidRPr="00C22CAE">
        <w:rPr>
          <w:rFonts w:ascii="Calibri" w:hAnsi="Calibri"/>
          <w:b/>
          <w:sz w:val="24"/>
          <w:szCs w:val="24"/>
        </w:rPr>
        <w:t>vydáva</w:t>
      </w:r>
    </w:p>
    <w:p w:rsidR="004B2FD7" w:rsidRPr="00C22CAE" w:rsidRDefault="004B2FD7" w:rsidP="004B2FD7">
      <w:pPr>
        <w:pStyle w:val="Textkomentra"/>
        <w:ind w:right="-99"/>
        <w:rPr>
          <w:rFonts w:ascii="Calibri" w:hAnsi="Calibri"/>
          <w:sz w:val="24"/>
          <w:szCs w:val="24"/>
        </w:rPr>
      </w:pPr>
      <w:r w:rsidRPr="00C22CAE">
        <w:rPr>
          <w:rFonts w:ascii="Calibri" w:hAnsi="Calibri"/>
          <w:sz w:val="24"/>
          <w:szCs w:val="24"/>
        </w:rPr>
        <w:t xml:space="preserve">nasledovný </w:t>
      </w:r>
    </w:p>
    <w:p w:rsidR="004B2FD7" w:rsidRPr="00C22CAE" w:rsidRDefault="004B2FD7" w:rsidP="004B2FD7">
      <w:pPr>
        <w:pStyle w:val="Textkomentra"/>
        <w:ind w:right="-99"/>
        <w:jc w:val="center"/>
        <w:rPr>
          <w:rFonts w:ascii="Calibri" w:hAnsi="Calibri"/>
          <w:b/>
          <w:sz w:val="24"/>
          <w:szCs w:val="24"/>
        </w:rPr>
      </w:pPr>
      <w:r w:rsidRPr="00C22CAE">
        <w:rPr>
          <w:rFonts w:ascii="Calibri" w:hAnsi="Calibri"/>
          <w:b/>
          <w:sz w:val="24"/>
          <w:szCs w:val="24"/>
        </w:rPr>
        <w:t>D</w:t>
      </w:r>
      <w:r w:rsidR="00B41E46" w:rsidRPr="00C22CAE">
        <w:rPr>
          <w:rFonts w:ascii="Calibri" w:hAnsi="Calibri"/>
          <w:b/>
          <w:sz w:val="24"/>
          <w:szCs w:val="24"/>
        </w:rPr>
        <w:t xml:space="preserve">odatok číslo </w:t>
      </w:r>
      <w:r w:rsidR="00024C9F" w:rsidRPr="00C22CAE">
        <w:rPr>
          <w:rFonts w:ascii="Calibri" w:hAnsi="Calibri"/>
          <w:b/>
          <w:sz w:val="24"/>
          <w:szCs w:val="24"/>
        </w:rPr>
        <w:t xml:space="preserve">2 </w:t>
      </w:r>
    </w:p>
    <w:p w:rsidR="004B2FD7" w:rsidRPr="00C22CAE" w:rsidRDefault="00B41E46" w:rsidP="004B2FD7">
      <w:pPr>
        <w:pStyle w:val="Textkomentra"/>
        <w:ind w:right="-99"/>
        <w:jc w:val="center"/>
        <w:rPr>
          <w:rFonts w:ascii="Calibri" w:hAnsi="Calibri"/>
          <w:b/>
          <w:sz w:val="24"/>
          <w:szCs w:val="24"/>
        </w:rPr>
      </w:pPr>
      <w:r w:rsidRPr="00C22CAE">
        <w:rPr>
          <w:rFonts w:ascii="Calibri" w:hAnsi="Calibri"/>
          <w:b/>
          <w:sz w:val="24"/>
          <w:szCs w:val="24"/>
        </w:rPr>
        <w:t xml:space="preserve">k smernici rektora číslo 9/2014-SR </w:t>
      </w:r>
      <w:r w:rsidR="004B2FD7" w:rsidRPr="00C22CAE">
        <w:rPr>
          <w:rFonts w:ascii="Calibri" w:hAnsi="Calibri"/>
          <w:b/>
          <w:sz w:val="24"/>
          <w:szCs w:val="24"/>
        </w:rPr>
        <w:t>zo dňa 12. 12</w:t>
      </w:r>
      <w:r w:rsidR="006458FD" w:rsidRPr="00C22CAE">
        <w:rPr>
          <w:rFonts w:ascii="Calibri" w:hAnsi="Calibri"/>
          <w:b/>
          <w:sz w:val="24"/>
          <w:szCs w:val="24"/>
        </w:rPr>
        <w:t>.</w:t>
      </w:r>
      <w:r w:rsidR="004B2FD7" w:rsidRPr="00C22CAE">
        <w:rPr>
          <w:rFonts w:ascii="Calibri" w:hAnsi="Calibri"/>
          <w:b/>
          <w:sz w:val="24"/>
          <w:szCs w:val="24"/>
        </w:rPr>
        <w:t xml:space="preserve"> 2014 </w:t>
      </w:r>
    </w:p>
    <w:p w:rsidR="00603352" w:rsidRPr="00C22CAE" w:rsidRDefault="00603352" w:rsidP="004B2FD7">
      <w:pPr>
        <w:pStyle w:val="Textkomentra"/>
        <w:ind w:right="-99"/>
        <w:jc w:val="center"/>
        <w:rPr>
          <w:rFonts w:ascii="Calibri" w:hAnsi="Calibri"/>
          <w:b/>
          <w:sz w:val="24"/>
          <w:szCs w:val="24"/>
        </w:rPr>
      </w:pPr>
      <w:r w:rsidRPr="00C22CAE">
        <w:rPr>
          <w:rFonts w:ascii="Calibri" w:hAnsi="Calibri"/>
          <w:b/>
          <w:sz w:val="24"/>
          <w:szCs w:val="24"/>
        </w:rPr>
        <w:t>Zásady ubytovania</w:t>
      </w:r>
      <w:r w:rsidR="00763F28" w:rsidRPr="00C22CAE">
        <w:rPr>
          <w:rFonts w:ascii="Calibri" w:hAnsi="Calibri"/>
          <w:b/>
          <w:sz w:val="24"/>
          <w:szCs w:val="24"/>
        </w:rPr>
        <w:t xml:space="preserve"> </w:t>
      </w:r>
      <w:r w:rsidR="00F04BE3" w:rsidRPr="00C22CAE">
        <w:rPr>
          <w:rFonts w:ascii="Calibri" w:hAnsi="Calibri"/>
          <w:b/>
          <w:sz w:val="24"/>
          <w:szCs w:val="24"/>
        </w:rPr>
        <w:t xml:space="preserve">neštudujúcich </w:t>
      </w:r>
      <w:r w:rsidR="00B41E46" w:rsidRPr="00C22CAE">
        <w:rPr>
          <w:rFonts w:ascii="Calibri" w:hAnsi="Calibri"/>
          <w:b/>
          <w:sz w:val="24"/>
          <w:szCs w:val="24"/>
        </w:rPr>
        <w:t>v ubytovacích zariadeniach</w:t>
      </w:r>
    </w:p>
    <w:p w:rsidR="00603352" w:rsidRPr="00C22CAE" w:rsidRDefault="00603352" w:rsidP="004B2FD7">
      <w:pPr>
        <w:pStyle w:val="Textkomentra"/>
        <w:spacing w:line="240" w:lineRule="atLeast"/>
        <w:ind w:right="-96"/>
        <w:jc w:val="center"/>
        <w:rPr>
          <w:rFonts w:ascii="Calibri" w:hAnsi="Calibri"/>
          <w:b/>
          <w:sz w:val="24"/>
          <w:szCs w:val="24"/>
        </w:rPr>
      </w:pPr>
      <w:r w:rsidRPr="00C22CAE">
        <w:rPr>
          <w:rFonts w:ascii="Calibri" w:hAnsi="Calibri"/>
          <w:b/>
          <w:sz w:val="24"/>
          <w:szCs w:val="24"/>
        </w:rPr>
        <w:t>Slovenskej tec</w:t>
      </w:r>
      <w:r w:rsidR="00B41E46" w:rsidRPr="00C22CAE">
        <w:rPr>
          <w:rFonts w:ascii="Calibri" w:hAnsi="Calibri"/>
          <w:b/>
          <w:sz w:val="24"/>
          <w:szCs w:val="24"/>
        </w:rPr>
        <w:t>hnickej univerzity v</w:t>
      </w:r>
      <w:r w:rsidR="00024C9F" w:rsidRPr="00C22CAE">
        <w:rPr>
          <w:rFonts w:ascii="Calibri" w:hAnsi="Calibri"/>
          <w:b/>
          <w:sz w:val="24"/>
          <w:szCs w:val="24"/>
        </w:rPr>
        <w:t> </w:t>
      </w:r>
      <w:r w:rsidR="00B41E46" w:rsidRPr="00C22CAE">
        <w:rPr>
          <w:rFonts w:ascii="Calibri" w:hAnsi="Calibri"/>
          <w:b/>
          <w:sz w:val="24"/>
          <w:szCs w:val="24"/>
        </w:rPr>
        <w:t>Bratislave</w:t>
      </w:r>
      <w:r w:rsidR="00024C9F" w:rsidRPr="00C22CAE">
        <w:rPr>
          <w:rFonts w:ascii="Calibri" w:hAnsi="Calibri"/>
          <w:b/>
          <w:sz w:val="24"/>
          <w:szCs w:val="24"/>
        </w:rPr>
        <w:t xml:space="preserve"> v znení dodatku číslo 1 zo dňa </w:t>
      </w:r>
      <w:r w:rsidR="00AB472E" w:rsidRPr="00C22CAE">
        <w:rPr>
          <w:rFonts w:ascii="Calibri" w:hAnsi="Calibri"/>
          <w:b/>
          <w:sz w:val="24"/>
          <w:szCs w:val="24"/>
        </w:rPr>
        <w:t>31</w:t>
      </w:r>
      <w:r w:rsidR="00024C9F" w:rsidRPr="00C22CAE">
        <w:rPr>
          <w:rFonts w:ascii="Calibri" w:hAnsi="Calibri"/>
          <w:b/>
          <w:sz w:val="24"/>
          <w:szCs w:val="24"/>
        </w:rPr>
        <w:t>. 0</w:t>
      </w:r>
      <w:r w:rsidR="00AB472E" w:rsidRPr="00C22CAE">
        <w:rPr>
          <w:rFonts w:ascii="Calibri" w:hAnsi="Calibri"/>
          <w:b/>
          <w:sz w:val="24"/>
          <w:szCs w:val="24"/>
        </w:rPr>
        <w:t>5</w:t>
      </w:r>
      <w:r w:rsidR="00024C9F" w:rsidRPr="00C22CAE">
        <w:rPr>
          <w:rFonts w:ascii="Calibri" w:hAnsi="Calibri"/>
          <w:b/>
          <w:sz w:val="24"/>
          <w:szCs w:val="24"/>
        </w:rPr>
        <w:t>. 2016</w:t>
      </w:r>
    </w:p>
    <w:p w:rsidR="00603352" w:rsidRPr="00C22CAE" w:rsidRDefault="00603352" w:rsidP="004B2FD7">
      <w:pPr>
        <w:pStyle w:val="Textkomentra"/>
        <w:spacing w:line="240" w:lineRule="atLeast"/>
        <w:ind w:right="-96"/>
        <w:jc w:val="center"/>
        <w:rPr>
          <w:rFonts w:ascii="Calibri" w:hAnsi="Calibri"/>
          <w:b/>
          <w:caps/>
          <w:sz w:val="24"/>
          <w:szCs w:val="24"/>
        </w:rPr>
      </w:pPr>
    </w:p>
    <w:p w:rsidR="00603352" w:rsidRPr="00C22CAE" w:rsidRDefault="00BA26AD" w:rsidP="00603352">
      <w:pPr>
        <w:spacing w:line="240" w:lineRule="atLeast"/>
        <w:ind w:right="-99"/>
        <w:jc w:val="center"/>
        <w:rPr>
          <w:rFonts w:ascii="Calibri" w:hAnsi="Calibri"/>
        </w:rPr>
      </w:pPr>
      <w:r w:rsidRPr="00C22CAE">
        <w:rPr>
          <w:rFonts w:ascii="Calibri" w:hAnsi="Calibri"/>
        </w:rPr>
        <w:t xml:space="preserve">(ďalej </w:t>
      </w:r>
      <w:r w:rsidR="00D933CC" w:rsidRPr="00C22CAE">
        <w:rPr>
          <w:rFonts w:ascii="Calibri" w:hAnsi="Calibri"/>
        </w:rPr>
        <w:t>len</w:t>
      </w:r>
      <w:r w:rsidRPr="00C22CAE">
        <w:rPr>
          <w:rFonts w:ascii="Calibri" w:hAnsi="Calibri"/>
          <w:b/>
        </w:rPr>
        <w:t xml:space="preserve"> </w:t>
      </w:r>
      <w:r w:rsidRPr="00C22CAE">
        <w:rPr>
          <w:rFonts w:ascii="Calibri" w:hAnsi="Calibri"/>
        </w:rPr>
        <w:t xml:space="preserve">„dodatok číslo </w:t>
      </w:r>
      <w:r w:rsidR="00024C9F" w:rsidRPr="00C22CAE">
        <w:rPr>
          <w:rFonts w:ascii="Calibri" w:hAnsi="Calibri"/>
        </w:rPr>
        <w:t xml:space="preserve">2 </w:t>
      </w:r>
      <w:r w:rsidR="00694F46" w:rsidRPr="00C22CAE">
        <w:rPr>
          <w:rFonts w:ascii="Calibri" w:hAnsi="Calibri"/>
        </w:rPr>
        <w:t>k smernici</w:t>
      </w:r>
      <w:r w:rsidRPr="00C22CAE">
        <w:rPr>
          <w:rFonts w:ascii="Calibri" w:hAnsi="Calibri"/>
        </w:rPr>
        <w:t>“):</w:t>
      </w:r>
    </w:p>
    <w:p w:rsidR="00BA26AD" w:rsidRPr="00C22CAE" w:rsidRDefault="00BA26AD" w:rsidP="00603352">
      <w:pPr>
        <w:spacing w:line="240" w:lineRule="atLeast"/>
        <w:ind w:right="-99"/>
        <w:jc w:val="center"/>
        <w:rPr>
          <w:rFonts w:ascii="Calibri" w:hAnsi="Calibri"/>
          <w:b/>
        </w:rPr>
      </w:pPr>
    </w:p>
    <w:p w:rsidR="00815E5E" w:rsidRPr="00C22CAE" w:rsidRDefault="00815E5E" w:rsidP="00603352">
      <w:pPr>
        <w:spacing w:line="240" w:lineRule="atLeast"/>
        <w:ind w:right="-99"/>
        <w:jc w:val="center"/>
        <w:rPr>
          <w:rFonts w:ascii="Calibri" w:hAnsi="Calibri"/>
          <w:b/>
        </w:rPr>
      </w:pPr>
    </w:p>
    <w:p w:rsidR="003E3A6B" w:rsidRPr="00C22CAE" w:rsidRDefault="00BA26AD" w:rsidP="002C2D10">
      <w:pPr>
        <w:spacing w:line="240" w:lineRule="atLeast"/>
        <w:ind w:right="-99"/>
        <w:jc w:val="center"/>
        <w:rPr>
          <w:rFonts w:ascii="Calibri" w:hAnsi="Calibri"/>
          <w:b/>
        </w:rPr>
      </w:pPr>
      <w:r w:rsidRPr="00C22CAE">
        <w:rPr>
          <w:rFonts w:ascii="Calibri" w:hAnsi="Calibri"/>
          <w:b/>
        </w:rPr>
        <w:t>Článok I.</w:t>
      </w:r>
    </w:p>
    <w:p w:rsidR="00622E07" w:rsidRPr="00C22CAE" w:rsidRDefault="00622E07" w:rsidP="002C2D10">
      <w:pPr>
        <w:spacing w:line="240" w:lineRule="atLeast"/>
        <w:ind w:right="-99"/>
        <w:jc w:val="center"/>
        <w:rPr>
          <w:rFonts w:ascii="Calibri" w:hAnsi="Calibri"/>
          <w:b/>
        </w:rPr>
      </w:pPr>
    </w:p>
    <w:p w:rsidR="00603352" w:rsidRPr="00C22CAE" w:rsidRDefault="00603352" w:rsidP="00D933CC">
      <w:pPr>
        <w:ind w:right="-99"/>
        <w:jc w:val="both"/>
        <w:rPr>
          <w:rFonts w:ascii="Calibri" w:hAnsi="Calibri"/>
        </w:rPr>
      </w:pPr>
      <w:r w:rsidRPr="00C22CAE">
        <w:rPr>
          <w:rFonts w:ascii="Calibri" w:hAnsi="Calibri"/>
        </w:rPr>
        <w:t>Smernica</w:t>
      </w:r>
      <w:r w:rsidR="009D3107" w:rsidRPr="00C22CAE">
        <w:rPr>
          <w:rFonts w:ascii="Calibri" w:hAnsi="Calibri"/>
        </w:rPr>
        <w:t xml:space="preserve"> </w:t>
      </w:r>
      <w:r w:rsidRPr="00C22CAE">
        <w:rPr>
          <w:rFonts w:ascii="Calibri" w:hAnsi="Calibri"/>
        </w:rPr>
        <w:t xml:space="preserve">rektora </w:t>
      </w:r>
      <w:r w:rsidR="004B6869" w:rsidRPr="004B6869">
        <w:rPr>
          <w:rFonts w:ascii="Calibri" w:hAnsi="Calibri"/>
        </w:rPr>
        <w:t>číslo 9/2014-SR zo dňa 12. 12. 2014</w:t>
      </w:r>
      <w:r w:rsidR="004B6869">
        <w:rPr>
          <w:rFonts w:ascii="Calibri" w:hAnsi="Calibri"/>
        </w:rPr>
        <w:t xml:space="preserve"> </w:t>
      </w:r>
      <w:r w:rsidRPr="00C22CAE">
        <w:rPr>
          <w:rFonts w:ascii="Calibri" w:hAnsi="Calibri"/>
        </w:rPr>
        <w:t xml:space="preserve">Zásady ubytovania </w:t>
      </w:r>
      <w:r w:rsidR="00F04BE3" w:rsidRPr="00C22CAE">
        <w:rPr>
          <w:rFonts w:ascii="Calibri" w:hAnsi="Calibri"/>
        </w:rPr>
        <w:t xml:space="preserve">neštudujúcich </w:t>
      </w:r>
      <w:r w:rsidRPr="00C22CAE">
        <w:rPr>
          <w:rFonts w:ascii="Calibri" w:hAnsi="Calibri"/>
        </w:rPr>
        <w:t xml:space="preserve">v ubytovacích zariadeniach Slovenskej technickej univerzity v Bratislave </w:t>
      </w:r>
      <w:r w:rsidR="00C20037">
        <w:rPr>
          <w:rFonts w:ascii="Calibri" w:hAnsi="Calibri"/>
        </w:rPr>
        <w:t>v znení dodatku číslo 1 zo </w:t>
      </w:r>
      <w:r w:rsidR="000B0B3D" w:rsidRPr="00C22CAE">
        <w:rPr>
          <w:rFonts w:ascii="Calibri" w:hAnsi="Calibri"/>
        </w:rPr>
        <w:t xml:space="preserve">dňa </w:t>
      </w:r>
      <w:r w:rsidR="00AB472E" w:rsidRPr="00C22CAE">
        <w:rPr>
          <w:rFonts w:ascii="Calibri" w:hAnsi="Calibri"/>
        </w:rPr>
        <w:t>31</w:t>
      </w:r>
      <w:r w:rsidR="000B0B3D" w:rsidRPr="00C22CAE">
        <w:rPr>
          <w:rFonts w:ascii="Calibri" w:hAnsi="Calibri"/>
        </w:rPr>
        <w:t>. 0</w:t>
      </w:r>
      <w:r w:rsidR="00AB472E" w:rsidRPr="00C22CAE">
        <w:rPr>
          <w:rFonts w:ascii="Calibri" w:hAnsi="Calibri"/>
        </w:rPr>
        <w:t>5</w:t>
      </w:r>
      <w:r w:rsidR="000B0B3D" w:rsidRPr="00C22CAE">
        <w:rPr>
          <w:rFonts w:ascii="Calibri" w:hAnsi="Calibri"/>
        </w:rPr>
        <w:t>. 2016</w:t>
      </w:r>
      <w:r w:rsidRPr="00C22CAE">
        <w:rPr>
          <w:rFonts w:ascii="Calibri" w:hAnsi="Calibri"/>
        </w:rPr>
        <w:t xml:space="preserve"> (ďalej len „smernica“) </w:t>
      </w:r>
      <w:r w:rsidR="00D933CC" w:rsidRPr="00C22CAE">
        <w:rPr>
          <w:rFonts w:ascii="Calibri" w:hAnsi="Calibri"/>
        </w:rPr>
        <w:t xml:space="preserve">sa mení a dopĺňa takto: </w:t>
      </w:r>
    </w:p>
    <w:p w:rsidR="00603352" w:rsidRPr="00C22CAE" w:rsidRDefault="00603352" w:rsidP="00D933CC">
      <w:pPr>
        <w:ind w:right="-99"/>
        <w:jc w:val="both"/>
        <w:rPr>
          <w:rFonts w:ascii="Calibri" w:hAnsi="Calibri"/>
          <w:b/>
        </w:rPr>
      </w:pPr>
    </w:p>
    <w:p w:rsidR="00CD24F2" w:rsidRDefault="002F70DA" w:rsidP="00EC266B">
      <w:pPr>
        <w:numPr>
          <w:ilvl w:val="0"/>
          <w:numId w:val="45"/>
        </w:numPr>
        <w:spacing w:after="120"/>
        <w:ind w:left="425" w:right="-96" w:hanging="425"/>
        <w:jc w:val="both"/>
        <w:rPr>
          <w:rFonts w:ascii="Calibri" w:hAnsi="Calibri"/>
        </w:rPr>
      </w:pPr>
      <w:r>
        <w:rPr>
          <w:rFonts w:ascii="Calibri" w:hAnsi="Calibri"/>
        </w:rPr>
        <w:t>Poznámka pod čiarou k </w:t>
      </w:r>
      <w:r w:rsidR="00463BD6">
        <w:rPr>
          <w:rFonts w:ascii="Calibri" w:hAnsi="Calibri"/>
        </w:rPr>
        <w:t>odkazu</w:t>
      </w:r>
      <w:r>
        <w:rPr>
          <w:rFonts w:ascii="Calibri" w:hAnsi="Calibri"/>
        </w:rPr>
        <w:t xml:space="preserve"> 1 znie:</w:t>
      </w:r>
    </w:p>
    <w:p w:rsidR="002F70DA" w:rsidRDefault="002F70DA" w:rsidP="002F70DA">
      <w:pPr>
        <w:spacing w:after="120"/>
        <w:ind w:left="426" w:right="-96"/>
        <w:jc w:val="both"/>
        <w:rPr>
          <w:rFonts w:ascii="Calibri" w:hAnsi="Calibri"/>
        </w:rPr>
      </w:pPr>
      <w:r>
        <w:rPr>
          <w:rFonts w:ascii="Calibri" w:hAnsi="Calibri"/>
        </w:rPr>
        <w:t>„</w:t>
      </w:r>
      <w:r w:rsidRPr="002F70DA">
        <w:rPr>
          <w:rFonts w:ascii="Calibri" w:hAnsi="Calibri"/>
          <w:vertAlign w:val="superscript"/>
        </w:rPr>
        <w:t>1</w:t>
      </w:r>
      <w:r>
        <w:rPr>
          <w:rFonts w:ascii="Calibri" w:hAnsi="Calibri"/>
        </w:rPr>
        <w:t xml:space="preserve"> </w:t>
      </w:r>
      <w:r w:rsidR="00C0375D">
        <w:rPr>
          <w:rFonts w:ascii="Calibri" w:hAnsi="Calibri"/>
        </w:rPr>
        <w:t>Smernica rektora</w:t>
      </w:r>
      <w:r>
        <w:rPr>
          <w:rFonts w:ascii="Calibri" w:hAnsi="Calibri"/>
        </w:rPr>
        <w:t xml:space="preserve"> číslo 3/201</w:t>
      </w:r>
      <w:r w:rsidR="00AA1A92">
        <w:rPr>
          <w:rFonts w:ascii="Calibri" w:hAnsi="Calibri"/>
        </w:rPr>
        <w:t>7</w:t>
      </w:r>
      <w:r>
        <w:rPr>
          <w:rFonts w:ascii="Calibri" w:hAnsi="Calibri"/>
        </w:rPr>
        <w:t>-SR zo dňa 30. 06. 2017 „Pravidlá prideľovania ubytovania študentom v ubytovacích zariadeniach Slovenskej technickej univerzity v</w:t>
      </w:r>
      <w:r w:rsidR="00702431">
        <w:rPr>
          <w:rFonts w:ascii="Calibri" w:hAnsi="Calibri"/>
        </w:rPr>
        <w:t> </w:t>
      </w:r>
      <w:r>
        <w:rPr>
          <w:rFonts w:ascii="Calibri" w:hAnsi="Calibri"/>
        </w:rPr>
        <w:t>Bratislave</w:t>
      </w:r>
      <w:r w:rsidR="00702431">
        <w:rPr>
          <w:rFonts w:ascii="Calibri" w:hAnsi="Calibri"/>
        </w:rPr>
        <w:t>“</w:t>
      </w:r>
      <w:r>
        <w:rPr>
          <w:rFonts w:ascii="Calibri" w:hAnsi="Calibri"/>
        </w:rPr>
        <w:t xml:space="preserve"> v znení dodatku číslo 1 zo dňa 06. 09. 2018.“.</w:t>
      </w:r>
    </w:p>
    <w:p w:rsidR="004B2FD7" w:rsidRPr="00C22CAE" w:rsidRDefault="00D933CC" w:rsidP="00EC266B">
      <w:pPr>
        <w:numPr>
          <w:ilvl w:val="0"/>
          <w:numId w:val="45"/>
        </w:numPr>
        <w:spacing w:after="120"/>
        <w:ind w:left="425" w:right="-96" w:hanging="425"/>
        <w:jc w:val="both"/>
        <w:rPr>
          <w:rFonts w:ascii="Calibri" w:hAnsi="Calibri"/>
        </w:rPr>
      </w:pPr>
      <w:r w:rsidRPr="00C22CAE">
        <w:rPr>
          <w:rFonts w:ascii="Calibri" w:hAnsi="Calibri"/>
        </w:rPr>
        <w:t xml:space="preserve">V článku </w:t>
      </w:r>
      <w:r w:rsidR="00B36D8A" w:rsidRPr="00C22CAE">
        <w:rPr>
          <w:rFonts w:ascii="Calibri" w:hAnsi="Calibri"/>
        </w:rPr>
        <w:t xml:space="preserve">8 za </w:t>
      </w:r>
      <w:r w:rsidRPr="00C22CAE">
        <w:rPr>
          <w:rFonts w:ascii="Calibri" w:hAnsi="Calibri"/>
        </w:rPr>
        <w:t xml:space="preserve">bod 3 </w:t>
      </w:r>
      <w:r w:rsidR="00B36D8A" w:rsidRPr="00C22CAE">
        <w:rPr>
          <w:rFonts w:ascii="Calibri" w:hAnsi="Calibri"/>
        </w:rPr>
        <w:t>sa vkladajú nové bod</w:t>
      </w:r>
      <w:r w:rsidR="000A1FB2" w:rsidRPr="00C22CAE">
        <w:rPr>
          <w:rFonts w:ascii="Calibri" w:hAnsi="Calibri"/>
        </w:rPr>
        <w:t>y</w:t>
      </w:r>
      <w:r w:rsidR="00B36D8A" w:rsidRPr="00C22CAE">
        <w:rPr>
          <w:rFonts w:ascii="Calibri" w:hAnsi="Calibri"/>
        </w:rPr>
        <w:t xml:space="preserve"> 4 a 5, ktoré znejú</w:t>
      </w:r>
      <w:r w:rsidRPr="00C22CAE">
        <w:rPr>
          <w:rFonts w:ascii="Calibri" w:hAnsi="Calibri"/>
        </w:rPr>
        <w:t>:</w:t>
      </w:r>
    </w:p>
    <w:p w:rsidR="00454F47" w:rsidRPr="00C22CAE" w:rsidRDefault="004B2FD7" w:rsidP="00A07CF2">
      <w:pPr>
        <w:spacing w:after="120"/>
        <w:ind w:left="426" w:right="-96"/>
        <w:jc w:val="both"/>
        <w:rPr>
          <w:rFonts w:ascii="Calibri" w:hAnsi="Calibri"/>
          <w:lang w:eastAsia="sk-SK"/>
        </w:rPr>
      </w:pPr>
      <w:r w:rsidRPr="00C22CAE">
        <w:rPr>
          <w:rFonts w:ascii="Calibri" w:hAnsi="Calibri"/>
        </w:rPr>
        <w:t>„</w:t>
      </w:r>
      <w:r w:rsidR="00454F47" w:rsidRPr="00C22CAE">
        <w:rPr>
          <w:rFonts w:ascii="Calibri" w:hAnsi="Calibri"/>
        </w:rPr>
        <w:t>4) V prípade neobsadenia ubytovacej kapacity v ŠD Akademik zamestnancami podľa bodu 3 tohto článku je možné poskytnúť ubytovanie zamestnancovi aj na viac ako 24 mesiacov, najviac však na 48 mesiacov, pričom sa sčítavajú aj opakov</w:t>
      </w:r>
      <w:r w:rsidR="0076466C" w:rsidRPr="00C22CAE">
        <w:rPr>
          <w:rFonts w:ascii="Calibri" w:hAnsi="Calibri"/>
        </w:rPr>
        <w:t>ané ubytovania dohodnuté na </w:t>
      </w:r>
      <w:r w:rsidR="00454F47" w:rsidRPr="00C22CAE">
        <w:rPr>
          <w:rFonts w:ascii="Calibri" w:hAnsi="Calibri"/>
        </w:rPr>
        <w:t>kratšiu dobu</w:t>
      </w:r>
      <w:r w:rsidR="00F42E3B" w:rsidRPr="00C22CAE">
        <w:rPr>
          <w:rFonts w:ascii="Calibri" w:hAnsi="Calibri"/>
        </w:rPr>
        <w:t xml:space="preserve"> spôsobom uvedeným v bode 3 tohto článku</w:t>
      </w:r>
      <w:r w:rsidR="00454F47" w:rsidRPr="00C22CAE">
        <w:rPr>
          <w:rFonts w:ascii="Calibri" w:hAnsi="Calibri"/>
        </w:rPr>
        <w:t>.</w:t>
      </w:r>
    </w:p>
    <w:p w:rsidR="00454F47" w:rsidRPr="00C22CAE" w:rsidRDefault="00B44201" w:rsidP="00A07CF2">
      <w:pPr>
        <w:ind w:left="426" w:right="-99"/>
        <w:jc w:val="both"/>
        <w:rPr>
          <w:rFonts w:ascii="Calibri" w:hAnsi="Calibri"/>
        </w:rPr>
      </w:pPr>
      <w:r w:rsidRPr="00C22CAE">
        <w:rPr>
          <w:rFonts w:ascii="Calibri" w:hAnsi="Calibri"/>
        </w:rPr>
        <w:t xml:space="preserve">5) </w:t>
      </w:r>
      <w:r w:rsidR="00454F47" w:rsidRPr="00C22CAE">
        <w:rPr>
          <w:rFonts w:ascii="Calibri" w:hAnsi="Calibri"/>
        </w:rPr>
        <w:t>V prípade neobsadenia ubytovacej kapacity v ŠD Akademik zamestnancami podľa bodu 3 a</w:t>
      </w:r>
      <w:r w:rsidRPr="00C22CAE">
        <w:rPr>
          <w:rFonts w:ascii="Calibri" w:hAnsi="Calibri"/>
        </w:rPr>
        <w:t>lebo</w:t>
      </w:r>
      <w:r w:rsidR="00454F47" w:rsidRPr="00C22CAE">
        <w:rPr>
          <w:rFonts w:ascii="Calibri" w:hAnsi="Calibri"/>
        </w:rPr>
        <w:t xml:space="preserve"> </w:t>
      </w:r>
      <w:r w:rsidR="00EC266B" w:rsidRPr="00C22CAE">
        <w:rPr>
          <w:rFonts w:ascii="Calibri" w:hAnsi="Calibri"/>
        </w:rPr>
        <w:t xml:space="preserve">bodu </w:t>
      </w:r>
      <w:r w:rsidR="00454F47" w:rsidRPr="00C22CAE">
        <w:rPr>
          <w:rFonts w:ascii="Calibri" w:hAnsi="Calibri"/>
        </w:rPr>
        <w:t>4 tohto článku je možné poskytnúť ubytovanie aj doktorando</w:t>
      </w:r>
      <w:r w:rsidR="00A14159">
        <w:rPr>
          <w:rFonts w:ascii="Calibri" w:hAnsi="Calibri"/>
        </w:rPr>
        <w:t>m</w:t>
      </w:r>
      <w:r w:rsidR="00454F47" w:rsidRPr="00C22CAE">
        <w:rPr>
          <w:rFonts w:ascii="Calibri" w:hAnsi="Calibri"/>
        </w:rPr>
        <w:t>.</w:t>
      </w:r>
      <w:r w:rsidRPr="00C22CAE">
        <w:rPr>
          <w:rFonts w:ascii="Calibri" w:hAnsi="Calibri"/>
        </w:rPr>
        <w:t>“</w:t>
      </w:r>
      <w:r w:rsidR="00EC266B" w:rsidRPr="00C22CAE">
        <w:rPr>
          <w:rFonts w:ascii="Calibri" w:hAnsi="Calibri"/>
        </w:rPr>
        <w:t>.</w:t>
      </w:r>
    </w:p>
    <w:p w:rsidR="003D329C" w:rsidRPr="00C22CAE" w:rsidRDefault="003D329C" w:rsidP="003D329C">
      <w:pPr>
        <w:tabs>
          <w:tab w:val="left" w:pos="181"/>
        </w:tabs>
        <w:ind w:left="426" w:right="-99"/>
        <w:jc w:val="both"/>
        <w:rPr>
          <w:rFonts w:ascii="Calibri" w:hAnsi="Calibri"/>
        </w:rPr>
      </w:pPr>
    </w:p>
    <w:p w:rsidR="00257322" w:rsidRPr="0026719A" w:rsidRDefault="00257322" w:rsidP="0026719A">
      <w:pPr>
        <w:numPr>
          <w:ilvl w:val="0"/>
          <w:numId w:val="45"/>
        </w:numPr>
        <w:spacing w:after="120"/>
        <w:ind w:left="426" w:right="-96" w:hanging="426"/>
        <w:jc w:val="both"/>
        <w:rPr>
          <w:rFonts w:ascii="Calibri" w:hAnsi="Calibri"/>
        </w:rPr>
      </w:pPr>
      <w:r w:rsidRPr="0026719A">
        <w:rPr>
          <w:rFonts w:ascii="Calibri" w:hAnsi="Calibri"/>
        </w:rPr>
        <w:t>V Prílohe číslo 1</w:t>
      </w:r>
      <w:r w:rsidR="00E64887" w:rsidRPr="0026719A">
        <w:rPr>
          <w:rFonts w:ascii="Calibri" w:hAnsi="Calibri"/>
        </w:rPr>
        <w:t xml:space="preserve"> </w:t>
      </w:r>
      <w:r w:rsidRPr="0026719A">
        <w:rPr>
          <w:rFonts w:ascii="Calibri" w:hAnsi="Calibri"/>
        </w:rPr>
        <w:t xml:space="preserve">smernice sa </w:t>
      </w:r>
      <w:r w:rsidR="00E64887" w:rsidRPr="0026719A">
        <w:rPr>
          <w:rFonts w:ascii="Calibri" w:hAnsi="Calibri"/>
        </w:rPr>
        <w:t xml:space="preserve">vypúšťajú </w:t>
      </w:r>
      <w:r w:rsidRPr="0026719A">
        <w:rPr>
          <w:rFonts w:ascii="Calibri" w:hAnsi="Calibri"/>
        </w:rPr>
        <w:t>slová „</w:t>
      </w:r>
      <w:r w:rsidR="00E64887" w:rsidRPr="0026719A">
        <w:rPr>
          <w:rFonts w:ascii="Calibri" w:hAnsi="Calibri"/>
        </w:rPr>
        <w:t>Zamestnanec ST</w:t>
      </w:r>
      <w:r w:rsidR="0026719A" w:rsidRPr="0026719A">
        <w:rPr>
          <w:rFonts w:ascii="Calibri" w:hAnsi="Calibri"/>
        </w:rPr>
        <w:t xml:space="preserve">U, manžel/manželka zamestnanca </w:t>
      </w:r>
      <w:r w:rsidR="00E64887" w:rsidRPr="0026719A">
        <w:rPr>
          <w:rFonts w:ascii="Calibri" w:hAnsi="Calibri"/>
        </w:rPr>
        <w:t>STU dáva svojím podpisom súhlas na spracovanie jeho</w:t>
      </w:r>
      <w:r w:rsidR="0026719A" w:rsidRPr="0026719A">
        <w:rPr>
          <w:rFonts w:ascii="Calibri" w:hAnsi="Calibri"/>
        </w:rPr>
        <w:t xml:space="preserve"> </w:t>
      </w:r>
      <w:r w:rsidR="00E64887" w:rsidRPr="0026719A">
        <w:rPr>
          <w:rFonts w:ascii="Calibri" w:hAnsi="Calibri"/>
        </w:rPr>
        <w:t>osobných údajov v IS STU.</w:t>
      </w:r>
      <w:r w:rsidRPr="0026719A">
        <w:rPr>
          <w:rFonts w:ascii="Calibri" w:hAnsi="Calibri"/>
        </w:rPr>
        <w:t>“.</w:t>
      </w:r>
    </w:p>
    <w:p w:rsidR="006D05EB" w:rsidRDefault="00257322" w:rsidP="00257322">
      <w:pPr>
        <w:numPr>
          <w:ilvl w:val="0"/>
          <w:numId w:val="45"/>
        </w:numPr>
        <w:spacing w:after="120"/>
        <w:ind w:left="425" w:right="-96" w:hanging="425"/>
        <w:jc w:val="both"/>
        <w:rPr>
          <w:rFonts w:ascii="Calibri" w:hAnsi="Calibri"/>
        </w:rPr>
      </w:pPr>
      <w:r w:rsidRPr="00C22CAE">
        <w:rPr>
          <w:rFonts w:ascii="Calibri" w:hAnsi="Calibri"/>
        </w:rPr>
        <w:t>V Prílohe číslo 3 v čl. I smernice a v Prílohe č. 3a v čl. I  smernice sa slová „Robert Redhammer, PhD.“ nahrádzajú slovami „Miroslav Fikar, DrSc.“.</w:t>
      </w:r>
    </w:p>
    <w:p w:rsidR="006D05EB" w:rsidRDefault="006D05E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A7537" w:rsidRDefault="00BC4F92" w:rsidP="000A7537">
      <w:pPr>
        <w:numPr>
          <w:ilvl w:val="0"/>
          <w:numId w:val="45"/>
        </w:numPr>
        <w:ind w:left="426" w:right="-9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V Prílohe číslo 3 v čl</w:t>
      </w:r>
      <w:r w:rsidRPr="00BC4F92">
        <w:rPr>
          <w:rFonts w:cs="Arial"/>
          <w:sz w:val="20"/>
          <w:szCs w:val="20"/>
        </w:rPr>
        <w:t>.</w:t>
      </w:r>
      <w:r>
        <w:rPr>
          <w:rFonts w:ascii="Calibri" w:hAnsi="Calibri"/>
        </w:rPr>
        <w:t xml:space="preserve"> V v bode 5 </w:t>
      </w:r>
      <w:r w:rsidR="00520629">
        <w:rPr>
          <w:rFonts w:ascii="Calibri" w:hAnsi="Calibri"/>
        </w:rPr>
        <w:t xml:space="preserve">a v Prílohe č. 3a v čl. </w:t>
      </w:r>
      <w:r>
        <w:rPr>
          <w:rFonts w:ascii="Calibri" w:hAnsi="Calibri"/>
        </w:rPr>
        <w:t>V</w:t>
      </w:r>
      <w:r w:rsidR="0018172C">
        <w:rPr>
          <w:rFonts w:ascii="Calibri" w:hAnsi="Calibri"/>
        </w:rPr>
        <w:t xml:space="preserve"> v bode 5 </w:t>
      </w:r>
      <w:r w:rsidR="00520629">
        <w:rPr>
          <w:rFonts w:ascii="Calibri" w:hAnsi="Calibri"/>
        </w:rPr>
        <w:t>smernice sa slová „</w:t>
      </w:r>
      <w:r w:rsidR="00067A78">
        <w:rPr>
          <w:rFonts w:ascii="Calibri" w:hAnsi="Calibri"/>
        </w:rPr>
        <w:t>2</w:t>
      </w:r>
      <w:r w:rsidR="0018172C">
        <w:rPr>
          <w:rFonts w:ascii="Calibri" w:hAnsi="Calibri"/>
        </w:rPr>
        <w:t>2.7.201</w:t>
      </w:r>
      <w:r w:rsidR="00067A78">
        <w:rPr>
          <w:rFonts w:ascii="Calibri" w:hAnsi="Calibri"/>
        </w:rPr>
        <w:t>4</w:t>
      </w:r>
      <w:r w:rsidR="0018172C">
        <w:rPr>
          <w:rFonts w:ascii="Calibri" w:hAnsi="Calibri"/>
        </w:rPr>
        <w:t xml:space="preserve">“ nahrádzajú slovami </w:t>
      </w:r>
      <w:r w:rsidR="004F2C77">
        <w:rPr>
          <w:rFonts w:ascii="Calibri" w:hAnsi="Calibri"/>
        </w:rPr>
        <w:t>„</w:t>
      </w:r>
      <w:r w:rsidR="0018172C">
        <w:rPr>
          <w:rFonts w:ascii="Calibri" w:hAnsi="Calibri"/>
        </w:rPr>
        <w:t>30.</w:t>
      </w:r>
      <w:r w:rsidR="004F2C77">
        <w:rPr>
          <w:rFonts w:ascii="Calibri" w:hAnsi="Calibri"/>
        </w:rPr>
        <w:t xml:space="preserve"> </w:t>
      </w:r>
      <w:r w:rsidR="0018172C">
        <w:rPr>
          <w:rFonts w:ascii="Calibri" w:hAnsi="Calibri"/>
        </w:rPr>
        <w:t>07.</w:t>
      </w:r>
      <w:r w:rsidR="004F2C77">
        <w:rPr>
          <w:rFonts w:ascii="Calibri" w:hAnsi="Calibri"/>
        </w:rPr>
        <w:t xml:space="preserve"> </w:t>
      </w:r>
      <w:r w:rsidR="0018172C">
        <w:rPr>
          <w:rFonts w:ascii="Calibri" w:hAnsi="Calibri"/>
        </w:rPr>
        <w:t>2018</w:t>
      </w:r>
      <w:r w:rsidR="004F2C77">
        <w:rPr>
          <w:rFonts w:ascii="Calibri" w:hAnsi="Calibri"/>
        </w:rPr>
        <w:t>“ a</w:t>
      </w:r>
      <w:r w:rsidR="000A7537">
        <w:rPr>
          <w:rFonts w:ascii="Calibri" w:hAnsi="Calibri"/>
        </w:rPr>
        <w:t> slová</w:t>
      </w:r>
    </w:p>
    <w:p w:rsidR="00520629" w:rsidRDefault="00520629" w:rsidP="00A14260">
      <w:pPr>
        <w:spacing w:after="120"/>
        <w:ind w:left="426" w:right="-96"/>
        <w:jc w:val="both"/>
        <w:rPr>
          <w:rFonts w:ascii="Calibri" w:hAnsi="Calibri"/>
        </w:rPr>
      </w:pPr>
      <w:r w:rsidRPr="000A7537">
        <w:rPr>
          <w:rFonts w:asciiTheme="minorHAnsi" w:hAnsiTheme="minorHAnsi"/>
        </w:rPr>
        <w:t>„</w:t>
      </w:r>
      <w:hyperlink r:id="rId12" w:history="1">
        <w:r w:rsidR="000A7537" w:rsidRPr="000A7537">
          <w:rPr>
            <w:rStyle w:val="Hypertextovprepojenie"/>
            <w:rFonts w:asciiTheme="minorHAnsi" w:hAnsiTheme="minorHAnsi"/>
          </w:rPr>
          <w:t>http://www.stuba.sk/new/docs//stu/pracoviska/uz_sdaj/Ubytovaci_poriadok_od_01092014.pdf</w:t>
        </w:r>
      </w:hyperlink>
      <w:r w:rsidRPr="000A7537">
        <w:rPr>
          <w:rFonts w:asciiTheme="minorHAnsi" w:hAnsiTheme="minorHAnsi"/>
        </w:rPr>
        <w:t>“</w:t>
      </w:r>
      <w:r w:rsidR="000A7537">
        <w:rPr>
          <w:rFonts w:asciiTheme="minorHAnsi" w:hAnsiTheme="minorHAnsi"/>
        </w:rPr>
        <w:t xml:space="preserve"> sa nahrádzajú slovami: „</w:t>
      </w:r>
      <w:hyperlink r:id="rId13" w:history="1">
        <w:r w:rsidR="000A7537" w:rsidRPr="00EC0413">
          <w:rPr>
            <w:rStyle w:val="Hypertextovprepojenie"/>
            <w:rFonts w:asciiTheme="minorHAnsi" w:hAnsiTheme="minorHAnsi"/>
          </w:rPr>
          <w:t>https://www.stuba.sk/sk/studentov/studentske-domovy-stu-v-bratislave.html?page_id=657</w:t>
        </w:r>
      </w:hyperlink>
      <w:r w:rsidR="000A7537">
        <w:rPr>
          <w:rFonts w:asciiTheme="minorHAnsi" w:hAnsiTheme="minorHAnsi"/>
        </w:rPr>
        <w:t>“</w:t>
      </w:r>
      <w:r>
        <w:rPr>
          <w:rFonts w:ascii="Calibri" w:hAnsi="Calibri"/>
        </w:rPr>
        <w:t>.</w:t>
      </w:r>
    </w:p>
    <w:p w:rsidR="00F960BE" w:rsidRDefault="005A3A70" w:rsidP="005A3A70">
      <w:pPr>
        <w:numPr>
          <w:ilvl w:val="0"/>
          <w:numId w:val="45"/>
        </w:numPr>
        <w:ind w:left="426" w:right="-96" w:hanging="426"/>
        <w:jc w:val="both"/>
        <w:rPr>
          <w:rFonts w:ascii="Calibri" w:hAnsi="Calibri"/>
        </w:rPr>
      </w:pPr>
      <w:r>
        <w:rPr>
          <w:rFonts w:ascii="Calibri" w:hAnsi="Calibri"/>
        </w:rPr>
        <w:t>V Prílohe číslo 3 v čl</w:t>
      </w:r>
      <w:r>
        <w:rPr>
          <w:rFonts w:cs="Arial"/>
          <w:sz w:val="20"/>
          <w:szCs w:val="20"/>
        </w:rPr>
        <w:t>.</w:t>
      </w:r>
      <w:r>
        <w:rPr>
          <w:rFonts w:ascii="Calibri" w:hAnsi="Calibri"/>
        </w:rPr>
        <w:t xml:space="preserve"> IX a v Prílohe č. 3a v čl. IX smernice sa </w:t>
      </w:r>
      <w:r w:rsidR="00472BF7">
        <w:rPr>
          <w:rFonts w:ascii="Calibri" w:hAnsi="Calibri"/>
        </w:rPr>
        <w:t xml:space="preserve">vypúšťa bod 3. Doterajšie body </w:t>
      </w:r>
      <w:r w:rsidR="009B44F9">
        <w:rPr>
          <w:rFonts w:ascii="Calibri" w:hAnsi="Calibri"/>
        </w:rPr>
        <w:t>4</w:t>
      </w:r>
      <w:r w:rsidR="00472BF7">
        <w:rPr>
          <w:rFonts w:ascii="Calibri" w:hAnsi="Calibri"/>
        </w:rPr>
        <w:t xml:space="preserve"> až </w:t>
      </w:r>
      <w:r w:rsidR="009B44F9">
        <w:rPr>
          <w:rFonts w:ascii="Calibri" w:hAnsi="Calibri"/>
        </w:rPr>
        <w:t>6 sa označujú ako body 3 až 5.</w:t>
      </w:r>
    </w:p>
    <w:p w:rsidR="00F960BE" w:rsidRDefault="00F960BE">
      <w:pPr>
        <w:rPr>
          <w:rFonts w:ascii="Calibri" w:hAnsi="Calibri"/>
        </w:rPr>
      </w:pPr>
    </w:p>
    <w:p w:rsidR="006D05EB" w:rsidRDefault="006D05EB">
      <w:pPr>
        <w:rPr>
          <w:rFonts w:ascii="Calibri" w:hAnsi="Calibri"/>
        </w:rPr>
      </w:pPr>
    </w:p>
    <w:p w:rsidR="002C2D10" w:rsidRPr="00C22CAE" w:rsidRDefault="002C2D10" w:rsidP="002C2D10">
      <w:pPr>
        <w:spacing w:line="240" w:lineRule="atLeast"/>
        <w:ind w:right="-99"/>
        <w:jc w:val="center"/>
        <w:rPr>
          <w:rFonts w:ascii="Calibri" w:hAnsi="Calibri"/>
          <w:b/>
        </w:rPr>
      </w:pPr>
      <w:r w:rsidRPr="00C22CAE">
        <w:rPr>
          <w:rFonts w:ascii="Calibri" w:hAnsi="Calibri"/>
          <w:b/>
        </w:rPr>
        <w:t>Článok II.</w:t>
      </w:r>
    </w:p>
    <w:p w:rsidR="0029010E" w:rsidRPr="00C22CAE" w:rsidRDefault="0029010E" w:rsidP="002C2D10">
      <w:pPr>
        <w:spacing w:line="240" w:lineRule="atLeast"/>
        <w:ind w:right="-99"/>
        <w:jc w:val="center"/>
        <w:rPr>
          <w:rFonts w:ascii="Calibri" w:hAnsi="Calibri"/>
          <w:b/>
        </w:rPr>
      </w:pPr>
    </w:p>
    <w:p w:rsidR="002C2D10" w:rsidRPr="00C22CAE" w:rsidRDefault="002C2D10" w:rsidP="00F16AB9">
      <w:pPr>
        <w:numPr>
          <w:ilvl w:val="0"/>
          <w:numId w:val="43"/>
        </w:numPr>
        <w:tabs>
          <w:tab w:val="left" w:pos="181"/>
        </w:tabs>
        <w:spacing w:line="240" w:lineRule="atLeast"/>
        <w:ind w:left="426" w:right="-99" w:hanging="426"/>
        <w:jc w:val="both"/>
        <w:rPr>
          <w:rFonts w:ascii="Calibri" w:hAnsi="Calibri"/>
        </w:rPr>
      </w:pPr>
      <w:r w:rsidRPr="00C22CAE">
        <w:rPr>
          <w:rFonts w:ascii="Calibri" w:hAnsi="Calibri"/>
        </w:rPr>
        <w:t>Ostatné ustanovenia smernice zostávajú nedotknuté.</w:t>
      </w:r>
    </w:p>
    <w:p w:rsidR="00F16AB9" w:rsidRPr="00C22CAE" w:rsidRDefault="00F16AB9" w:rsidP="00F16AB9">
      <w:pPr>
        <w:tabs>
          <w:tab w:val="left" w:pos="181"/>
        </w:tabs>
        <w:spacing w:line="240" w:lineRule="atLeast"/>
        <w:ind w:left="426" w:right="-99"/>
        <w:jc w:val="both"/>
        <w:rPr>
          <w:rFonts w:ascii="Calibri" w:hAnsi="Calibri"/>
        </w:rPr>
      </w:pPr>
    </w:p>
    <w:p w:rsidR="00F26E9F" w:rsidRPr="00C22CAE" w:rsidRDefault="00F26E9F" w:rsidP="00F16AB9">
      <w:pPr>
        <w:numPr>
          <w:ilvl w:val="0"/>
          <w:numId w:val="43"/>
        </w:numPr>
        <w:tabs>
          <w:tab w:val="left" w:pos="181"/>
        </w:tabs>
        <w:spacing w:line="240" w:lineRule="atLeast"/>
        <w:ind w:left="426" w:right="-99" w:hanging="426"/>
        <w:jc w:val="both"/>
        <w:rPr>
          <w:rFonts w:ascii="Calibri" w:hAnsi="Calibri"/>
        </w:rPr>
      </w:pPr>
      <w:r w:rsidRPr="00C22CAE">
        <w:rPr>
          <w:rFonts w:ascii="Calibri" w:hAnsi="Calibri"/>
        </w:rPr>
        <w:t xml:space="preserve">Dodatok </w:t>
      </w:r>
      <w:r w:rsidR="00694F46" w:rsidRPr="00C22CAE">
        <w:rPr>
          <w:rFonts w:ascii="Calibri" w:hAnsi="Calibri"/>
        </w:rPr>
        <w:t xml:space="preserve">číslo </w:t>
      </w:r>
      <w:r w:rsidR="00713171" w:rsidRPr="00C22CAE">
        <w:rPr>
          <w:rFonts w:ascii="Calibri" w:hAnsi="Calibri"/>
        </w:rPr>
        <w:t>2</w:t>
      </w:r>
      <w:r w:rsidR="00694F46" w:rsidRPr="00C22CAE">
        <w:rPr>
          <w:rFonts w:ascii="Calibri" w:hAnsi="Calibri"/>
        </w:rPr>
        <w:t xml:space="preserve"> k smernici </w:t>
      </w:r>
      <w:r w:rsidRPr="00C22CAE">
        <w:rPr>
          <w:rFonts w:ascii="Calibri" w:hAnsi="Calibri"/>
        </w:rPr>
        <w:t xml:space="preserve">nadobúda účinnosť dňom </w:t>
      </w:r>
      <w:r w:rsidR="00C0375D">
        <w:rPr>
          <w:rFonts w:ascii="Calibri" w:hAnsi="Calibri"/>
        </w:rPr>
        <w:t>1. júl 2019</w:t>
      </w:r>
      <w:r w:rsidR="008D50F0" w:rsidRPr="00C22CAE">
        <w:rPr>
          <w:rFonts w:ascii="Calibri" w:hAnsi="Calibri"/>
        </w:rPr>
        <w:t>.</w:t>
      </w:r>
    </w:p>
    <w:p w:rsidR="002C2D10" w:rsidRPr="00C22CAE" w:rsidRDefault="002C2D10" w:rsidP="002C2D10">
      <w:pPr>
        <w:spacing w:line="240" w:lineRule="atLeast"/>
        <w:ind w:right="-99"/>
        <w:jc w:val="center"/>
        <w:rPr>
          <w:rFonts w:ascii="Calibri" w:hAnsi="Calibri"/>
          <w:b/>
        </w:rPr>
      </w:pPr>
    </w:p>
    <w:p w:rsidR="00F16AB9" w:rsidRPr="00C22CAE" w:rsidRDefault="00F16AB9" w:rsidP="00603352">
      <w:pPr>
        <w:ind w:right="-99"/>
        <w:jc w:val="both"/>
        <w:rPr>
          <w:rFonts w:ascii="Calibri" w:hAnsi="Calibri"/>
        </w:rPr>
      </w:pPr>
    </w:p>
    <w:p w:rsidR="00D53A88" w:rsidRPr="00C22CAE" w:rsidRDefault="00D53A88" w:rsidP="00603352">
      <w:pPr>
        <w:ind w:right="-99"/>
        <w:jc w:val="both"/>
        <w:rPr>
          <w:rFonts w:ascii="Calibri" w:hAnsi="Calibri"/>
        </w:rPr>
      </w:pPr>
    </w:p>
    <w:p w:rsidR="00603352" w:rsidRPr="00C22CAE" w:rsidRDefault="00603352" w:rsidP="00C22CAE">
      <w:pPr>
        <w:ind w:right="-99" w:firstLine="5954"/>
        <w:jc w:val="both"/>
        <w:rPr>
          <w:rFonts w:ascii="Calibri" w:hAnsi="Calibri"/>
          <w:vertAlign w:val="superscript"/>
        </w:rPr>
      </w:pPr>
      <w:r w:rsidRPr="00C22CAE">
        <w:rPr>
          <w:rFonts w:ascii="Calibri" w:hAnsi="Calibri"/>
        </w:rPr>
        <w:t xml:space="preserve">prof. Ing. </w:t>
      </w:r>
      <w:r w:rsidR="008D50F0" w:rsidRPr="00C22CAE">
        <w:rPr>
          <w:rFonts w:ascii="Calibri" w:hAnsi="Calibri"/>
        </w:rPr>
        <w:t>Miroslav Fikar</w:t>
      </w:r>
      <w:r w:rsidRPr="00C22CAE">
        <w:rPr>
          <w:rFonts w:ascii="Calibri" w:hAnsi="Calibri"/>
        </w:rPr>
        <w:t xml:space="preserve">, </w:t>
      </w:r>
      <w:r w:rsidR="008D50F0" w:rsidRPr="00C22CAE">
        <w:rPr>
          <w:rFonts w:ascii="Calibri" w:hAnsi="Calibri"/>
        </w:rPr>
        <w:t>DrSc</w:t>
      </w:r>
      <w:r w:rsidRPr="00C22CAE">
        <w:rPr>
          <w:rFonts w:ascii="Calibri" w:hAnsi="Calibri"/>
        </w:rPr>
        <w:t>.</w:t>
      </w:r>
    </w:p>
    <w:p w:rsidR="00F1708D" w:rsidRPr="00C22CAE" w:rsidRDefault="00F1708D" w:rsidP="00C22CAE">
      <w:pPr>
        <w:ind w:right="-99" w:firstLine="7088"/>
        <w:jc w:val="both"/>
        <w:rPr>
          <w:rFonts w:ascii="Calibri" w:hAnsi="Calibri"/>
        </w:rPr>
      </w:pPr>
      <w:r w:rsidRPr="00C22CAE">
        <w:rPr>
          <w:rFonts w:ascii="Calibri" w:hAnsi="Calibri"/>
        </w:rPr>
        <w:t>r</w:t>
      </w:r>
      <w:r w:rsidR="00603352" w:rsidRPr="00C22CAE">
        <w:rPr>
          <w:rFonts w:ascii="Calibri" w:hAnsi="Calibri"/>
        </w:rPr>
        <w:t>ektor</w:t>
      </w:r>
    </w:p>
    <w:sectPr w:rsidR="00F1708D" w:rsidRPr="00C22CAE" w:rsidSect="0005411B">
      <w:headerReference w:type="default" r:id="rId14"/>
      <w:footerReference w:type="default" r:id="rId15"/>
      <w:headerReference w:type="first" r:id="rId16"/>
      <w:pgSz w:w="11900" w:h="16840"/>
      <w:pgMar w:top="1702" w:right="1128" w:bottom="1134" w:left="1418" w:header="56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4D" w:rsidRDefault="005A4C4D" w:rsidP="0030006A">
      <w:r>
        <w:separator/>
      </w:r>
    </w:p>
  </w:endnote>
  <w:endnote w:type="continuationSeparator" w:id="0">
    <w:p w:rsidR="005A4C4D" w:rsidRDefault="005A4C4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B8" w:rsidRPr="001D3EB8" w:rsidRDefault="001D3EB8">
    <w:pPr>
      <w:pStyle w:val="Pta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2655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8512C" w:rsidRPr="001D3EB8" w:rsidRDefault="00F8512C">
        <w:pPr>
          <w:pStyle w:val="Pta"/>
          <w:jc w:val="center"/>
          <w:rPr>
            <w:rFonts w:asciiTheme="minorHAnsi" w:hAnsiTheme="minorHAnsi"/>
          </w:rPr>
        </w:pPr>
        <w:r w:rsidRPr="001D3EB8">
          <w:rPr>
            <w:rFonts w:asciiTheme="minorHAnsi" w:hAnsiTheme="minorHAnsi"/>
          </w:rPr>
          <w:fldChar w:fldCharType="begin"/>
        </w:r>
        <w:r w:rsidRPr="001D3EB8">
          <w:rPr>
            <w:rFonts w:asciiTheme="minorHAnsi" w:hAnsiTheme="minorHAnsi"/>
          </w:rPr>
          <w:instrText>PAGE   \* MERGEFORMAT</w:instrText>
        </w:r>
        <w:r w:rsidRPr="001D3EB8">
          <w:rPr>
            <w:rFonts w:asciiTheme="minorHAnsi" w:hAnsiTheme="minorHAnsi"/>
          </w:rPr>
          <w:fldChar w:fldCharType="separate"/>
        </w:r>
        <w:r w:rsidR="00C26AF3">
          <w:rPr>
            <w:rFonts w:asciiTheme="minorHAnsi" w:hAnsiTheme="minorHAnsi"/>
            <w:noProof/>
          </w:rPr>
          <w:t>1</w:t>
        </w:r>
        <w:r w:rsidRPr="001D3EB8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4D" w:rsidRDefault="005A4C4D" w:rsidP="0030006A">
      <w:r>
        <w:separator/>
      </w:r>
    </w:p>
  </w:footnote>
  <w:footnote w:type="continuationSeparator" w:id="0">
    <w:p w:rsidR="005A4C4D" w:rsidRDefault="005A4C4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E7548E" w:rsidP="001353B9">
    <w:pPr>
      <w:pStyle w:val="Hlavika"/>
      <w:ind w:left="-1276"/>
    </w:pPr>
    <w:r w:rsidRPr="006B0896">
      <w:rPr>
        <w:noProof/>
        <w:lang w:eastAsia="sk-SK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-165902</wp:posOffset>
          </wp:positionV>
          <wp:extent cx="1676400" cy="619125"/>
          <wp:effectExtent l="0" t="0" r="0" b="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79" w:rsidRDefault="00E7548E">
    <w:pPr>
      <w:pStyle w:val="Hlavika"/>
    </w:pPr>
    <w:r>
      <w:rPr>
        <w:rFonts w:ascii="Times New Roman" w:eastAsiaTheme="minorHAnsi" w:hAnsi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1523593</wp:posOffset>
              </wp:positionH>
              <wp:positionV relativeFrom="paragraph">
                <wp:posOffset>-217302</wp:posOffset>
              </wp:positionV>
              <wp:extent cx="4712335" cy="741872"/>
              <wp:effectExtent l="0" t="0" r="0" b="127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741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A79" w:rsidRPr="00A74A79" w:rsidRDefault="00A74A79" w:rsidP="00A74A79">
                          <w:pPr>
                            <w:ind w:right="12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74A7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11. zasadnutie V STU, 05 .06. 2019</w:t>
                          </w:r>
                        </w:p>
                        <w:p w:rsidR="00732835" w:rsidRDefault="00732835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Návrh Dodatku č. 2</w:t>
                          </w: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k smernici rektora číslo 9/2014 – SR zo dňa 12. 12. 2014</w:t>
                          </w:r>
                        </w:p>
                        <w:p w:rsidR="00732835" w:rsidRDefault="00732835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 xml:space="preserve">Zásady ubytovania neštudujúcich v ubytovacích zariadeniach </w:t>
                          </w: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Slovenskej technickej univerzity v</w:t>
                          </w: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 </w:t>
                          </w: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Bratislave</w:t>
                          </w:r>
                        </w:p>
                        <w:p w:rsidR="00732835" w:rsidRDefault="00732835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v znení dodatku č. 1 zo dňa 31. 05. 2016</w:t>
                          </w:r>
                        </w:p>
                        <w:p w:rsidR="00A74A79" w:rsidRPr="00A74A79" w:rsidRDefault="00A74A79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theme="minorBidi"/>
                              <w:sz w:val="16"/>
                              <w:szCs w:val="16"/>
                            </w:rPr>
                          </w:pPr>
                          <w:r w:rsidRPr="00A74A7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95pt;margin-top:-17.1pt;width:371.05pt;height:58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FLrwIAAKc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" filled="f" stroked="f">
              <v:path arrowok="t"/>
              <v:textbox>
                <w:txbxContent>
                  <w:p w:rsidR="00A74A79" w:rsidRPr="00A74A79" w:rsidRDefault="00A74A79" w:rsidP="00A74A79">
                    <w:pPr>
                      <w:ind w:right="12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74A79">
                      <w:rPr>
                        <w:rFonts w:asciiTheme="minorHAnsi" w:hAnsiTheme="minorHAnsi"/>
                        <w:sz w:val="16"/>
                        <w:szCs w:val="16"/>
                      </w:rPr>
                      <w:t>11. zasadnutie V STU, 05 .06. 2019</w:t>
                    </w:r>
                  </w:p>
                  <w:p w:rsidR="00732835" w:rsidRDefault="00732835" w:rsidP="00732835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Návrh Dodatku č. 2</w:t>
                    </w: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 xml:space="preserve"> </w:t>
                    </w: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k smernici rektora číslo 9/2014 – SR zo dňa 12. 12. 2014</w:t>
                    </w:r>
                  </w:p>
                  <w:p w:rsidR="00732835" w:rsidRDefault="00732835" w:rsidP="00732835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 xml:space="preserve">Zásady ubytovania neštudujúcich v ubytovacích zariadeniach </w:t>
                    </w: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 xml:space="preserve"> </w:t>
                    </w: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Slovenskej technickej univerzity v</w:t>
                    </w: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 </w:t>
                    </w: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Bratislave</w:t>
                    </w:r>
                  </w:p>
                  <w:p w:rsidR="00732835" w:rsidRDefault="00732835" w:rsidP="00732835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v znení dodatku č. 1 zo dňa 31. 05. 2016</w:t>
                    </w:r>
                  </w:p>
                  <w:p w:rsidR="00A74A79" w:rsidRPr="00A74A79" w:rsidRDefault="00A74A79" w:rsidP="00732835">
                    <w:pPr>
                      <w:ind w:right="12"/>
                      <w:jc w:val="right"/>
                      <w:rPr>
                        <w:rFonts w:asciiTheme="minorHAnsi" w:eastAsia="MS Mincho" w:hAnsiTheme="minorHAnsi" w:cstheme="minorBidi"/>
                        <w:sz w:val="16"/>
                        <w:szCs w:val="16"/>
                      </w:rPr>
                    </w:pPr>
                    <w:r w:rsidRPr="00A74A79">
                      <w:rPr>
                        <w:rFonts w:asciiTheme="minorHAnsi" w:hAnsiTheme="minorHAnsi"/>
                        <w:sz w:val="16"/>
                        <w:szCs w:val="16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4A79">
      <w:rPr>
        <w:noProof/>
        <w:lang w:eastAsia="sk-SK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-632904</wp:posOffset>
          </wp:positionH>
          <wp:positionV relativeFrom="paragraph">
            <wp:posOffset>-277315</wp:posOffset>
          </wp:positionV>
          <wp:extent cx="1676400" cy="619125"/>
          <wp:effectExtent l="0" t="0" r="0" b="0"/>
          <wp:wrapSquare wrapText="bothSides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1B" w:rsidRDefault="0005411B" w:rsidP="001353B9">
    <w:pPr>
      <w:pStyle w:val="Hlavika"/>
      <w:ind w:left="-1276"/>
    </w:pPr>
    <w:r>
      <w:rPr>
        <w:rFonts w:ascii="Times New Roman" w:hAnsi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D7E9F79" wp14:editId="3DB8C8D6">
              <wp:simplePos x="0" y="0"/>
              <wp:positionH relativeFrom="margin">
                <wp:posOffset>1389979</wp:posOffset>
              </wp:positionH>
              <wp:positionV relativeFrom="paragraph">
                <wp:posOffset>-139581</wp:posOffset>
              </wp:positionV>
              <wp:extent cx="4712335" cy="975995"/>
              <wp:effectExtent l="0" t="0" r="0" b="0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975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11B" w:rsidRDefault="000C4DCE" w:rsidP="0005411B">
                          <w:pPr>
                            <w:ind w:right="12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6</w:t>
                          </w:r>
                          <w:r w:rsidR="000541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. zasadnutie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KR</w:t>
                          </w:r>
                          <w:r w:rsidR="000541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STU,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26</w:t>
                          </w:r>
                          <w:r w:rsidR="0005411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.06. 2019</w:t>
                          </w:r>
                        </w:p>
                        <w:p w:rsidR="0005411B" w:rsidRDefault="0005411B" w:rsidP="0005411B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Návrh Dodatku č. 2 k smernici rektora číslo 9/2014 – SR zo dňa 12. 12. 2014</w:t>
                          </w:r>
                        </w:p>
                        <w:p w:rsidR="0005411B" w:rsidRDefault="0005411B" w:rsidP="0005411B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Zásady ubytovania neštudujúcich v ubytovacích zariadeniach Slovenskej technickej univerzity v Bratislave</w:t>
                          </w:r>
                        </w:p>
                        <w:p w:rsidR="0005411B" w:rsidRDefault="0005411B" w:rsidP="0005411B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v znení dodatku č. 1 zo dňa 31. 05. 2016</w:t>
                          </w:r>
                        </w:p>
                        <w:p w:rsidR="0005411B" w:rsidRDefault="0005411B" w:rsidP="0005411B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theme="minorBid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D7E9F79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7" type="#_x0000_t202" style="position:absolute;left:0;text-align:left;margin-left:109.45pt;margin-top:-11pt;width:371.05pt;height:76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" filled="f" stroked="f">
              <v:path arrowok="t"/>
              <v:textbox>
                <w:txbxContent>
                  <w:p w:rsidR="0005411B" w:rsidRDefault="000C4DCE" w:rsidP="0005411B">
                    <w:pPr>
                      <w:ind w:right="12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6</w:t>
                    </w:r>
                    <w:r w:rsidR="0005411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. zasadnutie </w:t>
                    </w:r>
                    <w:proofErr w:type="spellStart"/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KR</w:t>
                    </w:r>
                    <w:proofErr w:type="spellEnd"/>
                    <w:r w:rsidR="0005411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STU,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26</w:t>
                    </w:r>
                    <w:r w:rsidR="0005411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.06. 2019</w:t>
                    </w:r>
                  </w:p>
                  <w:p w:rsidR="0005411B" w:rsidRDefault="0005411B" w:rsidP="0005411B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Návrh Dodatku č. 2 k smernici rektora číslo 9/2014 – SR zo dňa 12. 12. 2014</w:t>
                    </w:r>
                  </w:p>
                  <w:p w:rsidR="0005411B" w:rsidRDefault="0005411B" w:rsidP="0005411B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Zásady ubytovania neštudujúcich v ubytovacích zariadeniach Slovenskej technickej univerzity v Bratislave</w:t>
                    </w:r>
                  </w:p>
                  <w:p w:rsidR="0005411B" w:rsidRDefault="0005411B" w:rsidP="0005411B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v znení dodatku č. 1 zo dňa 31. 05. 2016</w:t>
                    </w:r>
                  </w:p>
                  <w:p w:rsidR="0005411B" w:rsidRDefault="0005411B" w:rsidP="0005411B">
                    <w:pPr>
                      <w:ind w:right="12"/>
                      <w:jc w:val="right"/>
                      <w:rPr>
                        <w:rFonts w:asciiTheme="minorHAnsi" w:eastAsia="MS Mincho" w:hAnsiTheme="minorHAnsi" w:cstheme="minorBid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B0896">
      <w:rPr>
        <w:noProof/>
        <w:lang w:eastAsia="sk-SK"/>
      </w:rPr>
      <w:drawing>
        <wp:anchor distT="0" distB="0" distL="114300" distR="114300" simplePos="0" relativeHeight="251671040" behindDoc="0" locked="0" layoutInCell="1" allowOverlap="1" wp14:anchorId="74FD9873" wp14:editId="3FCE6465">
          <wp:simplePos x="0" y="0"/>
          <wp:positionH relativeFrom="column">
            <wp:posOffset>-814705</wp:posOffset>
          </wp:positionH>
          <wp:positionV relativeFrom="paragraph">
            <wp:posOffset>-165902</wp:posOffset>
          </wp:positionV>
          <wp:extent cx="1676400" cy="619125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8" w:rsidRDefault="006A3768">
    <w:pPr>
      <w:pStyle w:val="Hlavika"/>
    </w:pPr>
    <w:r>
      <w:rPr>
        <w:rFonts w:ascii="Times New Roman" w:eastAsiaTheme="minorHAnsi" w:hAnsi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A7A5D5D" wp14:editId="535CA654">
              <wp:simplePos x="0" y="0"/>
              <wp:positionH relativeFrom="margin">
                <wp:posOffset>1523593</wp:posOffset>
              </wp:positionH>
              <wp:positionV relativeFrom="paragraph">
                <wp:posOffset>-217302</wp:posOffset>
              </wp:positionV>
              <wp:extent cx="4712335" cy="741872"/>
              <wp:effectExtent l="0" t="0" r="0" b="127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2335" cy="741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768" w:rsidRPr="00A74A79" w:rsidRDefault="006A3768" w:rsidP="00A74A79">
                          <w:pPr>
                            <w:ind w:right="12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74A7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11. zasadnutie V STU, 05 .06. 2019</w:t>
                          </w:r>
                        </w:p>
                        <w:p w:rsidR="006A3768" w:rsidRDefault="006A3768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Návrh Dodatku č. 2</w:t>
                          </w: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k smernici rektora číslo 9/2014 – SR zo dňa 12. 12. 2014</w:t>
                          </w:r>
                        </w:p>
                        <w:p w:rsidR="006A3768" w:rsidRDefault="006A3768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 xml:space="preserve">Zásady ubytovania neštudujúcich v ubytovacích zariadeniach </w:t>
                          </w: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Slovenskej technickej univerzity v</w:t>
                          </w:r>
                          <w:r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 </w:t>
                          </w: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Bratislave</w:t>
                          </w:r>
                        </w:p>
                        <w:p w:rsidR="006A3768" w:rsidRDefault="006A3768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</w:pPr>
                          <w:r w:rsidRPr="00732835">
                            <w:rPr>
                              <w:rFonts w:asciiTheme="minorHAnsi" w:eastAsia="MS Mincho" w:hAnsiTheme="minorHAnsi"/>
                              <w:sz w:val="16"/>
                              <w:szCs w:val="16"/>
                            </w:rPr>
                            <w:t>v znení dodatku č. 1 zo dňa 31. 05. 2016</w:t>
                          </w:r>
                        </w:p>
                        <w:p w:rsidR="006A3768" w:rsidRPr="00A74A79" w:rsidRDefault="006A3768" w:rsidP="00732835">
                          <w:pPr>
                            <w:ind w:right="12"/>
                            <w:jc w:val="right"/>
                            <w:rPr>
                              <w:rFonts w:asciiTheme="minorHAnsi" w:eastAsia="MS Mincho" w:hAnsiTheme="minorHAnsi" w:cstheme="minorBidi"/>
                              <w:sz w:val="16"/>
                              <w:szCs w:val="16"/>
                            </w:rPr>
                          </w:pPr>
                          <w:r w:rsidRPr="00A74A7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doc. Ing. Monika Bakošová, PhD.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A7A5D5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119.95pt;margin-top:-17.1pt;width:371.05pt;height:58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RkswIAAK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" filled="f" stroked="f">
              <v:path arrowok="t"/>
              <v:textbox>
                <w:txbxContent>
                  <w:p w:rsidR="006A3768" w:rsidRPr="00A74A79" w:rsidRDefault="006A3768" w:rsidP="00A74A79">
                    <w:pPr>
                      <w:ind w:right="12"/>
                      <w:jc w:val="righ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74A79">
                      <w:rPr>
                        <w:rFonts w:asciiTheme="minorHAnsi" w:hAnsiTheme="minorHAnsi"/>
                        <w:sz w:val="16"/>
                        <w:szCs w:val="16"/>
                      </w:rPr>
                      <w:t>11. zasadnutie V STU, 05 .06. 2019</w:t>
                    </w:r>
                  </w:p>
                  <w:p w:rsidR="006A3768" w:rsidRDefault="006A3768" w:rsidP="00732835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Návrh Dodatku č. 2</w:t>
                    </w: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 xml:space="preserve"> </w:t>
                    </w: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k smernici rektora číslo 9/2014 – SR zo dňa 12. 12. 2014</w:t>
                    </w:r>
                  </w:p>
                  <w:p w:rsidR="006A3768" w:rsidRDefault="006A3768" w:rsidP="00732835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 xml:space="preserve">Zásady ubytovania neštudujúcich v ubytovacích zariadeniach </w:t>
                    </w: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 xml:space="preserve"> </w:t>
                    </w: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Slovenskej technickej univerzity v</w:t>
                    </w:r>
                    <w:r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 </w:t>
                    </w: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Bratislave</w:t>
                    </w:r>
                  </w:p>
                  <w:p w:rsidR="006A3768" w:rsidRDefault="006A3768" w:rsidP="00732835">
                    <w:pPr>
                      <w:ind w:right="12"/>
                      <w:jc w:val="right"/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</w:pPr>
                    <w:r w:rsidRPr="00732835">
                      <w:rPr>
                        <w:rFonts w:asciiTheme="minorHAnsi" w:eastAsia="MS Mincho" w:hAnsiTheme="minorHAnsi"/>
                        <w:sz w:val="16"/>
                        <w:szCs w:val="16"/>
                      </w:rPr>
                      <w:t>v znení dodatku č. 1 zo dňa 31. 05. 2016</w:t>
                    </w:r>
                  </w:p>
                  <w:p w:rsidR="006A3768" w:rsidRPr="00A74A79" w:rsidRDefault="006A3768" w:rsidP="00732835">
                    <w:pPr>
                      <w:ind w:right="12"/>
                      <w:jc w:val="right"/>
                      <w:rPr>
                        <w:rFonts w:asciiTheme="minorHAnsi" w:eastAsia="MS Mincho" w:hAnsiTheme="minorHAnsi" w:cstheme="minorBidi"/>
                        <w:sz w:val="16"/>
                        <w:szCs w:val="16"/>
                      </w:rPr>
                    </w:pPr>
                    <w:r w:rsidRPr="00A74A79">
                      <w:rPr>
                        <w:rFonts w:asciiTheme="minorHAnsi" w:hAnsiTheme="minorHAnsi"/>
                        <w:sz w:val="16"/>
                        <w:szCs w:val="16"/>
                      </w:rPr>
                      <w:t>doc. Ing.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6944" behindDoc="0" locked="0" layoutInCell="1" allowOverlap="1" wp14:anchorId="2465D3C9" wp14:editId="717A95BE">
          <wp:simplePos x="0" y="0"/>
          <wp:positionH relativeFrom="column">
            <wp:posOffset>-632904</wp:posOffset>
          </wp:positionH>
          <wp:positionV relativeFrom="paragraph">
            <wp:posOffset>-277315</wp:posOffset>
          </wp:positionV>
          <wp:extent cx="1676400" cy="619125"/>
          <wp:effectExtent l="0" t="0" r="0" b="0"/>
          <wp:wrapSquare wrapText="bothSides"/>
          <wp:docPr id="1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DA0B2A"/>
    <w:lvl w:ilvl="0">
      <w:numFmt w:val="bullet"/>
      <w:lvlText w:val="*"/>
      <w:lvlJc w:val="left"/>
    </w:lvl>
  </w:abstractNum>
  <w:abstractNum w:abstractNumId="1">
    <w:nsid w:val="01D56A87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">
    <w:nsid w:val="0ACA2027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">
    <w:nsid w:val="0D982290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>
    <w:nsid w:val="10A963FD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5">
    <w:nsid w:val="1348585E"/>
    <w:multiLevelType w:val="hybridMultilevel"/>
    <w:tmpl w:val="E8220426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74096"/>
    <w:multiLevelType w:val="hybridMultilevel"/>
    <w:tmpl w:val="880EE47E"/>
    <w:lvl w:ilvl="0" w:tplc="72523166">
      <w:start w:val="1"/>
      <w:numFmt w:val="lowerLetter"/>
      <w:lvlText w:val="%1)"/>
      <w:lvlJc w:val="left"/>
      <w:pPr>
        <w:ind w:left="2513" w:hanging="360"/>
      </w:pPr>
      <w:rPr>
        <w:rFonts w:asciiTheme="minorHAnsi" w:eastAsiaTheme="minorEastAsia" w:hAnsiTheme="minorHAnsi" w:cs="Myriad Pro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7">
    <w:nsid w:val="18F80C9D"/>
    <w:multiLevelType w:val="hybridMultilevel"/>
    <w:tmpl w:val="06E6E728"/>
    <w:lvl w:ilvl="0" w:tplc="9CF25F28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02366A"/>
    <w:multiLevelType w:val="hybridMultilevel"/>
    <w:tmpl w:val="80C2F336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5962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0">
    <w:nsid w:val="29DD4C5C"/>
    <w:multiLevelType w:val="hybridMultilevel"/>
    <w:tmpl w:val="2078DBE8"/>
    <w:lvl w:ilvl="0" w:tplc="86C6FD6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EF47F9"/>
    <w:multiLevelType w:val="hybridMultilevel"/>
    <w:tmpl w:val="8D98A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C548B"/>
    <w:multiLevelType w:val="hybridMultilevel"/>
    <w:tmpl w:val="37F07C42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A4FFE"/>
    <w:multiLevelType w:val="hybridMultilevel"/>
    <w:tmpl w:val="6E24E640"/>
    <w:lvl w:ilvl="0" w:tplc="C030A1BE">
      <w:start w:val="4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>
    <w:nsid w:val="36FF0DCE"/>
    <w:multiLevelType w:val="hybridMultilevel"/>
    <w:tmpl w:val="80BC3F06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96779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6">
    <w:nsid w:val="39843605"/>
    <w:multiLevelType w:val="hybridMultilevel"/>
    <w:tmpl w:val="42A88310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B40B4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8">
    <w:nsid w:val="3DCC0810"/>
    <w:multiLevelType w:val="hybridMultilevel"/>
    <w:tmpl w:val="96F0E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377A5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0">
    <w:nsid w:val="40C62DB9"/>
    <w:multiLevelType w:val="hybridMultilevel"/>
    <w:tmpl w:val="46E2D4B0"/>
    <w:lvl w:ilvl="0" w:tplc="7C3C9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146D6"/>
    <w:multiLevelType w:val="hybridMultilevel"/>
    <w:tmpl w:val="81E0DDDE"/>
    <w:lvl w:ilvl="0" w:tplc="10BC7F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3A1F"/>
    <w:multiLevelType w:val="hybridMultilevel"/>
    <w:tmpl w:val="C8785946"/>
    <w:lvl w:ilvl="0" w:tplc="5A561D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5E24"/>
    <w:multiLevelType w:val="hybridMultilevel"/>
    <w:tmpl w:val="95B0FF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621F8"/>
    <w:multiLevelType w:val="hybridMultilevel"/>
    <w:tmpl w:val="C276E450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E6639"/>
    <w:multiLevelType w:val="hybridMultilevel"/>
    <w:tmpl w:val="896A5310"/>
    <w:lvl w:ilvl="0" w:tplc="EBE2D5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4A4F91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27">
    <w:nsid w:val="4DFC7863"/>
    <w:multiLevelType w:val="hybridMultilevel"/>
    <w:tmpl w:val="E634E992"/>
    <w:lvl w:ilvl="0" w:tplc="1340F4A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81680"/>
    <w:multiLevelType w:val="hybridMultilevel"/>
    <w:tmpl w:val="82241066"/>
    <w:lvl w:ilvl="0" w:tplc="E092C1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7E20"/>
    <w:multiLevelType w:val="hybridMultilevel"/>
    <w:tmpl w:val="F346875A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2FE8"/>
    <w:multiLevelType w:val="hybridMultilevel"/>
    <w:tmpl w:val="4998A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F38C0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2">
    <w:nsid w:val="57F21965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3">
    <w:nsid w:val="5CB00B0C"/>
    <w:multiLevelType w:val="hybridMultilevel"/>
    <w:tmpl w:val="0F9AD5CE"/>
    <w:lvl w:ilvl="0" w:tplc="D2FCB1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80C41"/>
    <w:multiLevelType w:val="hybridMultilevel"/>
    <w:tmpl w:val="56DCC92E"/>
    <w:lvl w:ilvl="0" w:tplc="8D7405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822DD"/>
    <w:multiLevelType w:val="singleLevel"/>
    <w:tmpl w:val="20ACD12E"/>
    <w:lvl w:ilvl="0">
      <w:start w:val="1"/>
      <w:numFmt w:val="lowerLetter"/>
      <w:lvlText w:val="%1)"/>
      <w:legacy w:legacy="1" w:legacySpace="0" w:legacyIndent="0"/>
      <w:lvlJc w:val="left"/>
      <w:pPr>
        <w:ind w:left="720" w:firstLine="0"/>
      </w:pPr>
    </w:lvl>
  </w:abstractNum>
  <w:abstractNum w:abstractNumId="36">
    <w:nsid w:val="60F15899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7">
    <w:nsid w:val="667C62F5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8">
    <w:nsid w:val="670B5462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39">
    <w:nsid w:val="69454924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0">
    <w:nsid w:val="69F405B9"/>
    <w:multiLevelType w:val="singleLevel"/>
    <w:tmpl w:val="44CA6530"/>
    <w:lvl w:ilvl="0">
      <w:start w:val="1"/>
      <w:numFmt w:val="decimal"/>
      <w:lvlText w:val="%1)"/>
      <w:legacy w:legacy="1" w:legacySpace="0" w:legacyIndent="0"/>
      <w:lvlJc w:val="left"/>
      <w:pPr>
        <w:ind w:left="720" w:firstLine="0"/>
      </w:pPr>
    </w:lvl>
  </w:abstractNum>
  <w:abstractNum w:abstractNumId="41">
    <w:nsid w:val="6CB8163E"/>
    <w:multiLevelType w:val="hybridMultilevel"/>
    <w:tmpl w:val="9DBE10BC"/>
    <w:lvl w:ilvl="0" w:tplc="53E880E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9C1D1A"/>
    <w:multiLevelType w:val="hybridMultilevel"/>
    <w:tmpl w:val="62D4E134"/>
    <w:lvl w:ilvl="0" w:tplc="240EAB40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3">
    <w:nsid w:val="78F05494"/>
    <w:multiLevelType w:val="hybridMultilevel"/>
    <w:tmpl w:val="09FE966E"/>
    <w:lvl w:ilvl="0" w:tplc="041B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41DE8"/>
    <w:multiLevelType w:val="singleLevel"/>
    <w:tmpl w:val="20ACD12E"/>
    <w:lvl w:ilvl="0">
      <w:start w:val="1"/>
      <w:numFmt w:val="lowerLetter"/>
      <w:lvlText w:val="%1)"/>
      <w:legacy w:legacy="1" w:legacySpace="0" w:legacyIndent="0"/>
      <w:lvlJc w:val="left"/>
      <w:pPr>
        <w:ind w:left="720" w:firstLine="0"/>
      </w:pPr>
    </w:lvl>
  </w:abstractNum>
  <w:abstractNum w:abstractNumId="45">
    <w:nsid w:val="7F181596"/>
    <w:multiLevelType w:val="hybridMultilevel"/>
    <w:tmpl w:val="4F2A549E"/>
    <w:lvl w:ilvl="0" w:tplc="A3C651E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9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6"/>
  </w:num>
  <w:num w:numId="6">
    <w:abstractNumId w:val="2"/>
  </w:num>
  <w:num w:numId="7">
    <w:abstractNumId w:val="38"/>
  </w:num>
  <w:num w:numId="8">
    <w:abstractNumId w:val="36"/>
  </w:num>
  <w:num w:numId="9">
    <w:abstractNumId w:val="15"/>
  </w:num>
  <w:num w:numId="10">
    <w:abstractNumId w:val="31"/>
  </w:num>
  <w:num w:numId="11">
    <w:abstractNumId w:val="32"/>
  </w:num>
  <w:num w:numId="12">
    <w:abstractNumId w:val="40"/>
  </w:num>
  <w:num w:numId="13">
    <w:abstractNumId w:val="3"/>
  </w:num>
  <w:num w:numId="14">
    <w:abstractNumId w:val="9"/>
  </w:num>
  <w:num w:numId="15">
    <w:abstractNumId w:val="1"/>
  </w:num>
  <w:num w:numId="16">
    <w:abstractNumId w:val="17"/>
  </w:num>
  <w:num w:numId="17">
    <w:abstractNumId w:val="37"/>
  </w:num>
  <w:num w:numId="18">
    <w:abstractNumId w:val="44"/>
  </w:num>
  <w:num w:numId="19">
    <w:abstractNumId w:val="19"/>
  </w:num>
  <w:num w:numId="20">
    <w:abstractNumId w:val="35"/>
  </w:num>
  <w:num w:numId="21">
    <w:abstractNumId w:val="4"/>
  </w:num>
  <w:num w:numId="22">
    <w:abstractNumId w:val="5"/>
  </w:num>
  <w:num w:numId="23">
    <w:abstractNumId w:val="30"/>
  </w:num>
  <w:num w:numId="24">
    <w:abstractNumId w:val="16"/>
  </w:num>
  <w:num w:numId="25">
    <w:abstractNumId w:val="24"/>
  </w:num>
  <w:num w:numId="26">
    <w:abstractNumId w:val="33"/>
  </w:num>
  <w:num w:numId="27">
    <w:abstractNumId w:val="12"/>
  </w:num>
  <w:num w:numId="28">
    <w:abstractNumId w:val="8"/>
  </w:num>
  <w:num w:numId="29">
    <w:abstractNumId w:val="14"/>
  </w:num>
  <w:num w:numId="30">
    <w:abstractNumId w:val="34"/>
  </w:num>
  <w:num w:numId="31">
    <w:abstractNumId w:val="21"/>
  </w:num>
  <w:num w:numId="32">
    <w:abstractNumId w:val="22"/>
  </w:num>
  <w:num w:numId="33">
    <w:abstractNumId w:val="43"/>
  </w:num>
  <w:num w:numId="34">
    <w:abstractNumId w:val="28"/>
  </w:num>
  <w:num w:numId="35">
    <w:abstractNumId w:val="42"/>
  </w:num>
  <w:num w:numId="36">
    <w:abstractNumId w:val="23"/>
  </w:num>
  <w:num w:numId="37">
    <w:abstractNumId w:val="41"/>
  </w:num>
  <w:num w:numId="38">
    <w:abstractNumId w:val="11"/>
  </w:num>
  <w:num w:numId="39">
    <w:abstractNumId w:val="27"/>
  </w:num>
  <w:num w:numId="40">
    <w:abstractNumId w:val="10"/>
  </w:num>
  <w:num w:numId="41">
    <w:abstractNumId w:val="45"/>
  </w:num>
  <w:num w:numId="42">
    <w:abstractNumId w:val="13"/>
  </w:num>
  <w:num w:numId="43">
    <w:abstractNumId w:val="20"/>
  </w:num>
  <w:num w:numId="44">
    <w:abstractNumId w:val="25"/>
  </w:num>
  <w:num w:numId="45">
    <w:abstractNumId w:val="18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4C9F"/>
    <w:rsid w:val="00040A79"/>
    <w:rsid w:val="0005411B"/>
    <w:rsid w:val="0006307B"/>
    <w:rsid w:val="000635A6"/>
    <w:rsid w:val="00066E72"/>
    <w:rsid w:val="00067A78"/>
    <w:rsid w:val="000A1FB2"/>
    <w:rsid w:val="000A2D7A"/>
    <w:rsid w:val="000A7537"/>
    <w:rsid w:val="000B0B3D"/>
    <w:rsid w:val="000C4DCE"/>
    <w:rsid w:val="000E5208"/>
    <w:rsid w:val="001038CB"/>
    <w:rsid w:val="001353B9"/>
    <w:rsid w:val="00145A68"/>
    <w:rsid w:val="00157C1D"/>
    <w:rsid w:val="001776C7"/>
    <w:rsid w:val="001806F4"/>
    <w:rsid w:val="0018172C"/>
    <w:rsid w:val="001877F2"/>
    <w:rsid w:val="00192C4F"/>
    <w:rsid w:val="001A7D2B"/>
    <w:rsid w:val="001A7E2F"/>
    <w:rsid w:val="001C6775"/>
    <w:rsid w:val="001D1ECE"/>
    <w:rsid w:val="001D3EB8"/>
    <w:rsid w:val="001D40FE"/>
    <w:rsid w:val="00215635"/>
    <w:rsid w:val="00230CA9"/>
    <w:rsid w:val="00233E21"/>
    <w:rsid w:val="00234E43"/>
    <w:rsid w:val="00245829"/>
    <w:rsid w:val="00257322"/>
    <w:rsid w:val="0026719A"/>
    <w:rsid w:val="00274B55"/>
    <w:rsid w:val="0028595F"/>
    <w:rsid w:val="00287974"/>
    <w:rsid w:val="0029010E"/>
    <w:rsid w:val="002A0590"/>
    <w:rsid w:val="002A1BE8"/>
    <w:rsid w:val="002A4B5C"/>
    <w:rsid w:val="002C26A0"/>
    <w:rsid w:val="002C2D10"/>
    <w:rsid w:val="002F3263"/>
    <w:rsid w:val="002F6872"/>
    <w:rsid w:val="002F70DA"/>
    <w:rsid w:val="0030006A"/>
    <w:rsid w:val="003243EA"/>
    <w:rsid w:val="00324EB9"/>
    <w:rsid w:val="0032580A"/>
    <w:rsid w:val="00331BBC"/>
    <w:rsid w:val="003331D4"/>
    <w:rsid w:val="00336F60"/>
    <w:rsid w:val="00347A75"/>
    <w:rsid w:val="00352E95"/>
    <w:rsid w:val="003770B2"/>
    <w:rsid w:val="003A5EC1"/>
    <w:rsid w:val="003B1B7B"/>
    <w:rsid w:val="003B1FA6"/>
    <w:rsid w:val="003D329C"/>
    <w:rsid w:val="003D3F7E"/>
    <w:rsid w:val="003E3A6B"/>
    <w:rsid w:val="003F4787"/>
    <w:rsid w:val="0044013B"/>
    <w:rsid w:val="00442A36"/>
    <w:rsid w:val="00454F47"/>
    <w:rsid w:val="00457E0A"/>
    <w:rsid w:val="00463BD6"/>
    <w:rsid w:val="00472BF7"/>
    <w:rsid w:val="004A10E9"/>
    <w:rsid w:val="004B2FD7"/>
    <w:rsid w:val="004B34FD"/>
    <w:rsid w:val="004B6869"/>
    <w:rsid w:val="004D5842"/>
    <w:rsid w:val="004F2C77"/>
    <w:rsid w:val="004F2DDB"/>
    <w:rsid w:val="00505770"/>
    <w:rsid w:val="00520629"/>
    <w:rsid w:val="00527D40"/>
    <w:rsid w:val="00533548"/>
    <w:rsid w:val="00540A91"/>
    <w:rsid w:val="00541A4B"/>
    <w:rsid w:val="00546A05"/>
    <w:rsid w:val="00552A42"/>
    <w:rsid w:val="005827E9"/>
    <w:rsid w:val="00583893"/>
    <w:rsid w:val="00587603"/>
    <w:rsid w:val="0059242B"/>
    <w:rsid w:val="005A1790"/>
    <w:rsid w:val="005A38C7"/>
    <w:rsid w:val="005A3A70"/>
    <w:rsid w:val="005A4C4D"/>
    <w:rsid w:val="005F465D"/>
    <w:rsid w:val="00603352"/>
    <w:rsid w:val="00612A2A"/>
    <w:rsid w:val="006141D1"/>
    <w:rsid w:val="00622E07"/>
    <w:rsid w:val="006446ED"/>
    <w:rsid w:val="006458FD"/>
    <w:rsid w:val="00651D52"/>
    <w:rsid w:val="006613F2"/>
    <w:rsid w:val="00662776"/>
    <w:rsid w:val="006662D8"/>
    <w:rsid w:val="00672647"/>
    <w:rsid w:val="00694F46"/>
    <w:rsid w:val="006A3768"/>
    <w:rsid w:val="006B0896"/>
    <w:rsid w:val="006B2CF0"/>
    <w:rsid w:val="006C0757"/>
    <w:rsid w:val="006C4D11"/>
    <w:rsid w:val="006C7649"/>
    <w:rsid w:val="006D05EB"/>
    <w:rsid w:val="006E35B5"/>
    <w:rsid w:val="006F4AFD"/>
    <w:rsid w:val="00702431"/>
    <w:rsid w:val="00713171"/>
    <w:rsid w:val="00722A60"/>
    <w:rsid w:val="00732835"/>
    <w:rsid w:val="00733941"/>
    <w:rsid w:val="00736051"/>
    <w:rsid w:val="00745FE1"/>
    <w:rsid w:val="007609D9"/>
    <w:rsid w:val="00760E4E"/>
    <w:rsid w:val="00763F28"/>
    <w:rsid w:val="0076466C"/>
    <w:rsid w:val="00774D8A"/>
    <w:rsid w:val="00787388"/>
    <w:rsid w:val="007A6B63"/>
    <w:rsid w:val="007B1727"/>
    <w:rsid w:val="007B7D2C"/>
    <w:rsid w:val="007C5039"/>
    <w:rsid w:val="007C7BE4"/>
    <w:rsid w:val="007D1A28"/>
    <w:rsid w:val="007D1F65"/>
    <w:rsid w:val="007F06A1"/>
    <w:rsid w:val="007F5771"/>
    <w:rsid w:val="007F68D0"/>
    <w:rsid w:val="00815E5E"/>
    <w:rsid w:val="00820781"/>
    <w:rsid w:val="008335F3"/>
    <w:rsid w:val="00841435"/>
    <w:rsid w:val="00871F86"/>
    <w:rsid w:val="00874FC0"/>
    <w:rsid w:val="008C7B9B"/>
    <w:rsid w:val="008D50F0"/>
    <w:rsid w:val="008F31A1"/>
    <w:rsid w:val="008F431B"/>
    <w:rsid w:val="00905D8B"/>
    <w:rsid w:val="00907E25"/>
    <w:rsid w:val="00914C08"/>
    <w:rsid w:val="00916043"/>
    <w:rsid w:val="00931447"/>
    <w:rsid w:val="0094102F"/>
    <w:rsid w:val="009456CE"/>
    <w:rsid w:val="009630A6"/>
    <w:rsid w:val="00963EDE"/>
    <w:rsid w:val="0096605A"/>
    <w:rsid w:val="009779CA"/>
    <w:rsid w:val="009940DD"/>
    <w:rsid w:val="00994E4A"/>
    <w:rsid w:val="00995FB8"/>
    <w:rsid w:val="009A00DF"/>
    <w:rsid w:val="009A3A63"/>
    <w:rsid w:val="009B13A6"/>
    <w:rsid w:val="009B44F9"/>
    <w:rsid w:val="009D04CA"/>
    <w:rsid w:val="009D3107"/>
    <w:rsid w:val="009E1D33"/>
    <w:rsid w:val="00A07CF2"/>
    <w:rsid w:val="00A11A31"/>
    <w:rsid w:val="00A14159"/>
    <w:rsid w:val="00A14260"/>
    <w:rsid w:val="00A20866"/>
    <w:rsid w:val="00A22AFB"/>
    <w:rsid w:val="00A22B18"/>
    <w:rsid w:val="00A74A79"/>
    <w:rsid w:val="00A75DC6"/>
    <w:rsid w:val="00AA1A92"/>
    <w:rsid w:val="00AA54D7"/>
    <w:rsid w:val="00AA5FA6"/>
    <w:rsid w:val="00AB472E"/>
    <w:rsid w:val="00AB495A"/>
    <w:rsid w:val="00AE32A1"/>
    <w:rsid w:val="00AF7046"/>
    <w:rsid w:val="00B03D1A"/>
    <w:rsid w:val="00B16C2B"/>
    <w:rsid w:val="00B2047E"/>
    <w:rsid w:val="00B36D8A"/>
    <w:rsid w:val="00B41E46"/>
    <w:rsid w:val="00B44201"/>
    <w:rsid w:val="00B743E7"/>
    <w:rsid w:val="00BA26AD"/>
    <w:rsid w:val="00BA69A8"/>
    <w:rsid w:val="00BB2E84"/>
    <w:rsid w:val="00BC4F92"/>
    <w:rsid w:val="00BF6D1C"/>
    <w:rsid w:val="00C0375D"/>
    <w:rsid w:val="00C20037"/>
    <w:rsid w:val="00C20479"/>
    <w:rsid w:val="00C22CAE"/>
    <w:rsid w:val="00C26AF3"/>
    <w:rsid w:val="00C47FD8"/>
    <w:rsid w:val="00C77EDA"/>
    <w:rsid w:val="00C925B6"/>
    <w:rsid w:val="00C975A4"/>
    <w:rsid w:val="00CB652E"/>
    <w:rsid w:val="00CB67C5"/>
    <w:rsid w:val="00CD24F2"/>
    <w:rsid w:val="00CE6990"/>
    <w:rsid w:val="00D02D67"/>
    <w:rsid w:val="00D05E21"/>
    <w:rsid w:val="00D327D5"/>
    <w:rsid w:val="00D33054"/>
    <w:rsid w:val="00D34342"/>
    <w:rsid w:val="00D34CC2"/>
    <w:rsid w:val="00D34F6C"/>
    <w:rsid w:val="00D53A88"/>
    <w:rsid w:val="00D62450"/>
    <w:rsid w:val="00D77F5F"/>
    <w:rsid w:val="00D86248"/>
    <w:rsid w:val="00D933CC"/>
    <w:rsid w:val="00D97AED"/>
    <w:rsid w:val="00DA2B10"/>
    <w:rsid w:val="00DB1609"/>
    <w:rsid w:val="00DF0574"/>
    <w:rsid w:val="00DF269A"/>
    <w:rsid w:val="00DF57EB"/>
    <w:rsid w:val="00DF6262"/>
    <w:rsid w:val="00E14BE9"/>
    <w:rsid w:val="00E35A85"/>
    <w:rsid w:val="00E50281"/>
    <w:rsid w:val="00E64887"/>
    <w:rsid w:val="00E71680"/>
    <w:rsid w:val="00E748A6"/>
    <w:rsid w:val="00E7548E"/>
    <w:rsid w:val="00E76E80"/>
    <w:rsid w:val="00E82C41"/>
    <w:rsid w:val="00E97DEF"/>
    <w:rsid w:val="00EA26BF"/>
    <w:rsid w:val="00EA699B"/>
    <w:rsid w:val="00EB4C2A"/>
    <w:rsid w:val="00EB5766"/>
    <w:rsid w:val="00EB7E79"/>
    <w:rsid w:val="00EC266B"/>
    <w:rsid w:val="00EC35D8"/>
    <w:rsid w:val="00F04BE3"/>
    <w:rsid w:val="00F06E14"/>
    <w:rsid w:val="00F16AB9"/>
    <w:rsid w:val="00F1708D"/>
    <w:rsid w:val="00F24DC7"/>
    <w:rsid w:val="00F25C4D"/>
    <w:rsid w:val="00F26E9F"/>
    <w:rsid w:val="00F276B1"/>
    <w:rsid w:val="00F42E3B"/>
    <w:rsid w:val="00F47E99"/>
    <w:rsid w:val="00F52027"/>
    <w:rsid w:val="00F72759"/>
    <w:rsid w:val="00F84035"/>
    <w:rsid w:val="00F8512C"/>
    <w:rsid w:val="00F960BE"/>
    <w:rsid w:val="00FA4264"/>
    <w:rsid w:val="00FC3E92"/>
    <w:rsid w:val="00FC7460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A6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Odkaznapoznmkupodiarou1">
    <w:name w:val="Odkaz na poznámku pod čiarou1"/>
    <w:rsid w:val="003D3F7E"/>
    <w:rPr>
      <w:vertAlign w:val="superscript"/>
    </w:rPr>
  </w:style>
  <w:style w:type="character" w:customStyle="1" w:styleId="FootnoteCharacters">
    <w:name w:val="Footnote Characters"/>
    <w:rsid w:val="003D3F7E"/>
  </w:style>
  <w:style w:type="character" w:styleId="Odkaznapoznmkupodiarou">
    <w:name w:val="footnote reference"/>
    <w:rsid w:val="003D3F7E"/>
    <w:rPr>
      <w:vertAlign w:val="superscript"/>
    </w:rPr>
  </w:style>
  <w:style w:type="paragraph" w:customStyle="1" w:styleId="Textpoznmkypodiarou1">
    <w:name w:val="Text poznámky pod čiarou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Textkomentra1">
    <w:name w:val="Text komentára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D3F7E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1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3D3F7E"/>
    <w:pPr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character" w:styleId="Hypertextovprepojenie">
    <w:name w:val="Hyperlink"/>
    <w:rsid w:val="00603352"/>
    <w:rPr>
      <w:color w:val="0000FF"/>
      <w:u w:val="single"/>
    </w:rPr>
  </w:style>
  <w:style w:type="character" w:customStyle="1" w:styleId="TextpoznmkypodiarouChar">
    <w:name w:val="Text poznámky pod čiarou Char"/>
    <w:link w:val="Textpoznmkypodiarou"/>
    <w:rsid w:val="00603352"/>
    <w:rPr>
      <w:rFonts w:ascii="Times New Roman" w:hAnsi="Times New Roman"/>
      <w:kern w:val="1"/>
    </w:rPr>
  </w:style>
  <w:style w:type="character" w:styleId="Odkaznakomentr">
    <w:name w:val="annotation reference"/>
    <w:rsid w:val="0060335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03352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603352"/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603352"/>
    <w:pPr>
      <w:ind w:left="720"/>
      <w:contextualSpacing/>
    </w:pPr>
    <w:rPr>
      <w:rFonts w:ascii="Times New Roman" w:hAnsi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A6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Odkaznapoznmkupodiarou1">
    <w:name w:val="Odkaz na poznámku pod čiarou1"/>
    <w:rsid w:val="003D3F7E"/>
    <w:rPr>
      <w:vertAlign w:val="superscript"/>
    </w:rPr>
  </w:style>
  <w:style w:type="character" w:customStyle="1" w:styleId="FootnoteCharacters">
    <w:name w:val="Footnote Characters"/>
    <w:rsid w:val="003D3F7E"/>
  </w:style>
  <w:style w:type="character" w:styleId="Odkaznapoznmkupodiarou">
    <w:name w:val="footnote reference"/>
    <w:rsid w:val="003D3F7E"/>
    <w:rPr>
      <w:vertAlign w:val="superscript"/>
    </w:rPr>
  </w:style>
  <w:style w:type="paragraph" w:customStyle="1" w:styleId="Textpoznmkypodiarou1">
    <w:name w:val="Text poznámky pod čiarou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Textkomentra1">
    <w:name w:val="Text komentára1"/>
    <w:basedOn w:val="Normlny"/>
    <w:rsid w:val="003D3F7E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3D3F7E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1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3D3F7E"/>
    <w:pPr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kern w:val="1"/>
      <w:sz w:val="20"/>
      <w:szCs w:val="20"/>
      <w:lang w:eastAsia="sk-SK"/>
    </w:rPr>
  </w:style>
  <w:style w:type="character" w:styleId="Hypertextovprepojenie">
    <w:name w:val="Hyperlink"/>
    <w:rsid w:val="00603352"/>
    <w:rPr>
      <w:color w:val="0000FF"/>
      <w:u w:val="single"/>
    </w:rPr>
  </w:style>
  <w:style w:type="character" w:customStyle="1" w:styleId="TextpoznmkypodiarouChar">
    <w:name w:val="Text poznámky pod čiarou Char"/>
    <w:link w:val="Textpoznmkypodiarou"/>
    <w:rsid w:val="00603352"/>
    <w:rPr>
      <w:rFonts w:ascii="Times New Roman" w:hAnsi="Times New Roman"/>
      <w:kern w:val="1"/>
    </w:rPr>
  </w:style>
  <w:style w:type="character" w:styleId="Odkaznakomentr">
    <w:name w:val="annotation reference"/>
    <w:rsid w:val="0060335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03352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603352"/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603352"/>
    <w:pPr>
      <w:ind w:left="720"/>
      <w:contextualSpacing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uba.sk/sk/studentov/studentske-domovy-stu-v-bratislave.html?page_id=6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ba.sk/new/docs/stu/pracoviska/uz_sdaj/Ubytovaci_poriadok_od_0109201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97AE-6777-4595-841C-F29D8D97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Vedenie</vt:lpstr>
    </vt:vector>
  </TitlesOfParts>
  <Company>Grizli777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Vedenie</dc:title>
  <dc:creator>mmichelkova@gmail.com</dc:creator>
  <cp:lastModifiedBy>Gogorova</cp:lastModifiedBy>
  <cp:revision>2</cp:revision>
  <cp:lastPrinted>2019-06-17T14:44:00Z</cp:lastPrinted>
  <dcterms:created xsi:type="dcterms:W3CDTF">2019-06-20T13:47:00Z</dcterms:created>
  <dcterms:modified xsi:type="dcterms:W3CDTF">2019-06-20T13:47:00Z</dcterms:modified>
</cp:coreProperties>
</file>