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4B" w:rsidRPr="006E234F" w:rsidRDefault="001522F6" w:rsidP="003A364B">
      <w:pPr>
        <w:spacing w:after="0"/>
        <w:rPr>
          <w:b/>
          <w:bCs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b/>
          <w:color w:val="000000" w:themeColor="text1"/>
          <w:sz w:val="24"/>
          <w:szCs w:val="24"/>
        </w:rPr>
        <w:t>Príloha č. 3</w:t>
      </w:r>
      <w:r w:rsidR="00B65535" w:rsidRPr="006E234F">
        <w:rPr>
          <w:b/>
          <w:color w:val="000000" w:themeColor="text1"/>
          <w:sz w:val="24"/>
          <w:szCs w:val="24"/>
        </w:rPr>
        <w:t>.</w:t>
      </w:r>
      <w:r w:rsidR="003A364B">
        <w:rPr>
          <w:b/>
          <w:color w:val="000000" w:themeColor="text1"/>
          <w:sz w:val="24"/>
          <w:szCs w:val="24"/>
        </w:rPr>
        <w:t xml:space="preserve"> k s</w:t>
      </w:r>
      <w:r w:rsidR="003A364B" w:rsidRPr="006E234F">
        <w:rPr>
          <w:b/>
          <w:bCs/>
          <w:color w:val="000000" w:themeColor="text1"/>
          <w:sz w:val="24"/>
          <w:szCs w:val="24"/>
          <w:shd w:val="clear" w:color="auto" w:fill="FFFFFF"/>
        </w:rPr>
        <w:t>práv</w:t>
      </w:r>
      <w:r w:rsidR="003A364B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e o činnosti ÚZ </w:t>
      </w:r>
      <w:proofErr w:type="spellStart"/>
      <w:r w:rsidR="003A364B" w:rsidRPr="006E234F">
        <w:rPr>
          <w:b/>
          <w:bCs/>
          <w:color w:val="000000" w:themeColor="text1"/>
          <w:sz w:val="24"/>
          <w:szCs w:val="24"/>
          <w:shd w:val="clear" w:color="auto" w:fill="FFFFFF"/>
        </w:rPr>
        <w:t>Š</w:t>
      </w:r>
      <w:r w:rsidR="003A364B">
        <w:rPr>
          <w:b/>
          <w:bCs/>
          <w:color w:val="000000" w:themeColor="text1"/>
          <w:sz w:val="24"/>
          <w:szCs w:val="24"/>
          <w:shd w:val="clear" w:color="auto" w:fill="FFFFFF"/>
        </w:rPr>
        <w:t>D</w:t>
      </w:r>
      <w:r w:rsidR="003A364B" w:rsidRPr="006E234F">
        <w:rPr>
          <w:b/>
          <w:bCs/>
          <w:color w:val="000000" w:themeColor="text1"/>
          <w:sz w:val="24"/>
          <w:szCs w:val="24"/>
          <w:shd w:val="clear" w:color="auto" w:fill="FFFFFF"/>
        </w:rPr>
        <w:t>a</w:t>
      </w:r>
      <w:r w:rsidR="003A364B">
        <w:rPr>
          <w:b/>
          <w:bCs/>
          <w:color w:val="000000" w:themeColor="text1"/>
          <w:sz w:val="24"/>
          <w:szCs w:val="24"/>
          <w:shd w:val="clear" w:color="auto" w:fill="FFFFFF"/>
        </w:rPr>
        <w:t>J</w:t>
      </w:r>
      <w:proofErr w:type="spellEnd"/>
      <w:r w:rsidR="003A364B" w:rsidRPr="006E234F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STU v Bratislave za 1. polrok 2021</w:t>
      </w:r>
    </w:p>
    <w:p w:rsidR="00B65535" w:rsidRPr="006E234F" w:rsidRDefault="00B65535" w:rsidP="00B65535">
      <w:pPr>
        <w:rPr>
          <w:b/>
          <w:color w:val="000000" w:themeColor="text1"/>
          <w:sz w:val="24"/>
          <w:szCs w:val="24"/>
        </w:rPr>
      </w:pPr>
    </w:p>
    <w:p w:rsidR="00B65535" w:rsidRDefault="00B65535" w:rsidP="00B65535">
      <w:pPr>
        <w:rPr>
          <w:b/>
          <w:color w:val="000000" w:themeColor="text1"/>
          <w:sz w:val="24"/>
          <w:szCs w:val="24"/>
        </w:rPr>
      </w:pPr>
      <w:r w:rsidRPr="006E234F">
        <w:rPr>
          <w:b/>
          <w:color w:val="000000" w:themeColor="text1"/>
          <w:sz w:val="24"/>
          <w:szCs w:val="24"/>
        </w:rPr>
        <w:t xml:space="preserve">Prehľad  Spotreby energií ÚZ </w:t>
      </w:r>
      <w:proofErr w:type="spellStart"/>
      <w:r w:rsidRPr="006E234F">
        <w:rPr>
          <w:b/>
          <w:color w:val="000000" w:themeColor="text1"/>
          <w:sz w:val="24"/>
          <w:szCs w:val="24"/>
        </w:rPr>
        <w:t>ŠDaJ</w:t>
      </w:r>
      <w:proofErr w:type="spellEnd"/>
      <w:r w:rsidRPr="006E234F">
        <w:rPr>
          <w:b/>
          <w:color w:val="000000" w:themeColor="text1"/>
          <w:sz w:val="24"/>
          <w:szCs w:val="24"/>
        </w:rPr>
        <w:t xml:space="preserve"> za 1. polrok 2021 v porovnaní s 1. polrokom rokov 2019 a</w:t>
      </w:r>
      <w:r>
        <w:rPr>
          <w:b/>
          <w:color w:val="000000" w:themeColor="text1"/>
          <w:sz w:val="24"/>
          <w:szCs w:val="24"/>
        </w:rPr>
        <w:t> </w:t>
      </w:r>
      <w:r w:rsidRPr="006E234F">
        <w:rPr>
          <w:b/>
          <w:color w:val="000000" w:themeColor="text1"/>
          <w:sz w:val="24"/>
          <w:szCs w:val="24"/>
        </w:rPr>
        <w:t>2020</w:t>
      </w:r>
    </w:p>
    <w:tbl>
      <w:tblPr>
        <w:tblpPr w:leftFromText="141" w:rightFromText="141" w:vertAnchor="page" w:horzAnchor="margin" w:tblpXSpec="center" w:tblpY="3251"/>
        <w:tblW w:w="66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908"/>
        <w:gridCol w:w="1267"/>
        <w:gridCol w:w="1267"/>
        <w:gridCol w:w="1267"/>
      </w:tblGrid>
      <w:tr w:rsidR="00B65535" w:rsidRPr="006E234F" w:rsidTr="003A364B">
        <w:trPr>
          <w:trHeight w:val="310"/>
        </w:trPr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65535" w:rsidRPr="006E234F" w:rsidRDefault="00B65535" w:rsidP="003A36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8"/>
                <w:szCs w:val="28"/>
                <w:lang w:eastAsia="sk-SK"/>
              </w:rPr>
            </w:pPr>
            <w:r w:rsidRPr="006E234F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8"/>
                <w:szCs w:val="28"/>
                <w:lang w:eastAsia="sk-SK"/>
              </w:rPr>
              <w:t>Druh energie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5535" w:rsidRPr="006E234F" w:rsidRDefault="00B65535" w:rsidP="003A36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8"/>
                <w:szCs w:val="28"/>
                <w:lang w:eastAsia="sk-SK"/>
              </w:rPr>
            </w:pPr>
            <w:r w:rsidRPr="006E234F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8"/>
                <w:szCs w:val="28"/>
                <w:lang w:eastAsia="sk-SK"/>
              </w:rPr>
              <w:t>rok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535" w:rsidRPr="006E234F" w:rsidRDefault="00B65535" w:rsidP="003A36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8"/>
                <w:szCs w:val="28"/>
                <w:lang w:eastAsia="sk-SK"/>
              </w:rPr>
            </w:pPr>
            <w:r w:rsidRPr="006E234F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8"/>
                <w:szCs w:val="28"/>
                <w:lang w:eastAsia="sk-SK"/>
              </w:rPr>
              <w:t>2019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535" w:rsidRPr="006E234F" w:rsidRDefault="00B65535" w:rsidP="003A36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8"/>
                <w:szCs w:val="28"/>
                <w:lang w:eastAsia="sk-SK"/>
              </w:rPr>
            </w:pPr>
            <w:r w:rsidRPr="006E234F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8"/>
                <w:szCs w:val="28"/>
                <w:lang w:eastAsia="sk-SK"/>
              </w:rPr>
              <w:t>2020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5535" w:rsidRPr="006E234F" w:rsidRDefault="00B65535" w:rsidP="003A36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8"/>
                <w:szCs w:val="28"/>
                <w:lang w:eastAsia="sk-SK"/>
              </w:rPr>
            </w:pPr>
            <w:r w:rsidRPr="006E234F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8"/>
                <w:szCs w:val="28"/>
                <w:lang w:eastAsia="sk-SK"/>
              </w:rPr>
              <w:t>2021</w:t>
            </w:r>
          </w:p>
        </w:tc>
      </w:tr>
      <w:tr w:rsidR="00B65535" w:rsidRPr="006E234F" w:rsidTr="003A364B">
        <w:trPr>
          <w:trHeight w:val="310"/>
        </w:trPr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B65535" w:rsidRPr="006E234F" w:rsidRDefault="00B65535" w:rsidP="003A364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sk-SK"/>
              </w:rPr>
            </w:pPr>
            <w:r w:rsidRPr="006E234F"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sk-SK"/>
              </w:rPr>
              <w:t>Teplo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B65535" w:rsidRPr="006E234F" w:rsidRDefault="00B65535" w:rsidP="003A36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sk-SK"/>
              </w:rPr>
            </w:pPr>
            <w:r w:rsidRPr="006E234F"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sk-SK"/>
              </w:rPr>
              <w:t>kWh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65535" w:rsidRPr="006E234F" w:rsidRDefault="00B65535" w:rsidP="003A364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sk-SK"/>
              </w:rPr>
            </w:pPr>
            <w:r w:rsidRPr="006E234F"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sk-SK"/>
              </w:rPr>
              <w:t>7 170 815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65535" w:rsidRPr="006E234F" w:rsidRDefault="00B65535" w:rsidP="003A364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sk-SK"/>
              </w:rPr>
            </w:pPr>
            <w:r w:rsidRPr="006E234F"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sk-SK"/>
              </w:rPr>
              <w:t>5 643 592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B65535" w:rsidRPr="006E234F" w:rsidRDefault="00B65535" w:rsidP="003A364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sk-SK"/>
              </w:rPr>
            </w:pPr>
            <w:r w:rsidRPr="006E234F"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sk-SK"/>
              </w:rPr>
              <w:t>6 180 810</w:t>
            </w:r>
          </w:p>
        </w:tc>
      </w:tr>
      <w:tr w:rsidR="00B65535" w:rsidRPr="006E234F" w:rsidTr="003A364B">
        <w:trPr>
          <w:trHeight w:val="310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B65535" w:rsidRPr="006E234F" w:rsidRDefault="00B65535" w:rsidP="003A364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sk-SK"/>
              </w:rPr>
            </w:pPr>
            <w:r w:rsidRPr="006E234F"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sk-SK"/>
              </w:rPr>
              <w:t xml:space="preserve">Voda 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B65535" w:rsidRPr="006E234F" w:rsidRDefault="00B65535" w:rsidP="003A36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sk-SK"/>
              </w:rPr>
            </w:pPr>
            <w:r w:rsidRPr="006E234F"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sk-SK"/>
              </w:rPr>
              <w:t>m3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65535" w:rsidRPr="006E234F" w:rsidRDefault="00B65535" w:rsidP="003A364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sk-SK"/>
              </w:rPr>
            </w:pPr>
            <w:r w:rsidRPr="006E234F"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sk-SK"/>
              </w:rPr>
              <w:t>86 103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65535" w:rsidRPr="006E234F" w:rsidRDefault="00B65535" w:rsidP="003A364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sk-SK"/>
              </w:rPr>
            </w:pPr>
            <w:r w:rsidRPr="006E234F"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sk-SK"/>
              </w:rPr>
              <w:t>43 684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B65535" w:rsidRPr="006E234F" w:rsidRDefault="00B65535" w:rsidP="003A364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sk-SK"/>
              </w:rPr>
            </w:pPr>
            <w:r w:rsidRPr="006E234F"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sk-SK"/>
              </w:rPr>
              <w:t>25 801</w:t>
            </w:r>
          </w:p>
        </w:tc>
      </w:tr>
      <w:tr w:rsidR="00B65535" w:rsidRPr="006E234F" w:rsidTr="003A364B">
        <w:trPr>
          <w:trHeight w:val="310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6969"/>
            <w:noWrap/>
            <w:vAlign w:val="center"/>
            <w:hideMark/>
          </w:tcPr>
          <w:p w:rsidR="00B65535" w:rsidRPr="006E234F" w:rsidRDefault="00B65535" w:rsidP="003A364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sk-SK"/>
              </w:rPr>
            </w:pPr>
            <w:r w:rsidRPr="006E234F"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sk-SK"/>
              </w:rPr>
              <w:t>Elektrická energia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6969"/>
            <w:noWrap/>
            <w:vAlign w:val="center"/>
            <w:hideMark/>
          </w:tcPr>
          <w:p w:rsidR="00B65535" w:rsidRPr="006E234F" w:rsidRDefault="00B65535" w:rsidP="003A36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sk-SK"/>
              </w:rPr>
            </w:pPr>
            <w:r w:rsidRPr="006E234F"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sk-SK"/>
              </w:rPr>
              <w:t>kWh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969"/>
            <w:noWrap/>
            <w:vAlign w:val="center"/>
            <w:hideMark/>
          </w:tcPr>
          <w:p w:rsidR="00B65535" w:rsidRPr="006E234F" w:rsidRDefault="00B65535" w:rsidP="003A364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sk-SK"/>
              </w:rPr>
            </w:pPr>
            <w:r w:rsidRPr="006E234F"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sk-SK"/>
              </w:rPr>
              <w:t>1 746 913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969"/>
            <w:noWrap/>
            <w:vAlign w:val="center"/>
            <w:hideMark/>
          </w:tcPr>
          <w:p w:rsidR="00B65535" w:rsidRPr="006E234F" w:rsidRDefault="00B65535" w:rsidP="003A364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sk-SK"/>
              </w:rPr>
            </w:pPr>
            <w:r w:rsidRPr="006E234F"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sk-SK"/>
              </w:rPr>
              <w:t>1 259 139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969"/>
            <w:noWrap/>
            <w:vAlign w:val="center"/>
            <w:hideMark/>
          </w:tcPr>
          <w:p w:rsidR="00B65535" w:rsidRPr="006E234F" w:rsidRDefault="00B65535" w:rsidP="003A364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sk-SK"/>
              </w:rPr>
            </w:pPr>
            <w:r w:rsidRPr="006E234F"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sk-SK"/>
              </w:rPr>
              <w:t>1 096 139</w:t>
            </w:r>
          </w:p>
        </w:tc>
      </w:tr>
      <w:tr w:rsidR="00B65535" w:rsidRPr="006E234F" w:rsidTr="003A364B">
        <w:trPr>
          <w:trHeight w:val="310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65535" w:rsidRPr="006E234F" w:rsidRDefault="00B65535" w:rsidP="003A364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sk-SK"/>
              </w:rPr>
            </w:pPr>
            <w:r w:rsidRPr="006E234F"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sk-SK"/>
              </w:rPr>
              <w:t>Plyn*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5535" w:rsidRPr="006E234F" w:rsidRDefault="00B65535" w:rsidP="003A36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sk-SK"/>
              </w:rPr>
            </w:pPr>
            <w:r w:rsidRPr="006E234F"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sk-SK"/>
              </w:rPr>
              <w:t>m3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535" w:rsidRPr="006E234F" w:rsidRDefault="00B65535" w:rsidP="003A364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sk-SK"/>
              </w:rPr>
            </w:pPr>
            <w:r w:rsidRPr="006E234F"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sk-SK"/>
              </w:rPr>
              <w:t>1 260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535" w:rsidRPr="006E234F" w:rsidRDefault="00B65535" w:rsidP="003A364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sk-SK"/>
              </w:rPr>
            </w:pPr>
            <w:r w:rsidRPr="006E234F"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sk-SK"/>
              </w:rPr>
              <w:t>1 260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5535" w:rsidRPr="006E234F" w:rsidRDefault="00B65535" w:rsidP="003A364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sk-SK"/>
              </w:rPr>
            </w:pPr>
            <w:r w:rsidRPr="006E234F"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sk-SK"/>
              </w:rPr>
              <w:t>1 260</w:t>
            </w:r>
          </w:p>
        </w:tc>
      </w:tr>
      <w:tr w:rsidR="00B65535" w:rsidRPr="006E234F" w:rsidTr="003A364B">
        <w:trPr>
          <w:trHeight w:val="310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B65535" w:rsidRPr="006E234F" w:rsidRDefault="00B65535" w:rsidP="003A364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sk-SK"/>
              </w:rPr>
            </w:pPr>
            <w:r w:rsidRPr="006E234F"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sk-SK"/>
              </w:rPr>
              <w:t>Zrážková voda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65535" w:rsidRPr="006E234F" w:rsidRDefault="00B65535" w:rsidP="003A36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sk-SK"/>
              </w:rPr>
            </w:pPr>
            <w:r w:rsidRPr="006E234F"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sk-SK"/>
              </w:rPr>
              <w:t>m3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5535" w:rsidRPr="006E234F" w:rsidRDefault="00B65535" w:rsidP="003A364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sk-SK"/>
              </w:rPr>
            </w:pPr>
            <w:r w:rsidRPr="006E234F"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sk-SK"/>
              </w:rPr>
              <w:t>11 893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5535" w:rsidRPr="006E234F" w:rsidRDefault="00B65535" w:rsidP="003A364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sk-SK"/>
              </w:rPr>
            </w:pPr>
            <w:r w:rsidRPr="006E234F"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sk-SK"/>
              </w:rPr>
              <w:t>11 335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65535" w:rsidRPr="006E234F" w:rsidRDefault="00B65535" w:rsidP="003A364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sk-SK"/>
              </w:rPr>
            </w:pPr>
            <w:r w:rsidRPr="006E234F"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sk-SK"/>
              </w:rPr>
              <w:t>11 587</w:t>
            </w:r>
          </w:p>
        </w:tc>
      </w:tr>
    </w:tbl>
    <w:p w:rsidR="00B65535" w:rsidRDefault="00B65535" w:rsidP="00B65535">
      <w:pPr>
        <w:rPr>
          <w:b/>
          <w:color w:val="000000" w:themeColor="text1"/>
          <w:sz w:val="24"/>
          <w:szCs w:val="24"/>
        </w:rPr>
      </w:pPr>
    </w:p>
    <w:p w:rsidR="00B65535" w:rsidRPr="006E234F" w:rsidRDefault="00B65535" w:rsidP="00B65535">
      <w:pPr>
        <w:rPr>
          <w:b/>
          <w:color w:val="000000" w:themeColor="text1"/>
          <w:sz w:val="24"/>
          <w:szCs w:val="24"/>
        </w:rPr>
      </w:pPr>
    </w:p>
    <w:p w:rsidR="00B65535" w:rsidRDefault="00B65535" w:rsidP="00B65535">
      <w:pPr>
        <w:rPr>
          <w:color w:val="000000" w:themeColor="text1"/>
          <w:sz w:val="24"/>
          <w:szCs w:val="24"/>
        </w:rPr>
      </w:pPr>
    </w:p>
    <w:p w:rsidR="00B65535" w:rsidRDefault="00B65535" w:rsidP="00B65535">
      <w:pPr>
        <w:rPr>
          <w:color w:val="000000" w:themeColor="text1"/>
          <w:sz w:val="24"/>
          <w:szCs w:val="24"/>
        </w:rPr>
      </w:pPr>
    </w:p>
    <w:p w:rsidR="00B65535" w:rsidRDefault="00B65535" w:rsidP="00B65535">
      <w:pPr>
        <w:rPr>
          <w:color w:val="000000" w:themeColor="text1"/>
          <w:sz w:val="24"/>
          <w:szCs w:val="24"/>
        </w:rPr>
      </w:pPr>
    </w:p>
    <w:p w:rsidR="00B65535" w:rsidRPr="006E234F" w:rsidRDefault="00B65535" w:rsidP="00B65535">
      <w:pPr>
        <w:rPr>
          <w:color w:val="000000" w:themeColor="text1"/>
          <w:sz w:val="24"/>
          <w:szCs w:val="24"/>
        </w:rPr>
      </w:pPr>
      <w:r w:rsidRPr="006E234F">
        <w:rPr>
          <w:color w:val="000000" w:themeColor="text1"/>
          <w:sz w:val="24"/>
          <w:szCs w:val="24"/>
        </w:rPr>
        <w:t xml:space="preserve">*Spotreby plynu sú uhrádzané zálohovo a vyúčtované na konci roku. </w:t>
      </w:r>
    </w:p>
    <w:p w:rsidR="00B65535" w:rsidRPr="006E234F" w:rsidRDefault="00B65535" w:rsidP="00B65535">
      <w:pPr>
        <w:rPr>
          <w:b/>
          <w:color w:val="000000" w:themeColor="text1"/>
          <w:sz w:val="24"/>
          <w:szCs w:val="24"/>
        </w:rPr>
      </w:pPr>
      <w:r w:rsidRPr="006E234F">
        <w:rPr>
          <w:noProof/>
          <w:color w:val="000000" w:themeColor="text1"/>
          <w:lang w:eastAsia="sk-SK"/>
        </w:rPr>
        <w:drawing>
          <wp:inline distT="0" distB="0" distL="0" distR="0" wp14:anchorId="23D588C4" wp14:editId="51EC9E92">
            <wp:extent cx="2686050" cy="2571750"/>
            <wp:effectExtent l="0" t="0" r="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6E234F">
        <w:rPr>
          <w:b/>
          <w:color w:val="000000" w:themeColor="text1"/>
          <w:sz w:val="24"/>
          <w:szCs w:val="24"/>
        </w:rPr>
        <w:t xml:space="preserve">         </w:t>
      </w:r>
      <w:r w:rsidRPr="006E234F">
        <w:rPr>
          <w:noProof/>
          <w:color w:val="000000" w:themeColor="text1"/>
          <w:lang w:eastAsia="sk-SK"/>
        </w:rPr>
        <w:drawing>
          <wp:inline distT="0" distB="0" distL="0" distR="0" wp14:anchorId="7D8C18EF" wp14:editId="02A5771F">
            <wp:extent cx="2743200" cy="2590800"/>
            <wp:effectExtent l="0" t="0" r="0" b="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65535" w:rsidRPr="006E234F" w:rsidRDefault="00B65535" w:rsidP="00B65535">
      <w:pPr>
        <w:rPr>
          <w:color w:val="000000" w:themeColor="text1"/>
        </w:rPr>
      </w:pPr>
      <w:r w:rsidRPr="006E234F">
        <w:rPr>
          <w:noProof/>
          <w:color w:val="000000" w:themeColor="text1"/>
          <w:lang w:eastAsia="sk-SK"/>
        </w:rPr>
        <w:drawing>
          <wp:inline distT="0" distB="0" distL="0" distR="0" wp14:anchorId="20D7A220" wp14:editId="0B737282">
            <wp:extent cx="2657475" cy="2565400"/>
            <wp:effectExtent l="0" t="0" r="9525" b="635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6E234F">
        <w:rPr>
          <w:b/>
          <w:color w:val="000000" w:themeColor="text1"/>
          <w:sz w:val="24"/>
          <w:szCs w:val="24"/>
        </w:rPr>
        <w:t xml:space="preserve">          </w:t>
      </w:r>
      <w:r w:rsidRPr="006E234F">
        <w:rPr>
          <w:noProof/>
          <w:color w:val="000000" w:themeColor="text1"/>
          <w:lang w:eastAsia="sk-SK"/>
        </w:rPr>
        <w:drawing>
          <wp:inline distT="0" distB="0" distL="0" distR="0" wp14:anchorId="66FC9747" wp14:editId="03446586">
            <wp:extent cx="2733675" cy="2562225"/>
            <wp:effectExtent l="0" t="0" r="9525" b="9525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09C6" w:rsidRDefault="009409C6"/>
    <w:sectPr w:rsidR="009409C6" w:rsidSect="00A024B3">
      <w:footerReference w:type="defaul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B95" w:rsidRDefault="00C32B95">
      <w:pPr>
        <w:spacing w:after="0" w:line="240" w:lineRule="auto"/>
      </w:pPr>
      <w:r>
        <w:separator/>
      </w:r>
    </w:p>
  </w:endnote>
  <w:endnote w:type="continuationSeparator" w:id="0">
    <w:p w:rsidR="00C32B95" w:rsidRDefault="00C3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355690"/>
      <w:docPartObj>
        <w:docPartGallery w:val="Page Numbers (Bottom of Page)"/>
        <w:docPartUnique/>
      </w:docPartObj>
    </w:sdtPr>
    <w:sdtEndPr/>
    <w:sdtContent>
      <w:p w:rsidR="00740B86" w:rsidRDefault="003A364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5AC">
          <w:rPr>
            <w:noProof/>
          </w:rPr>
          <w:t>1</w:t>
        </w:r>
        <w:r>
          <w:fldChar w:fldCharType="end"/>
        </w:r>
      </w:p>
    </w:sdtContent>
  </w:sdt>
  <w:p w:rsidR="00740B86" w:rsidRDefault="00C32B9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B95" w:rsidRDefault="00C32B95">
      <w:pPr>
        <w:spacing w:after="0" w:line="240" w:lineRule="auto"/>
      </w:pPr>
      <w:r>
        <w:separator/>
      </w:r>
    </w:p>
  </w:footnote>
  <w:footnote w:type="continuationSeparator" w:id="0">
    <w:p w:rsidR="00C32B95" w:rsidRDefault="00C32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35"/>
    <w:rsid w:val="000E43E1"/>
    <w:rsid w:val="001522F6"/>
    <w:rsid w:val="001605AC"/>
    <w:rsid w:val="003A364B"/>
    <w:rsid w:val="00422EB3"/>
    <w:rsid w:val="00735620"/>
    <w:rsid w:val="009409C6"/>
    <w:rsid w:val="00B65535"/>
    <w:rsid w:val="00C11C68"/>
    <w:rsid w:val="00C32B95"/>
    <w:rsid w:val="00E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5535"/>
    <w:pPr>
      <w:spacing w:after="200" w:line="27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B65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5535"/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0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05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5535"/>
    <w:pPr>
      <w:spacing w:after="200" w:line="27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B65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5535"/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0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05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352;ir&#367;&#269;ek\Desktop\podklady%20&#269;erpania%20do%20spr&#225;vy%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352;ir&#367;&#269;ek\Desktop\podklady%20&#269;erpania%20do%20spr&#225;vy%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352;ir&#367;&#269;ek\Desktop\podklady%20&#269;erpania%20do%20spr&#225;vy%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r>
              <a:rPr lang="sk-SK" sz="1600" b="1" i="0"/>
              <a:t>TEPLO</a:t>
            </a:r>
            <a:endParaRPr lang="en-US" sz="1600" b="1" i="0"/>
          </a:p>
        </c:rich>
      </c:tx>
      <c:layout>
        <c:manualLayout>
          <c:xMode val="edge"/>
          <c:yMode val="edge"/>
          <c:x val="0.45809011373578307"/>
          <c:y val="3.703703703703703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5379497775544019"/>
          <c:y val="0.17750247885680953"/>
          <c:w val="0.74620502224455998"/>
          <c:h val="0.720201030426752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Hárok1!$D$7</c:f>
              <c:strCache>
                <c:ptCount val="1"/>
                <c:pt idx="0">
                  <c:v>kWh</c:v>
                </c:pt>
              </c:strCache>
            </c:strRef>
          </c:tx>
          <c:spPr>
            <a:solidFill>
              <a:schemeClr val="accent4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sk-SK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Hárok1!$E$6:$G$6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Hárok1!$E$7:$G$7</c:f>
              <c:numCache>
                <c:formatCode>#,##0</c:formatCode>
                <c:ptCount val="3"/>
                <c:pt idx="0">
                  <c:v>7170815</c:v>
                </c:pt>
                <c:pt idx="1">
                  <c:v>5643592</c:v>
                </c:pt>
                <c:pt idx="2">
                  <c:v>6180810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8"/>
        <c:overlap val="-27"/>
        <c:axId val="180504064"/>
        <c:axId val="180505600"/>
      </c:barChart>
      <c:catAx>
        <c:axId val="180504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sk-SK"/>
          </a:p>
        </c:txPr>
        <c:crossAx val="180505600"/>
        <c:crosses val="autoZero"/>
        <c:auto val="1"/>
        <c:lblAlgn val="ctr"/>
        <c:lblOffset val="100"/>
        <c:noMultiLvlLbl val="0"/>
      </c:catAx>
      <c:valAx>
        <c:axId val="180505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sk-SK"/>
          </a:p>
        </c:txPr>
        <c:crossAx val="180504064"/>
        <c:crosses val="autoZero"/>
        <c:crossBetween val="between"/>
        <c:dispUnits>
          <c:builtInUnit val="thousands"/>
          <c:dispUnitsLbl>
            <c:layout>
              <c:manualLayout>
                <c:xMode val="edge"/>
                <c:yMode val="edge"/>
                <c:x val="1.8748115767259572E-3"/>
                <c:y val="0.43241757828464544"/>
              </c:manualLayout>
            </c:layout>
            <c:tx>
              <c:rich>
                <a:bodyPr rot="-540000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chemeClr val="tx1"/>
                      </a:solidFill>
                      <a:latin typeface="Arial Narrow" panose="020B0606020202030204" pitchFamily="34" charset="0"/>
                      <a:ea typeface="+mn-ea"/>
                      <a:cs typeface="+mn-cs"/>
                    </a:defRPr>
                  </a:pPr>
                  <a:r>
                    <a:rPr lang="sk-SK" sz="1050" b="1"/>
                    <a:t>tis.</a:t>
                  </a:r>
                  <a:r>
                    <a:rPr lang="sk-SK" sz="1050" b="1" baseline="0"/>
                    <a:t> </a:t>
                  </a:r>
                  <a:r>
                    <a:rPr lang="sk-SK" sz="1050" b="1"/>
                    <a:t>kWh</a:t>
                  </a:r>
                </a:p>
              </c:rich>
            </c:tx>
            <c:spPr>
              <a:noFill/>
              <a:ln>
                <a:noFill/>
              </a:ln>
              <a:effectLst/>
            </c:spPr>
          </c:dispUnitsLbl>
        </c:dispUnits>
      </c:valAx>
      <c:spPr>
        <a:noFill/>
        <a:ln>
          <a:solidFill>
            <a:schemeClr val="tx1"/>
          </a:solidFill>
        </a:ln>
        <a:effectLst>
          <a:outerShdw blurRad="50800" dist="50800" dir="5400000" algn="ctr" rotWithShape="0">
            <a:schemeClr val="bg1"/>
          </a:outerShdw>
        </a:effectLst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Arial Narrow" panose="020B0606020202030204" pitchFamily="34" charset="0"/>
        </a:defRPr>
      </a:pPr>
      <a:endParaRPr lang="sk-SK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r>
              <a:rPr lang="sk-SK" sz="1600" b="1" i="0"/>
              <a:t>VODA</a:t>
            </a:r>
            <a:endParaRPr lang="en-US" sz="1600" b="1" i="0"/>
          </a:p>
        </c:rich>
      </c:tx>
      <c:layout>
        <c:manualLayout>
          <c:xMode val="edge"/>
          <c:yMode val="edge"/>
          <c:x val="0.45809011373578307"/>
          <c:y val="3.703703703703703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Hárok1!$D$8</c:f>
              <c:strCache>
                <c:ptCount val="1"/>
                <c:pt idx="0">
                  <c:v>m3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sk-SK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Hárok1!$E$6:$G$6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Hárok1!$E$8:$G$8</c:f>
              <c:numCache>
                <c:formatCode>#,##0</c:formatCode>
                <c:ptCount val="3"/>
                <c:pt idx="0">
                  <c:v>86103</c:v>
                </c:pt>
                <c:pt idx="1">
                  <c:v>43684</c:v>
                </c:pt>
                <c:pt idx="2">
                  <c:v>25801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8"/>
        <c:overlap val="-27"/>
        <c:axId val="237519232"/>
        <c:axId val="237520768"/>
      </c:barChart>
      <c:catAx>
        <c:axId val="237519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sk-SK"/>
          </a:p>
        </c:txPr>
        <c:crossAx val="237520768"/>
        <c:crosses val="autoZero"/>
        <c:auto val="1"/>
        <c:lblAlgn val="ctr"/>
        <c:lblOffset val="100"/>
        <c:noMultiLvlLbl val="0"/>
      </c:catAx>
      <c:valAx>
        <c:axId val="237520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sk-SK"/>
          </a:p>
        </c:txPr>
        <c:crossAx val="237519232"/>
        <c:crosses val="autoZero"/>
        <c:crossBetween val="between"/>
        <c:dispUnits>
          <c:builtInUnit val="thousands"/>
          <c:dispUnitsLbl>
            <c:layout>
              <c:manualLayout>
                <c:xMode val="edge"/>
                <c:yMode val="edge"/>
                <c:x val="1.9444444444444445E-2"/>
                <c:y val="0.43560185185185185"/>
              </c:manualLayout>
            </c:layout>
            <c:tx>
              <c:rich>
                <a:bodyPr rot="-540000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chemeClr val="tx1"/>
                      </a:solidFill>
                      <a:latin typeface="Arial Narrow" panose="020B0606020202030204" pitchFamily="34" charset="0"/>
                      <a:ea typeface="+mn-ea"/>
                      <a:cs typeface="+mn-cs"/>
                    </a:defRPr>
                  </a:pPr>
                  <a:r>
                    <a:rPr lang="en-US" sz="1050" b="1"/>
                    <a:t>tis. m3</a:t>
                  </a:r>
                </a:p>
              </c:rich>
            </c:tx>
            <c:spPr>
              <a:noFill/>
              <a:ln>
                <a:noFill/>
              </a:ln>
              <a:effectLst/>
            </c:spPr>
          </c:dispUnitsLbl>
        </c:dispUnits>
      </c:valAx>
      <c:spPr>
        <a:noFill/>
        <a:ln>
          <a:solidFill>
            <a:schemeClr val="tx1"/>
          </a:solidFill>
        </a:ln>
        <a:effectLst>
          <a:outerShdw blurRad="50800" dist="50800" dir="5400000" algn="ctr" rotWithShape="0">
            <a:schemeClr val="bg1"/>
          </a:outerShdw>
        </a:effectLst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Arial Narrow" panose="020B0606020202030204" pitchFamily="34" charset="0"/>
        </a:defRPr>
      </a:pPr>
      <a:endParaRPr lang="sk-SK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r>
              <a:rPr lang="sk-SK" sz="1600" b="1" i="0"/>
              <a:t>ELEKTRINA</a:t>
            </a:r>
            <a:endParaRPr lang="en-US" sz="1600" b="1" i="0"/>
          </a:p>
        </c:rich>
      </c:tx>
      <c:layout>
        <c:manualLayout>
          <c:xMode val="edge"/>
          <c:yMode val="edge"/>
          <c:x val="0.45809011373578307"/>
          <c:y val="3.703703703703703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Hárok1!$D$9</c:f>
              <c:strCache>
                <c:ptCount val="1"/>
                <c:pt idx="0">
                  <c:v>kWh</c:v>
                </c:pt>
              </c:strCache>
            </c:strRef>
          </c:tx>
          <c:spPr>
            <a:solidFill>
              <a:srgbClr val="FF6969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sk-SK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Hárok1!$E$6:$G$6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Hárok1!$E$9:$G$9</c:f>
              <c:numCache>
                <c:formatCode>#,##0</c:formatCode>
                <c:ptCount val="3"/>
                <c:pt idx="0">
                  <c:v>1746913</c:v>
                </c:pt>
                <c:pt idx="1">
                  <c:v>1259139</c:v>
                </c:pt>
                <c:pt idx="2">
                  <c:v>1096139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8"/>
        <c:overlap val="-27"/>
        <c:axId val="39586048"/>
        <c:axId val="39587840"/>
      </c:barChart>
      <c:catAx>
        <c:axId val="3958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sk-SK"/>
          </a:p>
        </c:txPr>
        <c:crossAx val="39587840"/>
        <c:crosses val="autoZero"/>
        <c:auto val="1"/>
        <c:lblAlgn val="ctr"/>
        <c:lblOffset val="100"/>
        <c:noMultiLvlLbl val="0"/>
      </c:catAx>
      <c:valAx>
        <c:axId val="39587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sk-SK"/>
          </a:p>
        </c:txPr>
        <c:crossAx val="39586048"/>
        <c:crosses val="autoZero"/>
        <c:crossBetween val="between"/>
        <c:dispUnits>
          <c:builtInUnit val="thousands"/>
          <c:dispUnitsLbl>
            <c:layout>
              <c:manualLayout>
                <c:xMode val="edge"/>
                <c:yMode val="edge"/>
                <c:x val="1.9444444444444445E-2"/>
                <c:y val="0.43560185185185185"/>
              </c:manualLayout>
            </c:layout>
            <c:tx>
              <c:rich>
                <a:bodyPr rot="-540000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chemeClr val="tx1"/>
                      </a:solidFill>
                      <a:latin typeface="Arial Narrow" panose="020B0606020202030204" pitchFamily="34" charset="0"/>
                      <a:ea typeface="+mn-ea"/>
                      <a:cs typeface="+mn-cs"/>
                    </a:defRPr>
                  </a:pPr>
                  <a:r>
                    <a:rPr lang="sk-SK" sz="1050" b="1"/>
                    <a:t>tis.</a:t>
                  </a:r>
                  <a:r>
                    <a:rPr lang="sk-SK" sz="1050" b="1" baseline="0"/>
                    <a:t> </a:t>
                  </a:r>
                  <a:r>
                    <a:rPr lang="sk-SK" sz="1050" b="1"/>
                    <a:t>kWh</a:t>
                  </a:r>
                </a:p>
              </c:rich>
            </c:tx>
            <c:spPr>
              <a:noFill/>
              <a:ln>
                <a:noFill/>
              </a:ln>
              <a:effectLst/>
            </c:spPr>
          </c:dispUnitsLbl>
        </c:dispUnits>
      </c:valAx>
      <c:spPr>
        <a:noFill/>
        <a:ln>
          <a:solidFill>
            <a:schemeClr val="tx1"/>
          </a:solidFill>
        </a:ln>
        <a:effectLst>
          <a:outerShdw blurRad="50800" dist="50800" dir="5400000" algn="ctr" rotWithShape="0">
            <a:schemeClr val="bg1"/>
          </a:outerShdw>
        </a:effectLst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Arial Narrow" panose="020B0606020202030204" pitchFamily="34" charset="0"/>
        </a:defRPr>
      </a:pPr>
      <a:endParaRPr lang="sk-SK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r>
              <a:rPr lang="sk-SK" sz="1600" b="1" i="0"/>
              <a:t>ZRÁŽKOVÁ VODA</a:t>
            </a:r>
            <a:endParaRPr lang="en-US" sz="1600" b="1" i="0"/>
          </a:p>
        </c:rich>
      </c:tx>
      <c:layout>
        <c:manualLayout>
          <c:xMode val="edge"/>
          <c:yMode val="edge"/>
          <c:x val="0.39649902476271082"/>
          <c:y val="3.703693384662495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Hárok1!$D$11</c:f>
              <c:strCache>
                <c:ptCount val="1"/>
                <c:pt idx="0">
                  <c:v>m3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sk-SK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Hárok1!$E$6:$G$6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Hárok1!$E$11:$G$11</c:f>
              <c:numCache>
                <c:formatCode>#,##0</c:formatCode>
                <c:ptCount val="3"/>
                <c:pt idx="0">
                  <c:v>11893</c:v>
                </c:pt>
                <c:pt idx="1">
                  <c:v>11335</c:v>
                </c:pt>
                <c:pt idx="2">
                  <c:v>11587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8"/>
        <c:overlap val="-27"/>
        <c:axId val="39620608"/>
        <c:axId val="39622144"/>
      </c:barChart>
      <c:catAx>
        <c:axId val="39620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sk-SK"/>
          </a:p>
        </c:txPr>
        <c:crossAx val="39622144"/>
        <c:crosses val="autoZero"/>
        <c:auto val="1"/>
        <c:lblAlgn val="ctr"/>
        <c:lblOffset val="100"/>
        <c:noMultiLvlLbl val="0"/>
      </c:catAx>
      <c:valAx>
        <c:axId val="39622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sk-SK"/>
          </a:p>
        </c:txPr>
        <c:crossAx val="39620608"/>
        <c:crosses val="autoZero"/>
        <c:crossBetween val="between"/>
        <c:dispUnits>
          <c:builtInUnit val="thousands"/>
          <c:dispUnitsLbl>
            <c:layout>
              <c:manualLayout>
                <c:xMode val="edge"/>
                <c:yMode val="edge"/>
                <c:x val="1.4882090497781445E-2"/>
                <c:y val="0.43560176722398775"/>
              </c:manualLayout>
            </c:layout>
            <c:tx>
              <c:rich>
                <a:bodyPr rot="-540000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chemeClr val="tx1"/>
                      </a:solidFill>
                      <a:latin typeface="Arial Narrow" panose="020B0606020202030204" pitchFamily="34" charset="0"/>
                      <a:ea typeface="+mn-ea"/>
                      <a:cs typeface="+mn-cs"/>
                    </a:defRPr>
                  </a:pPr>
                  <a:r>
                    <a:rPr lang="sk-SK" sz="1050" b="1"/>
                    <a:t>tis. m3</a:t>
                  </a:r>
                </a:p>
              </c:rich>
            </c:tx>
            <c:spPr>
              <a:noFill/>
              <a:ln>
                <a:noFill/>
              </a:ln>
              <a:effectLst/>
            </c:spPr>
          </c:dispUnitsLbl>
        </c:dispUnits>
      </c:valAx>
      <c:spPr>
        <a:noFill/>
        <a:ln>
          <a:solidFill>
            <a:schemeClr val="tx1"/>
          </a:solidFill>
        </a:ln>
        <a:effectLst>
          <a:outerShdw blurRad="50800" dist="50800" dir="5400000" algn="ctr" rotWithShape="0">
            <a:schemeClr val="bg1"/>
          </a:outerShdw>
        </a:effectLst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Arial Narrow" panose="020B0606020202030204" pitchFamily="34" charset="0"/>
        </a:defRPr>
      </a:pPr>
      <a:endParaRPr lang="sk-SK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EU_03</dc:creator>
  <cp:lastModifiedBy>Gogorova</cp:lastModifiedBy>
  <cp:revision>2</cp:revision>
  <dcterms:created xsi:type="dcterms:W3CDTF">2021-10-18T12:51:00Z</dcterms:created>
  <dcterms:modified xsi:type="dcterms:W3CDTF">2021-10-18T12:51:00Z</dcterms:modified>
</cp:coreProperties>
</file>