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16" w:rsidRPr="00B36516" w:rsidRDefault="003E74CF" w:rsidP="00B36516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Akademický senát</w:t>
      </w:r>
    </w:p>
    <w:p w:rsidR="00C61EF1" w:rsidRDefault="003E74CF" w:rsidP="00B36516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29</w:t>
      </w:r>
      <w:r w:rsidR="00B36516" w:rsidRPr="00B36516">
        <w:rPr>
          <w:rFonts w:ascii="Calibri" w:hAnsi="Calibri"/>
          <w:sz w:val="36"/>
          <w:szCs w:val="36"/>
          <w:lang w:val="sk-SK"/>
        </w:rPr>
        <w:t>.</w:t>
      </w:r>
      <w:r w:rsidR="00A70EDA">
        <w:rPr>
          <w:rFonts w:ascii="Calibri" w:hAnsi="Calibri"/>
          <w:sz w:val="36"/>
          <w:szCs w:val="36"/>
          <w:lang w:val="sk-SK"/>
        </w:rPr>
        <w:t>0</w:t>
      </w:r>
      <w:r w:rsidR="00B36516" w:rsidRPr="00B36516">
        <w:rPr>
          <w:rFonts w:ascii="Calibri" w:hAnsi="Calibri"/>
          <w:sz w:val="36"/>
          <w:szCs w:val="36"/>
          <w:lang w:val="sk-SK"/>
        </w:rPr>
        <w:t>2.2016</w:t>
      </w:r>
    </w:p>
    <w:p w:rsidR="00A70EDA" w:rsidRDefault="00A70EDA" w:rsidP="00B36516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:rsidR="00C61EF1" w:rsidRDefault="00241FC4" w:rsidP="00C61EF1">
      <w:pPr>
        <w:ind w:left="-993" w:firstLine="851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>Ďalšie podmienky pri</w:t>
      </w:r>
      <w:r w:rsidR="009275A3">
        <w:rPr>
          <w:rFonts w:ascii="Calibri" w:eastAsia="Times New Roman" w:hAnsi="Calibri"/>
          <w:b/>
          <w:sz w:val="36"/>
          <w:szCs w:val="36"/>
          <w:lang w:val="sk-SK" w:eastAsia="sk-SK"/>
        </w:rPr>
        <w:t>j</w:t>
      </w:r>
      <w:r w:rsidR="00023F10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ímania na štúdium doktorandských </w:t>
      </w:r>
    </w:p>
    <w:p w:rsidR="00B36516" w:rsidRDefault="00241FC4" w:rsidP="00C61EF1">
      <w:pPr>
        <w:ind w:left="-993" w:firstLine="851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>št</w:t>
      </w:r>
      <w:r w:rsidR="00023F10">
        <w:rPr>
          <w:rFonts w:ascii="Calibri" w:eastAsia="Times New Roman" w:hAnsi="Calibri"/>
          <w:b/>
          <w:sz w:val="36"/>
          <w:szCs w:val="36"/>
          <w:lang w:val="sk-SK" w:eastAsia="sk-SK"/>
        </w:rPr>
        <w:t>udijných programov</w:t>
      </w:r>
      <w:r w:rsidR="009275A3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023F10">
        <w:rPr>
          <w:rFonts w:ascii="Calibri" w:eastAsia="Times New Roman" w:hAnsi="Calibri"/>
          <w:b/>
          <w:sz w:val="36"/>
          <w:szCs w:val="36"/>
          <w:lang w:val="sk-SK" w:eastAsia="sk-SK"/>
        </w:rPr>
        <w:t>priestorové plánovanie</w:t>
      </w:r>
    </w:p>
    <w:p w:rsidR="00C61EF1" w:rsidRDefault="00023F10" w:rsidP="00B36516">
      <w:pPr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a </w:t>
      </w:r>
      <w:r w:rsidR="009275A3">
        <w:rPr>
          <w:rFonts w:ascii="Calibri" w:eastAsia="Times New Roman" w:hAnsi="Calibri"/>
          <w:b/>
          <w:sz w:val="36"/>
          <w:szCs w:val="36"/>
          <w:lang w:val="sk-SK" w:eastAsia="sk-SK"/>
        </w:rPr>
        <w:t>odvetvové a prierezové ekonomiky</w:t>
      </w:r>
      <w:r w:rsidR="00AF190A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v akademickom roku 2016/2017</w:t>
      </w:r>
      <w:r w:rsidR="009275A3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</w:t>
      </w:r>
      <w:r w:rsidR="00241FC4"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na </w:t>
      </w:r>
      <w:r w:rsidR="00B5458B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Slovenskej technickej univerzite </w:t>
      </w:r>
    </w:p>
    <w:p w:rsidR="00BB058B" w:rsidRDefault="00B5458B" w:rsidP="00BB058B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>v Bratislave, Ústave manažmentu</w:t>
      </w:r>
    </w:p>
    <w:p w:rsidR="00BB058B" w:rsidRDefault="00BB058B" w:rsidP="00BB058B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:rsidR="00BC552E" w:rsidRPr="00BB058B" w:rsidRDefault="00B72349" w:rsidP="00B36516">
      <w:pPr>
        <w:tabs>
          <w:tab w:val="left" w:pos="1985"/>
        </w:tabs>
        <w:ind w:left="-993" w:firstLine="851"/>
        <w:rPr>
          <w:rFonts w:ascii="Calibri" w:hAnsi="Calibri"/>
          <w:sz w:val="36"/>
          <w:szCs w:val="36"/>
          <w:lang w:val="sk-SK"/>
        </w:rPr>
      </w:pPr>
      <w:r w:rsidRPr="00F7270E">
        <w:rPr>
          <w:rFonts w:ascii="Calibri" w:hAnsi="Calibri"/>
          <w:lang w:val="sk-SK"/>
        </w:rPr>
        <w:t>Predkladá:</w:t>
      </w:r>
      <w:r w:rsidRPr="00F7270E">
        <w:rPr>
          <w:rFonts w:ascii="Calibri" w:hAnsi="Calibri"/>
          <w:lang w:val="sk-SK"/>
        </w:rPr>
        <w:tab/>
      </w:r>
      <w:r w:rsidR="003E74CF" w:rsidRPr="003E74CF">
        <w:rPr>
          <w:rFonts w:ascii="Calibri" w:hAnsi="Calibri"/>
          <w:b/>
          <w:lang w:val="sk-SK"/>
        </w:rPr>
        <w:t>prof</w:t>
      </w:r>
      <w:r w:rsidR="009A497A" w:rsidRPr="003E74CF">
        <w:rPr>
          <w:rFonts w:ascii="Calibri" w:hAnsi="Calibri"/>
          <w:b/>
          <w:lang w:val="sk-SK"/>
        </w:rPr>
        <w:t>. Ing</w:t>
      </w:r>
      <w:r w:rsidR="009A497A" w:rsidRPr="00F7270E">
        <w:rPr>
          <w:rFonts w:ascii="Calibri" w:hAnsi="Calibri"/>
          <w:b/>
          <w:lang w:val="sk-SK"/>
        </w:rPr>
        <w:t xml:space="preserve">. </w:t>
      </w:r>
      <w:r w:rsidR="003E74CF">
        <w:rPr>
          <w:rFonts w:ascii="Calibri" w:hAnsi="Calibri"/>
          <w:b/>
          <w:lang w:val="sk-SK"/>
        </w:rPr>
        <w:t>Robert Redhammer</w:t>
      </w:r>
      <w:r w:rsidRPr="00F7270E">
        <w:rPr>
          <w:rFonts w:ascii="Calibri" w:hAnsi="Calibri"/>
          <w:b/>
          <w:lang w:val="sk-SK"/>
        </w:rPr>
        <w:t xml:space="preserve">, PhD. </w:t>
      </w:r>
    </w:p>
    <w:p w:rsidR="008C48EC" w:rsidRPr="00F7270E" w:rsidRDefault="008C48EC" w:rsidP="00BC552E">
      <w:pPr>
        <w:tabs>
          <w:tab w:val="left" w:pos="1985"/>
        </w:tabs>
        <w:ind w:left="1985"/>
        <w:rPr>
          <w:rFonts w:ascii="Calibri" w:hAnsi="Calibri"/>
          <w:lang w:val="sk-SK"/>
        </w:rPr>
      </w:pPr>
      <w:r w:rsidRPr="00F7270E">
        <w:rPr>
          <w:rFonts w:ascii="Calibri" w:hAnsi="Calibri"/>
          <w:lang w:val="sk-SK"/>
        </w:rPr>
        <w:t xml:space="preserve">rektor </w:t>
      </w:r>
    </w:p>
    <w:p w:rsidR="00BC552E" w:rsidRPr="00F7270E" w:rsidRDefault="00BC552E" w:rsidP="00BC552E">
      <w:pPr>
        <w:tabs>
          <w:tab w:val="left" w:pos="1985"/>
        </w:tabs>
        <w:rPr>
          <w:rFonts w:ascii="Calibri" w:hAnsi="Calibri"/>
          <w:lang w:val="sk-SK"/>
        </w:rPr>
      </w:pPr>
    </w:p>
    <w:p w:rsidR="00AF190A" w:rsidRPr="00F7270E" w:rsidRDefault="00B72349" w:rsidP="00AF190A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F7270E">
        <w:rPr>
          <w:rFonts w:ascii="Calibri" w:hAnsi="Calibri"/>
          <w:lang w:val="sk-SK"/>
        </w:rPr>
        <w:t>Vypracoval:</w:t>
      </w:r>
      <w:r w:rsidR="008C48EC" w:rsidRPr="00F7270E">
        <w:rPr>
          <w:rFonts w:ascii="Calibri" w:hAnsi="Calibri"/>
          <w:lang w:val="sk-SK"/>
        </w:rPr>
        <w:tab/>
      </w:r>
      <w:r w:rsidR="00AF190A">
        <w:rPr>
          <w:rFonts w:ascii="Calibri" w:hAnsi="Calibri" w:cs="Calibri"/>
          <w:b/>
          <w:bCs/>
          <w:lang w:val="sk-SK"/>
        </w:rPr>
        <w:t>doc. Ing. Daniela Špirková</w:t>
      </w:r>
      <w:r w:rsidR="00AF190A" w:rsidRPr="00F7270E">
        <w:rPr>
          <w:rFonts w:ascii="Calibri" w:hAnsi="Calibri" w:cs="Calibri"/>
          <w:b/>
          <w:bCs/>
          <w:lang w:val="sk-SK"/>
        </w:rPr>
        <w:t>, PhD.</w:t>
      </w:r>
    </w:p>
    <w:p w:rsidR="00AF190A" w:rsidRPr="00F7270E" w:rsidRDefault="00AF190A" w:rsidP="00AF190A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F7270E">
        <w:rPr>
          <w:rFonts w:ascii="Calibri" w:hAnsi="Calibri" w:cs="Calibri"/>
          <w:lang w:val="sk-SK"/>
        </w:rPr>
        <w:t xml:space="preserve">zástupca riaditeľa </w:t>
      </w:r>
      <w:r>
        <w:rPr>
          <w:rFonts w:ascii="Calibri" w:hAnsi="Calibri" w:cs="Calibri"/>
          <w:lang w:val="sk-SK"/>
        </w:rPr>
        <w:t xml:space="preserve">pre vzdelávanie </w:t>
      </w:r>
      <w:r w:rsidRPr="00F7270E">
        <w:rPr>
          <w:rFonts w:ascii="Calibri" w:hAnsi="Calibri"/>
          <w:lang w:val="sk-SK"/>
        </w:rPr>
        <w:t>ÚM STU</w:t>
      </w:r>
    </w:p>
    <w:p w:rsidR="00BC552E" w:rsidRPr="00F7270E" w:rsidRDefault="00BC552E" w:rsidP="00AF190A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B72349" w:rsidRPr="00BB5E48" w:rsidRDefault="00B72349" w:rsidP="00526182">
      <w:pPr>
        <w:tabs>
          <w:tab w:val="left" w:pos="1985"/>
        </w:tabs>
        <w:ind w:left="1973" w:hanging="2115"/>
        <w:jc w:val="both"/>
        <w:rPr>
          <w:rFonts w:ascii="Calibri" w:hAnsi="Calibri"/>
          <w:lang w:val="sk-SK"/>
        </w:rPr>
      </w:pPr>
      <w:r w:rsidRPr="00F7270E">
        <w:rPr>
          <w:rFonts w:ascii="Calibri" w:hAnsi="Calibri"/>
          <w:lang w:val="sk-SK"/>
        </w:rPr>
        <w:t>Zdôvodnenie:</w:t>
      </w:r>
      <w:r w:rsidRPr="00F7270E">
        <w:rPr>
          <w:rFonts w:ascii="Calibri" w:hAnsi="Calibri"/>
          <w:lang w:val="sk-SK"/>
        </w:rPr>
        <w:tab/>
      </w:r>
      <w:r w:rsidR="00526182" w:rsidRPr="00F7270E">
        <w:rPr>
          <w:rFonts w:ascii="Calibri" w:hAnsi="Calibri"/>
          <w:lang w:val="sk-SK"/>
        </w:rPr>
        <w:t>V</w:t>
      </w:r>
      <w:r w:rsidR="00526182" w:rsidRPr="00F7270E">
        <w:rPr>
          <w:rFonts w:ascii="Calibri" w:eastAsia="Times New Roman" w:hAnsi="Calibri" w:cs="Cambria"/>
          <w:bCs/>
          <w:color w:val="000000"/>
          <w:lang w:val="sk-SK"/>
        </w:rPr>
        <w:t> zmysle § 9 ods. 1 písm. m) v spojení s § 57 ods. 5 zákona 131/2002 Z.</w:t>
      </w:r>
      <w:r w:rsidR="002D6FD8">
        <w:rPr>
          <w:rFonts w:ascii="Calibri" w:eastAsia="Times New Roman" w:hAnsi="Calibri" w:cs="Cambria"/>
          <w:bCs/>
          <w:color w:val="000000"/>
          <w:lang w:val="sk-SK"/>
        </w:rPr>
        <w:t xml:space="preserve"> </w:t>
      </w:r>
      <w:r w:rsidR="00526182" w:rsidRPr="00F7270E">
        <w:rPr>
          <w:rFonts w:ascii="Calibri" w:eastAsia="Times New Roman" w:hAnsi="Calibri" w:cs="Cambria"/>
          <w:bCs/>
          <w:color w:val="000000"/>
          <w:lang w:val="sk-SK"/>
        </w:rPr>
        <w:t>z. o vysokých školách a </w:t>
      </w:r>
      <w:r w:rsidR="00526182" w:rsidRPr="00F7270E">
        <w:rPr>
          <w:rFonts w:ascii="Calibri" w:hAnsi="Calibri"/>
          <w:lang w:val="sk-SK"/>
        </w:rPr>
        <w:t>o zmene</w:t>
      </w:r>
      <w:r w:rsidR="00526182" w:rsidRPr="00F7270E">
        <w:rPr>
          <w:rFonts w:ascii="Calibri" w:eastAsia="Times New Roman" w:hAnsi="Calibri" w:cs="Cambria"/>
          <w:bCs/>
          <w:color w:val="000000"/>
          <w:lang w:val="sk-SK"/>
        </w:rPr>
        <w:t xml:space="preserve"> a doplnení niektorých zákonov v znení</w:t>
      </w:r>
      <w:r w:rsidR="00526182" w:rsidRPr="00BB5E48">
        <w:rPr>
          <w:rFonts w:ascii="Calibri" w:eastAsia="Times New Roman" w:hAnsi="Calibri" w:cs="Cambria"/>
          <w:bCs/>
          <w:color w:val="000000"/>
          <w:lang w:val="sk-SK"/>
        </w:rPr>
        <w:t xml:space="preserve"> neskorších predpisov</w:t>
      </w:r>
      <w:r w:rsidR="00325D40" w:rsidRPr="00BB5E48">
        <w:rPr>
          <w:rFonts w:ascii="Calibri" w:hAnsi="Calibri" w:cs="Cambria"/>
          <w:lang w:val="sk-SK"/>
        </w:rPr>
        <w:t xml:space="preserve"> je potrebné </w:t>
      </w:r>
      <w:r w:rsidR="0009285A" w:rsidRPr="00BB5E48">
        <w:rPr>
          <w:rFonts w:ascii="Calibri" w:hAnsi="Calibri" w:cs="Cambria"/>
          <w:lang w:val="sk-SK"/>
        </w:rPr>
        <w:t xml:space="preserve">schválenie materiálu </w:t>
      </w:r>
      <w:r w:rsidR="00325D40" w:rsidRPr="00BB5E48">
        <w:rPr>
          <w:rFonts w:ascii="Calibri" w:hAnsi="Calibri" w:cs="Cambria"/>
          <w:lang w:val="sk-SK"/>
        </w:rPr>
        <w:t>v AS STU</w:t>
      </w:r>
      <w:r w:rsidR="00BB5E48" w:rsidRPr="00BB5E48">
        <w:rPr>
          <w:rFonts w:ascii="Calibri" w:hAnsi="Calibri" w:cs="Cambria"/>
          <w:lang w:val="sk-SK"/>
        </w:rPr>
        <w:t>.</w:t>
      </w:r>
      <w:r w:rsidR="00BB5E48" w:rsidRPr="00BB5E48">
        <w:rPr>
          <w:rFonts w:cs="Myriad Pro"/>
        </w:rPr>
        <w:t xml:space="preserve"> </w:t>
      </w:r>
      <w:r w:rsidR="00BB5E48" w:rsidRPr="00BB5E48">
        <w:rPr>
          <w:rFonts w:ascii="Calibri" w:hAnsi="Calibri" w:cs="Myriad Pro"/>
          <w:lang w:val="sk-SK"/>
        </w:rPr>
        <w:t>Materiál bol prerokovaný na zasadnutí Vedenia STU dňa 27.1.2016</w:t>
      </w:r>
      <w:r w:rsidR="003E74CF">
        <w:rPr>
          <w:rFonts w:ascii="Calibri" w:hAnsi="Calibri" w:cs="Myriad Pro"/>
          <w:lang w:val="sk-SK"/>
        </w:rPr>
        <w:t xml:space="preserve"> a na zasadnutí Kolégia rektora STU dňa 10.02.2016</w:t>
      </w:r>
      <w:r w:rsidR="009F4810">
        <w:rPr>
          <w:rFonts w:ascii="Calibri" w:hAnsi="Calibri" w:cs="Myriad Pro"/>
          <w:lang w:val="sk-SK"/>
        </w:rPr>
        <w:t>.</w:t>
      </w:r>
    </w:p>
    <w:p w:rsidR="00B72349" w:rsidRPr="00F7270E" w:rsidRDefault="00B72349" w:rsidP="00B72349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BC552E" w:rsidRDefault="00B72349" w:rsidP="00202BDB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F7270E">
        <w:rPr>
          <w:rFonts w:eastAsia="MS Mincho" w:cs="Myriad Pro"/>
          <w:sz w:val="24"/>
          <w:szCs w:val="24"/>
          <w:lang w:eastAsia="en-US"/>
        </w:rPr>
        <w:t>Návrh uznesenia:</w:t>
      </w:r>
      <w:r w:rsidR="00CA3C3F" w:rsidRPr="00F7270E">
        <w:rPr>
          <w:rFonts w:eastAsia="MS Mincho" w:cs="Myriad Pro"/>
          <w:sz w:val="24"/>
          <w:szCs w:val="24"/>
          <w:lang w:eastAsia="en-US"/>
        </w:rPr>
        <w:tab/>
      </w:r>
      <w:r w:rsidR="003E74CF">
        <w:rPr>
          <w:rFonts w:eastAsia="MS Mincho" w:cs="Myriad Pro"/>
          <w:sz w:val="24"/>
          <w:szCs w:val="24"/>
          <w:lang w:eastAsia="en-US"/>
        </w:rPr>
        <w:t>Akademický senát</w:t>
      </w:r>
      <w:r w:rsidR="00ED6183">
        <w:rPr>
          <w:rFonts w:eastAsia="MS Mincho" w:cs="Myriad Pro"/>
          <w:sz w:val="24"/>
          <w:szCs w:val="24"/>
          <w:lang w:eastAsia="en-US"/>
        </w:rPr>
        <w:t xml:space="preserve"> STU </w:t>
      </w:r>
      <w:r w:rsidR="001F06C2" w:rsidRPr="00F7270E">
        <w:rPr>
          <w:rFonts w:cs="Calibri"/>
        </w:rPr>
        <w:t>schv</w:t>
      </w:r>
      <w:r w:rsidR="009A497A" w:rsidRPr="00F7270E">
        <w:rPr>
          <w:rFonts w:cs="Calibri"/>
        </w:rPr>
        <w:t>aľuje</w:t>
      </w:r>
      <w:r w:rsidR="00BC552E" w:rsidRPr="00F7270E">
        <w:rPr>
          <w:rFonts w:eastAsia="MS Mincho" w:cs="Myriad Pro"/>
          <w:sz w:val="24"/>
          <w:szCs w:val="24"/>
          <w:lang w:eastAsia="en-US"/>
        </w:rPr>
        <w:t xml:space="preserve"> materiál: </w:t>
      </w:r>
      <w:r w:rsidR="00202BDB" w:rsidRPr="00F7270E">
        <w:rPr>
          <w:rFonts w:eastAsia="MS Mincho" w:cs="Myriad Pro"/>
          <w:sz w:val="24"/>
          <w:szCs w:val="24"/>
          <w:lang w:eastAsia="en-US"/>
        </w:rPr>
        <w:t>Ďalšie podmienky pri</w:t>
      </w:r>
      <w:r w:rsidR="009275A3">
        <w:rPr>
          <w:rFonts w:eastAsia="MS Mincho" w:cs="Myriad Pro"/>
          <w:sz w:val="24"/>
          <w:szCs w:val="24"/>
          <w:lang w:eastAsia="en-US"/>
        </w:rPr>
        <w:t>j</w:t>
      </w:r>
      <w:r w:rsidR="00023F10">
        <w:rPr>
          <w:rFonts w:eastAsia="MS Mincho" w:cs="Myriad Pro"/>
          <w:sz w:val="24"/>
          <w:szCs w:val="24"/>
          <w:lang w:eastAsia="en-US"/>
        </w:rPr>
        <w:t>ímania na štúdium doktorandských študijných programov</w:t>
      </w:r>
      <w:r w:rsidR="00202BDB" w:rsidRPr="00F7270E">
        <w:rPr>
          <w:rFonts w:eastAsia="MS Mincho" w:cs="Myriad Pro"/>
          <w:sz w:val="24"/>
          <w:szCs w:val="24"/>
          <w:lang w:eastAsia="en-US"/>
        </w:rPr>
        <w:t xml:space="preserve"> </w:t>
      </w:r>
      <w:r w:rsidR="00BC457C">
        <w:rPr>
          <w:rFonts w:eastAsia="MS Mincho" w:cs="Myriad Pro"/>
          <w:sz w:val="24"/>
          <w:szCs w:val="24"/>
          <w:lang w:eastAsia="en-US"/>
        </w:rPr>
        <w:t xml:space="preserve">priestorové </w:t>
      </w:r>
      <w:r w:rsidR="00023F10">
        <w:rPr>
          <w:rFonts w:eastAsia="MS Mincho" w:cs="Myriad Pro"/>
          <w:sz w:val="24"/>
          <w:szCs w:val="24"/>
          <w:lang w:eastAsia="en-US"/>
        </w:rPr>
        <w:t xml:space="preserve">plánovanie a </w:t>
      </w:r>
      <w:r w:rsidR="009275A3">
        <w:rPr>
          <w:rFonts w:eastAsia="MS Mincho" w:cs="Myriad Pro"/>
          <w:sz w:val="24"/>
          <w:szCs w:val="24"/>
          <w:lang w:eastAsia="en-US"/>
        </w:rPr>
        <w:t xml:space="preserve">odvetvové a prierezové ekonomiky </w:t>
      </w:r>
      <w:r w:rsidR="00B36516">
        <w:rPr>
          <w:rFonts w:eastAsia="MS Mincho" w:cs="Myriad Pro"/>
          <w:sz w:val="24"/>
          <w:szCs w:val="24"/>
          <w:lang w:eastAsia="en-US"/>
        </w:rPr>
        <w:t>v </w:t>
      </w:r>
      <w:r w:rsidR="00AF190A">
        <w:rPr>
          <w:rFonts w:eastAsia="MS Mincho" w:cs="Myriad Pro"/>
          <w:sz w:val="24"/>
          <w:szCs w:val="24"/>
          <w:lang w:eastAsia="en-US"/>
        </w:rPr>
        <w:t>akademickom roku 2016/2017</w:t>
      </w:r>
      <w:r w:rsidR="00202BDB" w:rsidRPr="00F7270E">
        <w:rPr>
          <w:rFonts w:eastAsia="MS Mincho" w:cs="Myriad Pro"/>
          <w:sz w:val="24"/>
          <w:szCs w:val="24"/>
          <w:lang w:eastAsia="en-US"/>
        </w:rPr>
        <w:t xml:space="preserve"> na </w:t>
      </w:r>
      <w:r w:rsidR="00B5458B">
        <w:rPr>
          <w:rFonts w:eastAsia="MS Mincho" w:cs="Myriad Pro"/>
          <w:sz w:val="24"/>
          <w:szCs w:val="24"/>
          <w:lang w:eastAsia="en-US"/>
        </w:rPr>
        <w:t xml:space="preserve">Slovenskej technickej </w:t>
      </w:r>
      <w:r w:rsidR="00B1759B">
        <w:rPr>
          <w:rFonts w:eastAsia="MS Mincho" w:cs="Myriad Pro"/>
          <w:sz w:val="24"/>
          <w:szCs w:val="24"/>
          <w:lang w:eastAsia="en-US"/>
        </w:rPr>
        <w:t>univerzite</w:t>
      </w:r>
      <w:r w:rsidR="00BC457C">
        <w:rPr>
          <w:rFonts w:eastAsia="MS Mincho" w:cs="Myriad Pro"/>
          <w:sz w:val="24"/>
          <w:szCs w:val="24"/>
          <w:lang w:eastAsia="en-US"/>
        </w:rPr>
        <w:t xml:space="preserve"> Bratislave</w:t>
      </w:r>
      <w:r w:rsidR="00B1759B">
        <w:rPr>
          <w:rFonts w:eastAsia="MS Mincho" w:cs="Myriad Pro"/>
          <w:sz w:val="24"/>
          <w:szCs w:val="24"/>
          <w:lang w:eastAsia="en-US"/>
        </w:rPr>
        <w:t>, Ústave manažmentu</w:t>
      </w:r>
    </w:p>
    <w:p w:rsidR="009A497A" w:rsidRPr="00F7270E" w:rsidRDefault="008C48EC" w:rsidP="009A497A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ind w:left="2410" w:hanging="425"/>
        <w:rPr>
          <w:rFonts w:ascii="Calibri" w:hAnsi="Calibri"/>
          <w:color w:val="auto"/>
          <w:lang w:val="sk-SK"/>
        </w:rPr>
      </w:pPr>
      <w:r w:rsidRPr="00F7270E">
        <w:rPr>
          <w:rFonts w:ascii="Calibri" w:hAnsi="Calibri"/>
          <w:color w:val="auto"/>
          <w:lang w:val="sk-SK"/>
        </w:rPr>
        <w:t>bez pripomienok</w:t>
      </w:r>
    </w:p>
    <w:p w:rsidR="00B72349" w:rsidRDefault="008C48EC" w:rsidP="00B36516">
      <w:pPr>
        <w:pStyle w:val="Default"/>
        <w:numPr>
          <w:ilvl w:val="0"/>
          <w:numId w:val="5"/>
        </w:numPr>
        <w:tabs>
          <w:tab w:val="left" w:pos="1985"/>
          <w:tab w:val="left" w:pos="2410"/>
        </w:tabs>
        <w:ind w:left="-142" w:firstLine="2127"/>
        <w:rPr>
          <w:rFonts w:ascii="Calibri" w:hAnsi="Calibri"/>
          <w:color w:val="auto"/>
          <w:lang w:val="sk-SK"/>
        </w:rPr>
      </w:pPr>
      <w:r w:rsidRPr="00B36516">
        <w:rPr>
          <w:rFonts w:ascii="Calibri" w:hAnsi="Calibri"/>
          <w:color w:val="auto"/>
          <w:lang w:val="sk-SK"/>
        </w:rPr>
        <w:t>s</w:t>
      </w:r>
      <w:r w:rsidR="003E74CF">
        <w:rPr>
          <w:rFonts w:ascii="Calibri" w:hAnsi="Calibri"/>
          <w:color w:val="auto"/>
          <w:lang w:val="sk-SK"/>
        </w:rPr>
        <w:t> </w:t>
      </w:r>
      <w:r w:rsidRPr="00B36516">
        <w:rPr>
          <w:rFonts w:ascii="Calibri" w:hAnsi="Calibri"/>
          <w:color w:val="auto"/>
          <w:lang w:val="sk-SK"/>
        </w:rPr>
        <w:t>pripomienkami</w:t>
      </w:r>
      <w:r w:rsidR="003E74CF">
        <w:rPr>
          <w:rFonts w:ascii="Calibri" w:hAnsi="Calibri"/>
          <w:color w:val="auto"/>
          <w:lang w:val="sk-SK"/>
        </w:rPr>
        <w:t>.</w:t>
      </w:r>
    </w:p>
    <w:p w:rsidR="00B36516" w:rsidRPr="00B36516" w:rsidRDefault="00B36516" w:rsidP="00B36516">
      <w:pPr>
        <w:pStyle w:val="Default"/>
        <w:tabs>
          <w:tab w:val="left" w:pos="1560"/>
          <w:tab w:val="left" w:pos="1985"/>
        </w:tabs>
        <w:ind w:left="-567"/>
        <w:rPr>
          <w:rFonts w:ascii="Calibri" w:hAnsi="Calibri"/>
          <w:color w:val="auto"/>
          <w:lang w:val="sk-SK"/>
        </w:rPr>
      </w:pPr>
    </w:p>
    <w:p w:rsidR="006F4AFD" w:rsidRPr="00F7270E" w:rsidRDefault="006F4AFD" w:rsidP="00774D8A">
      <w:pPr>
        <w:pStyle w:val="Default"/>
        <w:rPr>
          <w:rFonts w:ascii="Calibri" w:hAnsi="Calibri" w:cs="Times New Roman"/>
          <w:lang w:val="sk-SK"/>
        </w:rPr>
        <w:sectPr w:rsidR="006F4AFD" w:rsidRPr="00F7270E" w:rsidSect="004715E3">
          <w:headerReference w:type="default" r:id="rId9"/>
          <w:footerReference w:type="even" r:id="rId10"/>
          <w:footerReference w:type="default" r:id="rId11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lastRenderedPageBreak/>
        <w:t xml:space="preserve">Dôvodová správa </w:t>
      </w: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 xml:space="preserve">Ďalšie podmienky prijímania </w:t>
      </w:r>
    </w:p>
    <w:p w:rsidR="009275A3" w:rsidRPr="009A458B" w:rsidRDefault="00023F10" w:rsidP="009275A3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na štúdium doktorandských študijných</w:t>
      </w:r>
      <w:r w:rsidR="009275A3" w:rsidRPr="009A458B">
        <w:rPr>
          <w:rFonts w:ascii="Calibri" w:hAnsi="Calibri"/>
          <w:b/>
          <w:lang w:val="sk-SK"/>
        </w:rPr>
        <w:t xml:space="preserve"> </w:t>
      </w:r>
      <w:r w:rsidRPr="009A458B">
        <w:rPr>
          <w:rFonts w:ascii="Calibri" w:hAnsi="Calibri"/>
          <w:b/>
          <w:lang w:val="sk-SK"/>
        </w:rPr>
        <w:t>programov</w:t>
      </w:r>
      <w:r w:rsidR="009275A3" w:rsidRPr="009A458B">
        <w:rPr>
          <w:rFonts w:ascii="Calibri" w:hAnsi="Calibri"/>
          <w:b/>
          <w:lang w:val="sk-SK"/>
        </w:rPr>
        <w:t xml:space="preserve"> </w:t>
      </w:r>
    </w:p>
    <w:p w:rsidR="00023F10" w:rsidRPr="009A458B" w:rsidRDefault="00023F10" w:rsidP="00023F10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priestorové plánovanie</w:t>
      </w:r>
    </w:p>
    <w:p w:rsidR="00023F10" w:rsidRPr="009A458B" w:rsidRDefault="00023F10" w:rsidP="00023F10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ŠO 5.1.2  priestorové plánovanie</w:t>
      </w:r>
    </w:p>
    <w:p w:rsidR="00023F10" w:rsidRPr="009A458B" w:rsidRDefault="00023F10" w:rsidP="00023F10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a</w:t>
      </w:r>
    </w:p>
    <w:p w:rsidR="009275A3" w:rsidRPr="009A458B" w:rsidRDefault="009275A3" w:rsidP="009275A3">
      <w:pPr>
        <w:jc w:val="center"/>
        <w:rPr>
          <w:rFonts w:ascii="Calibri" w:hAnsi="Calibri"/>
          <w:b/>
          <w:color w:val="000000"/>
          <w:lang w:val="sk-SK"/>
        </w:rPr>
      </w:pPr>
      <w:r w:rsidRPr="009A458B">
        <w:rPr>
          <w:rFonts w:ascii="Calibri" w:hAnsi="Calibri"/>
          <w:b/>
          <w:lang w:val="sk-SK"/>
        </w:rPr>
        <w:t>odvetvové a prierezové ekonomiky</w:t>
      </w:r>
    </w:p>
    <w:p w:rsidR="009275A3" w:rsidRPr="009A458B" w:rsidRDefault="009275A3" w:rsidP="009275A3">
      <w:pPr>
        <w:jc w:val="center"/>
        <w:rPr>
          <w:rFonts w:ascii="Calibri" w:hAnsi="Calibri"/>
          <w:b/>
          <w:color w:val="000000"/>
          <w:lang w:val="sk-SK"/>
        </w:rPr>
      </w:pPr>
      <w:r w:rsidRPr="009A458B">
        <w:rPr>
          <w:rFonts w:ascii="Calibri" w:hAnsi="Calibri"/>
          <w:b/>
          <w:color w:val="000000"/>
          <w:lang w:val="sk-SK"/>
        </w:rPr>
        <w:t xml:space="preserve"> ŠO 3.3.11 </w:t>
      </w:r>
      <w:r w:rsidRPr="009A458B">
        <w:rPr>
          <w:rFonts w:ascii="Calibri" w:hAnsi="Calibri"/>
          <w:b/>
          <w:lang w:val="sk-SK"/>
        </w:rPr>
        <w:t>odvetvové a prierezové ekonomiky</w:t>
      </w:r>
    </w:p>
    <w:p w:rsidR="009275A3" w:rsidRDefault="009275A3" w:rsidP="009275A3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v akademickom roku 2016/2017</w:t>
      </w:r>
    </w:p>
    <w:p w:rsidR="00372F5D" w:rsidRPr="009A458B" w:rsidRDefault="00372F5D" w:rsidP="00372F5D">
      <w:pPr>
        <w:jc w:val="center"/>
        <w:rPr>
          <w:rFonts w:ascii="Calibri" w:hAnsi="Calibri"/>
          <w:b/>
          <w:lang w:val="sk-SK"/>
        </w:rPr>
      </w:pPr>
      <w:r w:rsidRPr="009A458B">
        <w:rPr>
          <w:rFonts w:ascii="Calibri" w:hAnsi="Calibri"/>
          <w:b/>
          <w:lang w:val="sk-SK"/>
        </w:rPr>
        <w:t>na Slovenskej technickej un</w:t>
      </w:r>
      <w:r>
        <w:rPr>
          <w:rFonts w:ascii="Calibri" w:hAnsi="Calibri"/>
          <w:b/>
          <w:lang w:val="sk-SK"/>
        </w:rPr>
        <w:t>iverzite</w:t>
      </w:r>
      <w:r w:rsidR="00B5458B">
        <w:rPr>
          <w:rFonts w:ascii="Calibri" w:hAnsi="Calibri"/>
          <w:b/>
          <w:lang w:val="sk-SK"/>
        </w:rPr>
        <w:t xml:space="preserve"> v Bratislave</w:t>
      </w:r>
      <w:r>
        <w:rPr>
          <w:rFonts w:ascii="Calibri" w:hAnsi="Calibri"/>
          <w:b/>
          <w:lang w:val="sk-SK"/>
        </w:rPr>
        <w:t>, Ústave manažmentu</w:t>
      </w:r>
    </w:p>
    <w:p w:rsidR="00372F5D" w:rsidRPr="009A458B" w:rsidRDefault="00372F5D" w:rsidP="009275A3">
      <w:pPr>
        <w:jc w:val="center"/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rPr>
          <w:rFonts w:ascii="Calibri" w:hAnsi="Calibri"/>
          <w:b/>
          <w:lang w:val="sk-SK"/>
        </w:rPr>
      </w:pPr>
    </w:p>
    <w:p w:rsidR="009275A3" w:rsidRPr="009A458B" w:rsidRDefault="009275A3" w:rsidP="009275A3">
      <w:pPr>
        <w:jc w:val="center"/>
        <w:rPr>
          <w:rFonts w:ascii="Calibri" w:hAnsi="Calibri"/>
          <w:b/>
          <w:lang w:val="sk-SK"/>
        </w:rPr>
      </w:pPr>
    </w:p>
    <w:p w:rsidR="009275A3" w:rsidRPr="009A458B" w:rsidRDefault="009275A3" w:rsidP="004F62F1">
      <w:pPr>
        <w:jc w:val="both"/>
        <w:rPr>
          <w:rFonts w:ascii="Calibri" w:hAnsi="Calibri"/>
          <w:lang w:val="sk-SK"/>
        </w:rPr>
      </w:pPr>
      <w:r w:rsidRPr="009A458B">
        <w:rPr>
          <w:rFonts w:ascii="Calibri" w:hAnsi="Calibri"/>
          <w:bCs/>
          <w:lang w:val="sk-SK"/>
        </w:rPr>
        <w:tab/>
      </w:r>
      <w:r w:rsidRPr="009A458B">
        <w:rPr>
          <w:rFonts w:ascii="Calibri" w:hAnsi="Calibri"/>
          <w:lang w:val="sk-SK"/>
        </w:rPr>
        <w:t>Materiál je predkladaný z nasledujúcich dôvodov.</w:t>
      </w:r>
    </w:p>
    <w:p w:rsidR="009275A3" w:rsidRPr="009A458B" w:rsidRDefault="009275A3" w:rsidP="004F62F1">
      <w:pPr>
        <w:ind w:firstLine="720"/>
        <w:jc w:val="both"/>
        <w:rPr>
          <w:rFonts w:ascii="Calibri" w:hAnsi="Calibri"/>
          <w:lang w:val="sk-SK"/>
        </w:rPr>
      </w:pPr>
    </w:p>
    <w:p w:rsidR="00372F5D" w:rsidRDefault="009275A3" w:rsidP="00372F5D">
      <w:pPr>
        <w:jc w:val="both"/>
        <w:rPr>
          <w:rFonts w:ascii="Calibri" w:hAnsi="Calibri"/>
          <w:lang w:val="sk-SK"/>
        </w:rPr>
      </w:pPr>
      <w:r w:rsidRPr="009A458B">
        <w:rPr>
          <w:rFonts w:ascii="Calibri" w:hAnsi="Calibri"/>
          <w:lang w:val="sk-SK"/>
        </w:rPr>
        <w:tab/>
        <w:t xml:space="preserve">V zmysle § 9 ods. 1 písm. m) zákona č. 131/2002 Z. z. o vysokých školách a o zmene </w:t>
      </w:r>
    </w:p>
    <w:p w:rsidR="00372F5D" w:rsidRPr="00372F5D" w:rsidRDefault="009275A3" w:rsidP="00372F5D">
      <w:pPr>
        <w:jc w:val="both"/>
        <w:rPr>
          <w:rFonts w:ascii="Calibri" w:hAnsi="Calibri"/>
          <w:lang w:val="sk-SK"/>
        </w:rPr>
      </w:pPr>
      <w:r w:rsidRPr="009A458B">
        <w:rPr>
          <w:rFonts w:ascii="Calibri" w:hAnsi="Calibri"/>
          <w:lang w:val="sk-SK"/>
        </w:rPr>
        <w:t>a doplnení niektorých zákonov v znení neskorších predpi</w:t>
      </w:r>
      <w:r w:rsidR="00372F5D">
        <w:rPr>
          <w:rFonts w:ascii="Calibri" w:hAnsi="Calibri"/>
          <w:lang w:val="sk-SK"/>
        </w:rPr>
        <w:t xml:space="preserve">sov je potrebné, aby Akademický </w:t>
      </w:r>
      <w:r w:rsidRPr="009A458B">
        <w:rPr>
          <w:rFonts w:ascii="Calibri" w:hAnsi="Calibri"/>
          <w:lang w:val="sk-SK"/>
        </w:rPr>
        <w:t xml:space="preserve">senát STU schválil </w:t>
      </w:r>
      <w:r w:rsidRPr="009A458B">
        <w:rPr>
          <w:rFonts w:ascii="Calibri" w:hAnsi="Calibri"/>
          <w:bCs/>
          <w:lang w:val="sk-SK"/>
        </w:rPr>
        <w:t xml:space="preserve">Ďalšie podmienky prijímania </w:t>
      </w:r>
      <w:r w:rsidR="00023F10" w:rsidRPr="009A458B">
        <w:rPr>
          <w:rFonts w:ascii="Calibri" w:hAnsi="Calibri"/>
          <w:lang w:val="sk-SK"/>
        </w:rPr>
        <w:t>na štúdium doktorandských študijných programov</w:t>
      </w:r>
      <w:r w:rsidRPr="009A458B">
        <w:rPr>
          <w:rFonts w:ascii="Calibri" w:hAnsi="Calibri"/>
          <w:lang w:val="sk-SK"/>
        </w:rPr>
        <w:t xml:space="preserve"> </w:t>
      </w:r>
      <w:r w:rsidR="00023F10" w:rsidRPr="009A458B">
        <w:rPr>
          <w:rFonts w:ascii="Calibri" w:hAnsi="Calibri"/>
          <w:lang w:val="sk-SK"/>
        </w:rPr>
        <w:t xml:space="preserve">priestorové plánovanie a </w:t>
      </w:r>
      <w:r w:rsidRPr="009A458B">
        <w:rPr>
          <w:rFonts w:ascii="Calibri" w:hAnsi="Calibri"/>
          <w:lang w:val="sk-SK"/>
        </w:rPr>
        <w:t>odve</w:t>
      </w:r>
      <w:r w:rsidR="00023F10" w:rsidRPr="009A458B">
        <w:rPr>
          <w:rFonts w:ascii="Calibri" w:hAnsi="Calibri"/>
          <w:lang w:val="sk-SK"/>
        </w:rPr>
        <w:t>tvové a prierezov</w:t>
      </w:r>
      <w:r w:rsidR="00372F5D">
        <w:rPr>
          <w:rFonts w:ascii="Calibri" w:hAnsi="Calibri"/>
          <w:lang w:val="sk-SK"/>
        </w:rPr>
        <w:t xml:space="preserve">é ekonomiky v akademickom </w:t>
      </w:r>
      <w:r w:rsidR="00023F10" w:rsidRPr="009A458B">
        <w:rPr>
          <w:rFonts w:ascii="Calibri" w:hAnsi="Calibri"/>
          <w:lang w:val="sk-SK"/>
        </w:rPr>
        <w:t xml:space="preserve">roku </w:t>
      </w:r>
      <w:r w:rsidR="00372F5D">
        <w:rPr>
          <w:rFonts w:ascii="Calibri" w:hAnsi="Calibri"/>
          <w:lang w:val="sk-SK"/>
        </w:rPr>
        <w:t xml:space="preserve">2016/2017 </w:t>
      </w:r>
      <w:r w:rsidR="00372F5D" w:rsidRPr="00372F5D">
        <w:rPr>
          <w:rFonts w:ascii="Calibri" w:hAnsi="Calibri"/>
          <w:lang w:val="sk-SK"/>
        </w:rPr>
        <w:t>na Slovenskej technickej univerzite, Ústave manažmentu</w:t>
      </w:r>
      <w:r w:rsidR="00372F5D">
        <w:rPr>
          <w:rFonts w:ascii="Calibri" w:hAnsi="Calibri"/>
          <w:lang w:val="sk-SK"/>
        </w:rPr>
        <w:t>.</w:t>
      </w:r>
    </w:p>
    <w:p w:rsidR="009275A3" w:rsidRPr="009A458B" w:rsidRDefault="009275A3" w:rsidP="00372F5D">
      <w:pPr>
        <w:tabs>
          <w:tab w:val="left" w:pos="0"/>
          <w:tab w:val="left" w:pos="709"/>
        </w:tabs>
        <w:jc w:val="both"/>
        <w:rPr>
          <w:rFonts w:ascii="Calibri" w:hAnsi="Calibri"/>
          <w:lang w:val="sk-SK"/>
        </w:rPr>
      </w:pPr>
      <w:r w:rsidRPr="009A458B">
        <w:rPr>
          <w:rFonts w:ascii="Calibri" w:hAnsi="Calibri"/>
          <w:lang w:val="sk-SK"/>
        </w:rPr>
        <w:tab/>
        <w:t>Slovenská technická univerzita v </w:t>
      </w:r>
      <w:r w:rsidR="00372F5D">
        <w:rPr>
          <w:rFonts w:ascii="Calibri" w:hAnsi="Calibri"/>
          <w:lang w:val="sk-SK"/>
        </w:rPr>
        <w:t>Bratislave, Ústav manažmentu</w:t>
      </w:r>
      <w:r w:rsidRPr="009A458B">
        <w:rPr>
          <w:rFonts w:ascii="Calibri" w:hAnsi="Calibri"/>
          <w:lang w:val="sk-SK"/>
        </w:rPr>
        <w:t xml:space="preserve">, ktorý bude uskutočňovať štúdium </w:t>
      </w:r>
      <w:r w:rsidR="00023F10" w:rsidRPr="009A458B">
        <w:rPr>
          <w:rFonts w:ascii="Calibri" w:hAnsi="Calibri"/>
          <w:lang w:val="sk-SK"/>
        </w:rPr>
        <w:t xml:space="preserve">doktorandských študijných programov priestorové plánovanie v </w:t>
      </w:r>
      <w:r w:rsidR="004F62F1" w:rsidRPr="009A458B">
        <w:rPr>
          <w:rFonts w:ascii="Calibri" w:hAnsi="Calibri"/>
          <w:lang w:val="sk-SK"/>
        </w:rPr>
        <w:t xml:space="preserve">ŠO 5.1.2 </w:t>
      </w:r>
      <w:r w:rsidR="00023F10" w:rsidRPr="009A458B">
        <w:rPr>
          <w:rFonts w:ascii="Calibri" w:hAnsi="Calibri"/>
          <w:lang w:val="sk-SK"/>
        </w:rPr>
        <w:t xml:space="preserve">priestorové plánovanie a odvetvové a prierezové ekonomiky </w:t>
      </w:r>
      <w:r w:rsidR="004F62F1" w:rsidRPr="009A458B">
        <w:rPr>
          <w:rFonts w:ascii="Calibri" w:hAnsi="Calibri"/>
          <w:lang w:val="sk-SK"/>
        </w:rPr>
        <w:t xml:space="preserve">v ŠO </w:t>
      </w:r>
      <w:r w:rsidR="00DF7B1B">
        <w:rPr>
          <w:rFonts w:ascii="Calibri" w:hAnsi="Calibri"/>
          <w:lang w:val="sk-SK"/>
        </w:rPr>
        <w:t xml:space="preserve">3.3.11 </w:t>
      </w:r>
      <w:r w:rsidR="004F62F1" w:rsidRPr="004F62F1">
        <w:rPr>
          <w:rFonts w:ascii="Calibri" w:hAnsi="Calibri"/>
          <w:lang w:val="sk-SK"/>
        </w:rPr>
        <w:t xml:space="preserve">odvetvové a prierezové ekonomiky </w:t>
      </w:r>
      <w:r w:rsidR="00023F10" w:rsidRPr="009A458B">
        <w:rPr>
          <w:rFonts w:ascii="Calibri" w:hAnsi="Calibri"/>
          <w:lang w:val="sk-SK"/>
        </w:rPr>
        <w:t>v akademickom roku 2016/2017</w:t>
      </w:r>
      <w:r w:rsidR="004F62F1" w:rsidRPr="009A458B">
        <w:rPr>
          <w:rFonts w:ascii="Calibri" w:hAnsi="Calibri"/>
          <w:lang w:val="sk-SK"/>
        </w:rPr>
        <w:t xml:space="preserve"> </w:t>
      </w:r>
      <w:r w:rsidRPr="009A458B">
        <w:rPr>
          <w:rFonts w:ascii="Calibri" w:hAnsi="Calibri"/>
          <w:lang w:val="sk-SK"/>
        </w:rPr>
        <w:t xml:space="preserve">je podľa § 57 ods. 5 zákona o vysokých školách a o zmene a doplnení niektorých zákonov v znení neskorších predpisov povinná zverejniť najneskôr 2 mesiace pred posledným dňom určeným na podanie prihlášok, ak ide o doktorandský študijný program, termín na podanie prihlášok na štúdium, podmienky prijatia, termín a spôsob overovania ich splnenia, formu a rámcový obsah skúšky a spôsob vyhodnocovania jej </w:t>
      </w:r>
      <w:r w:rsidR="004F62F1" w:rsidRPr="009A458B">
        <w:rPr>
          <w:rFonts w:ascii="Calibri" w:hAnsi="Calibri"/>
          <w:lang w:val="sk-SK"/>
        </w:rPr>
        <w:t xml:space="preserve">výsledkov. Tieto skutočnosti sa </w:t>
      </w:r>
      <w:r w:rsidRPr="009A458B">
        <w:rPr>
          <w:rFonts w:ascii="Calibri" w:hAnsi="Calibri"/>
          <w:lang w:val="sk-SK"/>
        </w:rPr>
        <w:t>musia zverejniť na úradnej výveske S</w:t>
      </w:r>
      <w:r w:rsidR="007D22E2">
        <w:rPr>
          <w:rFonts w:ascii="Calibri" w:hAnsi="Calibri"/>
          <w:lang w:val="sk-SK"/>
        </w:rPr>
        <w:t>lovenskej technickej univerzity v Bratislave.</w:t>
      </w:r>
    </w:p>
    <w:p w:rsidR="009275A3" w:rsidRPr="009A458B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Pr="009A458B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Pr="009A458B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9275A3" w:rsidRPr="009A458B" w:rsidRDefault="009275A3" w:rsidP="009275A3">
      <w:pPr>
        <w:jc w:val="both"/>
        <w:rPr>
          <w:rFonts w:ascii="Calibri" w:hAnsi="Calibri"/>
          <w:color w:val="000000"/>
          <w:lang w:val="sk-SK"/>
        </w:rPr>
      </w:pPr>
    </w:p>
    <w:p w:rsidR="0009285A" w:rsidRDefault="0009285A" w:rsidP="0009285A">
      <w:pPr>
        <w:jc w:val="center"/>
        <w:rPr>
          <w:rFonts w:ascii="Calibri" w:hAnsi="Calibri"/>
          <w:b/>
          <w:lang w:val="sk-SK"/>
        </w:rPr>
      </w:pPr>
    </w:p>
    <w:p w:rsidR="003E74CF" w:rsidRDefault="003E74CF" w:rsidP="0009285A">
      <w:pPr>
        <w:jc w:val="center"/>
        <w:rPr>
          <w:rFonts w:ascii="Calibri" w:hAnsi="Calibri"/>
          <w:b/>
          <w:lang w:val="sk-SK"/>
        </w:rPr>
      </w:pPr>
    </w:p>
    <w:p w:rsidR="003E74CF" w:rsidRDefault="003E74CF" w:rsidP="0009285A">
      <w:pPr>
        <w:jc w:val="center"/>
        <w:rPr>
          <w:rFonts w:ascii="Calibri" w:hAnsi="Calibri"/>
          <w:b/>
          <w:lang w:val="sk-SK"/>
        </w:rPr>
      </w:pPr>
    </w:p>
    <w:p w:rsidR="003E74CF" w:rsidRPr="009A458B" w:rsidRDefault="003E74CF" w:rsidP="0009285A">
      <w:pPr>
        <w:jc w:val="center"/>
        <w:rPr>
          <w:rFonts w:ascii="Calibri" w:hAnsi="Calibri"/>
          <w:b/>
          <w:lang w:val="sk-SK"/>
        </w:rPr>
      </w:pPr>
      <w:bookmarkStart w:id="0" w:name="_GoBack"/>
      <w:bookmarkEnd w:id="0"/>
    </w:p>
    <w:p w:rsidR="009275A3" w:rsidRDefault="009275A3" w:rsidP="0009285A">
      <w:pPr>
        <w:jc w:val="center"/>
        <w:rPr>
          <w:rFonts w:ascii="Calibri" w:hAnsi="Calibri"/>
          <w:b/>
          <w:lang w:val="sk-SK"/>
        </w:rPr>
      </w:pPr>
    </w:p>
    <w:p w:rsidR="009275A3" w:rsidRDefault="009275A3" w:rsidP="0009285A">
      <w:pPr>
        <w:jc w:val="center"/>
        <w:rPr>
          <w:rFonts w:ascii="Calibri" w:hAnsi="Calibri"/>
          <w:b/>
          <w:lang w:val="sk-SK"/>
        </w:rPr>
      </w:pPr>
    </w:p>
    <w:p w:rsidR="009275A3" w:rsidRDefault="009275A3" w:rsidP="0009285A">
      <w:pPr>
        <w:jc w:val="center"/>
        <w:rPr>
          <w:rFonts w:ascii="Calibri" w:hAnsi="Calibri"/>
          <w:b/>
          <w:lang w:val="sk-SK"/>
        </w:rPr>
      </w:pPr>
    </w:p>
    <w:p w:rsidR="004F62F1" w:rsidRDefault="004F62F1" w:rsidP="0009285A">
      <w:pPr>
        <w:jc w:val="center"/>
        <w:rPr>
          <w:rFonts w:ascii="Calibri" w:hAnsi="Calibri"/>
          <w:b/>
          <w:lang w:val="sk-SK"/>
        </w:rPr>
      </w:pPr>
    </w:p>
    <w:p w:rsidR="004F62F1" w:rsidRDefault="004F62F1" w:rsidP="0009285A">
      <w:pPr>
        <w:jc w:val="center"/>
        <w:rPr>
          <w:rFonts w:ascii="Calibri" w:hAnsi="Calibri"/>
          <w:b/>
          <w:lang w:val="sk-SK"/>
        </w:rPr>
      </w:pPr>
    </w:p>
    <w:p w:rsidR="00982A2C" w:rsidRPr="007F4886" w:rsidRDefault="00982A2C" w:rsidP="00982A2C">
      <w:pPr>
        <w:jc w:val="center"/>
        <w:rPr>
          <w:rFonts w:ascii="Calibri" w:hAnsi="Calibri"/>
          <w:b/>
          <w:lang w:val="sk-SK"/>
        </w:rPr>
      </w:pPr>
      <w:r w:rsidRPr="007F4886">
        <w:rPr>
          <w:rFonts w:ascii="Calibri" w:hAnsi="Calibri"/>
          <w:b/>
          <w:lang w:val="sk-SK"/>
        </w:rPr>
        <w:lastRenderedPageBreak/>
        <w:t>Ďalšie podmienky prijímania</w:t>
      </w:r>
    </w:p>
    <w:p w:rsidR="00982A2C" w:rsidRPr="007F4886" w:rsidRDefault="00982A2C" w:rsidP="00982A2C">
      <w:pPr>
        <w:jc w:val="center"/>
        <w:rPr>
          <w:rFonts w:ascii="Calibri" w:hAnsi="Calibri"/>
          <w:b/>
          <w:lang w:val="sk-SK"/>
        </w:rPr>
      </w:pPr>
      <w:r w:rsidRPr="007F4886">
        <w:rPr>
          <w:rFonts w:ascii="Calibri" w:hAnsi="Calibri"/>
          <w:b/>
          <w:lang w:val="sk-SK"/>
        </w:rPr>
        <w:t xml:space="preserve">na štúdium doktorandských študijných programov </w:t>
      </w:r>
    </w:p>
    <w:p w:rsidR="004F62F1" w:rsidRPr="007F4886" w:rsidRDefault="004F62F1" w:rsidP="004F62F1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p</w:t>
      </w:r>
      <w:r w:rsidRPr="007F4886">
        <w:rPr>
          <w:rFonts w:ascii="Calibri" w:hAnsi="Calibri"/>
          <w:b/>
          <w:lang w:val="sk-SK"/>
        </w:rPr>
        <w:t>riestorové plánovanie</w:t>
      </w:r>
    </w:p>
    <w:p w:rsidR="004F62F1" w:rsidRDefault="004F62F1" w:rsidP="004F62F1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ŠO 5.1.2  p</w:t>
      </w:r>
      <w:r w:rsidRPr="007F4886">
        <w:rPr>
          <w:rFonts w:ascii="Calibri" w:hAnsi="Calibri"/>
          <w:b/>
          <w:lang w:val="sk-SK"/>
        </w:rPr>
        <w:t>riestorové plánovanie</w:t>
      </w:r>
    </w:p>
    <w:p w:rsidR="004F62F1" w:rsidRPr="007F4886" w:rsidRDefault="004F62F1" w:rsidP="004F62F1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a</w:t>
      </w:r>
    </w:p>
    <w:p w:rsidR="00982A2C" w:rsidRPr="007F4886" w:rsidRDefault="00DF7B1B" w:rsidP="00982A2C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o</w:t>
      </w:r>
      <w:r w:rsidR="00982A2C" w:rsidRPr="007F4886">
        <w:rPr>
          <w:rFonts w:ascii="Calibri" w:hAnsi="Calibri"/>
          <w:b/>
          <w:lang w:val="sk-SK"/>
        </w:rPr>
        <w:t>dvetvové a prierezové ekonomiky</w:t>
      </w:r>
    </w:p>
    <w:p w:rsidR="00982A2C" w:rsidRPr="007F4886" w:rsidRDefault="004F62F1" w:rsidP="00982A2C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ŠO 3.3.11  o</w:t>
      </w:r>
      <w:r w:rsidR="00982A2C" w:rsidRPr="007F4886">
        <w:rPr>
          <w:rFonts w:ascii="Calibri" w:hAnsi="Calibri"/>
          <w:b/>
          <w:lang w:val="sk-SK"/>
        </w:rPr>
        <w:t>dvetvové a prierezové ekonomiky</w:t>
      </w:r>
    </w:p>
    <w:p w:rsidR="00372F5D" w:rsidRPr="007F4886" w:rsidRDefault="00372F5D" w:rsidP="00372F5D">
      <w:pPr>
        <w:jc w:val="center"/>
        <w:rPr>
          <w:rFonts w:ascii="Calibri" w:hAnsi="Calibri"/>
          <w:b/>
          <w:lang w:val="sk-SK"/>
        </w:rPr>
      </w:pPr>
      <w:r w:rsidRPr="007F4886">
        <w:rPr>
          <w:rFonts w:ascii="Calibri" w:hAnsi="Calibri"/>
          <w:b/>
          <w:lang w:val="sk-SK"/>
        </w:rPr>
        <w:t>v akademickom roku 2016/2017</w:t>
      </w:r>
    </w:p>
    <w:p w:rsidR="00982A2C" w:rsidRPr="007F4886" w:rsidRDefault="00982A2C" w:rsidP="00982A2C">
      <w:pPr>
        <w:jc w:val="center"/>
        <w:rPr>
          <w:rFonts w:ascii="Calibri" w:hAnsi="Calibri"/>
          <w:b/>
          <w:lang w:val="sk-SK"/>
        </w:rPr>
      </w:pPr>
      <w:r w:rsidRPr="007F4886">
        <w:rPr>
          <w:rFonts w:ascii="Calibri" w:hAnsi="Calibri"/>
          <w:b/>
          <w:lang w:val="sk-SK"/>
        </w:rPr>
        <w:t>na Slovenskej technickej un</w:t>
      </w:r>
      <w:r w:rsidR="00372F5D">
        <w:rPr>
          <w:rFonts w:ascii="Calibri" w:hAnsi="Calibri"/>
          <w:b/>
          <w:lang w:val="sk-SK"/>
        </w:rPr>
        <w:t>iverzite</w:t>
      </w:r>
      <w:r w:rsidR="00C96BF3">
        <w:rPr>
          <w:rFonts w:ascii="Calibri" w:hAnsi="Calibri"/>
          <w:b/>
          <w:lang w:val="sk-SK"/>
        </w:rPr>
        <w:t xml:space="preserve"> v Bratislave</w:t>
      </w:r>
      <w:r w:rsidR="00372F5D">
        <w:rPr>
          <w:rFonts w:ascii="Calibri" w:hAnsi="Calibri"/>
          <w:b/>
          <w:lang w:val="sk-SK"/>
        </w:rPr>
        <w:t xml:space="preserve">, Ústave manažmentu </w:t>
      </w:r>
    </w:p>
    <w:p w:rsidR="009275A3" w:rsidRPr="007F3717" w:rsidRDefault="009275A3" w:rsidP="009275A3">
      <w:pPr>
        <w:jc w:val="center"/>
        <w:rPr>
          <w:rFonts w:ascii="Calibri" w:hAnsi="Calibri"/>
          <w:b/>
          <w:lang w:val="sk-SK"/>
        </w:rPr>
      </w:pPr>
    </w:p>
    <w:p w:rsidR="009275A3" w:rsidRPr="007F3717" w:rsidRDefault="009275A3" w:rsidP="009275A3">
      <w:pPr>
        <w:rPr>
          <w:rFonts w:ascii="Calibri" w:hAnsi="Calibri"/>
          <w:b/>
          <w:lang w:val="sk-SK"/>
        </w:rPr>
      </w:pPr>
    </w:p>
    <w:p w:rsidR="009275A3" w:rsidRPr="007F3717" w:rsidRDefault="009275A3" w:rsidP="009275A3">
      <w:pPr>
        <w:rPr>
          <w:rFonts w:ascii="Calibri" w:hAnsi="Calibri"/>
          <w:b/>
          <w:lang w:val="sk-SK"/>
        </w:rPr>
      </w:pPr>
      <w:r w:rsidRPr="007F3717">
        <w:rPr>
          <w:rFonts w:ascii="Calibri" w:hAnsi="Calibri"/>
          <w:b/>
          <w:lang w:val="sk-SK"/>
        </w:rPr>
        <w:t xml:space="preserve">Forma štúdia </w:t>
      </w:r>
    </w:p>
    <w:p w:rsidR="009275A3" w:rsidRPr="007F3717" w:rsidRDefault="00487B24" w:rsidP="009275A3">
      <w:pPr>
        <w:ind w:left="7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d</w:t>
      </w:r>
      <w:r w:rsidR="00982A2C">
        <w:rPr>
          <w:rFonts w:ascii="Calibri" w:hAnsi="Calibri"/>
          <w:lang w:val="sk-SK"/>
        </w:rPr>
        <w:t xml:space="preserve">enná / </w:t>
      </w:r>
      <w:r w:rsidR="009275A3" w:rsidRPr="007F3717">
        <w:rPr>
          <w:rFonts w:ascii="Calibri" w:hAnsi="Calibri"/>
          <w:lang w:val="sk-SK"/>
        </w:rPr>
        <w:t>externá</w:t>
      </w:r>
    </w:p>
    <w:p w:rsidR="009275A3" w:rsidRPr="007F3717" w:rsidRDefault="009275A3" w:rsidP="009275A3">
      <w:pPr>
        <w:rPr>
          <w:rFonts w:ascii="Calibri" w:hAnsi="Calibri"/>
          <w:b/>
          <w:lang w:val="sk-SK"/>
        </w:rPr>
      </w:pPr>
      <w:r w:rsidRPr="007F3717">
        <w:rPr>
          <w:rFonts w:ascii="Calibri" w:hAnsi="Calibri"/>
          <w:b/>
          <w:lang w:val="sk-SK"/>
        </w:rPr>
        <w:t xml:space="preserve">Stupeň štúdia </w:t>
      </w:r>
    </w:p>
    <w:p w:rsidR="009275A3" w:rsidRPr="007F3717" w:rsidRDefault="009275A3" w:rsidP="009275A3">
      <w:pPr>
        <w:ind w:left="720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tretí</w:t>
      </w:r>
    </w:p>
    <w:p w:rsidR="009275A3" w:rsidRPr="007F3717" w:rsidRDefault="009275A3" w:rsidP="009275A3">
      <w:pPr>
        <w:rPr>
          <w:rFonts w:ascii="Calibri" w:hAnsi="Calibri"/>
          <w:b/>
          <w:lang w:val="sk-SK"/>
        </w:rPr>
      </w:pPr>
      <w:r w:rsidRPr="007F3717">
        <w:rPr>
          <w:rFonts w:ascii="Calibri" w:hAnsi="Calibri"/>
          <w:b/>
          <w:lang w:val="sk-SK"/>
        </w:rPr>
        <w:t xml:space="preserve">Štandardná dĺžka štúdia </w:t>
      </w:r>
    </w:p>
    <w:p w:rsidR="009275A3" w:rsidRPr="007F3717" w:rsidRDefault="00982A2C" w:rsidP="009275A3">
      <w:pPr>
        <w:ind w:left="7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3 roky / </w:t>
      </w:r>
      <w:r w:rsidR="009275A3" w:rsidRPr="007F3717">
        <w:rPr>
          <w:rFonts w:ascii="Calibri" w:hAnsi="Calibri"/>
          <w:lang w:val="sk-SK"/>
        </w:rPr>
        <w:t>5 rokov</w:t>
      </w:r>
    </w:p>
    <w:p w:rsidR="009275A3" w:rsidRPr="007F3717" w:rsidRDefault="009275A3" w:rsidP="009275A3">
      <w:pPr>
        <w:rPr>
          <w:rFonts w:ascii="Calibri" w:hAnsi="Calibri"/>
          <w:b/>
          <w:lang w:val="sk-SK"/>
        </w:rPr>
      </w:pPr>
      <w:r w:rsidRPr="007F3717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:rsidR="009275A3" w:rsidRDefault="009275A3" w:rsidP="009275A3">
      <w:pPr>
        <w:ind w:left="720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 xml:space="preserve">PhD. </w:t>
      </w:r>
    </w:p>
    <w:p w:rsidR="00982A2C" w:rsidRDefault="00982A2C" w:rsidP="00982A2C">
      <w:pPr>
        <w:ind w:left="720" w:hanging="720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Jazyk, v ktorom sa má študijný program uskutočňovať</w:t>
      </w:r>
    </w:p>
    <w:p w:rsidR="00FB65E0" w:rsidRDefault="00FB65E0" w:rsidP="00982A2C">
      <w:pPr>
        <w:ind w:left="720" w:hanging="720"/>
        <w:rPr>
          <w:rFonts w:ascii="Calibri" w:hAnsi="Calibri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306"/>
        <w:gridCol w:w="1197"/>
        <w:gridCol w:w="1603"/>
        <w:gridCol w:w="1794"/>
      </w:tblGrid>
      <w:tr w:rsidR="00FB65E0" w:rsidRPr="006977D4" w:rsidTr="0053283B">
        <w:tc>
          <w:tcPr>
            <w:tcW w:w="801" w:type="dxa"/>
            <w:shd w:val="clear" w:color="auto" w:fill="auto"/>
          </w:tcPr>
          <w:p w:rsidR="00FB65E0" w:rsidRPr="006977D4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6977D4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ID</w:t>
            </w:r>
          </w:p>
        </w:tc>
        <w:tc>
          <w:tcPr>
            <w:tcW w:w="2306" w:type="dxa"/>
            <w:shd w:val="clear" w:color="auto" w:fill="auto"/>
          </w:tcPr>
          <w:p w:rsidR="00FB65E0" w:rsidRPr="006977D4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6977D4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Názov ŠP</w:t>
            </w:r>
          </w:p>
        </w:tc>
        <w:tc>
          <w:tcPr>
            <w:tcW w:w="1197" w:type="dxa"/>
            <w:shd w:val="clear" w:color="auto" w:fill="auto"/>
          </w:tcPr>
          <w:p w:rsidR="00FB65E0" w:rsidRPr="006977D4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6977D4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Forma štúdia</w:t>
            </w:r>
          </w:p>
        </w:tc>
        <w:tc>
          <w:tcPr>
            <w:tcW w:w="1603" w:type="dxa"/>
            <w:shd w:val="clear" w:color="auto" w:fill="auto"/>
          </w:tcPr>
          <w:p w:rsidR="00FB65E0" w:rsidRPr="006977D4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6977D4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Štandardná dĺžka štúdia</w:t>
            </w:r>
          </w:p>
        </w:tc>
        <w:tc>
          <w:tcPr>
            <w:tcW w:w="1692" w:type="dxa"/>
            <w:shd w:val="clear" w:color="auto" w:fill="auto"/>
          </w:tcPr>
          <w:p w:rsidR="00FB65E0" w:rsidRPr="006977D4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6977D4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Jazyk uskutočňovania</w:t>
            </w:r>
          </w:p>
        </w:tc>
      </w:tr>
      <w:tr w:rsidR="00FB65E0" w:rsidRPr="00DD5705" w:rsidTr="0053283B">
        <w:tc>
          <w:tcPr>
            <w:tcW w:w="8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104572</w:t>
            </w:r>
          </w:p>
        </w:tc>
        <w:tc>
          <w:tcPr>
            <w:tcW w:w="230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119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denná</w:t>
            </w:r>
          </w:p>
        </w:tc>
        <w:tc>
          <w:tcPr>
            <w:tcW w:w="160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AJ</w:t>
            </w:r>
          </w:p>
        </w:tc>
      </w:tr>
      <w:tr w:rsidR="00FB65E0" w:rsidRPr="00DD5705" w:rsidTr="0053283B">
        <w:tc>
          <w:tcPr>
            <w:tcW w:w="8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11019</w:t>
            </w:r>
          </w:p>
        </w:tc>
        <w:tc>
          <w:tcPr>
            <w:tcW w:w="230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119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denná</w:t>
            </w:r>
          </w:p>
        </w:tc>
        <w:tc>
          <w:tcPr>
            <w:tcW w:w="160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SJ, AJ</w:t>
            </w:r>
          </w:p>
        </w:tc>
      </w:tr>
      <w:tr w:rsidR="00FB65E0" w:rsidRPr="00DD5705" w:rsidTr="0053283B">
        <w:tc>
          <w:tcPr>
            <w:tcW w:w="8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11020</w:t>
            </w:r>
          </w:p>
        </w:tc>
        <w:tc>
          <w:tcPr>
            <w:tcW w:w="230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119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externá</w:t>
            </w:r>
          </w:p>
        </w:tc>
        <w:tc>
          <w:tcPr>
            <w:tcW w:w="160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SJ, AJ</w:t>
            </w:r>
          </w:p>
        </w:tc>
      </w:tr>
      <w:tr w:rsidR="00FB65E0" w:rsidRPr="00DD5705" w:rsidTr="0053283B">
        <w:tc>
          <w:tcPr>
            <w:tcW w:w="8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23330</w:t>
            </w:r>
          </w:p>
        </w:tc>
        <w:tc>
          <w:tcPr>
            <w:tcW w:w="230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odvetvové a prierezové ekonomiky</w:t>
            </w:r>
          </w:p>
        </w:tc>
        <w:tc>
          <w:tcPr>
            <w:tcW w:w="119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externá</w:t>
            </w:r>
          </w:p>
        </w:tc>
        <w:tc>
          <w:tcPr>
            <w:tcW w:w="160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SJ, AJ</w:t>
            </w:r>
          </w:p>
        </w:tc>
      </w:tr>
    </w:tbl>
    <w:p w:rsidR="009275A3" w:rsidRPr="007F3717" w:rsidRDefault="009275A3" w:rsidP="009275A3">
      <w:pPr>
        <w:jc w:val="center"/>
        <w:rPr>
          <w:rFonts w:ascii="Calibri" w:hAnsi="Calibri"/>
          <w:b/>
          <w:lang w:val="sk-SK"/>
        </w:rPr>
      </w:pPr>
    </w:p>
    <w:p w:rsidR="009275A3" w:rsidRPr="007F3717" w:rsidRDefault="009275A3" w:rsidP="009275A3">
      <w:pPr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ab/>
        <w:t>V súlade s § 57 zákona č. 131/2002 Z. z. o vysokých školách a o zmene a doplnení niektorých zákonov (ďalej len „zákon“) ako aj  čl. 4 vnútorného predpisu č. 5/2013 Pravidlá a podmienky prijímania na štúdium študijných programov prvého, druhého a tretieho stupňa na Slovenskej technickej univerzite v  Bratislave sa určujú ďa</w:t>
      </w:r>
      <w:r w:rsidR="00E66236">
        <w:rPr>
          <w:rFonts w:ascii="Calibri" w:hAnsi="Calibri"/>
          <w:lang w:val="sk-SK"/>
        </w:rPr>
        <w:t>lšie podmienky prijímania</w:t>
      </w:r>
      <w:r w:rsidRPr="007F3717">
        <w:rPr>
          <w:rFonts w:ascii="Calibri" w:hAnsi="Calibri"/>
          <w:lang w:val="sk-SK"/>
        </w:rPr>
        <w:t xml:space="preserve"> na</w:t>
      </w:r>
      <w:r w:rsidR="00982A2C">
        <w:rPr>
          <w:rFonts w:ascii="Calibri" w:hAnsi="Calibri"/>
          <w:lang w:val="sk-SK"/>
        </w:rPr>
        <w:t xml:space="preserve"> doktorandské štúdium študijných</w:t>
      </w:r>
      <w:r w:rsidRPr="007F3717">
        <w:rPr>
          <w:rFonts w:ascii="Calibri" w:hAnsi="Calibri"/>
          <w:lang w:val="sk-SK"/>
        </w:rPr>
        <w:t xml:space="preserve"> pro</w:t>
      </w:r>
      <w:r w:rsidR="00982A2C">
        <w:rPr>
          <w:rFonts w:ascii="Calibri" w:hAnsi="Calibri"/>
          <w:lang w:val="sk-SK"/>
        </w:rPr>
        <w:t>gramov</w:t>
      </w:r>
      <w:r w:rsidRPr="007F3717">
        <w:rPr>
          <w:rFonts w:ascii="Calibri" w:hAnsi="Calibri"/>
          <w:lang w:val="sk-SK"/>
        </w:rPr>
        <w:t xml:space="preserve"> (ďalej len ŠP) </w:t>
      </w:r>
      <w:r>
        <w:rPr>
          <w:rFonts w:ascii="Calibri" w:hAnsi="Calibri"/>
          <w:lang w:val="sk-SK"/>
        </w:rPr>
        <w:t>o</w:t>
      </w:r>
      <w:r w:rsidR="00982A2C">
        <w:rPr>
          <w:rFonts w:ascii="Calibri" w:hAnsi="Calibri"/>
          <w:lang w:val="sk-SK"/>
        </w:rPr>
        <w:t>dvetvové a prierezové ekonomiky a priestorové plánovanie realizovaných</w:t>
      </w:r>
      <w:r w:rsidRPr="007F3717">
        <w:rPr>
          <w:rFonts w:ascii="Calibri" w:hAnsi="Calibri"/>
          <w:lang w:val="sk-SK"/>
        </w:rPr>
        <w:t xml:space="preserve"> na </w:t>
      </w:r>
      <w:r w:rsidR="00C96BF3">
        <w:rPr>
          <w:rFonts w:ascii="Calibri" w:hAnsi="Calibri"/>
          <w:lang w:val="sk-SK"/>
        </w:rPr>
        <w:t>Slovenskej technickej univerzite</w:t>
      </w:r>
      <w:r w:rsidRPr="007F3717">
        <w:rPr>
          <w:rFonts w:ascii="Calibri" w:hAnsi="Calibri"/>
          <w:lang w:val="sk-SK"/>
        </w:rPr>
        <w:t xml:space="preserve"> v</w:t>
      </w:r>
      <w:r w:rsidR="00C96BF3">
        <w:rPr>
          <w:rFonts w:ascii="Calibri" w:hAnsi="Calibri"/>
          <w:lang w:val="sk-SK"/>
        </w:rPr>
        <w:t> </w:t>
      </w:r>
      <w:r w:rsidRPr="007F3717">
        <w:rPr>
          <w:rFonts w:ascii="Calibri" w:hAnsi="Calibri"/>
          <w:lang w:val="sk-SK"/>
        </w:rPr>
        <w:t>Bratislave</w:t>
      </w:r>
      <w:r w:rsidR="00C96BF3">
        <w:rPr>
          <w:rFonts w:ascii="Calibri" w:hAnsi="Calibri"/>
          <w:lang w:val="sk-SK"/>
        </w:rPr>
        <w:t>,</w:t>
      </w:r>
      <w:r w:rsidRPr="007F3717">
        <w:rPr>
          <w:rFonts w:ascii="Calibri" w:hAnsi="Calibri"/>
          <w:lang w:val="sk-SK"/>
        </w:rPr>
        <w:t xml:space="preserve"> </w:t>
      </w:r>
      <w:r w:rsidR="00C96BF3" w:rsidRPr="007F3717">
        <w:rPr>
          <w:rFonts w:ascii="Calibri" w:hAnsi="Calibri"/>
          <w:lang w:val="sk-SK"/>
        </w:rPr>
        <w:t xml:space="preserve">Ústave manažmentu </w:t>
      </w:r>
      <w:r w:rsidRPr="007F3717">
        <w:rPr>
          <w:rFonts w:ascii="Calibri" w:hAnsi="Calibri"/>
          <w:lang w:val="sk-SK"/>
        </w:rPr>
        <w:t>(ďalej len</w:t>
      </w:r>
      <w:r>
        <w:rPr>
          <w:rFonts w:ascii="Calibri" w:hAnsi="Calibri"/>
          <w:lang w:val="sk-SK"/>
        </w:rPr>
        <w:t xml:space="preserve"> ÚM STU) v akademickom roku 2016/2017</w:t>
      </w:r>
      <w:r w:rsidRPr="007F3717">
        <w:rPr>
          <w:rFonts w:ascii="Calibri" w:hAnsi="Calibri"/>
          <w:lang w:val="sk-SK"/>
        </w:rPr>
        <w:t>:</w:t>
      </w:r>
    </w:p>
    <w:p w:rsidR="009275A3" w:rsidRPr="007F3717" w:rsidRDefault="009275A3" w:rsidP="009275A3">
      <w:pPr>
        <w:rPr>
          <w:rFonts w:ascii="Calibri" w:hAnsi="Calibri"/>
          <w:lang w:val="sk-SK"/>
        </w:rPr>
      </w:pPr>
    </w:p>
    <w:p w:rsidR="009275A3" w:rsidRPr="007F3717" w:rsidRDefault="009275A3" w:rsidP="009275A3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 xml:space="preserve">Počet uchádzačov, ktorý plánuje ÚM STU prijať na štúdium </w:t>
      </w:r>
    </w:p>
    <w:p w:rsidR="009275A3" w:rsidRPr="007F3717" w:rsidRDefault="009275A3" w:rsidP="009275A3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Termín podania prihlášok na štúdium a povinné doklady k prihláške</w:t>
      </w:r>
    </w:p>
    <w:p w:rsidR="009275A3" w:rsidRPr="007F3717" w:rsidRDefault="009275A3" w:rsidP="009275A3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Forma a rámcový obsah prijímacej skúšky</w:t>
      </w:r>
    </w:p>
    <w:p w:rsidR="009275A3" w:rsidRPr="007721E1" w:rsidRDefault="009275A3" w:rsidP="009275A3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7721E1">
        <w:rPr>
          <w:rFonts w:ascii="Calibri" w:hAnsi="Calibri"/>
          <w:lang w:val="sk-SK"/>
        </w:rPr>
        <w:t>Termín a spôsob overovania splnenia podmienok prijatia na štúdium a vyhodnocovania výsledkov prijímacej skúšky</w:t>
      </w:r>
    </w:p>
    <w:p w:rsidR="009275A3" w:rsidRPr="007F3717" w:rsidRDefault="009275A3" w:rsidP="009275A3">
      <w:pPr>
        <w:numPr>
          <w:ilvl w:val="0"/>
          <w:numId w:val="25"/>
        </w:numPr>
        <w:tabs>
          <w:tab w:val="clear" w:pos="1065"/>
          <w:tab w:val="num" w:pos="426"/>
        </w:tabs>
        <w:ind w:left="284" w:hanging="284"/>
        <w:rPr>
          <w:rFonts w:ascii="Calibri" w:hAnsi="Calibri"/>
          <w:b/>
          <w:lang w:val="sk-SK"/>
        </w:rPr>
      </w:pPr>
      <w:r w:rsidRPr="007F3717">
        <w:rPr>
          <w:rFonts w:ascii="Calibri" w:hAnsi="Calibri"/>
          <w:b/>
          <w:lang w:val="sk-SK"/>
        </w:rPr>
        <w:lastRenderedPageBreak/>
        <w:t xml:space="preserve">Počet uchádzačov, ktorý plánuje ÚM STU prijať na štúdium ŠP </w:t>
      </w:r>
    </w:p>
    <w:p w:rsidR="00982A2C" w:rsidRDefault="009275A3" w:rsidP="009275A3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 akademickom roku 2016/2017</w:t>
      </w:r>
      <w:r w:rsidRPr="007F3717">
        <w:rPr>
          <w:rFonts w:ascii="Calibri" w:hAnsi="Calibri"/>
          <w:lang w:val="sk-SK"/>
        </w:rPr>
        <w:t xml:space="preserve"> plánuje Slovenská technická univerzita v Bratislave, Ústav manažmentu,</w:t>
      </w:r>
      <w:r>
        <w:rPr>
          <w:rFonts w:ascii="Calibri" w:hAnsi="Calibri"/>
          <w:lang w:val="sk-SK"/>
        </w:rPr>
        <w:t xml:space="preserve"> prijať </w:t>
      </w:r>
      <w:r w:rsidR="00372F5D">
        <w:rPr>
          <w:rFonts w:ascii="Calibri" w:hAnsi="Calibri"/>
          <w:lang w:val="sk-SK"/>
        </w:rPr>
        <w:t xml:space="preserve">uchádzačov </w:t>
      </w:r>
      <w:r>
        <w:rPr>
          <w:rFonts w:ascii="Calibri" w:hAnsi="Calibri"/>
          <w:lang w:val="sk-SK"/>
        </w:rPr>
        <w:t>po splnení podmienok na</w:t>
      </w:r>
      <w:r w:rsidR="005A6C1A">
        <w:rPr>
          <w:rFonts w:ascii="Calibri" w:hAnsi="Calibri"/>
          <w:lang w:val="sk-SK"/>
        </w:rPr>
        <w:t xml:space="preserve"> štúdium študijných programov</w:t>
      </w:r>
      <w:r w:rsidR="00982A2C">
        <w:rPr>
          <w:rFonts w:ascii="Calibri" w:hAnsi="Calibri"/>
          <w:lang w:val="sk-SK"/>
        </w:rPr>
        <w:t>:</w:t>
      </w:r>
    </w:p>
    <w:p w:rsidR="009275A3" w:rsidRPr="007F3717" w:rsidRDefault="009275A3" w:rsidP="009275A3">
      <w:pPr>
        <w:jc w:val="both"/>
        <w:rPr>
          <w:rFonts w:ascii="Calibri" w:hAnsi="Calibri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086"/>
        <w:gridCol w:w="1136"/>
        <w:gridCol w:w="1552"/>
        <w:gridCol w:w="1794"/>
        <w:gridCol w:w="1774"/>
      </w:tblGrid>
      <w:tr w:rsidR="00FB65E0" w:rsidRPr="00DD5705" w:rsidTr="0053283B">
        <w:tc>
          <w:tcPr>
            <w:tcW w:w="81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ID</w:t>
            </w:r>
          </w:p>
        </w:tc>
        <w:tc>
          <w:tcPr>
            <w:tcW w:w="269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Názov ŠP</w:t>
            </w:r>
          </w:p>
        </w:tc>
        <w:tc>
          <w:tcPr>
            <w:tcW w:w="127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Forma štúdia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Štandardná dĺžka štúdia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Jazyk uskutočňovania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tabs>
                <w:tab w:val="left" w:pos="1167"/>
                <w:tab w:val="left" w:pos="2002"/>
                <w:tab w:val="left" w:pos="3969"/>
                <w:tab w:val="left" w:pos="6771"/>
                <w:tab w:val="left" w:pos="7720"/>
                <w:tab w:val="left" w:pos="8418"/>
                <w:tab w:val="left" w:pos="9113"/>
                <w:tab w:val="left" w:pos="10250"/>
                <w:tab w:val="left" w:pos="11403"/>
                <w:tab w:val="left" w:pos="12781"/>
              </w:tabs>
              <w:ind w:left="1165" w:hanging="1110"/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DD5705">
              <w:rPr>
                <w:rFonts w:ascii="Calibri" w:eastAsia="Times New Roman" w:hAnsi="Calibri" w:cs="Arial"/>
                <w:b/>
                <w:bCs/>
                <w:lang w:val="sk-SK" w:eastAsia="sk-SK"/>
              </w:rPr>
              <w:t>Predpokladaný</w:t>
            </w:r>
          </w:p>
          <w:p w:rsidR="00FB65E0" w:rsidRPr="00DD5705" w:rsidRDefault="00FB65E0" w:rsidP="0053283B">
            <w:pPr>
              <w:tabs>
                <w:tab w:val="left" w:pos="1167"/>
                <w:tab w:val="left" w:pos="2002"/>
                <w:tab w:val="left" w:pos="3969"/>
                <w:tab w:val="left" w:pos="6771"/>
                <w:tab w:val="left" w:pos="7720"/>
                <w:tab w:val="left" w:pos="8418"/>
                <w:tab w:val="left" w:pos="9113"/>
                <w:tab w:val="left" w:pos="10250"/>
                <w:tab w:val="left" w:pos="11403"/>
                <w:tab w:val="left" w:pos="12781"/>
              </w:tabs>
              <w:ind w:left="1165" w:hanging="1110"/>
              <w:rPr>
                <w:rFonts w:ascii="Calibri" w:eastAsia="Times New Roman" w:hAnsi="Calibri" w:cs="Arial"/>
                <w:b/>
                <w:bCs/>
                <w:lang w:val="sk-SK" w:eastAsia="sk-SK"/>
              </w:rPr>
            </w:pPr>
            <w:r w:rsidRPr="00DD5705">
              <w:rPr>
                <w:rFonts w:ascii="Calibri" w:eastAsia="Times New Roman" w:hAnsi="Calibri" w:cs="Arial"/>
                <w:b/>
                <w:bCs/>
                <w:lang w:val="sk-SK" w:eastAsia="sk-SK"/>
              </w:rPr>
              <w:t xml:space="preserve">počet </w:t>
            </w:r>
          </w:p>
          <w:p w:rsidR="00FB65E0" w:rsidRPr="00DD5705" w:rsidRDefault="00FB65E0" w:rsidP="0053283B">
            <w:pPr>
              <w:rPr>
                <w:rFonts w:ascii="Calibri" w:eastAsia="Cambria" w:hAnsi="Calibri"/>
                <w:b/>
                <w:lang w:val="sk-SK"/>
              </w:rPr>
            </w:pPr>
            <w:r w:rsidRPr="00DD5705">
              <w:rPr>
                <w:rFonts w:ascii="Calibri" w:eastAsia="Cambria" w:hAnsi="Calibri"/>
                <w:b/>
                <w:lang w:val="sk-SK"/>
              </w:rPr>
              <w:t>uchádzačov</w:t>
            </w:r>
          </w:p>
        </w:tc>
      </w:tr>
      <w:tr w:rsidR="00FB65E0" w:rsidRPr="00DD5705" w:rsidTr="0053283B">
        <w:tc>
          <w:tcPr>
            <w:tcW w:w="81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104572</w:t>
            </w:r>
          </w:p>
        </w:tc>
        <w:tc>
          <w:tcPr>
            <w:tcW w:w="269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127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denná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AJ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156257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4</w:t>
            </w:r>
          </w:p>
        </w:tc>
      </w:tr>
      <w:tr w:rsidR="00FB65E0" w:rsidRPr="00DD5705" w:rsidTr="0053283B">
        <w:tc>
          <w:tcPr>
            <w:tcW w:w="81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11019</w:t>
            </w:r>
          </w:p>
        </w:tc>
        <w:tc>
          <w:tcPr>
            <w:tcW w:w="269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127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denná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SJ, AJ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6</w:t>
            </w:r>
          </w:p>
        </w:tc>
      </w:tr>
      <w:tr w:rsidR="00FB65E0" w:rsidRPr="00DD5705" w:rsidTr="0053283B">
        <w:tc>
          <w:tcPr>
            <w:tcW w:w="81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11020</w:t>
            </w:r>
          </w:p>
        </w:tc>
        <w:tc>
          <w:tcPr>
            <w:tcW w:w="269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priestorové plánovanie</w:t>
            </w:r>
          </w:p>
        </w:tc>
        <w:tc>
          <w:tcPr>
            <w:tcW w:w="127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externá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SJ, AJ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5</w:t>
            </w:r>
          </w:p>
        </w:tc>
      </w:tr>
      <w:tr w:rsidR="00FB65E0" w:rsidRPr="00DD5705" w:rsidTr="0053283B">
        <w:tc>
          <w:tcPr>
            <w:tcW w:w="817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23330</w:t>
            </w:r>
          </w:p>
        </w:tc>
        <w:tc>
          <w:tcPr>
            <w:tcW w:w="2693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Times New Roman" w:hAnsi="Calibri" w:cs="Arial"/>
                <w:lang w:val="sk-SK" w:eastAsia="sk-SK"/>
              </w:rPr>
              <w:t>odvetvové a prierezové ekonomiky</w:t>
            </w:r>
          </w:p>
        </w:tc>
        <w:tc>
          <w:tcPr>
            <w:tcW w:w="1276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externá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SJ, AJ</w:t>
            </w:r>
          </w:p>
        </w:tc>
        <w:tc>
          <w:tcPr>
            <w:tcW w:w="1701" w:type="dxa"/>
            <w:shd w:val="clear" w:color="auto" w:fill="auto"/>
          </w:tcPr>
          <w:p w:rsidR="00FB65E0" w:rsidRPr="00DD5705" w:rsidRDefault="00FB65E0" w:rsidP="0053283B">
            <w:pPr>
              <w:rPr>
                <w:rFonts w:ascii="Calibri" w:eastAsia="Cambria" w:hAnsi="Calibri"/>
                <w:lang w:val="sk-SK"/>
              </w:rPr>
            </w:pPr>
            <w:r w:rsidRPr="00DD5705">
              <w:rPr>
                <w:rFonts w:ascii="Calibri" w:eastAsia="Cambria" w:hAnsi="Calibri"/>
                <w:lang w:val="sk-SK"/>
              </w:rPr>
              <w:t>5</w:t>
            </w:r>
          </w:p>
        </w:tc>
      </w:tr>
    </w:tbl>
    <w:p w:rsidR="00487B24" w:rsidRDefault="00487B24" w:rsidP="009275A3">
      <w:pPr>
        <w:jc w:val="both"/>
        <w:rPr>
          <w:rFonts w:ascii="Calibri" w:hAnsi="Calibri"/>
          <w:b/>
          <w:lang w:val="sk-SK"/>
        </w:rPr>
      </w:pPr>
    </w:p>
    <w:p w:rsidR="009275A3" w:rsidRDefault="009275A3" w:rsidP="009275A3">
      <w:pPr>
        <w:jc w:val="both"/>
        <w:rPr>
          <w:rFonts w:ascii="Calibri" w:hAnsi="Calibri"/>
          <w:lang w:val="sk-SK"/>
        </w:rPr>
      </w:pPr>
      <w:r w:rsidRPr="00903DAC">
        <w:rPr>
          <w:rFonts w:ascii="Calibri" w:hAnsi="Calibri"/>
          <w:b/>
          <w:lang w:val="sk-SK"/>
        </w:rPr>
        <w:t>Základnou podmienkou prijatia na štúdium</w:t>
      </w:r>
      <w:r w:rsidRPr="007F3717">
        <w:rPr>
          <w:rFonts w:ascii="Calibri" w:hAnsi="Calibri"/>
          <w:lang w:val="sk-SK"/>
        </w:rPr>
        <w:t xml:space="preserve"> doktorandského ŠP je získanie vysokoškolského vzdelania druhého stupňa. </w:t>
      </w:r>
    </w:p>
    <w:p w:rsidR="009275A3" w:rsidRDefault="009275A3" w:rsidP="009275A3">
      <w:pPr>
        <w:jc w:val="both"/>
        <w:rPr>
          <w:rFonts w:ascii="Calibri" w:hAnsi="Calibri"/>
          <w:lang w:val="sk-SK"/>
        </w:rPr>
      </w:pPr>
      <w:r w:rsidRPr="00903DAC">
        <w:rPr>
          <w:rFonts w:ascii="Calibri" w:hAnsi="Calibri"/>
          <w:b/>
          <w:lang w:val="sk-SK"/>
        </w:rPr>
        <w:t>Ďalšou podmienkou prijatia na štúdium</w:t>
      </w:r>
      <w:r w:rsidRPr="00903DAC">
        <w:rPr>
          <w:rFonts w:ascii="Calibri" w:hAnsi="Calibri"/>
          <w:lang w:val="sk-SK"/>
        </w:rPr>
        <w:t xml:space="preserve"> ŠP </w:t>
      </w:r>
      <w:r w:rsidR="004F62F1">
        <w:rPr>
          <w:rFonts w:ascii="Calibri" w:hAnsi="Calibri"/>
          <w:lang w:val="sk-SK"/>
        </w:rPr>
        <w:t xml:space="preserve">priestorové plánovanie a </w:t>
      </w:r>
      <w:r>
        <w:rPr>
          <w:rFonts w:ascii="Calibri" w:hAnsi="Calibri"/>
          <w:lang w:val="sk-SK"/>
        </w:rPr>
        <w:t>o</w:t>
      </w:r>
      <w:r w:rsidR="004F62F1">
        <w:rPr>
          <w:rFonts w:ascii="Calibri" w:hAnsi="Calibri"/>
          <w:lang w:val="sk-SK"/>
        </w:rPr>
        <w:t>dvetvové a prierezové ekonomiky</w:t>
      </w:r>
      <w:r w:rsidRPr="00903DAC">
        <w:rPr>
          <w:rFonts w:ascii="Calibri" w:hAnsi="Calibri"/>
          <w:lang w:val="sk-SK"/>
        </w:rPr>
        <w:t xml:space="preserve"> je úspešné</w:t>
      </w:r>
      <w:r>
        <w:rPr>
          <w:rFonts w:ascii="Calibri" w:hAnsi="Calibri"/>
          <w:lang w:val="sk-SK"/>
        </w:rPr>
        <w:t xml:space="preserve"> absolvovanie prijímacej skúšky a zaplatenie poplatku za materiálne zabezpečenie prijímacieho konania. </w:t>
      </w:r>
    </w:p>
    <w:p w:rsidR="009275A3" w:rsidRPr="007F3717" w:rsidRDefault="009275A3" w:rsidP="00487B24">
      <w:pPr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 xml:space="preserve">Prijímacieho konania sa môžu zúčastniť uchádzači o štúdium doktorandského ŠP </w:t>
      </w:r>
      <w:r w:rsidR="00487B24">
        <w:rPr>
          <w:rFonts w:ascii="Calibri" w:hAnsi="Calibri"/>
          <w:lang w:val="sk-SK"/>
        </w:rPr>
        <w:t xml:space="preserve">priestorové plánovanie </w:t>
      </w:r>
      <w:r w:rsidRPr="007F3717">
        <w:rPr>
          <w:rFonts w:ascii="Calibri" w:hAnsi="Calibri"/>
          <w:lang w:val="sk-SK"/>
        </w:rPr>
        <w:t>v</w:t>
      </w:r>
      <w:r w:rsidR="00487B24">
        <w:rPr>
          <w:rFonts w:ascii="Calibri" w:hAnsi="Calibri"/>
          <w:lang w:val="sk-SK"/>
        </w:rPr>
        <w:t xml:space="preserve"> dennej a externej forme </w:t>
      </w:r>
      <w:r w:rsidR="004F62F1">
        <w:rPr>
          <w:rFonts w:ascii="Calibri" w:hAnsi="Calibri"/>
          <w:lang w:val="sk-SK"/>
        </w:rPr>
        <w:t xml:space="preserve">a </w:t>
      </w:r>
      <w:r w:rsidR="00487B24">
        <w:rPr>
          <w:rFonts w:ascii="Calibri" w:hAnsi="Calibri"/>
          <w:lang w:val="sk-SK"/>
        </w:rPr>
        <w:t>ŠP odvetvové a prierezové ekonomiky</w:t>
      </w:r>
      <w:r w:rsidR="004F62F1">
        <w:rPr>
          <w:rFonts w:ascii="Calibri" w:hAnsi="Calibri"/>
          <w:lang w:val="sk-SK"/>
        </w:rPr>
        <w:t xml:space="preserve"> v externej forme</w:t>
      </w:r>
      <w:r w:rsidR="00487B24">
        <w:rPr>
          <w:rFonts w:ascii="Calibri" w:hAnsi="Calibri"/>
          <w:lang w:val="sk-SK"/>
        </w:rPr>
        <w:t xml:space="preserve">, </w:t>
      </w:r>
      <w:r w:rsidRPr="007F3717">
        <w:rPr>
          <w:rFonts w:ascii="Calibri" w:hAnsi="Calibri"/>
          <w:lang w:val="sk-SK"/>
        </w:rPr>
        <w:t>ktorí sa prihlásili na témy dizertačných prác vypísané ÚM STU. Pre každú z vypísaných tém je určený školiteľ. Uchádzač o štúdium doktorandského ŠP sa prihlási jednou prihláškou na jednu z vypísaných tém.</w:t>
      </w:r>
    </w:p>
    <w:p w:rsidR="009275A3" w:rsidRPr="007F3717" w:rsidRDefault="009275A3" w:rsidP="009275A3">
      <w:pPr>
        <w:jc w:val="both"/>
        <w:rPr>
          <w:rFonts w:ascii="Calibri" w:hAnsi="Calibri"/>
          <w:lang w:val="sk-SK"/>
        </w:rPr>
      </w:pPr>
    </w:p>
    <w:p w:rsidR="009275A3" w:rsidRPr="007F3717" w:rsidRDefault="009275A3" w:rsidP="009275A3">
      <w:pPr>
        <w:numPr>
          <w:ilvl w:val="0"/>
          <w:numId w:val="25"/>
        </w:numPr>
        <w:tabs>
          <w:tab w:val="clear" w:pos="1065"/>
          <w:tab w:val="num" w:pos="0"/>
          <w:tab w:val="left" w:pos="426"/>
        </w:tabs>
        <w:ind w:left="0" w:firstLine="0"/>
        <w:rPr>
          <w:rFonts w:ascii="Calibri" w:hAnsi="Calibri"/>
          <w:b/>
          <w:lang w:val="sk-SK"/>
        </w:rPr>
      </w:pPr>
      <w:r w:rsidRPr="007F3717">
        <w:rPr>
          <w:rFonts w:ascii="Calibri" w:hAnsi="Calibri"/>
          <w:b/>
          <w:lang w:val="sk-SK"/>
        </w:rPr>
        <w:t>Termín podania prihlášok na štúdium a povinné doklady k prihláške</w:t>
      </w:r>
    </w:p>
    <w:p w:rsidR="009275A3" w:rsidRPr="007F3717" w:rsidRDefault="009275A3" w:rsidP="009275A3">
      <w:pPr>
        <w:numPr>
          <w:ilvl w:val="0"/>
          <w:numId w:val="23"/>
        </w:numPr>
        <w:tabs>
          <w:tab w:val="left" w:pos="1440"/>
        </w:tabs>
        <w:jc w:val="both"/>
        <w:rPr>
          <w:rFonts w:ascii="Calibri" w:hAnsi="Calibri"/>
          <w:bCs/>
          <w:lang w:val="sk-SK"/>
        </w:rPr>
      </w:pPr>
      <w:r w:rsidRPr="007F3717">
        <w:rPr>
          <w:rFonts w:ascii="Calibri" w:hAnsi="Calibri"/>
          <w:lang w:val="sk-SK"/>
        </w:rPr>
        <w:t xml:space="preserve">Prihlášky na štúdium sa podávajú na adresu: Slovenská technická univerzita, Ústav manažmentu, študijné oddelenie, Vazovova 5, 812 43 Bratislava </w:t>
      </w:r>
      <w:r>
        <w:rPr>
          <w:rFonts w:ascii="Calibri" w:hAnsi="Calibri"/>
          <w:b/>
          <w:lang w:val="sk-SK"/>
        </w:rPr>
        <w:t>do 31.5.2016</w:t>
      </w:r>
      <w:r>
        <w:rPr>
          <w:rFonts w:ascii="Calibri" w:hAnsi="Calibri"/>
          <w:lang w:val="sk-SK"/>
        </w:rPr>
        <w:t xml:space="preserve"> </w:t>
      </w:r>
      <w:r w:rsidRPr="00DE7DD2">
        <w:rPr>
          <w:rFonts w:ascii="Calibri" w:hAnsi="Calibri"/>
          <w:b/>
          <w:lang w:val="sk-SK"/>
        </w:rPr>
        <w:t>(vrátane).</w:t>
      </w:r>
    </w:p>
    <w:p w:rsidR="009275A3" w:rsidRPr="007721E1" w:rsidRDefault="004F62F1" w:rsidP="009275A3">
      <w:pPr>
        <w:numPr>
          <w:ilvl w:val="0"/>
          <w:numId w:val="23"/>
        </w:numPr>
        <w:tabs>
          <w:tab w:val="left" w:pos="1440"/>
        </w:tabs>
        <w:jc w:val="both"/>
        <w:rPr>
          <w:rFonts w:ascii="Calibri" w:hAnsi="Calibri"/>
          <w:bCs/>
          <w:lang w:val="sk-SK"/>
        </w:rPr>
      </w:pPr>
      <w:r>
        <w:rPr>
          <w:rFonts w:ascii="Calibri" w:hAnsi="Calibri"/>
          <w:lang w:val="sk-SK"/>
        </w:rPr>
        <w:t>Uchádzači o štúdium doktorandských ŠP</w:t>
      </w:r>
      <w:r w:rsidR="009275A3" w:rsidRPr="007721E1">
        <w:rPr>
          <w:rFonts w:ascii="Calibri" w:hAnsi="Calibri"/>
          <w:lang w:val="sk-SK"/>
        </w:rPr>
        <w:t xml:space="preserve"> vyplnia prihlášku v elektronickej forme prostredníctvom akademického informačného systému (ďalej len „AIS“) na stránke http://is.stuba.sk/?lang=sk </w:t>
      </w:r>
      <w:r w:rsidR="009275A3" w:rsidRPr="007721E1">
        <w:rPr>
          <w:rFonts w:ascii="Calibri" w:hAnsi="Calibri"/>
          <w:b/>
          <w:lang w:val="sk-SK"/>
        </w:rPr>
        <w:t xml:space="preserve">Elektronická prihláška na štúdium na STU. </w:t>
      </w:r>
      <w:r w:rsidR="009275A3" w:rsidRPr="007721E1">
        <w:rPr>
          <w:rFonts w:ascii="Calibri" w:hAnsi="Calibri"/>
          <w:lang w:val="sk-SK"/>
        </w:rPr>
        <w:t>Elektronická prihláška musí byť z </w:t>
      </w:r>
      <w:proofErr w:type="spellStart"/>
      <w:r w:rsidR="009275A3" w:rsidRPr="007721E1">
        <w:rPr>
          <w:rFonts w:ascii="Calibri" w:hAnsi="Calibri"/>
          <w:lang w:val="sk-SK"/>
        </w:rPr>
        <w:t>AISu</w:t>
      </w:r>
      <w:proofErr w:type="spellEnd"/>
      <w:r w:rsidR="009275A3" w:rsidRPr="007721E1">
        <w:rPr>
          <w:rFonts w:ascii="Calibri" w:hAnsi="Calibri"/>
          <w:lang w:val="sk-SK"/>
        </w:rPr>
        <w:t xml:space="preserve"> vytlačená, uchádzačom vlastnoručne podpísaná a doručená na adresu uvedenú v ods. 1 tohto bodu. Uchádzač môže doručiť aj písomnú „</w:t>
      </w:r>
      <w:r w:rsidR="009275A3" w:rsidRPr="007721E1">
        <w:rPr>
          <w:rFonts w:ascii="Calibri" w:hAnsi="Calibri"/>
          <w:b/>
          <w:lang w:val="sk-SK"/>
        </w:rPr>
        <w:t>Prihlášku na štúdium VŠ</w:t>
      </w:r>
      <w:r w:rsidR="009275A3" w:rsidRPr="007721E1">
        <w:rPr>
          <w:rFonts w:ascii="Calibri" w:hAnsi="Calibri"/>
          <w:lang w:val="sk-SK"/>
        </w:rPr>
        <w:t xml:space="preserve">“ vyplnenú mimo AIS na tlačive predpísanom </w:t>
      </w:r>
      <w:proofErr w:type="spellStart"/>
      <w:r w:rsidR="009275A3" w:rsidRPr="007721E1">
        <w:rPr>
          <w:rFonts w:ascii="Calibri" w:hAnsi="Calibri"/>
          <w:lang w:val="sk-SK"/>
        </w:rPr>
        <w:t>MŠVVaŠ</w:t>
      </w:r>
      <w:proofErr w:type="spellEnd"/>
      <w:r w:rsidR="009275A3" w:rsidRPr="007721E1">
        <w:rPr>
          <w:rFonts w:ascii="Calibri" w:hAnsi="Calibri"/>
          <w:lang w:val="sk-SK"/>
        </w:rPr>
        <w:t xml:space="preserve"> SR. </w:t>
      </w:r>
      <w:r w:rsidR="009275A3" w:rsidRPr="007721E1">
        <w:rPr>
          <w:rFonts w:ascii="Calibri" w:hAnsi="Calibri"/>
          <w:bCs/>
          <w:lang w:val="sk-SK"/>
        </w:rPr>
        <w:t xml:space="preserve">Odoslanie prihlášky na adresu uvedenú v ods. 1 spolu s požadovanými prílohami v ods. 3) je nevyhnutnou podmienkou pre úspešne podanie prihlášky na štúdium na ÚM STU. </w:t>
      </w:r>
    </w:p>
    <w:p w:rsidR="009275A3" w:rsidRPr="005E6B67" w:rsidRDefault="009275A3" w:rsidP="009275A3">
      <w:pPr>
        <w:numPr>
          <w:ilvl w:val="0"/>
          <w:numId w:val="23"/>
        </w:numPr>
        <w:rPr>
          <w:rFonts w:ascii="Calibri" w:hAnsi="Calibri"/>
          <w:u w:val="single"/>
          <w:lang w:val="sk-SK"/>
        </w:rPr>
      </w:pPr>
      <w:r w:rsidRPr="005E6B67">
        <w:rPr>
          <w:rFonts w:ascii="Calibri" w:hAnsi="Calibri"/>
          <w:u w:val="single"/>
          <w:lang w:val="sk-SK"/>
        </w:rPr>
        <w:t>Povinné doklady k prihláške</w:t>
      </w:r>
    </w:p>
    <w:p w:rsidR="009275A3" w:rsidRPr="005E6B67" w:rsidRDefault="009275A3" w:rsidP="009275A3">
      <w:pPr>
        <w:numPr>
          <w:ilvl w:val="1"/>
          <w:numId w:val="23"/>
        </w:numPr>
        <w:tabs>
          <w:tab w:val="clear" w:pos="1440"/>
        </w:tabs>
        <w:spacing w:before="100" w:beforeAutospacing="1" w:after="100" w:afterAutospacing="1"/>
        <w:ind w:left="709" w:hanging="283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originál dokladu o zaplatení poplatku za materiálne zabezpečenie prijímacieho konania</w:t>
      </w:r>
      <w:r>
        <w:rPr>
          <w:rFonts w:ascii="Calibri" w:hAnsi="Calibri"/>
          <w:lang w:val="sk-SK"/>
        </w:rPr>
        <w:t xml:space="preserve"> </w:t>
      </w:r>
      <w:r w:rsidRPr="00903DAC">
        <w:rPr>
          <w:rFonts w:ascii="Calibri" w:hAnsi="Calibri"/>
          <w:lang w:val="sk-SK"/>
        </w:rPr>
        <w:t>(ústrižok šeku, prevodný príkaz banke, resp. výpis z účtu, z ktorého musí byť jasné priezvisko a meno uchádzača, za ktorého bol poplatok uhradený)</w:t>
      </w:r>
    </w:p>
    <w:p w:rsidR="009275A3" w:rsidRDefault="009275A3" w:rsidP="009275A3">
      <w:pPr>
        <w:numPr>
          <w:ilvl w:val="1"/>
          <w:numId w:val="23"/>
        </w:numPr>
        <w:tabs>
          <w:tab w:val="clear" w:pos="1440"/>
        </w:tabs>
        <w:ind w:left="709" w:hanging="283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štruktúrovaný životopis a motivačný list podpísaný uchádzačom</w:t>
      </w:r>
    </w:p>
    <w:p w:rsidR="009275A3" w:rsidRPr="007F3717" w:rsidRDefault="009275A3" w:rsidP="009275A3">
      <w:pPr>
        <w:numPr>
          <w:ilvl w:val="1"/>
          <w:numId w:val="23"/>
        </w:numPr>
        <w:tabs>
          <w:tab w:val="clear" w:pos="1440"/>
          <w:tab w:val="num" w:pos="709"/>
        </w:tabs>
        <w:spacing w:before="100" w:beforeAutospacing="1" w:after="100" w:afterAutospacing="1"/>
        <w:ind w:hanging="1014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lastRenderedPageBreak/>
        <w:t xml:space="preserve">rámcový projekt k téme  dizertačnej práce </w:t>
      </w:r>
    </w:p>
    <w:p w:rsidR="009275A3" w:rsidRPr="005E6B67" w:rsidRDefault="005A6C1A" w:rsidP="009275A3">
      <w:pPr>
        <w:numPr>
          <w:ilvl w:val="1"/>
          <w:numId w:val="23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zoznam</w:t>
      </w:r>
      <w:r w:rsidR="009275A3" w:rsidRPr="007F3717">
        <w:rPr>
          <w:rFonts w:ascii="Calibri" w:hAnsi="Calibri"/>
          <w:lang w:val="sk-SK"/>
        </w:rPr>
        <w:t xml:space="preserve"> publikovaných i nepublikovaných prác</w:t>
      </w:r>
      <w:r>
        <w:rPr>
          <w:rFonts w:ascii="Calibri" w:hAnsi="Calibri"/>
          <w:lang w:val="sk-SK"/>
        </w:rPr>
        <w:t xml:space="preserve"> uchádzača</w:t>
      </w:r>
      <w:r w:rsidR="009275A3" w:rsidRPr="007F3717">
        <w:rPr>
          <w:rFonts w:ascii="Calibri" w:hAnsi="Calibri"/>
          <w:lang w:val="sk-SK"/>
        </w:rPr>
        <w:t>, odborné posudky o týchto prácach</w:t>
      </w:r>
    </w:p>
    <w:p w:rsidR="009275A3" w:rsidRPr="007F3717" w:rsidRDefault="009275A3" w:rsidP="009275A3">
      <w:pPr>
        <w:numPr>
          <w:ilvl w:val="1"/>
          <w:numId w:val="23"/>
        </w:numPr>
        <w:tabs>
          <w:tab w:val="clear" w:pos="1440"/>
        </w:tabs>
        <w:ind w:left="709" w:hanging="283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 xml:space="preserve">overená kópia vysvedčenia o štátnej skúške </w:t>
      </w:r>
    </w:p>
    <w:p w:rsidR="009275A3" w:rsidRPr="007F3717" w:rsidRDefault="009275A3" w:rsidP="009275A3">
      <w:pPr>
        <w:numPr>
          <w:ilvl w:val="1"/>
          <w:numId w:val="23"/>
        </w:numPr>
        <w:tabs>
          <w:tab w:val="clear" w:pos="1440"/>
        </w:tabs>
        <w:ind w:left="709" w:hanging="283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 xml:space="preserve">overená kópia vysokoškolského diplomu </w:t>
      </w:r>
    </w:p>
    <w:p w:rsidR="009275A3" w:rsidRPr="007F3717" w:rsidRDefault="009275A3" w:rsidP="009275A3">
      <w:pPr>
        <w:numPr>
          <w:ilvl w:val="1"/>
          <w:numId w:val="23"/>
        </w:numPr>
        <w:tabs>
          <w:tab w:val="clear" w:pos="1440"/>
        </w:tabs>
        <w:ind w:left="709" w:hanging="283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 xml:space="preserve">overená kópia dodatku k diplomu alebo </w:t>
      </w:r>
      <w:r w:rsidRPr="007F3717">
        <w:rPr>
          <w:rFonts w:ascii="Calibri" w:hAnsi="Calibri"/>
          <w:color w:val="231F20"/>
          <w:lang w:val="sk-SK" w:eastAsia="sk-SK"/>
        </w:rPr>
        <w:t>overená kópia výpisu o absolvovaných predmetoch</w:t>
      </w:r>
      <w:r w:rsidRPr="007F3717">
        <w:rPr>
          <w:rFonts w:ascii="Calibri" w:hAnsi="Calibri"/>
          <w:lang w:val="sk-SK"/>
        </w:rPr>
        <w:t xml:space="preserve"> </w:t>
      </w:r>
      <w:r w:rsidRPr="007F3717">
        <w:rPr>
          <w:rFonts w:ascii="Calibri" w:hAnsi="Calibri"/>
          <w:color w:val="231F20"/>
          <w:lang w:val="sk-SK" w:eastAsia="sk-SK"/>
        </w:rPr>
        <w:t>a vykonaných skúškach</w:t>
      </w:r>
    </w:p>
    <w:p w:rsidR="009275A3" w:rsidRPr="007F3717" w:rsidRDefault="009275A3" w:rsidP="009275A3">
      <w:pPr>
        <w:numPr>
          <w:ilvl w:val="1"/>
          <w:numId w:val="23"/>
        </w:numPr>
        <w:tabs>
          <w:tab w:val="clear" w:pos="1440"/>
        </w:tabs>
        <w:ind w:left="709" w:hanging="283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 xml:space="preserve">overená kópia dokladu o vykonanej štátnej skúške z cudzieho jazyka, príp. o absolvovaných testoch (iba v prípade, že ju uchádzač absolvoval, inak nie je podmienkou) </w:t>
      </w:r>
    </w:p>
    <w:p w:rsidR="009275A3" w:rsidRPr="007F3717" w:rsidRDefault="009275A3" w:rsidP="009275A3">
      <w:pPr>
        <w:ind w:left="720"/>
        <w:jc w:val="both"/>
        <w:rPr>
          <w:rFonts w:ascii="Calibri" w:hAnsi="Calibri"/>
          <w:i/>
          <w:color w:val="231F20"/>
          <w:lang w:val="sk-SK" w:eastAsia="sk-SK"/>
        </w:rPr>
      </w:pPr>
      <w:r w:rsidRPr="007F3717">
        <w:rPr>
          <w:rFonts w:ascii="Calibri" w:hAnsi="Calibri"/>
          <w:i/>
          <w:color w:val="231F20"/>
          <w:lang w:val="sk-SK" w:eastAsia="sk-SK"/>
        </w:rPr>
        <w:t>(u absolventov STU overená kópia uvedených dokladov nie je podmienkou, overenie platí iba pre uchádzačov mimo STU).</w:t>
      </w:r>
    </w:p>
    <w:p w:rsidR="009275A3" w:rsidRPr="007F3717" w:rsidRDefault="009275A3" w:rsidP="009275A3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údaje o výsledkoch predchádzajúceho štúdia pre uchádzačov, ktorí boli alebo sú študentmi Ing. štúdia na ÚM STU, doplní študijné oddelenie ÚM STU.</w:t>
      </w:r>
    </w:p>
    <w:p w:rsidR="009275A3" w:rsidRDefault="009275A3" w:rsidP="009275A3">
      <w:pPr>
        <w:numPr>
          <w:ilvl w:val="1"/>
          <w:numId w:val="23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v prípade ak uchádzač</w:t>
      </w:r>
      <w:r>
        <w:rPr>
          <w:rFonts w:ascii="Calibri" w:hAnsi="Calibri"/>
          <w:lang w:val="sk-SK"/>
        </w:rPr>
        <w:t>i</w:t>
      </w:r>
      <w:r w:rsidRPr="007F3717">
        <w:rPr>
          <w:rFonts w:ascii="Calibri" w:hAnsi="Calibri"/>
          <w:lang w:val="sk-SK"/>
        </w:rPr>
        <w:t xml:space="preserve"> absolvoval</w:t>
      </w:r>
      <w:r>
        <w:rPr>
          <w:rFonts w:ascii="Calibri" w:hAnsi="Calibri"/>
          <w:lang w:val="sk-SK"/>
        </w:rPr>
        <w:t>i</w:t>
      </w:r>
      <w:r w:rsidRPr="007F3717">
        <w:rPr>
          <w:rFonts w:ascii="Calibri" w:hAnsi="Calibri"/>
          <w:lang w:val="sk-SK"/>
        </w:rPr>
        <w:t xml:space="preserve"> štúdium v zahraničí, v zmysle </w:t>
      </w:r>
      <w:hyperlink r:id="rId12" w:history="1">
        <w:r w:rsidRPr="007F3717">
          <w:rPr>
            <w:rStyle w:val="Hypertextovprepojenie"/>
            <w:rFonts w:ascii="Calibri" w:hAnsi="Calibri"/>
            <w:lang w:val="sk-SK"/>
          </w:rPr>
          <w:t>vyhlášky MŠ SR 238/2005 Z. z. o postupe pri uznávaní dokladov o vzdelaní</w:t>
        </w:r>
      </w:hyperlink>
      <w:r>
        <w:rPr>
          <w:rFonts w:ascii="Calibri" w:hAnsi="Calibri"/>
          <w:lang w:val="sk-SK"/>
        </w:rPr>
        <w:t>, doložia</w:t>
      </w:r>
      <w:r w:rsidRPr="007F3717">
        <w:rPr>
          <w:rFonts w:ascii="Calibri" w:hAnsi="Calibri"/>
          <w:lang w:val="sk-SK"/>
        </w:rPr>
        <w:t xml:space="preserve"> k prihláške rozhodnutie o uznaní dokladu o vzdelaní vydaného zahraničnou vysokou školou</w:t>
      </w:r>
    </w:p>
    <w:p w:rsidR="009275A3" w:rsidRPr="00DE7DD2" w:rsidRDefault="009275A3" w:rsidP="009275A3">
      <w:pPr>
        <w:numPr>
          <w:ilvl w:val="1"/>
          <w:numId w:val="23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</w:t>
      </w:r>
      <w:r w:rsidRPr="00DE7DD2">
        <w:rPr>
          <w:rFonts w:ascii="Calibri" w:hAnsi="Calibri"/>
          <w:lang w:val="sk-SK"/>
        </w:rPr>
        <w:t xml:space="preserve"> prípade, že prihláška nebude obsahovať všetky údaje alebo nebudú k prihláške priložené všetky požadované doklady uvedené v tomto bode, ÚM STU je oprávnený písomne vyzvať uchádzačov na odstránenie nedostatkov prihlášky a doplnenie chýbajúcich dokladov v určenom termíne. Ak uchádzači túto povinnosť v  stanovenom termíne nesplnia, bude im doručené rozhodnutie o neprijatí na štúdium ŠP pre nesplnenie podmienok prijatia na štúdium. </w:t>
      </w:r>
    </w:p>
    <w:p w:rsidR="009275A3" w:rsidRDefault="009275A3" w:rsidP="00487B24">
      <w:pPr>
        <w:numPr>
          <w:ilvl w:val="1"/>
          <w:numId w:val="23"/>
        </w:numPr>
        <w:tabs>
          <w:tab w:val="clear" w:pos="1440"/>
          <w:tab w:val="num" w:pos="709"/>
          <w:tab w:val="left" w:pos="7088"/>
        </w:tabs>
        <w:ind w:left="709" w:hanging="283"/>
        <w:jc w:val="both"/>
        <w:rPr>
          <w:rFonts w:ascii="Calibri" w:hAnsi="Calibri"/>
          <w:lang w:val="sk-SK"/>
        </w:rPr>
      </w:pPr>
      <w:r w:rsidRPr="00082D80">
        <w:rPr>
          <w:rFonts w:ascii="Calibri" w:hAnsi="Calibri"/>
          <w:lang w:val="sk-SK"/>
        </w:rPr>
        <w:t xml:space="preserve">Uchádzači so špecifickými potrebami predkladajú spolu s prihláškou žiadosť na účely vyhodnotenia ich špecifických potrieb a určenia rozsahu podporných služieb pre prijímacie konanie v zmysle Smernice rektora číslo 5/2013-SR, ktorá je uvedená na </w:t>
      </w:r>
      <w:hyperlink r:id="rId13" w:history="1">
        <w:r w:rsidRPr="00082D80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Pr="00082D80">
        <w:rPr>
          <w:rFonts w:ascii="Calibri" w:hAnsi="Calibri"/>
          <w:lang w:val="sk-SK"/>
        </w:rPr>
        <w:t xml:space="preserve"> z dôvodov vytvorenia primeraných podmienok pre absolvovanie prijímacej skúšky zo strany STU. Uchádzačom so špecifickými potrebami sa na ich žiadosť na základe vyhodnotenia ich špecifických potrieb určí forma prijímacej skúšky a spôsob jej vykonania s prihliadnutím na ich špecifické potreby.</w:t>
      </w:r>
    </w:p>
    <w:p w:rsidR="009275A3" w:rsidRPr="007721E1" w:rsidRDefault="009275A3" w:rsidP="009275A3">
      <w:pPr>
        <w:tabs>
          <w:tab w:val="left" w:pos="7088"/>
        </w:tabs>
        <w:ind w:left="1134"/>
        <w:jc w:val="both"/>
        <w:rPr>
          <w:rFonts w:ascii="Calibri" w:hAnsi="Calibri"/>
          <w:lang w:val="sk-SK"/>
        </w:rPr>
      </w:pPr>
    </w:p>
    <w:p w:rsidR="009275A3" w:rsidRPr="007F3717" w:rsidRDefault="009275A3" w:rsidP="009275A3">
      <w:pPr>
        <w:numPr>
          <w:ilvl w:val="0"/>
          <w:numId w:val="25"/>
        </w:numPr>
        <w:tabs>
          <w:tab w:val="clear" w:pos="1065"/>
          <w:tab w:val="num" w:pos="426"/>
        </w:tabs>
        <w:ind w:left="426" w:hanging="426"/>
        <w:rPr>
          <w:rFonts w:ascii="Calibri" w:hAnsi="Calibri"/>
          <w:b/>
          <w:lang w:val="sk-SK"/>
        </w:rPr>
      </w:pPr>
      <w:r w:rsidRPr="007F3717">
        <w:rPr>
          <w:rFonts w:ascii="Calibri" w:hAnsi="Calibri"/>
          <w:b/>
          <w:lang w:val="sk-SK"/>
        </w:rPr>
        <w:t>Forma a rámcový obsah prijímacej skúšky</w:t>
      </w:r>
    </w:p>
    <w:p w:rsidR="009275A3" w:rsidRPr="007F3717" w:rsidRDefault="009275A3" w:rsidP="009275A3">
      <w:pPr>
        <w:jc w:val="both"/>
        <w:rPr>
          <w:rFonts w:ascii="Calibri" w:hAnsi="Calibri"/>
          <w:b/>
          <w:lang w:val="sk-SK"/>
        </w:rPr>
      </w:pPr>
      <w:r w:rsidRPr="007F3717">
        <w:rPr>
          <w:rFonts w:ascii="Calibri" w:hAnsi="Calibri"/>
          <w:lang w:val="sk-SK"/>
        </w:rPr>
        <w:t>Súčasťou prijímacieho konania na štúdium doktorandského ŠP je prijímacia skúška. Uchádzač</w:t>
      </w:r>
      <w:r>
        <w:rPr>
          <w:rFonts w:ascii="Calibri" w:hAnsi="Calibri"/>
          <w:lang w:val="sk-SK"/>
        </w:rPr>
        <w:t>i budú pozvaní</w:t>
      </w:r>
      <w:r w:rsidRPr="007F3717">
        <w:rPr>
          <w:rFonts w:ascii="Calibri" w:hAnsi="Calibri"/>
          <w:lang w:val="sk-SK"/>
        </w:rPr>
        <w:t xml:space="preserve"> na prijímaciu skúšku najneskôr dva týždne pred jej konaním doporučeným listom. </w:t>
      </w:r>
    </w:p>
    <w:p w:rsidR="009275A3" w:rsidRPr="007F3717" w:rsidRDefault="009275A3" w:rsidP="009275A3">
      <w:pPr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Úlohou prijímacej skúšk</w:t>
      </w:r>
      <w:r>
        <w:rPr>
          <w:rFonts w:ascii="Calibri" w:hAnsi="Calibri"/>
          <w:lang w:val="sk-SK"/>
        </w:rPr>
        <w:t>y je overiť schopnosti uchádzačov</w:t>
      </w:r>
      <w:r w:rsidRPr="007F3717">
        <w:rPr>
          <w:rFonts w:ascii="Calibri" w:hAnsi="Calibri"/>
          <w:lang w:val="sk-SK"/>
        </w:rPr>
        <w:t xml:space="preserve"> o štúdium. Hlavnou časťou prijímacej skúšky je ústny pohovor a prezentácia riešenia problému v dizertačnej práci. Overovanie vedomostí a poznatkov prostredníctvom prijímacej skúšky je z predmetov inžinierskeho alebo magisterského študijného programu súvisiacich so zvoleným doktorandským študijným programom a vybranou témou dizertačnej práce. Cieľom prijímacej skúšky je</w:t>
      </w:r>
      <w:r>
        <w:rPr>
          <w:rFonts w:ascii="Calibri" w:hAnsi="Calibri"/>
          <w:lang w:val="sk-SK"/>
        </w:rPr>
        <w:t xml:space="preserve"> zistenie predpokladov uchádzačov</w:t>
      </w:r>
      <w:r w:rsidRPr="007F3717">
        <w:rPr>
          <w:rFonts w:ascii="Calibri" w:hAnsi="Calibri"/>
          <w:lang w:val="sk-SK"/>
        </w:rPr>
        <w:t xml:space="preserve"> pre samostatnú teoretickú a tvorivú činnosť v oblasti vedy a techniky alebo umenia a zis</w:t>
      </w:r>
      <w:r>
        <w:rPr>
          <w:rFonts w:ascii="Calibri" w:hAnsi="Calibri"/>
          <w:lang w:val="sk-SK"/>
        </w:rPr>
        <w:t>tenie zodpovedajúcej úrovne ich</w:t>
      </w:r>
      <w:r w:rsidRPr="007F3717">
        <w:rPr>
          <w:rFonts w:ascii="Calibri" w:hAnsi="Calibri"/>
          <w:lang w:val="sk-SK"/>
        </w:rPr>
        <w:t xml:space="preserve"> odborných znalostí. </w:t>
      </w:r>
    </w:p>
    <w:p w:rsidR="009275A3" w:rsidRDefault="009275A3" w:rsidP="009275A3">
      <w:pPr>
        <w:jc w:val="both"/>
        <w:rPr>
          <w:rFonts w:ascii="Calibri" w:hAnsi="Calibri"/>
          <w:lang w:val="sk-SK"/>
        </w:rPr>
      </w:pPr>
    </w:p>
    <w:p w:rsidR="00372F5D" w:rsidRPr="007F3717" w:rsidRDefault="00372F5D" w:rsidP="009275A3">
      <w:pPr>
        <w:jc w:val="both"/>
        <w:rPr>
          <w:rFonts w:ascii="Calibri" w:hAnsi="Calibri"/>
          <w:lang w:val="sk-SK"/>
        </w:rPr>
      </w:pPr>
    </w:p>
    <w:p w:rsidR="009275A3" w:rsidRPr="007F3717" w:rsidRDefault="009275A3" w:rsidP="009275A3">
      <w:pPr>
        <w:rPr>
          <w:rFonts w:ascii="Calibri" w:hAnsi="Calibri"/>
          <w:b/>
          <w:u w:val="single"/>
          <w:lang w:val="sk-SK"/>
        </w:rPr>
      </w:pPr>
      <w:r w:rsidRPr="007F3717">
        <w:rPr>
          <w:rFonts w:ascii="Calibri" w:hAnsi="Calibri"/>
          <w:b/>
          <w:u w:val="single"/>
          <w:lang w:val="sk-SK"/>
        </w:rPr>
        <w:lastRenderedPageBreak/>
        <w:t>Rámcový obsah prijímacej skúšky</w:t>
      </w:r>
    </w:p>
    <w:p w:rsidR="009275A3" w:rsidRPr="007F3717" w:rsidRDefault="009275A3" w:rsidP="009275A3">
      <w:pPr>
        <w:numPr>
          <w:ilvl w:val="1"/>
          <w:numId w:val="31"/>
        </w:numPr>
        <w:tabs>
          <w:tab w:val="clear" w:pos="1534"/>
          <w:tab w:val="num" w:pos="-180"/>
          <w:tab w:val="left" w:pos="360"/>
        </w:tabs>
        <w:ind w:left="0" w:firstLine="0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teoreticko-odborná rozprava k vybranej téme dizertačnej práce</w:t>
      </w:r>
    </w:p>
    <w:p w:rsidR="009275A3" w:rsidRPr="007F3717" w:rsidRDefault="009275A3" w:rsidP="009275A3">
      <w:pPr>
        <w:numPr>
          <w:ilvl w:val="1"/>
          <w:numId w:val="31"/>
        </w:numPr>
        <w:tabs>
          <w:tab w:val="clear" w:pos="1534"/>
          <w:tab w:val="num" w:pos="-180"/>
          <w:tab w:val="left" w:pos="360"/>
        </w:tabs>
        <w:ind w:left="0" w:firstLine="0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zistenie jazykových schopností uchádzača z anglického jazyka (v rámci teoreticko-odbornej rozpravy k vybranej téme dizertačnej práce)</w:t>
      </w:r>
    </w:p>
    <w:p w:rsidR="009275A3" w:rsidRPr="007F3717" w:rsidRDefault="009275A3" w:rsidP="009275A3">
      <w:pPr>
        <w:tabs>
          <w:tab w:val="left" w:pos="360"/>
        </w:tabs>
        <w:jc w:val="both"/>
        <w:rPr>
          <w:rFonts w:ascii="Calibri" w:hAnsi="Calibri"/>
          <w:lang w:val="sk-SK"/>
        </w:rPr>
      </w:pPr>
    </w:p>
    <w:p w:rsidR="009275A3" w:rsidRDefault="009275A3" w:rsidP="00487B24">
      <w:pPr>
        <w:numPr>
          <w:ilvl w:val="0"/>
          <w:numId w:val="25"/>
        </w:numPr>
        <w:tabs>
          <w:tab w:val="clear" w:pos="1065"/>
          <w:tab w:val="num" w:pos="426"/>
        </w:tabs>
        <w:ind w:left="0" w:firstLine="0"/>
        <w:jc w:val="both"/>
        <w:rPr>
          <w:rFonts w:ascii="Calibri" w:hAnsi="Calibri"/>
          <w:b/>
          <w:lang w:val="sk-SK"/>
        </w:rPr>
      </w:pPr>
      <w:r w:rsidRPr="005E6B67">
        <w:rPr>
          <w:rFonts w:ascii="Calibri" w:hAnsi="Calibri"/>
          <w:b/>
          <w:lang w:val="sk-SK"/>
        </w:rPr>
        <w:t>Termín a spôsob overovania splneni</w:t>
      </w:r>
      <w:r>
        <w:rPr>
          <w:rFonts w:ascii="Calibri" w:hAnsi="Calibri"/>
          <w:b/>
          <w:lang w:val="sk-SK"/>
        </w:rPr>
        <w:t xml:space="preserve">a podmienok prijatia na štúdium </w:t>
      </w:r>
      <w:r w:rsidRPr="005E6B67">
        <w:rPr>
          <w:rFonts w:ascii="Calibri" w:hAnsi="Calibri"/>
          <w:b/>
          <w:lang w:val="sk-SK"/>
        </w:rPr>
        <w:t>a vyhodnocovania výsledkov prijímacej skúšky</w:t>
      </w:r>
    </w:p>
    <w:p w:rsidR="00487B24" w:rsidRPr="005E6B67" w:rsidRDefault="00487B24" w:rsidP="00487B24">
      <w:pPr>
        <w:tabs>
          <w:tab w:val="left" w:pos="426"/>
        </w:tabs>
        <w:ind w:left="1065"/>
        <w:jc w:val="both"/>
        <w:rPr>
          <w:rFonts w:ascii="Calibri" w:hAnsi="Calibri"/>
          <w:b/>
          <w:lang w:val="sk-SK"/>
        </w:rPr>
      </w:pPr>
    </w:p>
    <w:p w:rsidR="00487B24" w:rsidRPr="005C2EBE" w:rsidRDefault="00487B24" w:rsidP="00487B24">
      <w:pPr>
        <w:pStyle w:val="Zarkazkladnhotextu2"/>
        <w:spacing w:after="0" w:line="240" w:lineRule="auto"/>
        <w:ind w:left="0"/>
        <w:jc w:val="both"/>
        <w:rPr>
          <w:rFonts w:ascii="Calibri" w:hAnsi="Calibri"/>
          <w:b/>
          <w:lang w:val="sk-SK"/>
        </w:rPr>
      </w:pPr>
      <w:r w:rsidRPr="005C2EBE">
        <w:rPr>
          <w:rFonts w:ascii="Calibri" w:hAnsi="Calibri"/>
          <w:lang w:val="sk-SK"/>
        </w:rPr>
        <w:t xml:space="preserve">Termín prijímacej skúšky v ŠP PP: </w:t>
      </w:r>
      <w:r w:rsidRPr="005C2EBE">
        <w:rPr>
          <w:rFonts w:ascii="Calibri" w:hAnsi="Calibri"/>
          <w:lang w:val="sk-SK"/>
        </w:rPr>
        <w:tab/>
      </w:r>
      <w:r w:rsidRPr="005C2EBE">
        <w:rPr>
          <w:rFonts w:ascii="Calibri" w:hAnsi="Calibri"/>
          <w:b/>
          <w:lang w:val="sk-SK"/>
        </w:rPr>
        <w:t>6.7.2016</w:t>
      </w:r>
    </w:p>
    <w:p w:rsidR="00487B24" w:rsidRPr="005C2EBE" w:rsidRDefault="00487B24" w:rsidP="00487B24">
      <w:pPr>
        <w:pStyle w:val="Zarkazkladnhotextu2"/>
        <w:spacing w:after="0" w:line="240" w:lineRule="auto"/>
        <w:ind w:left="0"/>
        <w:jc w:val="both"/>
        <w:rPr>
          <w:rFonts w:ascii="Calibri" w:hAnsi="Calibri"/>
          <w:b/>
          <w:lang w:val="sk-SK"/>
        </w:rPr>
      </w:pPr>
      <w:r w:rsidRPr="005C2EBE">
        <w:rPr>
          <w:rFonts w:ascii="Calibri" w:hAnsi="Calibri"/>
          <w:lang w:val="sk-SK"/>
        </w:rPr>
        <w:t xml:space="preserve">Termín prijímacej skúšky v ŠP OPE: </w:t>
      </w:r>
      <w:r w:rsidRPr="005C2EBE">
        <w:rPr>
          <w:rFonts w:ascii="Calibri" w:hAnsi="Calibri"/>
          <w:lang w:val="sk-SK"/>
        </w:rPr>
        <w:tab/>
      </w:r>
      <w:r w:rsidRPr="005C2EBE">
        <w:rPr>
          <w:rFonts w:ascii="Calibri" w:hAnsi="Calibri"/>
          <w:b/>
          <w:lang w:val="sk-SK"/>
        </w:rPr>
        <w:t>7.7.2016</w:t>
      </w:r>
    </w:p>
    <w:p w:rsidR="00487B24" w:rsidRDefault="00487B24" w:rsidP="009275A3">
      <w:pPr>
        <w:jc w:val="both"/>
        <w:rPr>
          <w:rFonts w:ascii="Calibri" w:hAnsi="Calibri"/>
          <w:lang w:val="sk-SK"/>
        </w:rPr>
      </w:pPr>
    </w:p>
    <w:p w:rsidR="009275A3" w:rsidRDefault="009275A3" w:rsidP="009275A3">
      <w:pPr>
        <w:jc w:val="both"/>
        <w:rPr>
          <w:rFonts w:ascii="Calibri" w:hAnsi="Calibri"/>
          <w:lang w:val="sk-SK"/>
        </w:rPr>
      </w:pPr>
      <w:r w:rsidRPr="00A22552">
        <w:rPr>
          <w:rFonts w:ascii="Calibri" w:hAnsi="Calibri"/>
          <w:lang w:val="sk-SK"/>
        </w:rPr>
        <w:t>Vyhodnocovanie výsledkov prijímacieho konania posudzuje prijímacia komisia, ktorú menuje rektor STU. Termín zasadnutia prijímacej komisie je</w:t>
      </w:r>
      <w:r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b/>
          <w:lang w:val="sk-SK"/>
        </w:rPr>
        <w:t xml:space="preserve">8. 7. 2016. </w:t>
      </w:r>
      <w:r>
        <w:rPr>
          <w:rFonts w:ascii="Calibri" w:hAnsi="Calibri"/>
          <w:lang w:val="sk-SK"/>
        </w:rPr>
        <w:t>Prijímacia komisia</w:t>
      </w:r>
      <w:r>
        <w:rPr>
          <w:rFonts w:ascii="Calibri" w:hAnsi="Calibri"/>
          <w:b/>
          <w:lang w:val="sk-SK"/>
        </w:rPr>
        <w:t xml:space="preserve"> </w:t>
      </w:r>
      <w:r>
        <w:rPr>
          <w:rFonts w:ascii="Calibri" w:hAnsi="Calibri"/>
          <w:lang w:val="sk-SK"/>
        </w:rPr>
        <w:t>hodnotí</w:t>
      </w:r>
      <w:r w:rsidRPr="007F3717">
        <w:rPr>
          <w:rFonts w:ascii="Calibri" w:hAnsi="Calibri"/>
          <w:lang w:val="sk-SK"/>
        </w:rPr>
        <w:t xml:space="preserve"> splnenie požadovaných kritérií prijím</w:t>
      </w:r>
      <w:r>
        <w:rPr>
          <w:rFonts w:ascii="Calibri" w:hAnsi="Calibri"/>
          <w:lang w:val="sk-SK"/>
        </w:rPr>
        <w:t>acej skúšky na neverejnom zasadnutí, ktorými sú:</w:t>
      </w:r>
    </w:p>
    <w:p w:rsidR="009275A3" w:rsidRPr="007F3717" w:rsidRDefault="009275A3" w:rsidP="009275A3">
      <w:pPr>
        <w:numPr>
          <w:ilvl w:val="0"/>
          <w:numId w:val="32"/>
        </w:numPr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teoreticko-odborné schopno</w:t>
      </w:r>
      <w:r w:rsidR="00DF7B1B">
        <w:rPr>
          <w:rFonts w:ascii="Calibri" w:hAnsi="Calibri"/>
          <w:lang w:val="sk-SK"/>
        </w:rPr>
        <w:t xml:space="preserve">sti a </w:t>
      </w:r>
      <w:proofErr w:type="spellStart"/>
      <w:r w:rsidR="00DF7B1B">
        <w:rPr>
          <w:rFonts w:ascii="Calibri" w:hAnsi="Calibri"/>
          <w:lang w:val="sk-SK"/>
        </w:rPr>
        <w:t>predispozície</w:t>
      </w:r>
      <w:proofErr w:type="spellEnd"/>
      <w:r w:rsidR="00DF7B1B">
        <w:rPr>
          <w:rFonts w:ascii="Calibri" w:hAnsi="Calibri"/>
          <w:lang w:val="sk-SK"/>
        </w:rPr>
        <w:t xml:space="preserve"> k vedeckej </w:t>
      </w:r>
      <w:r w:rsidRPr="007F3717">
        <w:rPr>
          <w:rFonts w:ascii="Calibri" w:hAnsi="Calibri"/>
          <w:lang w:val="sk-SK"/>
        </w:rPr>
        <w:t>práci a celková odborná úroveň, ktorú preukázal pri rozprave k vybranej téme dizertačnej práce – 0-30 b</w:t>
      </w:r>
    </w:p>
    <w:p w:rsidR="009275A3" w:rsidRPr="007F3717" w:rsidRDefault="009275A3" w:rsidP="009275A3">
      <w:pPr>
        <w:numPr>
          <w:ilvl w:val="0"/>
          <w:numId w:val="32"/>
        </w:numPr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úroveň jazykových znalostí – 0-20 b</w:t>
      </w:r>
    </w:p>
    <w:p w:rsidR="009275A3" w:rsidRPr="007F3717" w:rsidRDefault="009275A3" w:rsidP="009275A3">
      <w:pPr>
        <w:numPr>
          <w:ilvl w:val="0"/>
          <w:numId w:val="33"/>
        </w:numPr>
        <w:ind w:left="426" w:firstLine="0"/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rozsah a kvalita publikačnej činnosti –– (napr. publikovanie v odbornom časopise, účasť na medzinárodnom podujatí</w:t>
      </w:r>
      <w:r>
        <w:rPr>
          <w:rFonts w:ascii="Calibri" w:hAnsi="Calibri"/>
          <w:lang w:val="sk-SK"/>
        </w:rPr>
        <w:t>, príspevok v zborníku …) – 0-20</w:t>
      </w:r>
      <w:r w:rsidRPr="007F3717">
        <w:rPr>
          <w:rFonts w:ascii="Calibri" w:hAnsi="Calibri"/>
          <w:lang w:val="sk-SK"/>
        </w:rPr>
        <w:t xml:space="preserve"> b</w:t>
      </w:r>
    </w:p>
    <w:p w:rsidR="009275A3" w:rsidRPr="007F3717" w:rsidRDefault="009275A3" w:rsidP="009275A3">
      <w:pPr>
        <w:numPr>
          <w:ilvl w:val="0"/>
          <w:numId w:val="32"/>
        </w:numPr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výsledky v súťažiach študentských v</w:t>
      </w:r>
      <w:r>
        <w:rPr>
          <w:rFonts w:ascii="Calibri" w:hAnsi="Calibri"/>
          <w:lang w:val="sk-SK"/>
        </w:rPr>
        <w:t>edeckých a odborných prác – 0-20</w:t>
      </w:r>
      <w:r w:rsidRPr="007F3717">
        <w:rPr>
          <w:rFonts w:ascii="Calibri" w:hAnsi="Calibri"/>
          <w:lang w:val="sk-SK"/>
        </w:rPr>
        <w:t xml:space="preserve"> b</w:t>
      </w:r>
    </w:p>
    <w:p w:rsidR="009275A3" w:rsidRPr="007F3717" w:rsidRDefault="009275A3" w:rsidP="009275A3">
      <w:pPr>
        <w:numPr>
          <w:ilvl w:val="0"/>
          <w:numId w:val="32"/>
        </w:numPr>
        <w:jc w:val="both"/>
        <w:rPr>
          <w:rFonts w:ascii="Calibri" w:hAnsi="Calibri"/>
          <w:lang w:val="sk-SK"/>
        </w:rPr>
      </w:pPr>
      <w:r w:rsidRPr="007F3717">
        <w:rPr>
          <w:rFonts w:ascii="Calibri" w:hAnsi="Calibri"/>
          <w:lang w:val="sk-SK"/>
        </w:rPr>
        <w:t>účasť na zahraničnej študentskej mobilite (Sokrates/</w:t>
      </w:r>
      <w:proofErr w:type="spellStart"/>
      <w:r w:rsidRPr="007F3717">
        <w:rPr>
          <w:rFonts w:ascii="Calibri" w:hAnsi="Calibri"/>
          <w:lang w:val="sk-SK"/>
        </w:rPr>
        <w:t>Erasmus</w:t>
      </w:r>
      <w:proofErr w:type="spellEnd"/>
      <w:r w:rsidRPr="007F3717">
        <w:rPr>
          <w:rFonts w:ascii="Calibri" w:hAnsi="Calibri"/>
          <w:lang w:val="sk-SK"/>
        </w:rPr>
        <w:t xml:space="preserve">, </w:t>
      </w:r>
      <w:proofErr w:type="spellStart"/>
      <w:r w:rsidRPr="007F3717">
        <w:rPr>
          <w:rFonts w:ascii="Calibri" w:hAnsi="Calibri"/>
          <w:lang w:val="sk-SK"/>
        </w:rPr>
        <w:t>Leonard</w:t>
      </w:r>
      <w:r w:rsidR="001068C3">
        <w:rPr>
          <w:rFonts w:ascii="Calibri" w:hAnsi="Calibri"/>
          <w:lang w:val="sk-SK"/>
        </w:rPr>
        <w:t>o</w:t>
      </w:r>
      <w:proofErr w:type="spellEnd"/>
      <w:r w:rsidR="001068C3">
        <w:rPr>
          <w:rFonts w:ascii="Calibri" w:hAnsi="Calibri"/>
          <w:lang w:val="sk-SK"/>
        </w:rPr>
        <w:t xml:space="preserve"> </w:t>
      </w:r>
      <w:proofErr w:type="spellStart"/>
      <w:r w:rsidR="001068C3">
        <w:rPr>
          <w:rFonts w:ascii="Calibri" w:hAnsi="Calibri"/>
          <w:lang w:val="sk-SK"/>
        </w:rPr>
        <w:t>da</w:t>
      </w:r>
      <w:proofErr w:type="spellEnd"/>
      <w:r w:rsidR="001068C3">
        <w:rPr>
          <w:rFonts w:ascii="Calibri" w:hAnsi="Calibri"/>
          <w:lang w:val="sk-SK"/>
        </w:rPr>
        <w:t xml:space="preserve"> </w:t>
      </w:r>
      <w:proofErr w:type="spellStart"/>
      <w:r w:rsidR="001068C3">
        <w:rPr>
          <w:rFonts w:ascii="Calibri" w:hAnsi="Calibri"/>
          <w:lang w:val="sk-SK"/>
        </w:rPr>
        <w:t>Vinci</w:t>
      </w:r>
      <w:proofErr w:type="spellEnd"/>
      <w:r w:rsidR="00CF19E2">
        <w:rPr>
          <w:rFonts w:ascii="Calibri" w:hAnsi="Calibri"/>
          <w:lang w:val="sk-SK"/>
        </w:rPr>
        <w:t>)</w:t>
      </w:r>
      <w:r w:rsidRPr="007F3717">
        <w:rPr>
          <w:rFonts w:ascii="Calibri" w:hAnsi="Calibri"/>
          <w:lang w:val="sk-SK"/>
        </w:rPr>
        <w:t xml:space="preserve">, účasť na študentských </w:t>
      </w:r>
      <w:proofErr w:type="spellStart"/>
      <w:r w:rsidRPr="007F3717">
        <w:rPr>
          <w:rFonts w:ascii="Calibri" w:hAnsi="Calibri"/>
          <w:lang w:val="sk-SK"/>
        </w:rPr>
        <w:t>workshopoch</w:t>
      </w:r>
      <w:proofErr w:type="spellEnd"/>
      <w:r w:rsidRPr="007F3717">
        <w:rPr>
          <w:rFonts w:ascii="Calibri" w:hAnsi="Calibri"/>
          <w:lang w:val="sk-SK"/>
        </w:rPr>
        <w:t>, letnej škole – 0-10 b</w:t>
      </w:r>
    </w:p>
    <w:p w:rsidR="009275A3" w:rsidRPr="007F3717" w:rsidRDefault="009275A3" w:rsidP="009275A3">
      <w:pPr>
        <w:ind w:left="720"/>
        <w:jc w:val="both"/>
        <w:rPr>
          <w:rFonts w:ascii="Calibri" w:hAnsi="Calibri"/>
          <w:lang w:val="sk-SK"/>
        </w:rPr>
      </w:pPr>
    </w:p>
    <w:p w:rsidR="009275A3" w:rsidRPr="00736A78" w:rsidRDefault="009275A3" w:rsidP="009275A3">
      <w:pPr>
        <w:pStyle w:val="Default"/>
        <w:jc w:val="both"/>
        <w:rPr>
          <w:rFonts w:ascii="Calibri" w:hAnsi="Calibri" w:cs="Times New Roman"/>
          <w:lang w:val="sk-SK"/>
        </w:rPr>
      </w:pPr>
      <w:r w:rsidRPr="00736A78">
        <w:rPr>
          <w:rFonts w:ascii="Calibri" w:hAnsi="Calibri" w:cs="Times New Roman"/>
          <w:lang w:val="sk-SK"/>
        </w:rPr>
        <w:t xml:space="preserve">Uchádzači, ktorí nepreukážu splnenie základnej podmienky prijatia na štúdium v čase overovania splnenia podmienok na prijatie, môžu byť na štúdium prijatí podmienečne s tým, že sú povinní preukázať splnenie základnej podmienky prijatia na štúdium najneskôr v deň určený na zápis na štúdium. </w:t>
      </w:r>
    </w:p>
    <w:p w:rsidR="009275A3" w:rsidRPr="00736A78" w:rsidRDefault="009275A3" w:rsidP="009275A3">
      <w:pPr>
        <w:pStyle w:val="Default"/>
        <w:tabs>
          <w:tab w:val="left" w:pos="0"/>
        </w:tabs>
        <w:jc w:val="both"/>
        <w:rPr>
          <w:rFonts w:ascii="Calibri" w:hAnsi="Calibri" w:cs="Times New Roman"/>
          <w:lang w:val="sk-SK"/>
        </w:rPr>
      </w:pPr>
      <w:r w:rsidRPr="00736A78">
        <w:rPr>
          <w:rFonts w:ascii="Calibri" w:hAnsi="Calibri" w:cs="Times New Roman"/>
          <w:lang w:val="sk-SK"/>
        </w:rPr>
        <w:t>Zoznam prijatých uchádzačov (podľa poradia sumárneho bodového hodnotenia obsahujúceho body za prijímaciu skúšku) bude zverejnený na webovej stránke Slovenskej technickej univerzity</w:t>
      </w:r>
      <w:r w:rsidR="00E66236">
        <w:rPr>
          <w:rFonts w:ascii="Calibri" w:hAnsi="Calibri" w:cs="Times New Roman"/>
          <w:lang w:val="sk-SK"/>
        </w:rPr>
        <w:t xml:space="preserve"> v Bratislave, Ústavu manažmentu</w:t>
      </w:r>
      <w:r w:rsidRPr="00736A78">
        <w:rPr>
          <w:rFonts w:ascii="Calibri" w:hAnsi="Calibri" w:cs="Times New Roman"/>
          <w:lang w:val="sk-SK"/>
        </w:rPr>
        <w:t>. Rozhodnutia o výsledku prijímacieho konania sa uchádzačom doručia v písomnej forme do vlastných rúk do 30 dní od termínu overenia splnenia podmi</w:t>
      </w:r>
      <w:r w:rsidR="007F3E96">
        <w:rPr>
          <w:rFonts w:ascii="Calibri" w:hAnsi="Calibri" w:cs="Times New Roman"/>
          <w:lang w:val="sk-SK"/>
        </w:rPr>
        <w:t>enok prijatia na štúdium, t. j.</w:t>
      </w:r>
      <w:r w:rsidR="00DF7B1B">
        <w:rPr>
          <w:rFonts w:ascii="Calibri" w:hAnsi="Calibri" w:cs="Times New Roman"/>
          <w:lang w:val="sk-SK"/>
        </w:rPr>
        <w:t xml:space="preserve"> </w:t>
      </w:r>
      <w:r w:rsidRPr="00736A78">
        <w:rPr>
          <w:rFonts w:ascii="Calibri" w:hAnsi="Calibri" w:cs="Times New Roman"/>
          <w:lang w:val="sk-SK"/>
        </w:rPr>
        <w:t xml:space="preserve">dňa zasadnutia prijímacej komisie. </w:t>
      </w:r>
    </w:p>
    <w:p w:rsidR="009275A3" w:rsidRPr="00736A78" w:rsidRDefault="009275A3" w:rsidP="009275A3">
      <w:pPr>
        <w:pStyle w:val="Default"/>
        <w:jc w:val="both"/>
        <w:rPr>
          <w:rFonts w:ascii="Calibri" w:hAnsi="Calibri" w:cs="Times New Roman"/>
          <w:lang w:val="sk-SK"/>
        </w:rPr>
      </w:pPr>
      <w:r w:rsidRPr="00736A78">
        <w:rPr>
          <w:rFonts w:ascii="Calibri" w:hAnsi="Calibri" w:cs="Times New Roman"/>
          <w:lang w:val="sk-SK"/>
        </w:rPr>
        <w:t xml:space="preserve">Uchádzačom, ktorých miesto pobytu nie je známe, sa doručuje vyvesením na úradnej výveske Ústavu manažmentu počas 15 dní. Posledný deň tejto lehoty sa považuje za deň doručenia. </w:t>
      </w:r>
    </w:p>
    <w:p w:rsidR="009275A3" w:rsidRPr="00C446A2" w:rsidRDefault="009275A3" w:rsidP="009275A3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DE7DD2">
        <w:rPr>
          <w:rFonts w:ascii="Calibri" w:hAnsi="Calibri"/>
        </w:rPr>
        <w:t>Uchádzači môžu podať žiadosť o preskúmanie rozhodnutia o výsledku prijímacieho konania</w:t>
      </w:r>
      <w:r w:rsidRPr="00C446A2">
        <w:rPr>
          <w:rFonts w:ascii="Calibri" w:hAnsi="Calibri"/>
        </w:rPr>
        <w:t xml:space="preserve"> do ôsmich dní odo dňa jeho doručenia rektorovi STU. Žiadosť sa podáva na adresu: Slovenská technická univerzita, Ústav manažmentu, študijné oddelenie, Vazovova 5, 812 43 Bratislava. </w:t>
      </w:r>
    </w:p>
    <w:p w:rsidR="00CC2382" w:rsidRDefault="009275A3" w:rsidP="005C2EBE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 xml:space="preserve">Rektor STU môže vyhlásiť 2. kolo prijímacieho konania v prípade, že </w:t>
      </w:r>
      <w:r>
        <w:rPr>
          <w:rFonts w:ascii="Calibri" w:hAnsi="Calibri"/>
          <w:lang w:val="sk-SK"/>
        </w:rPr>
        <w:t xml:space="preserve">nebude naplnený </w:t>
      </w:r>
      <w:r w:rsidRPr="00C446A2">
        <w:rPr>
          <w:rFonts w:ascii="Calibri" w:hAnsi="Calibri"/>
          <w:lang w:val="sk-SK"/>
        </w:rPr>
        <w:t xml:space="preserve">počet prijatých </w:t>
      </w:r>
      <w:r w:rsidR="004F62F1">
        <w:rPr>
          <w:rFonts w:ascii="Calibri" w:hAnsi="Calibri"/>
          <w:lang w:val="sk-SK"/>
        </w:rPr>
        <w:t>uchádzačov na študijné</w:t>
      </w:r>
      <w:r>
        <w:rPr>
          <w:rFonts w:ascii="Calibri" w:hAnsi="Calibri"/>
          <w:lang w:val="sk-SK"/>
        </w:rPr>
        <w:t xml:space="preserve"> program</w:t>
      </w:r>
      <w:r w:rsidR="004F62F1">
        <w:rPr>
          <w:rFonts w:ascii="Calibri" w:hAnsi="Calibri"/>
          <w:lang w:val="sk-SK"/>
        </w:rPr>
        <w:t>y</w:t>
      </w:r>
      <w:r>
        <w:rPr>
          <w:rFonts w:ascii="Calibri" w:hAnsi="Calibri"/>
          <w:lang w:val="sk-SK"/>
        </w:rPr>
        <w:t xml:space="preserve"> </w:t>
      </w:r>
      <w:r w:rsidR="00CC2382">
        <w:rPr>
          <w:rFonts w:ascii="Calibri" w:hAnsi="Calibri"/>
          <w:lang w:val="sk-SK"/>
        </w:rPr>
        <w:t xml:space="preserve">priestorové plánovanie a </w:t>
      </w:r>
      <w:r>
        <w:rPr>
          <w:rFonts w:ascii="Calibri" w:hAnsi="Calibri"/>
          <w:lang w:val="sk-SK"/>
        </w:rPr>
        <w:t>odvetvové a</w:t>
      </w:r>
      <w:r w:rsidR="00CC2382">
        <w:rPr>
          <w:rFonts w:ascii="Calibri" w:hAnsi="Calibri"/>
          <w:lang w:val="sk-SK"/>
        </w:rPr>
        <w:t> prierezové ekonomiky</w:t>
      </w:r>
      <w:r w:rsidRPr="007F3717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>v zmysle bodu 1 týchto podmienok</w:t>
      </w:r>
      <w:r w:rsidRPr="00C446A2">
        <w:rPr>
          <w:rFonts w:ascii="Calibri" w:hAnsi="Calibri"/>
          <w:lang w:val="sk-SK"/>
        </w:rPr>
        <w:t>. Termín</w:t>
      </w:r>
      <w:r>
        <w:rPr>
          <w:rFonts w:ascii="Calibri" w:hAnsi="Calibri"/>
          <w:lang w:val="sk-SK"/>
        </w:rPr>
        <w:t>y</w:t>
      </w:r>
      <w:r w:rsidRPr="00C446A2">
        <w:rPr>
          <w:rFonts w:ascii="Calibri" w:hAnsi="Calibri"/>
          <w:lang w:val="sk-SK"/>
        </w:rPr>
        <w:t xml:space="preserve"> na podanie prihlášky a </w:t>
      </w:r>
      <w:r w:rsidR="007F3E96">
        <w:rPr>
          <w:rFonts w:ascii="Calibri" w:hAnsi="Calibri"/>
          <w:lang w:val="sk-SK"/>
        </w:rPr>
        <w:t>konania prijímacej skúšky budú z</w:t>
      </w:r>
      <w:r w:rsidRPr="00C446A2">
        <w:rPr>
          <w:rFonts w:ascii="Calibri" w:hAnsi="Calibri"/>
          <w:lang w:val="sk-SK"/>
        </w:rPr>
        <w:t>verejnené na webovej stránke Slovenskej technickej univerzity</w:t>
      </w:r>
      <w:r w:rsidR="00E66236">
        <w:rPr>
          <w:rFonts w:ascii="Calibri" w:hAnsi="Calibri"/>
          <w:lang w:val="sk-SK"/>
        </w:rPr>
        <w:t xml:space="preserve"> v Bratislave, Ústavu manažmentu,</w:t>
      </w:r>
      <w:r w:rsidRPr="00C446A2">
        <w:rPr>
          <w:rFonts w:ascii="Calibri" w:hAnsi="Calibri"/>
          <w:lang w:val="sk-SK"/>
        </w:rPr>
        <w:t xml:space="preserve"> nasledovne: </w:t>
      </w:r>
    </w:p>
    <w:p w:rsidR="00CC2382" w:rsidRPr="007F3E96" w:rsidRDefault="009275A3" w:rsidP="00CC2382">
      <w:pPr>
        <w:numPr>
          <w:ilvl w:val="0"/>
          <w:numId w:val="34"/>
        </w:numPr>
        <w:tabs>
          <w:tab w:val="left" w:pos="709"/>
        </w:tabs>
        <w:jc w:val="both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lang w:val="sk-SK"/>
        </w:rPr>
        <w:t>termín podania prihlášky</w:t>
      </w:r>
      <w:r w:rsidR="00CC2382">
        <w:rPr>
          <w:rFonts w:ascii="Calibri" w:hAnsi="Calibri"/>
          <w:lang w:val="sk-SK"/>
        </w:rPr>
        <w:t>:</w:t>
      </w:r>
      <w:r w:rsidR="00CC2382"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 xml:space="preserve">do 25.7.2016 </w:t>
      </w:r>
      <w:r w:rsidRPr="007F3E96">
        <w:rPr>
          <w:rFonts w:ascii="Calibri" w:hAnsi="Calibri"/>
          <w:b/>
          <w:lang w:val="sk-SK"/>
        </w:rPr>
        <w:t xml:space="preserve">(vrátane) </w:t>
      </w:r>
    </w:p>
    <w:p w:rsidR="009275A3" w:rsidRPr="007721E1" w:rsidRDefault="009275A3" w:rsidP="00CC2382">
      <w:pPr>
        <w:numPr>
          <w:ilvl w:val="0"/>
          <w:numId w:val="34"/>
        </w:numPr>
        <w:tabs>
          <w:tab w:val="left" w:pos="709"/>
        </w:tabs>
        <w:jc w:val="both"/>
        <w:rPr>
          <w:rFonts w:ascii="Calibri" w:hAnsi="Calibri"/>
        </w:rPr>
      </w:pPr>
      <w:r w:rsidRPr="00C446A2">
        <w:rPr>
          <w:rFonts w:ascii="Calibri" w:hAnsi="Calibri"/>
          <w:lang w:val="sk-SK"/>
        </w:rPr>
        <w:t>termín prijímacej skúšky a zas</w:t>
      </w:r>
      <w:r>
        <w:rPr>
          <w:rFonts w:ascii="Calibri" w:hAnsi="Calibri"/>
          <w:lang w:val="sk-SK"/>
        </w:rPr>
        <w:t>adnutia</w:t>
      </w:r>
      <w:r w:rsidR="005C2EBE">
        <w:rPr>
          <w:rFonts w:ascii="Calibri" w:hAnsi="Calibri"/>
          <w:lang w:val="sk-SK"/>
        </w:rPr>
        <w:t xml:space="preserve"> prijímacej komisie</w:t>
      </w:r>
      <w:r w:rsidR="00CC2382">
        <w:rPr>
          <w:rFonts w:ascii="Calibri" w:hAnsi="Calibri"/>
          <w:lang w:val="sk-SK"/>
        </w:rPr>
        <w:t>:</w:t>
      </w:r>
      <w:r w:rsidR="00CC2382">
        <w:rPr>
          <w:rFonts w:ascii="Calibri" w:hAnsi="Calibri"/>
          <w:lang w:val="sk-SK"/>
        </w:rPr>
        <w:tab/>
      </w:r>
      <w:r w:rsidR="005C2EBE">
        <w:rPr>
          <w:rFonts w:ascii="Calibri" w:hAnsi="Calibri"/>
          <w:lang w:val="sk-SK"/>
        </w:rPr>
        <w:t>24.8.2016</w:t>
      </w:r>
      <w:r>
        <w:rPr>
          <w:rFonts w:ascii="Calibri" w:hAnsi="Calibri"/>
          <w:lang w:val="sk-SK"/>
        </w:rPr>
        <w:t>.</w:t>
      </w:r>
    </w:p>
    <w:p w:rsidR="009275A3" w:rsidRPr="007721E1" w:rsidRDefault="009275A3" w:rsidP="005C2EBE">
      <w:pPr>
        <w:ind w:hanging="1800"/>
        <w:rPr>
          <w:rFonts w:ascii="Calibri" w:hAnsi="Calibri"/>
          <w:lang w:val="sk-SK"/>
        </w:rPr>
      </w:pPr>
    </w:p>
    <w:p w:rsidR="009275A3" w:rsidRPr="00E66236" w:rsidRDefault="00E66236" w:rsidP="005C2EBE">
      <w:pPr>
        <w:numPr>
          <w:ilvl w:val="0"/>
          <w:numId w:val="25"/>
        </w:numPr>
        <w:tabs>
          <w:tab w:val="clear" w:pos="1065"/>
          <w:tab w:val="center" w:pos="0"/>
        </w:tabs>
        <w:ind w:left="567" w:hanging="567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Ďalšie podmienky prijímania</w:t>
      </w:r>
      <w:r w:rsidR="009275A3" w:rsidRPr="007F3717">
        <w:rPr>
          <w:rFonts w:ascii="Calibri" w:hAnsi="Calibri"/>
          <w:b/>
          <w:lang w:val="sk-SK"/>
        </w:rPr>
        <w:t xml:space="preserve"> </w:t>
      </w:r>
      <w:r w:rsidR="009275A3" w:rsidRPr="007F3717">
        <w:rPr>
          <w:rFonts w:ascii="Calibri" w:hAnsi="Calibri"/>
          <w:lang w:val="sk-SK"/>
        </w:rPr>
        <w:t xml:space="preserve">na </w:t>
      </w:r>
      <w:r w:rsidR="009275A3" w:rsidRPr="005C2EBE">
        <w:rPr>
          <w:rFonts w:ascii="Calibri" w:hAnsi="Calibri"/>
          <w:lang w:val="sk-SK"/>
        </w:rPr>
        <w:t xml:space="preserve">štúdium </w:t>
      </w:r>
      <w:r w:rsidR="005C2EBE">
        <w:rPr>
          <w:rFonts w:ascii="Calibri" w:hAnsi="Calibri"/>
          <w:lang w:val="sk-SK"/>
        </w:rPr>
        <w:t>doktorandských študijných programov</w:t>
      </w:r>
      <w:r>
        <w:rPr>
          <w:rFonts w:ascii="Calibri" w:hAnsi="Calibri"/>
          <w:lang w:val="sk-SK"/>
        </w:rPr>
        <w:t xml:space="preserve"> </w:t>
      </w:r>
      <w:r w:rsidR="005C2EBE" w:rsidRPr="00E66236">
        <w:rPr>
          <w:rFonts w:ascii="Calibri" w:hAnsi="Calibri"/>
          <w:lang w:val="sk-SK"/>
        </w:rPr>
        <w:t xml:space="preserve">priestorové plánovanie a </w:t>
      </w:r>
      <w:r w:rsidR="009275A3" w:rsidRPr="00E66236">
        <w:rPr>
          <w:rFonts w:ascii="Calibri" w:hAnsi="Calibri"/>
          <w:lang w:val="sk-SK"/>
        </w:rPr>
        <w:t xml:space="preserve">odvetvové a prierezové ekonomiky </w:t>
      </w:r>
      <w:r w:rsidRPr="00E66236">
        <w:rPr>
          <w:rFonts w:ascii="Calibri" w:hAnsi="Calibri"/>
          <w:lang w:val="sk-SK"/>
        </w:rPr>
        <w:t xml:space="preserve">v akademickom roku 2016/2017 </w:t>
      </w:r>
      <w:r w:rsidR="009275A3" w:rsidRPr="00E66236">
        <w:rPr>
          <w:rFonts w:ascii="Calibri" w:hAnsi="Calibri"/>
          <w:lang w:val="sk-SK"/>
        </w:rPr>
        <w:t>na Slovenskej technickej univerzite</w:t>
      </w:r>
      <w:r>
        <w:rPr>
          <w:rFonts w:ascii="Calibri" w:hAnsi="Calibri"/>
          <w:lang w:val="sk-SK"/>
        </w:rPr>
        <w:t xml:space="preserve"> v Bratislave</w:t>
      </w:r>
      <w:r w:rsidR="009275A3" w:rsidRPr="00E66236">
        <w:rPr>
          <w:rFonts w:ascii="Calibri" w:hAnsi="Calibri"/>
          <w:lang w:val="sk-SK"/>
        </w:rPr>
        <w:t>, Ústave manažmentu, nadobúdajú platnosť a účinnosť dňom schválenia v AS STU v Bratislave.</w:t>
      </w:r>
    </w:p>
    <w:p w:rsidR="009275A3" w:rsidRPr="007F3717" w:rsidRDefault="009275A3" w:rsidP="009275A3">
      <w:pPr>
        <w:jc w:val="both"/>
        <w:rPr>
          <w:rFonts w:ascii="Calibri" w:hAnsi="Calibri"/>
          <w:lang w:val="sk-SK"/>
        </w:rPr>
      </w:pPr>
    </w:p>
    <w:p w:rsidR="009275A3" w:rsidRDefault="009275A3" w:rsidP="009275A3">
      <w:pPr>
        <w:jc w:val="both"/>
        <w:rPr>
          <w:rFonts w:ascii="Calibri" w:hAnsi="Calibri"/>
          <w:lang w:val="sk-SK"/>
        </w:rPr>
      </w:pPr>
    </w:p>
    <w:p w:rsidR="00291469" w:rsidRPr="007F3717" w:rsidRDefault="00291469" w:rsidP="009275A3">
      <w:pPr>
        <w:jc w:val="both"/>
        <w:rPr>
          <w:rFonts w:ascii="Calibri" w:hAnsi="Calibri"/>
          <w:lang w:val="sk-SK"/>
        </w:rPr>
      </w:pPr>
    </w:p>
    <w:p w:rsidR="009275A3" w:rsidRPr="007F3717" w:rsidRDefault="009275A3" w:rsidP="009275A3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 Bratislave  ..............................</w:t>
      </w:r>
    </w:p>
    <w:p w:rsidR="009275A3" w:rsidRDefault="009275A3" w:rsidP="009275A3">
      <w:pPr>
        <w:jc w:val="both"/>
        <w:rPr>
          <w:rFonts w:ascii="Calibri" w:hAnsi="Calibri"/>
          <w:lang w:val="sk-SK"/>
        </w:rPr>
      </w:pPr>
    </w:p>
    <w:p w:rsidR="006977D4" w:rsidRDefault="006977D4" w:rsidP="009275A3">
      <w:pPr>
        <w:jc w:val="both"/>
        <w:rPr>
          <w:rFonts w:ascii="Calibri" w:hAnsi="Calibri"/>
          <w:lang w:val="sk-SK"/>
        </w:rPr>
      </w:pPr>
    </w:p>
    <w:p w:rsidR="006977D4" w:rsidRDefault="006977D4" w:rsidP="009275A3">
      <w:pPr>
        <w:jc w:val="both"/>
        <w:rPr>
          <w:rFonts w:ascii="Calibri" w:hAnsi="Calibri"/>
          <w:lang w:val="sk-SK"/>
        </w:rPr>
      </w:pPr>
    </w:p>
    <w:p w:rsidR="00291469" w:rsidRDefault="00291469" w:rsidP="009275A3">
      <w:pPr>
        <w:jc w:val="both"/>
        <w:rPr>
          <w:rFonts w:ascii="Calibri" w:hAnsi="Calibri"/>
          <w:lang w:val="sk-SK"/>
        </w:rPr>
      </w:pPr>
    </w:p>
    <w:p w:rsidR="00291469" w:rsidRPr="007F3717" w:rsidRDefault="00291469" w:rsidP="009275A3">
      <w:pPr>
        <w:jc w:val="both"/>
        <w:rPr>
          <w:rFonts w:ascii="Calibri" w:hAnsi="Calibri"/>
          <w:lang w:val="sk-SK"/>
        </w:rPr>
      </w:pPr>
    </w:p>
    <w:p w:rsidR="009275A3" w:rsidRPr="00C446A2" w:rsidRDefault="009275A3" w:rsidP="009275A3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 xml:space="preserve">    </w:t>
      </w:r>
      <w:r>
        <w:rPr>
          <w:rFonts w:ascii="Calibri" w:hAnsi="Calibri"/>
          <w:lang w:val="sk-SK"/>
        </w:rPr>
        <w:t xml:space="preserve">prof. Ing. Ján </w:t>
      </w:r>
      <w:proofErr w:type="spellStart"/>
      <w:r>
        <w:rPr>
          <w:rFonts w:ascii="Calibri" w:hAnsi="Calibri"/>
          <w:lang w:val="sk-SK"/>
        </w:rPr>
        <w:t>Híveš</w:t>
      </w:r>
      <w:proofErr w:type="spellEnd"/>
      <w:r w:rsidRPr="00C446A2">
        <w:rPr>
          <w:rFonts w:ascii="Calibri" w:hAnsi="Calibri"/>
          <w:lang w:val="sk-SK"/>
        </w:rPr>
        <w:t>, PhD.</w:t>
      </w:r>
      <w:r w:rsidRPr="00C446A2">
        <w:rPr>
          <w:rFonts w:ascii="Calibri" w:hAnsi="Calibri"/>
          <w:lang w:val="sk-SK"/>
        </w:rPr>
        <w:tab/>
      </w:r>
      <w:r w:rsidRPr="00C446A2"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 w:rsidRPr="00C446A2">
        <w:rPr>
          <w:rFonts w:ascii="Calibri" w:hAnsi="Calibri"/>
          <w:lang w:val="sk-SK"/>
        </w:rPr>
        <w:t>prof. Ing. Robert Redhammer, Ph</w:t>
      </w:r>
      <w:r>
        <w:rPr>
          <w:rFonts w:ascii="Calibri" w:hAnsi="Calibri"/>
          <w:lang w:val="sk-SK"/>
        </w:rPr>
        <w:t>D.</w:t>
      </w:r>
    </w:p>
    <w:p w:rsidR="009275A3" w:rsidRPr="00C446A2" w:rsidRDefault="009275A3" w:rsidP="009275A3">
      <w:pPr>
        <w:tabs>
          <w:tab w:val="left" w:pos="709"/>
        </w:tabs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     </w:t>
      </w:r>
      <w:r w:rsidRPr="00C446A2">
        <w:rPr>
          <w:rFonts w:ascii="Calibri" w:hAnsi="Calibri"/>
          <w:lang w:val="sk-SK"/>
        </w:rPr>
        <w:t>predseda AS STU</w:t>
      </w:r>
      <w:r w:rsidRPr="00C446A2">
        <w:rPr>
          <w:rFonts w:ascii="Calibri" w:hAnsi="Calibri"/>
          <w:lang w:val="sk-SK"/>
        </w:rPr>
        <w:tab/>
      </w:r>
      <w:r w:rsidRPr="00C446A2">
        <w:rPr>
          <w:rFonts w:ascii="Calibri" w:hAnsi="Calibri"/>
          <w:lang w:val="sk-SK"/>
        </w:rPr>
        <w:tab/>
      </w:r>
      <w:r w:rsidRPr="00C446A2">
        <w:rPr>
          <w:rFonts w:ascii="Calibri" w:hAnsi="Calibri"/>
          <w:lang w:val="sk-SK"/>
        </w:rPr>
        <w:tab/>
      </w:r>
      <w:r w:rsidRPr="00C446A2">
        <w:rPr>
          <w:rFonts w:ascii="Calibri" w:hAnsi="Calibri"/>
          <w:lang w:val="sk-SK"/>
        </w:rPr>
        <w:tab/>
      </w:r>
      <w:r w:rsidRPr="00C446A2">
        <w:rPr>
          <w:rFonts w:ascii="Calibri" w:hAnsi="Calibri"/>
          <w:lang w:val="sk-SK"/>
        </w:rPr>
        <w:tab/>
        <w:t xml:space="preserve">      rektor STU</w:t>
      </w:r>
    </w:p>
    <w:sectPr w:rsidR="009275A3" w:rsidRPr="00C446A2" w:rsidSect="00223FEF">
      <w:headerReference w:type="default" r:id="rId14"/>
      <w:footerReference w:type="default" r:id="rId15"/>
      <w:type w:val="continuous"/>
      <w:pgSz w:w="11906" w:h="16838"/>
      <w:pgMar w:top="209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F3" w:rsidRDefault="00717AF3" w:rsidP="0030006A">
      <w:r>
        <w:separator/>
      </w:r>
    </w:p>
  </w:endnote>
  <w:endnote w:type="continuationSeparator" w:id="0">
    <w:p w:rsidR="00717AF3" w:rsidRDefault="00717AF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4" w:rsidRDefault="00241FC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1FC4" w:rsidRDefault="00241FC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1FC4" w:rsidRDefault="00241FC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4" w:rsidRDefault="00241FC4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3E74CF" w:rsidRPr="003E74CF">
      <w:rPr>
        <w:rFonts w:ascii="Calibri" w:hAnsi="Calibri"/>
        <w:noProof/>
        <w:lang w:val="sk-SK"/>
      </w:rPr>
      <w:t>1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F3" w:rsidRDefault="00717AF3" w:rsidP="0030006A">
      <w:r>
        <w:separator/>
      </w:r>
    </w:p>
  </w:footnote>
  <w:footnote w:type="continuationSeparator" w:id="0">
    <w:p w:rsidR="00717AF3" w:rsidRDefault="00717AF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4" w:rsidRDefault="00342418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4" w:rsidRDefault="00342418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-150495</wp:posOffset>
              </wp:positionV>
              <wp:extent cx="4953000" cy="685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41FC4" w:rsidRPr="00F7270E" w:rsidRDefault="003E74CF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0374F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 STU,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DF7B1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C61EF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B3651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DF7B1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9275A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2016</w:t>
                          </w:r>
                        </w:p>
                        <w:p w:rsidR="00241FC4" w:rsidRPr="00F7270E" w:rsidRDefault="00202BDB" w:rsidP="00202BD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štúdium doktorandských</w:t>
                          </w:r>
                          <w:r w:rsidR="009275A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študijných programov priestorové plánovanie </w:t>
                          </w:r>
                          <w:r w:rsidR="000374F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                       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a </w:t>
                          </w:r>
                          <w:r w:rsidR="009275A3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odvetvové a prierezové ekonomiky </w:t>
                          </w:r>
                          <w:r w:rsidR="00C533E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 akademickom roku 2016/2017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87B24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na Ústave 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manažmentu STU</w:t>
                          </w:r>
                        </w:p>
                        <w:p w:rsidR="00241FC4" w:rsidRPr="00F7270E" w:rsidRDefault="009275A3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Pozvánka č.</w:t>
                          </w:r>
                          <w:r w:rsidR="003E74C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A70ED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2016</w:t>
                          </w:r>
                          <w:r w:rsidR="00241FC4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bod</w:t>
                          </w:r>
                          <w:r w:rsidR="009C2FE3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č. </w:t>
                          </w:r>
                          <w:r w:rsidR="00241FC4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E74C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Robert Redhammer</w:t>
                          </w:r>
                          <w:r w:rsidR="00241FC4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4pt;margin-top:-11.85pt;width:3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" filled="f" stroked="f">
              <v:path arrowok="t"/>
              <v:textbox>
                <w:txbxContent>
                  <w:p w:rsidR="00241FC4" w:rsidRPr="00F7270E" w:rsidRDefault="003E74CF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AS</w:t>
                    </w:r>
                    <w:r w:rsidR="000374F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 STU,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29</w:t>
                    </w:r>
                    <w:r w:rsidR="00DF7B1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C61EF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</w:t>
                    </w:r>
                    <w:r w:rsidR="00B3651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</w:t>
                    </w:r>
                    <w:r w:rsidR="00DF7B1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9275A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2016</w:t>
                    </w:r>
                  </w:p>
                  <w:p w:rsidR="00241FC4" w:rsidRPr="00F7270E" w:rsidRDefault="00202BDB" w:rsidP="00202BDB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štúdium doktorandských</w:t>
                    </w:r>
                    <w:r w:rsidR="009275A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študijných programov priestorové plánovanie </w:t>
                    </w:r>
                    <w:r w:rsidR="000374F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                       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a </w:t>
                    </w:r>
                    <w:r w:rsidR="009275A3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odvetvové a prierezové ekonomiky </w:t>
                    </w:r>
                    <w:r w:rsidR="00C533E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 akademickom roku 2016/2017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87B24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na Ústave 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manažmentu STU</w:t>
                    </w:r>
                  </w:p>
                  <w:p w:rsidR="00241FC4" w:rsidRPr="00F7270E" w:rsidRDefault="009275A3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Pozvánka č.</w:t>
                    </w:r>
                    <w:r w:rsidR="003E74C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A70ED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2016</w:t>
                    </w:r>
                    <w:r w:rsidR="00241FC4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bod</w:t>
                    </w:r>
                    <w:r w:rsidR="009C2FE3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č. </w:t>
                    </w:r>
                    <w:r w:rsidR="00241FC4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E74C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prof. Ing. Robert Redhammer</w:t>
                    </w:r>
                    <w:r w:rsidR="00241FC4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FED"/>
    <w:multiLevelType w:val="hybridMultilevel"/>
    <w:tmpl w:val="43266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B7DEF"/>
    <w:multiLevelType w:val="hybridMultilevel"/>
    <w:tmpl w:val="A5368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0135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A6119"/>
    <w:multiLevelType w:val="hybridMultilevel"/>
    <w:tmpl w:val="8D6AB0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5843939"/>
    <w:multiLevelType w:val="hybridMultilevel"/>
    <w:tmpl w:val="15B64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4BA279D"/>
    <w:multiLevelType w:val="hybridMultilevel"/>
    <w:tmpl w:val="C56E93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9"/>
  </w:num>
  <w:num w:numId="5">
    <w:abstractNumId w:val="6"/>
  </w:num>
  <w:num w:numId="6">
    <w:abstractNumId w:val="20"/>
  </w:num>
  <w:num w:numId="7">
    <w:abstractNumId w:val="27"/>
  </w:num>
  <w:num w:numId="8">
    <w:abstractNumId w:val="14"/>
  </w:num>
  <w:num w:numId="9">
    <w:abstractNumId w:val="0"/>
  </w:num>
  <w:num w:numId="10">
    <w:abstractNumId w:val="29"/>
  </w:num>
  <w:num w:numId="11">
    <w:abstractNumId w:val="30"/>
  </w:num>
  <w:num w:numId="12">
    <w:abstractNumId w:val="7"/>
  </w:num>
  <w:num w:numId="13">
    <w:abstractNumId w:val="12"/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8"/>
  </w:num>
  <w:num w:numId="24">
    <w:abstractNumId w:val="25"/>
  </w:num>
  <w:num w:numId="25">
    <w:abstractNumId w:val="4"/>
  </w:num>
  <w:num w:numId="26">
    <w:abstractNumId w:val="15"/>
  </w:num>
  <w:num w:numId="27">
    <w:abstractNumId w:val="1"/>
  </w:num>
  <w:num w:numId="28">
    <w:abstractNumId w:val="16"/>
  </w:num>
  <w:num w:numId="29">
    <w:abstractNumId w:val="3"/>
  </w:num>
  <w:num w:numId="30">
    <w:abstractNumId w:val="22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23F10"/>
    <w:rsid w:val="0002534A"/>
    <w:rsid w:val="0003175F"/>
    <w:rsid w:val="000329E2"/>
    <w:rsid w:val="000374FE"/>
    <w:rsid w:val="00040A79"/>
    <w:rsid w:val="000446A3"/>
    <w:rsid w:val="0006307B"/>
    <w:rsid w:val="00065421"/>
    <w:rsid w:val="0007073E"/>
    <w:rsid w:val="0009285A"/>
    <w:rsid w:val="0009373C"/>
    <w:rsid w:val="000B5F8C"/>
    <w:rsid w:val="000D699B"/>
    <w:rsid w:val="000F30B5"/>
    <w:rsid w:val="001068C3"/>
    <w:rsid w:val="001353B9"/>
    <w:rsid w:val="00150737"/>
    <w:rsid w:val="00156257"/>
    <w:rsid w:val="001928C6"/>
    <w:rsid w:val="001959B7"/>
    <w:rsid w:val="001C1379"/>
    <w:rsid w:val="001C3E64"/>
    <w:rsid w:val="001C6CD7"/>
    <w:rsid w:val="001D70CB"/>
    <w:rsid w:val="001F06C2"/>
    <w:rsid w:val="001F731A"/>
    <w:rsid w:val="00202BDB"/>
    <w:rsid w:val="00215DC5"/>
    <w:rsid w:val="00216759"/>
    <w:rsid w:val="00216E2D"/>
    <w:rsid w:val="00223FEF"/>
    <w:rsid w:val="00224427"/>
    <w:rsid w:val="00241FC4"/>
    <w:rsid w:val="00251496"/>
    <w:rsid w:val="00287F0F"/>
    <w:rsid w:val="002900FB"/>
    <w:rsid w:val="00291469"/>
    <w:rsid w:val="002A2325"/>
    <w:rsid w:val="002A4A50"/>
    <w:rsid w:val="002B0291"/>
    <w:rsid w:val="002B1DC9"/>
    <w:rsid w:val="002D3436"/>
    <w:rsid w:val="002D6FD8"/>
    <w:rsid w:val="002F64C8"/>
    <w:rsid w:val="0030006A"/>
    <w:rsid w:val="003074DB"/>
    <w:rsid w:val="00325D40"/>
    <w:rsid w:val="00340DFC"/>
    <w:rsid w:val="00342418"/>
    <w:rsid w:val="00366A0A"/>
    <w:rsid w:val="00372F5D"/>
    <w:rsid w:val="0038566A"/>
    <w:rsid w:val="00385FE9"/>
    <w:rsid w:val="003867C6"/>
    <w:rsid w:val="003B02DE"/>
    <w:rsid w:val="003D0200"/>
    <w:rsid w:val="003D6B3F"/>
    <w:rsid w:val="003E4B49"/>
    <w:rsid w:val="003E74CF"/>
    <w:rsid w:val="00401C3F"/>
    <w:rsid w:val="00407B3D"/>
    <w:rsid w:val="00411288"/>
    <w:rsid w:val="00412E57"/>
    <w:rsid w:val="00426139"/>
    <w:rsid w:val="00433179"/>
    <w:rsid w:val="004338C4"/>
    <w:rsid w:val="004715E3"/>
    <w:rsid w:val="00477DE6"/>
    <w:rsid w:val="004862C6"/>
    <w:rsid w:val="00487B24"/>
    <w:rsid w:val="00491CB0"/>
    <w:rsid w:val="004E14BD"/>
    <w:rsid w:val="004F62F1"/>
    <w:rsid w:val="004F6861"/>
    <w:rsid w:val="00506A44"/>
    <w:rsid w:val="005123BE"/>
    <w:rsid w:val="005169BA"/>
    <w:rsid w:val="00526182"/>
    <w:rsid w:val="005266B3"/>
    <w:rsid w:val="0053283B"/>
    <w:rsid w:val="0053521C"/>
    <w:rsid w:val="00546104"/>
    <w:rsid w:val="00546A05"/>
    <w:rsid w:val="00552A42"/>
    <w:rsid w:val="00560783"/>
    <w:rsid w:val="005724E2"/>
    <w:rsid w:val="00573B24"/>
    <w:rsid w:val="00587603"/>
    <w:rsid w:val="005A1790"/>
    <w:rsid w:val="005A6C1A"/>
    <w:rsid w:val="005B041B"/>
    <w:rsid w:val="005B34E5"/>
    <w:rsid w:val="005B5EE1"/>
    <w:rsid w:val="005C2EBE"/>
    <w:rsid w:val="005D4C1C"/>
    <w:rsid w:val="005D5FD6"/>
    <w:rsid w:val="005E38C9"/>
    <w:rsid w:val="00601938"/>
    <w:rsid w:val="0061408C"/>
    <w:rsid w:val="00633670"/>
    <w:rsid w:val="00646B98"/>
    <w:rsid w:val="00654A36"/>
    <w:rsid w:val="006925CD"/>
    <w:rsid w:val="006977D4"/>
    <w:rsid w:val="006A219E"/>
    <w:rsid w:val="006B5B1C"/>
    <w:rsid w:val="006B6CB5"/>
    <w:rsid w:val="006C3BF2"/>
    <w:rsid w:val="006F4AFD"/>
    <w:rsid w:val="00717AF3"/>
    <w:rsid w:val="00720433"/>
    <w:rsid w:val="00724C85"/>
    <w:rsid w:val="00747246"/>
    <w:rsid w:val="00756D36"/>
    <w:rsid w:val="007609D9"/>
    <w:rsid w:val="00774D8A"/>
    <w:rsid w:val="00784A75"/>
    <w:rsid w:val="00785227"/>
    <w:rsid w:val="007923E5"/>
    <w:rsid w:val="007C685B"/>
    <w:rsid w:val="007D22E2"/>
    <w:rsid w:val="007E099D"/>
    <w:rsid w:val="007E7E59"/>
    <w:rsid w:val="007F3E96"/>
    <w:rsid w:val="007F4886"/>
    <w:rsid w:val="007F5771"/>
    <w:rsid w:val="00804FBE"/>
    <w:rsid w:val="00815D99"/>
    <w:rsid w:val="008178F1"/>
    <w:rsid w:val="0082469B"/>
    <w:rsid w:val="00887E37"/>
    <w:rsid w:val="008C48EC"/>
    <w:rsid w:val="008F508E"/>
    <w:rsid w:val="00916EC4"/>
    <w:rsid w:val="00922719"/>
    <w:rsid w:val="009275A3"/>
    <w:rsid w:val="0096605A"/>
    <w:rsid w:val="00982A2C"/>
    <w:rsid w:val="00993EF7"/>
    <w:rsid w:val="009A458B"/>
    <w:rsid w:val="009A497A"/>
    <w:rsid w:val="009A662C"/>
    <w:rsid w:val="009B13A6"/>
    <w:rsid w:val="009C2FE3"/>
    <w:rsid w:val="009C3355"/>
    <w:rsid w:val="009C40A1"/>
    <w:rsid w:val="009E1D33"/>
    <w:rsid w:val="009F4810"/>
    <w:rsid w:val="00A110D5"/>
    <w:rsid w:val="00A11A31"/>
    <w:rsid w:val="00A20866"/>
    <w:rsid w:val="00A22B18"/>
    <w:rsid w:val="00A24860"/>
    <w:rsid w:val="00A24FFA"/>
    <w:rsid w:val="00A36404"/>
    <w:rsid w:val="00A418A8"/>
    <w:rsid w:val="00A541E1"/>
    <w:rsid w:val="00A70EDA"/>
    <w:rsid w:val="00A73858"/>
    <w:rsid w:val="00A74D94"/>
    <w:rsid w:val="00A812CF"/>
    <w:rsid w:val="00A95C06"/>
    <w:rsid w:val="00AA077E"/>
    <w:rsid w:val="00AA5FA6"/>
    <w:rsid w:val="00AB495A"/>
    <w:rsid w:val="00AB52DC"/>
    <w:rsid w:val="00AF190A"/>
    <w:rsid w:val="00AF1A80"/>
    <w:rsid w:val="00AF7046"/>
    <w:rsid w:val="00AF792C"/>
    <w:rsid w:val="00B01F91"/>
    <w:rsid w:val="00B045E1"/>
    <w:rsid w:val="00B07FFC"/>
    <w:rsid w:val="00B1759B"/>
    <w:rsid w:val="00B36516"/>
    <w:rsid w:val="00B45957"/>
    <w:rsid w:val="00B46228"/>
    <w:rsid w:val="00B472C7"/>
    <w:rsid w:val="00B5458B"/>
    <w:rsid w:val="00B55F7C"/>
    <w:rsid w:val="00B72349"/>
    <w:rsid w:val="00B73EC9"/>
    <w:rsid w:val="00B86382"/>
    <w:rsid w:val="00BA020F"/>
    <w:rsid w:val="00BB01BE"/>
    <w:rsid w:val="00BB058B"/>
    <w:rsid w:val="00BB5E48"/>
    <w:rsid w:val="00BC457C"/>
    <w:rsid w:val="00BC552E"/>
    <w:rsid w:val="00BE52F4"/>
    <w:rsid w:val="00BF0CDD"/>
    <w:rsid w:val="00C3738A"/>
    <w:rsid w:val="00C533E8"/>
    <w:rsid w:val="00C61EF1"/>
    <w:rsid w:val="00C637C5"/>
    <w:rsid w:val="00C65620"/>
    <w:rsid w:val="00C85A90"/>
    <w:rsid w:val="00C96BF3"/>
    <w:rsid w:val="00C975A4"/>
    <w:rsid w:val="00CA0F24"/>
    <w:rsid w:val="00CA3C3F"/>
    <w:rsid w:val="00CB5A2C"/>
    <w:rsid w:val="00CC2382"/>
    <w:rsid w:val="00CD14B1"/>
    <w:rsid w:val="00CE6990"/>
    <w:rsid w:val="00CF19E2"/>
    <w:rsid w:val="00CF491F"/>
    <w:rsid w:val="00D02558"/>
    <w:rsid w:val="00D0421D"/>
    <w:rsid w:val="00D1013D"/>
    <w:rsid w:val="00D34342"/>
    <w:rsid w:val="00D44CBE"/>
    <w:rsid w:val="00DC733C"/>
    <w:rsid w:val="00DD5705"/>
    <w:rsid w:val="00DD7C1B"/>
    <w:rsid w:val="00DE18D1"/>
    <w:rsid w:val="00DE6E0F"/>
    <w:rsid w:val="00DE7CF2"/>
    <w:rsid w:val="00DF7B1B"/>
    <w:rsid w:val="00E03772"/>
    <w:rsid w:val="00E1049A"/>
    <w:rsid w:val="00E344E3"/>
    <w:rsid w:val="00E35A85"/>
    <w:rsid w:val="00E57EDC"/>
    <w:rsid w:val="00E66236"/>
    <w:rsid w:val="00E72251"/>
    <w:rsid w:val="00E737C1"/>
    <w:rsid w:val="00EC273C"/>
    <w:rsid w:val="00ED6183"/>
    <w:rsid w:val="00F20FBB"/>
    <w:rsid w:val="00F24DC7"/>
    <w:rsid w:val="00F31B84"/>
    <w:rsid w:val="00F36222"/>
    <w:rsid w:val="00F61F83"/>
    <w:rsid w:val="00F7270E"/>
    <w:rsid w:val="00F72759"/>
    <w:rsid w:val="00F84035"/>
    <w:rsid w:val="00F93B07"/>
    <w:rsid w:val="00FB65E0"/>
    <w:rsid w:val="00FD11B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ba.sk/sk/studentov/studenti-a-uchadzaci-so-specifickymi-potrebami.html?page_id=67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tf.stuba.sk/docs/doc/uchadzac/2010/2005_238_uznavanie_dokladov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87BED-C145-49E6-A3DF-E8170CDD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http://www.mtf.stuba.sk/docs/doc/uchadzac/2010/2005_238_uznavanie_dokladov.pdf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2016-02-04T13:08:00Z</cp:lastPrinted>
  <dcterms:created xsi:type="dcterms:W3CDTF">2016-02-15T15:04:00Z</dcterms:created>
  <dcterms:modified xsi:type="dcterms:W3CDTF">2016-02-15T15:04:00Z</dcterms:modified>
</cp:coreProperties>
</file>