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FA" w:rsidRPr="00E207FB" w:rsidRDefault="00EA11FA" w:rsidP="004C24C8">
      <w:pPr>
        <w:tabs>
          <w:tab w:val="left" w:pos="0"/>
        </w:tabs>
        <w:spacing w:line="360" w:lineRule="auto"/>
        <w:ind w:right="8"/>
        <w:rPr>
          <w:rFonts w:cstheme="minorHAnsi"/>
          <w:b/>
          <w:color w:val="000000" w:themeColor="text1"/>
          <w:lang w:val="sk-SK"/>
        </w:rPr>
      </w:pPr>
      <w:bookmarkStart w:id="0" w:name="_GoBack"/>
      <w:bookmarkEnd w:id="0"/>
    </w:p>
    <w:p w:rsidR="00EA11FA" w:rsidRPr="00E207FB" w:rsidRDefault="00EA11FA" w:rsidP="004C24C8">
      <w:pPr>
        <w:tabs>
          <w:tab w:val="left" w:pos="0"/>
        </w:tabs>
        <w:spacing w:line="600" w:lineRule="exact"/>
        <w:ind w:right="8"/>
        <w:rPr>
          <w:rFonts w:cstheme="minorHAnsi"/>
          <w:b/>
          <w:color w:val="000000" w:themeColor="text1"/>
          <w:lang w:val="sk-SK"/>
        </w:rPr>
      </w:pPr>
    </w:p>
    <w:p w:rsidR="00EA11FA" w:rsidRPr="00E207FB" w:rsidRDefault="00EA11FA" w:rsidP="00EA11FA">
      <w:pPr>
        <w:ind w:left="-993" w:firstLine="851"/>
        <w:rPr>
          <w:lang w:val="sk-SK"/>
        </w:rPr>
      </w:pPr>
    </w:p>
    <w:p w:rsidR="00EA11FA" w:rsidRPr="00E207FB" w:rsidRDefault="00EA11FA" w:rsidP="00EA11FA">
      <w:pPr>
        <w:ind w:left="-993" w:firstLine="851"/>
        <w:rPr>
          <w:lang w:val="sk-SK"/>
        </w:rPr>
      </w:pPr>
    </w:p>
    <w:p w:rsidR="00356DCF" w:rsidRPr="00EA11FA" w:rsidRDefault="00356DCF" w:rsidP="00356DCF">
      <w:pPr>
        <w:ind w:left="-993" w:firstLine="851"/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color w:val="262626" w:themeColor="text1" w:themeTint="D9"/>
          <w:sz w:val="40"/>
          <w:szCs w:val="40"/>
          <w:lang w:val="sk-SK"/>
        </w:rPr>
        <w:t>Akademický senát STU</w:t>
      </w:r>
    </w:p>
    <w:p w:rsidR="00356DCF" w:rsidRPr="00EA11FA" w:rsidRDefault="00356DCF" w:rsidP="00356DCF">
      <w:pPr>
        <w:ind w:left="-993" w:firstLine="851"/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color w:val="262626" w:themeColor="text1" w:themeTint="D9"/>
          <w:sz w:val="40"/>
          <w:szCs w:val="40"/>
          <w:lang w:val="sk-SK"/>
        </w:rPr>
        <w:t xml:space="preserve">13. 03. </w:t>
      </w:r>
      <w:r w:rsidRPr="00EA11FA">
        <w:rPr>
          <w:rFonts w:ascii="Calibri" w:hAnsi="Calibri"/>
          <w:color w:val="262626" w:themeColor="text1" w:themeTint="D9"/>
          <w:sz w:val="40"/>
          <w:szCs w:val="40"/>
          <w:lang w:val="sk-SK"/>
        </w:rPr>
        <w:t>201</w:t>
      </w:r>
      <w:r>
        <w:rPr>
          <w:rFonts w:ascii="Calibri" w:hAnsi="Calibri"/>
          <w:color w:val="262626" w:themeColor="text1" w:themeTint="D9"/>
          <w:sz w:val="40"/>
          <w:szCs w:val="40"/>
          <w:lang w:val="sk-SK"/>
        </w:rPr>
        <w:t>7</w:t>
      </w:r>
    </w:p>
    <w:p w:rsidR="00356DCF" w:rsidRPr="00EA11FA" w:rsidRDefault="00356DCF" w:rsidP="00356DCF">
      <w:pPr>
        <w:rPr>
          <w:rFonts w:ascii="Calibri" w:hAnsi="Calibri"/>
          <w:color w:val="262626" w:themeColor="text1" w:themeTint="D9"/>
          <w:sz w:val="40"/>
          <w:szCs w:val="40"/>
          <w:lang w:val="sk-SK"/>
        </w:rPr>
      </w:pPr>
    </w:p>
    <w:p w:rsidR="00356DCF" w:rsidRPr="00EA11FA" w:rsidRDefault="00356DCF" w:rsidP="00356DCF">
      <w:pPr>
        <w:ind w:left="-142" w:right="644"/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</w:pPr>
      <w:r w:rsidRPr="00EA11FA"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>Návrh</w:t>
      </w:r>
    </w:p>
    <w:p w:rsidR="00356DCF" w:rsidRDefault="00356DCF" w:rsidP="00356DCF">
      <w:pPr>
        <w:ind w:left="-142" w:right="644"/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>dodatku číslo 6</w:t>
      </w:r>
    </w:p>
    <w:p w:rsidR="00356DCF" w:rsidRPr="00EA11FA" w:rsidRDefault="00356DCF" w:rsidP="00356DCF">
      <w:pPr>
        <w:ind w:left="-142" w:right="644"/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</w:pPr>
      <w:r>
        <w:rPr>
          <w:rFonts w:ascii="Calibri" w:hAnsi="Calibri"/>
          <w:b/>
          <w:color w:val="262626" w:themeColor="text1" w:themeTint="D9"/>
          <w:sz w:val="40"/>
          <w:szCs w:val="40"/>
          <w:lang w:val="sk-SK"/>
        </w:rPr>
        <w:t>k Organizačnému poriadku</w:t>
      </w:r>
    </w:p>
    <w:p w:rsidR="00356DCF" w:rsidRPr="00EA11FA" w:rsidRDefault="00356DCF" w:rsidP="00356DCF">
      <w:pPr>
        <w:tabs>
          <w:tab w:val="bar" w:pos="-2520"/>
          <w:tab w:val="left" w:pos="-142"/>
          <w:tab w:val="left" w:pos="1980"/>
          <w:tab w:val="left" w:pos="3960"/>
          <w:tab w:val="left" w:pos="5940"/>
          <w:tab w:val="left" w:pos="8280"/>
        </w:tabs>
        <w:spacing w:line="240" w:lineRule="atLeast"/>
        <w:ind w:left="-142"/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</w:pPr>
      <w:r w:rsidRPr="00EA11FA">
        <w:rPr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  <w:t>Slovenskej technickej univerzity v Bratislave</w:t>
      </w:r>
      <w:r>
        <w:rPr>
          <w:rStyle w:val="Odkaznapoznmkupodiarou"/>
          <w:rFonts w:ascii="Calibri" w:hAnsi="Calibri" w:cstheme="minorHAnsi"/>
          <w:b/>
          <w:color w:val="262626" w:themeColor="text1" w:themeTint="D9"/>
          <w:sz w:val="40"/>
          <w:szCs w:val="40"/>
          <w:lang w:val="sk-SK"/>
        </w:rPr>
        <w:footnoteReference w:id="1"/>
      </w:r>
    </w:p>
    <w:p w:rsidR="00356DCF" w:rsidRPr="00EA11FA" w:rsidRDefault="00356DCF" w:rsidP="00356DCF">
      <w:pPr>
        <w:ind w:left="-142" w:right="644"/>
        <w:rPr>
          <w:rFonts w:ascii="Calibri" w:hAnsi="Calibri"/>
          <w:b/>
          <w:color w:val="262626" w:themeColor="text1" w:themeTint="D9"/>
          <w:lang w:val="sk-SK"/>
        </w:rPr>
      </w:pPr>
    </w:p>
    <w:p w:rsidR="00356DCF" w:rsidRPr="00EA11FA" w:rsidRDefault="00356DCF" w:rsidP="00356DCF">
      <w:pPr>
        <w:ind w:left="-142" w:right="644"/>
        <w:rPr>
          <w:rFonts w:ascii="Calibri" w:hAnsi="Calibri"/>
          <w:b/>
          <w:color w:val="262626" w:themeColor="text1" w:themeTint="D9"/>
          <w:lang w:val="sk-SK"/>
        </w:rPr>
      </w:pPr>
    </w:p>
    <w:p w:rsidR="00356DCF" w:rsidRPr="00EA11FA" w:rsidRDefault="00356DCF" w:rsidP="00356DCF">
      <w:pPr>
        <w:tabs>
          <w:tab w:val="left" w:pos="1985"/>
        </w:tabs>
        <w:ind w:left="1985" w:right="21" w:hanging="2115"/>
        <w:rPr>
          <w:rFonts w:ascii="Calibri" w:hAnsi="Calibri"/>
          <w:b/>
          <w:i/>
          <w:color w:val="FF0000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Predkladá: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 w:rsidRPr="00EE7993">
        <w:rPr>
          <w:rFonts w:ascii="Calibri" w:hAnsi="Calibri"/>
          <w:b/>
          <w:color w:val="262626" w:themeColor="text1" w:themeTint="D9"/>
          <w:lang w:val="sk-SK"/>
        </w:rPr>
        <w:t>prof.</w:t>
      </w:r>
      <w:r>
        <w:rPr>
          <w:rFonts w:ascii="Calibri" w:hAnsi="Calibri"/>
          <w:color w:val="262626" w:themeColor="text1" w:themeTint="D9"/>
          <w:lang w:val="sk-SK"/>
        </w:rPr>
        <w:t xml:space="preserve"> </w:t>
      </w:r>
      <w:r>
        <w:rPr>
          <w:rFonts w:ascii="Calibri" w:hAnsi="Calibri"/>
          <w:b/>
          <w:color w:val="262626" w:themeColor="text1" w:themeTint="D9"/>
          <w:lang w:val="sk-SK"/>
        </w:rPr>
        <w:t>Ing. Robert Redhammer, PhD.</w:t>
      </w:r>
    </w:p>
    <w:p w:rsidR="00356DCF" w:rsidRDefault="00356DCF" w:rsidP="00356DCF">
      <w:pPr>
        <w:tabs>
          <w:tab w:val="left" w:pos="1985"/>
        </w:tabs>
        <w:ind w:left="1985" w:right="644" w:hanging="2115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ab/>
        <w:t>rektor</w:t>
      </w:r>
    </w:p>
    <w:p w:rsidR="00356DCF" w:rsidRPr="00EA11FA" w:rsidRDefault="00356DCF" w:rsidP="00356DCF">
      <w:pPr>
        <w:tabs>
          <w:tab w:val="left" w:pos="1985"/>
        </w:tabs>
        <w:ind w:left="1985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356DCF" w:rsidRPr="00EA11FA" w:rsidRDefault="00356DCF" w:rsidP="00356DCF">
      <w:pPr>
        <w:tabs>
          <w:tab w:val="left" w:pos="1985"/>
        </w:tabs>
        <w:ind w:left="1985" w:right="644" w:hanging="2115"/>
        <w:rPr>
          <w:rFonts w:ascii="Calibri" w:hAnsi="Calibri"/>
          <w:b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>Vypracoval: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 w:rsidRPr="00EA11FA">
        <w:rPr>
          <w:rFonts w:ascii="Calibri" w:hAnsi="Calibri"/>
          <w:b/>
          <w:color w:val="262626" w:themeColor="text1" w:themeTint="D9"/>
          <w:lang w:val="sk-SK"/>
        </w:rPr>
        <w:t xml:space="preserve">JUDr. Marcela </w:t>
      </w:r>
      <w:proofErr w:type="spellStart"/>
      <w:r w:rsidRPr="00EA11FA">
        <w:rPr>
          <w:rFonts w:ascii="Calibri" w:hAnsi="Calibri"/>
          <w:b/>
          <w:color w:val="262626" w:themeColor="text1" w:themeTint="D9"/>
          <w:lang w:val="sk-SK"/>
        </w:rPr>
        <w:t>Haladejová</w:t>
      </w:r>
      <w:proofErr w:type="spellEnd"/>
    </w:p>
    <w:p w:rsidR="00356DCF" w:rsidRPr="00EA11FA" w:rsidRDefault="00356DCF" w:rsidP="00356DCF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ab/>
        <w:t>právny a organizačný útvar</w:t>
      </w:r>
    </w:p>
    <w:p w:rsidR="00356DCF" w:rsidRPr="00EA11FA" w:rsidRDefault="00356DCF" w:rsidP="00356DCF">
      <w:pPr>
        <w:tabs>
          <w:tab w:val="left" w:pos="1985"/>
        </w:tabs>
        <w:ind w:left="1985" w:right="644" w:hanging="2127"/>
        <w:rPr>
          <w:rFonts w:ascii="Calibri" w:hAnsi="Calibri"/>
          <w:color w:val="262626" w:themeColor="text1" w:themeTint="D9"/>
          <w:lang w:val="sk-SK"/>
        </w:rPr>
      </w:pPr>
    </w:p>
    <w:p w:rsidR="00356DCF" w:rsidRDefault="00356DCF" w:rsidP="00356DCF">
      <w:pPr>
        <w:tabs>
          <w:tab w:val="left" w:pos="1985"/>
        </w:tabs>
        <w:ind w:left="1973" w:right="644" w:hanging="2115"/>
        <w:jc w:val="both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Zdôvodnenie: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>
        <w:rPr>
          <w:rFonts w:ascii="Calibri" w:hAnsi="Calibri"/>
          <w:color w:val="262626" w:themeColor="text1" w:themeTint="D9"/>
          <w:lang w:val="sk-SK"/>
        </w:rPr>
        <w:t xml:space="preserve">Doplnenie ustanovení týkajúcich sa ubytovania študentov v zariadeniach </w:t>
      </w:r>
      <w:proofErr w:type="spellStart"/>
      <w:r>
        <w:rPr>
          <w:rFonts w:ascii="Calibri" w:hAnsi="Calibri"/>
          <w:color w:val="262626" w:themeColor="text1" w:themeTint="D9"/>
          <w:lang w:val="sk-SK"/>
        </w:rPr>
        <w:t>ÚZ</w:t>
      </w:r>
      <w:proofErr w:type="spellEnd"/>
      <w:r>
        <w:rPr>
          <w:rFonts w:ascii="Calibri" w:hAnsi="Calibri"/>
          <w:color w:val="262626" w:themeColor="text1" w:themeTint="D9"/>
          <w:lang w:val="sk-SK"/>
        </w:rPr>
        <w:t xml:space="preserve"> </w:t>
      </w:r>
      <w:proofErr w:type="spellStart"/>
      <w:r>
        <w:rPr>
          <w:rFonts w:ascii="Calibri" w:hAnsi="Calibri"/>
          <w:color w:val="262626" w:themeColor="text1" w:themeTint="D9"/>
          <w:lang w:val="sk-SK"/>
        </w:rPr>
        <w:t>ŠDaJ</w:t>
      </w:r>
      <w:proofErr w:type="spellEnd"/>
      <w:r>
        <w:rPr>
          <w:rFonts w:ascii="Calibri" w:hAnsi="Calibri"/>
          <w:color w:val="262626" w:themeColor="text1" w:themeTint="D9"/>
          <w:lang w:val="sk-SK"/>
        </w:rPr>
        <w:t xml:space="preserve"> STU. Doplnenie pravidiel výkonu pôsobnosti fakúlt v oblasti povinného poskytovania informácií. </w:t>
      </w:r>
    </w:p>
    <w:p w:rsidR="00356DCF" w:rsidRPr="00EA11FA" w:rsidRDefault="00356DCF" w:rsidP="00356DCF">
      <w:pPr>
        <w:tabs>
          <w:tab w:val="left" w:pos="1985"/>
        </w:tabs>
        <w:ind w:left="1973" w:right="644" w:hanging="2115"/>
        <w:rPr>
          <w:rFonts w:ascii="Calibri" w:hAnsi="Calibri"/>
          <w:color w:val="262626" w:themeColor="text1" w:themeTint="D9"/>
          <w:lang w:val="sk-SK"/>
        </w:rPr>
      </w:pPr>
    </w:p>
    <w:p w:rsidR="00356DCF" w:rsidRPr="00EA11FA" w:rsidRDefault="00356DCF" w:rsidP="00356DCF">
      <w:pPr>
        <w:tabs>
          <w:tab w:val="bar" w:pos="-2520"/>
          <w:tab w:val="left" w:pos="1985"/>
          <w:tab w:val="left" w:pos="3960"/>
          <w:tab w:val="left" w:pos="5940"/>
          <w:tab w:val="left" w:pos="7655"/>
        </w:tabs>
        <w:spacing w:line="240" w:lineRule="atLeast"/>
        <w:ind w:left="1973" w:right="645" w:hanging="1973"/>
        <w:jc w:val="both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Návrh uznesenia:</w:t>
      </w:r>
      <w:r w:rsidRPr="00EA11FA">
        <w:rPr>
          <w:rFonts w:ascii="Calibri" w:hAnsi="Calibri"/>
          <w:color w:val="262626" w:themeColor="text1" w:themeTint="D9"/>
          <w:lang w:val="sk-SK"/>
        </w:rPr>
        <w:tab/>
      </w:r>
      <w:r>
        <w:rPr>
          <w:rFonts w:ascii="Calibri" w:hAnsi="Calibri"/>
          <w:color w:val="262626" w:themeColor="text1" w:themeTint="D9"/>
          <w:lang w:val="sk-SK"/>
        </w:rPr>
        <w:t>Akademický senát STU prerokoval</w:t>
      </w:r>
      <w:r w:rsidRPr="00EA11FA">
        <w:rPr>
          <w:rFonts w:ascii="Calibri" w:hAnsi="Calibri"/>
          <w:color w:val="262626" w:themeColor="text1" w:themeTint="D9"/>
          <w:lang w:val="sk-SK"/>
        </w:rPr>
        <w:t xml:space="preserve"> návrh </w:t>
      </w:r>
      <w:r>
        <w:rPr>
          <w:rFonts w:ascii="Calibri" w:hAnsi="Calibri"/>
          <w:color w:val="262626" w:themeColor="text1" w:themeTint="D9"/>
          <w:lang w:val="sk-SK"/>
        </w:rPr>
        <w:t>vnútorného predpisu STU, ktorým je „Dodatok číslo 6 k Organizačnému poriadku STU“</w:t>
      </w:r>
    </w:p>
    <w:p w:rsidR="00356DCF" w:rsidRPr="00EA11FA" w:rsidRDefault="00356DCF" w:rsidP="00356DCF">
      <w:pPr>
        <w:pStyle w:val="Default"/>
        <w:numPr>
          <w:ilvl w:val="0"/>
          <w:numId w:val="5"/>
        </w:numPr>
        <w:tabs>
          <w:tab w:val="left" w:pos="1560"/>
          <w:tab w:val="left" w:pos="1985"/>
        </w:tabs>
        <w:spacing w:before="120"/>
        <w:ind w:left="2410" w:right="646" w:hanging="425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bez pripomienok</w:t>
      </w:r>
    </w:p>
    <w:p w:rsidR="00356DCF" w:rsidRPr="00EA11FA" w:rsidRDefault="00356DCF" w:rsidP="00356DCF">
      <w:pPr>
        <w:pStyle w:val="Default"/>
        <w:numPr>
          <w:ilvl w:val="0"/>
          <w:numId w:val="5"/>
        </w:numPr>
        <w:ind w:left="2410" w:right="644" w:hanging="425"/>
        <w:rPr>
          <w:rFonts w:ascii="Calibri" w:hAnsi="Calibri"/>
          <w:color w:val="262626" w:themeColor="text1" w:themeTint="D9"/>
          <w:lang w:val="sk-SK"/>
        </w:rPr>
      </w:pPr>
      <w:r w:rsidRPr="00EA11FA">
        <w:rPr>
          <w:rFonts w:ascii="Calibri" w:hAnsi="Calibri"/>
          <w:color w:val="262626" w:themeColor="text1" w:themeTint="D9"/>
          <w:lang w:val="sk-SK"/>
        </w:rPr>
        <w:t>s pripomienkami</w:t>
      </w:r>
    </w:p>
    <w:p w:rsidR="00356DCF" w:rsidRPr="00EA11FA" w:rsidRDefault="00356DCF" w:rsidP="00356DCF">
      <w:pPr>
        <w:pStyle w:val="Default"/>
        <w:ind w:left="2410" w:right="644"/>
        <w:rPr>
          <w:rFonts w:ascii="Calibri" w:hAnsi="Calibri"/>
          <w:color w:val="262626" w:themeColor="text1" w:themeTint="D9"/>
          <w:lang w:val="sk-SK"/>
        </w:rPr>
      </w:pPr>
    </w:p>
    <w:p w:rsidR="00356DCF" w:rsidRPr="00374D66" w:rsidRDefault="00356DCF" w:rsidP="00356DCF">
      <w:pPr>
        <w:pStyle w:val="Default"/>
        <w:ind w:left="1985" w:right="644"/>
        <w:jc w:val="both"/>
        <w:rPr>
          <w:rFonts w:ascii="Calibri" w:hAnsi="Calibri"/>
          <w:color w:val="262626" w:themeColor="text1" w:themeTint="D9"/>
          <w:lang w:val="sk-SK"/>
        </w:rPr>
      </w:pPr>
      <w:r>
        <w:rPr>
          <w:rFonts w:ascii="Calibri" w:hAnsi="Calibri"/>
          <w:color w:val="262626" w:themeColor="text1" w:themeTint="D9"/>
          <w:lang w:val="sk-SK"/>
        </w:rPr>
        <w:t>a</w:t>
      </w:r>
      <w:r w:rsidRPr="00EA11FA">
        <w:rPr>
          <w:rFonts w:ascii="Calibri" w:hAnsi="Calibri"/>
          <w:color w:val="262626" w:themeColor="text1" w:themeTint="D9"/>
          <w:lang w:val="sk-SK"/>
        </w:rPr>
        <w:t xml:space="preserve"> predmetný návrh </w:t>
      </w:r>
      <w:r>
        <w:rPr>
          <w:rFonts w:ascii="Calibri" w:hAnsi="Calibri"/>
          <w:color w:val="262626" w:themeColor="text1" w:themeTint="D9"/>
          <w:lang w:val="sk-SK"/>
        </w:rPr>
        <w:t>vnútorného predpisu STU schvaľuje.</w:t>
      </w:r>
    </w:p>
    <w:p w:rsidR="00356DCF" w:rsidRDefault="00356DCF" w:rsidP="00356DC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56DCF" w:rsidRDefault="00356DCF" w:rsidP="00356DC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56DCF" w:rsidRDefault="00356DCF" w:rsidP="00356DC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56DCF" w:rsidRDefault="00356DCF" w:rsidP="00356DCF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56DCF" w:rsidRDefault="00356DCF" w:rsidP="00356DCF">
      <w:pPr>
        <w:pStyle w:val="Default"/>
        <w:ind w:left="-142"/>
        <w:rPr>
          <w:rFonts w:ascii="Times New Roman" w:hAnsi="Times New Roman" w:cs="Times New Roman"/>
        </w:rPr>
      </w:pPr>
    </w:p>
    <w:p w:rsidR="00356DCF" w:rsidRDefault="00356DCF" w:rsidP="00356DCF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Vnútorný predpis</w:t>
      </w:r>
    </w:p>
    <w:p w:rsidR="00356DCF" w:rsidRDefault="00356DCF" w:rsidP="00356DCF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číslo X/2017</w:t>
      </w:r>
    </w:p>
    <w:p w:rsidR="00356DCF" w:rsidRDefault="00356DCF" w:rsidP="00356DCF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</w:p>
    <w:p w:rsidR="00356DCF" w:rsidRDefault="00356DCF" w:rsidP="00356DCF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Dodatok číslo 6 </w:t>
      </w:r>
    </w:p>
    <w:p w:rsidR="00356DCF" w:rsidRDefault="00356DCF" w:rsidP="00356DCF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 xml:space="preserve">k Organizačnému poriadku  </w:t>
      </w:r>
    </w:p>
    <w:p w:rsidR="00356DCF" w:rsidRDefault="00356DCF" w:rsidP="00356DCF">
      <w:pPr>
        <w:tabs>
          <w:tab w:val="left" w:pos="1985"/>
        </w:tabs>
        <w:rPr>
          <w:rFonts w:ascii="Calibri" w:hAnsi="Calibri"/>
          <w:b/>
          <w:sz w:val="36"/>
          <w:szCs w:val="36"/>
          <w:lang w:val="sk-SK"/>
        </w:rPr>
      </w:pPr>
      <w:r>
        <w:rPr>
          <w:rFonts w:ascii="Calibri" w:hAnsi="Calibri"/>
          <w:b/>
          <w:sz w:val="36"/>
          <w:szCs w:val="36"/>
          <w:lang w:val="sk-SK"/>
        </w:rPr>
        <w:t>Slovenskej technickej univerzity v Bratislave</w:t>
      </w:r>
    </w:p>
    <w:p w:rsidR="00356DCF" w:rsidRDefault="00356DCF" w:rsidP="00356DCF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</w:p>
    <w:p w:rsidR="00356DCF" w:rsidRDefault="00356DCF" w:rsidP="00356DCF">
      <w:pPr>
        <w:tabs>
          <w:tab w:val="left" w:pos="1985"/>
        </w:tabs>
        <w:rPr>
          <w:rFonts w:ascii="Calibri" w:hAnsi="Calibri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Dátum:</w:t>
      </w:r>
      <w:r>
        <w:rPr>
          <w:rFonts w:ascii="Calibri" w:hAnsi="Calibri"/>
          <w:sz w:val="36"/>
          <w:szCs w:val="36"/>
          <w:lang w:val="sk-SK"/>
        </w:rPr>
        <w:tab/>
        <w:t xml:space="preserve">13. 03. 2017 </w:t>
      </w:r>
    </w:p>
    <w:p w:rsidR="00356DCF" w:rsidRDefault="00356DCF" w:rsidP="00356DCF">
      <w:pPr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pStyle w:val="Default"/>
        <w:tabs>
          <w:tab w:val="left" w:pos="1985"/>
        </w:tabs>
        <w:ind w:left="1985"/>
        <w:rPr>
          <w:rFonts w:ascii="Calibri" w:hAnsi="Calibri"/>
          <w:color w:val="221E1F"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jc w:val="center"/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356DCF">
      <w:pPr>
        <w:jc w:val="center"/>
        <w:rPr>
          <w:rFonts w:ascii="Calibri" w:hAnsi="Calibri" w:cs="Cambria"/>
          <w:b/>
          <w:u w:val="single"/>
          <w:lang w:val="sk-SK"/>
        </w:rPr>
      </w:pPr>
    </w:p>
    <w:p w:rsidR="00356DCF" w:rsidRDefault="00356DCF" w:rsidP="00356DCF">
      <w:pPr>
        <w:jc w:val="center"/>
        <w:rPr>
          <w:rFonts w:ascii="Calibri" w:hAnsi="Calibri" w:cs="Cambria"/>
          <w:b/>
          <w:u w:val="single"/>
          <w:lang w:val="sk-SK"/>
        </w:rPr>
      </w:pPr>
      <w:r>
        <w:rPr>
          <w:rFonts w:ascii="Calibri" w:hAnsi="Calibri" w:cs="Cambria"/>
          <w:b/>
          <w:u w:val="single"/>
          <w:lang w:val="sk-SK"/>
        </w:rPr>
        <w:lastRenderedPageBreak/>
        <w:t>Slovenská technická univerzita v Bratislave, Vazovova 5, 812 43 Bratislava</w:t>
      </w:r>
    </w:p>
    <w:p w:rsidR="00356DCF" w:rsidRDefault="00356DCF" w:rsidP="00356DCF">
      <w:pPr>
        <w:pStyle w:val="Default"/>
        <w:jc w:val="center"/>
        <w:rPr>
          <w:rFonts w:ascii="Calibri" w:hAnsi="Calibri" w:cs="Cambria"/>
          <w:b/>
          <w:bCs/>
          <w:lang w:val="sk-SK"/>
        </w:rPr>
      </w:pPr>
    </w:p>
    <w:p w:rsidR="00356DCF" w:rsidRDefault="00356DCF" w:rsidP="00356DCF">
      <w:pPr>
        <w:pStyle w:val="Default"/>
        <w:jc w:val="right"/>
        <w:rPr>
          <w:rFonts w:ascii="Calibri" w:hAnsi="Calibri" w:cs="Cambria"/>
          <w:bCs/>
          <w:lang w:val="sk-SK"/>
        </w:rPr>
      </w:pPr>
    </w:p>
    <w:p w:rsidR="00356DCF" w:rsidRDefault="00356DCF" w:rsidP="00356DCF">
      <w:pPr>
        <w:pStyle w:val="Default"/>
        <w:jc w:val="right"/>
        <w:rPr>
          <w:rFonts w:ascii="Calibri" w:hAnsi="Calibri" w:cs="Cambria"/>
          <w:bCs/>
          <w:lang w:val="sk-SK"/>
        </w:rPr>
      </w:pPr>
      <w:r>
        <w:rPr>
          <w:rFonts w:ascii="Calibri" w:hAnsi="Calibri" w:cs="Cambria"/>
          <w:bCs/>
          <w:lang w:val="sk-SK"/>
        </w:rPr>
        <w:t xml:space="preserve">V Bratislave dňa 13. 03. 2017 </w:t>
      </w:r>
    </w:p>
    <w:p w:rsidR="00356DCF" w:rsidRDefault="00356DCF" w:rsidP="00356DCF">
      <w:pPr>
        <w:pStyle w:val="Default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Organizačný poriadok </w:t>
      </w:r>
    </w:p>
    <w:p w:rsidR="00356DCF" w:rsidRDefault="00356DCF" w:rsidP="00356DCF">
      <w:pPr>
        <w:pStyle w:val="Default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Slovenskej technickej univerzity v Bratislave </w:t>
      </w:r>
    </w:p>
    <w:p w:rsidR="00356DCF" w:rsidRDefault="00356DCF" w:rsidP="00356DCF">
      <w:pPr>
        <w:pStyle w:val="Default"/>
        <w:rPr>
          <w:rFonts w:ascii="Calibri" w:hAnsi="Calibri" w:cs="Cambria"/>
          <w:lang w:val="sk-SK"/>
        </w:rPr>
      </w:pPr>
    </w:p>
    <w:p w:rsidR="00356DCF" w:rsidRPr="00A55050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  <w:r w:rsidRPr="00443DA2">
        <w:rPr>
          <w:rFonts w:ascii="Calibri" w:hAnsi="Calibri" w:cs="Cambria"/>
          <w:lang w:val="sk-SK"/>
        </w:rPr>
        <w:t>schválený Akademickým senátom STU dňa 24. 11. 2008 v znení jeho dodatku číslo 1, ktorý bol schválený Akademic</w:t>
      </w:r>
      <w:r>
        <w:rPr>
          <w:rFonts w:ascii="Calibri" w:hAnsi="Calibri" w:cs="Cambria"/>
          <w:lang w:val="sk-SK"/>
        </w:rPr>
        <w:t>kým senátom STU dňa 2. 3. 2009,</w:t>
      </w:r>
      <w:r w:rsidRPr="00443DA2">
        <w:rPr>
          <w:rFonts w:ascii="Calibri" w:hAnsi="Calibri" w:cs="Cambria"/>
          <w:lang w:val="sk-SK"/>
        </w:rPr>
        <w:t> dodatku číslo 2, ktorý bol schválený Akademickým senátom STU dňa 29. 10. 2012</w:t>
      </w:r>
      <w:r>
        <w:rPr>
          <w:rFonts w:ascii="Calibri" w:hAnsi="Calibri" w:cs="Cambria"/>
          <w:lang w:val="sk-SK"/>
        </w:rPr>
        <w:t xml:space="preserve">, dodatku číslo 3, ktorý bol schválený Akademickým senátom STU dňa 24. 6. 2013, dodatku číslo 4, ktorý bol schválený Akademickým senátom STU dňa 26. 10. 2015 a dodatku číslo 5, ktorý bol schválený Akademickým senátom STU dňa 12. decembra 2016 </w:t>
      </w:r>
      <w:r w:rsidRPr="00443DA2">
        <w:rPr>
          <w:rFonts w:ascii="Calibri" w:hAnsi="Calibri" w:cs="Cambria"/>
          <w:lang w:val="sk-SK"/>
        </w:rPr>
        <w:t xml:space="preserve">(ďalej len „organizačný poriadok STU“)  </w:t>
      </w:r>
    </w:p>
    <w:p w:rsidR="00356DCF" w:rsidRPr="00A55050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>sa mení a dopĺňa</w:t>
      </w:r>
    </w:p>
    <w:p w:rsidR="00356DCF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nasledovne:</w:t>
      </w:r>
    </w:p>
    <w:p w:rsidR="00356DCF" w:rsidRPr="00A55050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 xml:space="preserve">Článok I. </w:t>
      </w:r>
    </w:p>
    <w:p w:rsidR="00356DCF" w:rsidRDefault="00356DCF" w:rsidP="00356DCF">
      <w:pPr>
        <w:pStyle w:val="Default"/>
        <w:jc w:val="both"/>
        <w:rPr>
          <w:rFonts w:ascii="Calibri" w:hAnsi="Calibri" w:cs="Cambria"/>
          <w:b/>
          <w:lang w:val="sk-SK"/>
        </w:rPr>
      </w:pPr>
    </w:p>
    <w:p w:rsidR="00356DCF" w:rsidRPr="00130956" w:rsidRDefault="00356DCF" w:rsidP="00356DCF">
      <w:pPr>
        <w:pStyle w:val="Default"/>
        <w:widowControl/>
        <w:numPr>
          <w:ilvl w:val="0"/>
          <w:numId w:val="28"/>
        </w:numPr>
        <w:ind w:left="426" w:hanging="426"/>
        <w:jc w:val="both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lang w:val="sk-SK"/>
        </w:rPr>
        <w:t>V článku 2b sa dopĺňa bod 5 tohto znenia:</w:t>
      </w:r>
    </w:p>
    <w:p w:rsidR="00356DCF" w:rsidRPr="00250941" w:rsidRDefault="00356DCF" w:rsidP="00356DCF">
      <w:pPr>
        <w:widowControl w:val="0"/>
        <w:autoSpaceDE w:val="0"/>
        <w:autoSpaceDN w:val="0"/>
        <w:adjustRightInd w:val="0"/>
        <w:spacing w:line="240" w:lineRule="atLeast"/>
        <w:ind w:left="709" w:right="106" w:hanging="283"/>
        <w:jc w:val="both"/>
        <w:rPr>
          <w:rFonts w:ascii="Calibri" w:hAnsi="Calibri"/>
          <w:b/>
          <w:lang w:val="sk-SK"/>
        </w:rPr>
      </w:pPr>
      <w:r w:rsidRPr="00250941">
        <w:rPr>
          <w:rFonts w:ascii="Calibri" w:hAnsi="Calibri"/>
          <w:lang w:val="sk-SK"/>
        </w:rPr>
        <w:t xml:space="preserve">“5.  </w:t>
      </w:r>
      <w:r w:rsidRPr="00250941">
        <w:rPr>
          <w:rFonts w:ascii="Calibri" w:hAnsi="Calibri"/>
          <w:b/>
          <w:lang w:val="sk-SK"/>
        </w:rPr>
        <w:t>Oblasť poskytovania informácií:</w:t>
      </w:r>
    </w:p>
    <w:p w:rsidR="00356DCF" w:rsidRPr="00250941" w:rsidRDefault="00356DCF" w:rsidP="00356DCF">
      <w:pPr>
        <w:pStyle w:val="Odsekzoznamu"/>
        <w:widowControl w:val="0"/>
        <w:autoSpaceDE w:val="0"/>
        <w:autoSpaceDN w:val="0"/>
        <w:adjustRightInd w:val="0"/>
        <w:spacing w:line="240" w:lineRule="atLeast"/>
        <w:ind w:left="851" w:right="106" w:hanging="142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250941">
        <w:rPr>
          <w:rFonts w:ascii="Calibri" w:hAnsi="Calibri"/>
          <w:sz w:val="24"/>
          <w:szCs w:val="24"/>
        </w:rPr>
        <w:t>Dekan zodpovedá rektorovi za vybavovanie žiadostí o</w:t>
      </w:r>
      <w:r>
        <w:rPr>
          <w:rFonts w:ascii="Calibri" w:hAnsi="Calibri"/>
          <w:sz w:val="24"/>
          <w:szCs w:val="24"/>
        </w:rPr>
        <w:t xml:space="preserve"> poskytnutie </w:t>
      </w:r>
      <w:r w:rsidRPr="00250941">
        <w:rPr>
          <w:rFonts w:ascii="Calibri" w:hAnsi="Calibri"/>
          <w:sz w:val="24"/>
          <w:szCs w:val="24"/>
        </w:rPr>
        <w:t>informácií podľa osobitného predpisu</w:t>
      </w:r>
      <w:r w:rsidRPr="00250941">
        <w:rPr>
          <w:rFonts w:ascii="Calibri" w:hAnsi="Calibri"/>
          <w:sz w:val="24"/>
          <w:szCs w:val="24"/>
          <w:vertAlign w:val="superscript"/>
        </w:rPr>
        <w:t>5a</w:t>
      </w:r>
      <w:r w:rsidRPr="00250941">
        <w:rPr>
          <w:rFonts w:ascii="Calibri" w:hAnsi="Calibri"/>
          <w:sz w:val="24"/>
          <w:szCs w:val="24"/>
        </w:rPr>
        <w:t>, ak sa týkajú ním riadenej fakulty.</w:t>
      </w:r>
      <w:r>
        <w:rPr>
          <w:rFonts w:ascii="Calibri" w:hAnsi="Calibri"/>
          <w:sz w:val="24"/>
          <w:szCs w:val="24"/>
        </w:rPr>
        <w:t>“.</w:t>
      </w:r>
      <w:r w:rsidRPr="00250941">
        <w:rPr>
          <w:rFonts w:ascii="Calibri" w:hAnsi="Calibri"/>
          <w:sz w:val="24"/>
          <w:szCs w:val="24"/>
        </w:rPr>
        <w:t xml:space="preserve"> </w:t>
      </w:r>
    </w:p>
    <w:p w:rsidR="00356DCF" w:rsidRDefault="00356DCF" w:rsidP="00356DCF">
      <w:pPr>
        <w:pStyle w:val="Default"/>
        <w:widowControl/>
        <w:ind w:left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Poznámka pod čiarou k odkazu 5a znie:</w:t>
      </w:r>
    </w:p>
    <w:p w:rsidR="00356DCF" w:rsidRPr="00250941" w:rsidRDefault="00356DCF" w:rsidP="00356DCF">
      <w:pPr>
        <w:pStyle w:val="Textpoznmkypodiarou"/>
        <w:ind w:left="426"/>
        <w:rPr>
          <w:rFonts w:asciiTheme="majorHAnsi" w:hAnsiTheme="majorHAnsi"/>
          <w:sz w:val="24"/>
          <w:szCs w:val="24"/>
          <w:lang w:val="sk-SK"/>
        </w:rPr>
      </w:pPr>
      <w:r>
        <w:rPr>
          <w:rFonts w:asciiTheme="majorHAnsi" w:hAnsiTheme="majorHAnsi"/>
          <w:sz w:val="24"/>
          <w:szCs w:val="24"/>
          <w:vertAlign w:val="superscript"/>
          <w:lang w:val="sk-SK"/>
        </w:rPr>
        <w:t>„</w:t>
      </w:r>
      <w:r w:rsidRPr="00250941">
        <w:rPr>
          <w:rFonts w:asciiTheme="majorHAnsi" w:hAnsiTheme="majorHAnsi"/>
          <w:sz w:val="24"/>
          <w:szCs w:val="24"/>
          <w:vertAlign w:val="superscript"/>
          <w:lang w:val="sk-SK"/>
        </w:rPr>
        <w:t>5a</w:t>
      </w:r>
      <w:r w:rsidRPr="00250941">
        <w:rPr>
          <w:rFonts w:asciiTheme="majorHAnsi" w:hAnsiTheme="majorHAnsi"/>
          <w:sz w:val="24"/>
          <w:szCs w:val="24"/>
          <w:lang w:val="sk-SK"/>
        </w:rPr>
        <w:t xml:space="preserve"> Zákon č. 211/2000 </w:t>
      </w:r>
      <w:proofErr w:type="spellStart"/>
      <w:r w:rsidRPr="00250941">
        <w:rPr>
          <w:rFonts w:asciiTheme="majorHAnsi" w:hAnsiTheme="majorHAnsi"/>
          <w:sz w:val="24"/>
          <w:szCs w:val="24"/>
          <w:lang w:val="sk-SK"/>
        </w:rPr>
        <w:t>Z.z</w:t>
      </w:r>
      <w:proofErr w:type="spellEnd"/>
      <w:r w:rsidRPr="00250941">
        <w:rPr>
          <w:rFonts w:asciiTheme="majorHAnsi" w:hAnsiTheme="majorHAnsi"/>
          <w:sz w:val="24"/>
          <w:szCs w:val="24"/>
          <w:lang w:val="sk-SK"/>
        </w:rPr>
        <w:t>. o slobodnom prístupe k informáciám a o zmene a doplnení niektorých zákonov (zákon o slobode informácií) v znení neskorších predpisov.</w:t>
      </w:r>
      <w:r>
        <w:rPr>
          <w:rFonts w:asciiTheme="majorHAnsi" w:hAnsiTheme="majorHAnsi"/>
          <w:sz w:val="24"/>
          <w:szCs w:val="24"/>
          <w:lang w:val="sk-SK"/>
        </w:rPr>
        <w:t>“.</w:t>
      </w:r>
    </w:p>
    <w:p w:rsidR="00356DCF" w:rsidRPr="00130956" w:rsidRDefault="00356DCF" w:rsidP="00356DCF">
      <w:pPr>
        <w:pStyle w:val="Default"/>
        <w:widowControl/>
        <w:ind w:left="426"/>
        <w:jc w:val="both"/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pStyle w:val="Default"/>
        <w:widowControl/>
        <w:numPr>
          <w:ilvl w:val="0"/>
          <w:numId w:val="28"/>
        </w:numPr>
        <w:ind w:left="426" w:hanging="426"/>
        <w:jc w:val="both"/>
        <w:rPr>
          <w:rFonts w:ascii="Calibri" w:hAnsi="Calibri" w:cs="Cambria"/>
          <w:lang w:val="sk-SK"/>
        </w:rPr>
      </w:pPr>
      <w:r w:rsidRPr="00CD6DC4">
        <w:rPr>
          <w:rFonts w:ascii="Calibri" w:hAnsi="Calibri" w:cs="Cambria"/>
          <w:lang w:val="sk-SK"/>
        </w:rPr>
        <w:t xml:space="preserve">V článku 5 písm. a) </w:t>
      </w:r>
      <w:r>
        <w:rPr>
          <w:rFonts w:ascii="Calibri" w:hAnsi="Calibri" w:cs="Cambria"/>
          <w:lang w:val="sk-SK"/>
        </w:rPr>
        <w:t>za druhú vetu sa vkladá tretia veta, ktorá znie:</w:t>
      </w:r>
    </w:p>
    <w:p w:rsidR="00356DCF" w:rsidRDefault="00356DCF" w:rsidP="00356DCF">
      <w:pPr>
        <w:pStyle w:val="Default"/>
        <w:widowControl/>
        <w:ind w:left="426"/>
        <w:jc w:val="both"/>
        <w:rPr>
          <w:rFonts w:ascii="Calibri" w:hAnsi="Calibri"/>
          <w:spacing w:val="2"/>
          <w:lang w:val="sk-SK"/>
        </w:rPr>
      </w:pPr>
      <w:r>
        <w:rPr>
          <w:rFonts w:ascii="Calibri" w:hAnsi="Calibri"/>
          <w:spacing w:val="2"/>
          <w:lang w:val="sk-SK"/>
        </w:rPr>
        <w:t>„Pravidlá prideľovania ubytovania študentov v zariadeniach STU budú upravené v smernici rektora.“.</w:t>
      </w:r>
    </w:p>
    <w:p w:rsidR="00356DCF" w:rsidRDefault="00356DCF" w:rsidP="00356DCF">
      <w:pPr>
        <w:pStyle w:val="Default"/>
        <w:widowControl/>
        <w:ind w:left="426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widowControl/>
        <w:numPr>
          <w:ilvl w:val="0"/>
          <w:numId w:val="28"/>
        </w:numPr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V článku 5 písm. a) na konci štvrtej vety bodka sa nahrádza čiarkou a za ňu sa dopĺňajú slová:</w:t>
      </w:r>
    </w:p>
    <w:p w:rsidR="00356DCF" w:rsidRDefault="00356DCF" w:rsidP="00356DCF">
      <w:pPr>
        <w:pStyle w:val="Default"/>
        <w:widowControl/>
        <w:ind w:left="426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„ktorá je v súlade s článkom 8 bod 3 tohto organizačného poriadku STU poradným orgánom rektora.“.</w:t>
      </w:r>
    </w:p>
    <w:p w:rsidR="00356DCF" w:rsidRDefault="00356DCF" w:rsidP="00356DCF">
      <w:pPr>
        <w:pStyle w:val="Default"/>
        <w:widowControl/>
        <w:ind w:left="426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widowControl/>
        <w:numPr>
          <w:ilvl w:val="0"/>
          <w:numId w:val="28"/>
        </w:numPr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V článku 5 písm. a) piata veta znie:</w:t>
      </w:r>
    </w:p>
    <w:p w:rsidR="00356DCF" w:rsidRDefault="00356DCF" w:rsidP="00356DCF">
      <w:pPr>
        <w:pStyle w:val="Default"/>
        <w:widowControl/>
        <w:ind w:left="426"/>
        <w:jc w:val="both"/>
        <w:rPr>
          <w:rFonts w:ascii="Calibri" w:hAnsi="Calibri"/>
          <w:lang w:val="sk-SK"/>
        </w:rPr>
      </w:pPr>
      <w:r>
        <w:rPr>
          <w:rFonts w:ascii="Calibri" w:hAnsi="Calibri"/>
          <w:lang w:val="sk-SK"/>
        </w:rPr>
        <w:t>„Ubytovaciu komisiu vedie prorektor pre vzdelávanie.“.</w:t>
      </w:r>
    </w:p>
    <w:p w:rsidR="00356DCF" w:rsidRDefault="00356DCF" w:rsidP="00356DCF">
      <w:pPr>
        <w:pStyle w:val="Default"/>
        <w:widowControl/>
        <w:ind w:left="426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widowControl/>
        <w:numPr>
          <w:ilvl w:val="0"/>
          <w:numId w:val="28"/>
        </w:numPr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V článku 5 písm. a) za ôsmu vetu sa dopĺňa deviata veta, ktorá znie:</w:t>
      </w:r>
    </w:p>
    <w:p w:rsidR="00356DCF" w:rsidRPr="00F663BD" w:rsidRDefault="00356DCF" w:rsidP="00356DCF">
      <w:pPr>
        <w:pStyle w:val="Odsekzoznamu"/>
        <w:widowControl w:val="0"/>
        <w:autoSpaceDE w:val="0"/>
        <w:autoSpaceDN w:val="0"/>
        <w:adjustRightInd w:val="0"/>
        <w:spacing w:after="0" w:line="240" w:lineRule="atLeast"/>
        <w:ind w:left="425" w:right="45"/>
        <w:jc w:val="both"/>
        <w:rPr>
          <w:rFonts w:ascii="Calibri" w:hAnsi="Calibri"/>
          <w:sz w:val="24"/>
          <w:szCs w:val="24"/>
        </w:rPr>
      </w:pPr>
      <w:r w:rsidRPr="00F663BD">
        <w:rPr>
          <w:rFonts w:ascii="Calibri" w:hAnsi="Calibri"/>
          <w:sz w:val="24"/>
          <w:szCs w:val="24"/>
        </w:rPr>
        <w:lastRenderedPageBreak/>
        <w:t xml:space="preserve">„Riaditeľ </w:t>
      </w:r>
      <w:proofErr w:type="spellStart"/>
      <w:r w:rsidRPr="00F663BD">
        <w:rPr>
          <w:rFonts w:ascii="Calibri" w:hAnsi="Calibri"/>
          <w:sz w:val="24"/>
          <w:szCs w:val="24"/>
        </w:rPr>
        <w:t>ÚZ</w:t>
      </w:r>
      <w:proofErr w:type="spellEnd"/>
      <w:r w:rsidRPr="00F663BD">
        <w:rPr>
          <w:rFonts w:ascii="Calibri" w:hAnsi="Calibri"/>
          <w:sz w:val="24"/>
          <w:szCs w:val="24"/>
        </w:rPr>
        <w:t xml:space="preserve"> </w:t>
      </w:r>
      <w:proofErr w:type="spellStart"/>
      <w:r w:rsidRPr="00F663BD">
        <w:rPr>
          <w:rFonts w:ascii="Calibri" w:hAnsi="Calibri"/>
          <w:sz w:val="24"/>
          <w:szCs w:val="24"/>
        </w:rPr>
        <w:t>ŠDaJ</w:t>
      </w:r>
      <w:proofErr w:type="spellEnd"/>
      <w:r w:rsidRPr="00F663BD">
        <w:rPr>
          <w:rFonts w:ascii="Calibri" w:hAnsi="Calibri"/>
          <w:sz w:val="24"/>
          <w:szCs w:val="24"/>
        </w:rPr>
        <w:t xml:space="preserve"> STU je oprávnený vydávať interné predpisy v oblasti ubytovania študentov, a to najmä Postup pre ubytovanie študentov v študentských domovoch STU, Ubytovací poriadok a iné súvisiace s uvedenou oblasťou.“.    </w:t>
      </w:r>
    </w:p>
    <w:p w:rsidR="00356DCF" w:rsidRDefault="00356DCF" w:rsidP="00356DCF">
      <w:pPr>
        <w:pStyle w:val="Default"/>
        <w:widowControl/>
        <w:ind w:left="426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widowControl/>
        <w:numPr>
          <w:ilvl w:val="0"/>
          <w:numId w:val="28"/>
        </w:numPr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V článku 11 za bod 3 sa dopĺňa bod 4, ktorý znie:</w:t>
      </w:r>
    </w:p>
    <w:p w:rsidR="00356DCF" w:rsidRDefault="00356DCF" w:rsidP="00356DCF">
      <w:pPr>
        <w:widowControl w:val="0"/>
        <w:autoSpaceDE w:val="0"/>
        <w:autoSpaceDN w:val="0"/>
        <w:adjustRightInd w:val="0"/>
        <w:spacing w:line="290" w:lineRule="exact"/>
        <w:ind w:left="851" w:right="67" w:hanging="425"/>
        <w:jc w:val="both"/>
        <w:rPr>
          <w:rFonts w:ascii="Calibri" w:hAnsi="Calibri"/>
          <w:color w:val="000000"/>
          <w:spacing w:val="2"/>
          <w:lang w:val="sk-SK"/>
        </w:rPr>
      </w:pPr>
      <w:r>
        <w:rPr>
          <w:rFonts w:ascii="Calibri" w:hAnsi="Calibri"/>
          <w:lang w:val="sk-SK"/>
        </w:rPr>
        <w:t>„4. Rektor je povinný do troch mesiacov odo dňa účinnosti dodatku číslo 6 k organizačnému poriadku STU vydať smernicu rektora, v ktorej budú upravené p</w:t>
      </w:r>
      <w:r>
        <w:rPr>
          <w:rFonts w:ascii="Calibri" w:hAnsi="Calibri"/>
          <w:color w:val="000000"/>
          <w:spacing w:val="2"/>
          <w:lang w:val="sk-SK"/>
        </w:rPr>
        <w:t>ravidlá prideľovania ubytovania študentov v zariadeniach STU.“.</w:t>
      </w:r>
    </w:p>
    <w:p w:rsidR="00356DCF" w:rsidRDefault="00356DCF" w:rsidP="00356DCF">
      <w:pPr>
        <w:widowControl w:val="0"/>
        <w:autoSpaceDE w:val="0"/>
        <w:autoSpaceDN w:val="0"/>
        <w:adjustRightInd w:val="0"/>
        <w:spacing w:line="290" w:lineRule="exact"/>
        <w:ind w:left="851" w:right="67" w:hanging="425"/>
        <w:jc w:val="both"/>
        <w:rPr>
          <w:rFonts w:ascii="Calibri" w:hAnsi="Calibri"/>
          <w:lang w:val="sk-SK"/>
        </w:rPr>
      </w:pPr>
    </w:p>
    <w:p w:rsidR="00356DCF" w:rsidRDefault="00356DCF" w:rsidP="00356DCF">
      <w:pPr>
        <w:widowControl w:val="0"/>
        <w:autoSpaceDE w:val="0"/>
        <w:autoSpaceDN w:val="0"/>
        <w:adjustRightInd w:val="0"/>
        <w:spacing w:line="290" w:lineRule="exact"/>
        <w:ind w:left="851" w:right="67" w:hanging="425"/>
        <w:jc w:val="both"/>
        <w:rPr>
          <w:rFonts w:ascii="Calibri" w:hAnsi="Calibri"/>
          <w:color w:val="000000"/>
          <w:spacing w:val="2"/>
          <w:lang w:val="sk-SK"/>
        </w:rPr>
      </w:pPr>
      <w:r>
        <w:rPr>
          <w:rFonts w:ascii="Calibri" w:hAnsi="Calibri"/>
          <w:lang w:val="sk-SK"/>
        </w:rPr>
        <w:t>Doterajšie body 3 až 11 sa označujú ako body 4 až 12.</w:t>
      </w:r>
    </w:p>
    <w:p w:rsidR="00356DCF" w:rsidRDefault="00356DCF" w:rsidP="00356DCF">
      <w:pPr>
        <w:widowControl w:val="0"/>
        <w:autoSpaceDE w:val="0"/>
        <w:autoSpaceDN w:val="0"/>
        <w:adjustRightInd w:val="0"/>
        <w:spacing w:line="290" w:lineRule="exact"/>
        <w:ind w:left="851" w:right="67" w:hanging="425"/>
        <w:jc w:val="both"/>
        <w:rPr>
          <w:rFonts w:ascii="Calibri" w:hAnsi="Calibri"/>
          <w:lang w:val="sk-SK"/>
        </w:rPr>
      </w:pPr>
      <w:r>
        <w:rPr>
          <w:rFonts w:ascii="Calibri" w:hAnsi="Calibri"/>
          <w:color w:val="000000"/>
          <w:spacing w:val="2"/>
          <w:lang w:val="sk-SK"/>
        </w:rPr>
        <w:t xml:space="preserve"> </w:t>
      </w:r>
      <w:r>
        <w:rPr>
          <w:rFonts w:ascii="Calibri" w:hAnsi="Calibri"/>
          <w:lang w:val="sk-SK"/>
        </w:rPr>
        <w:t xml:space="preserve">  </w:t>
      </w:r>
    </w:p>
    <w:p w:rsidR="00356DCF" w:rsidRPr="00F663BD" w:rsidRDefault="00356DCF" w:rsidP="00356DCF">
      <w:pPr>
        <w:pStyle w:val="Odsekzoznamu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tLeast"/>
        <w:ind w:left="426" w:right="67" w:hanging="426"/>
        <w:jc w:val="both"/>
        <w:rPr>
          <w:rFonts w:ascii="Calibri" w:hAnsi="Calibri" w:cs="Calibri"/>
          <w:sz w:val="24"/>
          <w:szCs w:val="24"/>
        </w:rPr>
      </w:pPr>
      <w:r w:rsidRPr="00F663BD">
        <w:rPr>
          <w:rFonts w:ascii="Calibri" w:hAnsi="Calibri" w:cs="Calibri"/>
          <w:sz w:val="24"/>
          <w:szCs w:val="24"/>
        </w:rPr>
        <w:t>V článku 11 sa dopĺňa bod 13, ktorý znie:</w:t>
      </w:r>
    </w:p>
    <w:p w:rsidR="00356DCF" w:rsidRPr="00F663BD" w:rsidRDefault="00356DCF" w:rsidP="00356DCF">
      <w:pPr>
        <w:widowControl w:val="0"/>
        <w:autoSpaceDE w:val="0"/>
        <w:autoSpaceDN w:val="0"/>
        <w:adjustRightInd w:val="0"/>
        <w:spacing w:line="240" w:lineRule="atLeast"/>
        <w:ind w:left="477" w:right="-20"/>
        <w:rPr>
          <w:rFonts w:ascii="Calibri" w:hAnsi="Calibri"/>
          <w:color w:val="000000"/>
          <w:lang w:val="sk-SK"/>
        </w:rPr>
      </w:pPr>
      <w:r w:rsidRPr="00F663BD">
        <w:rPr>
          <w:rFonts w:ascii="Calibri" w:hAnsi="Calibri" w:cs="Calibri"/>
          <w:lang w:val="sk-SK"/>
        </w:rPr>
        <w:t xml:space="preserve">„13.  </w:t>
      </w:r>
      <w:r w:rsidRPr="00F663BD">
        <w:rPr>
          <w:rFonts w:ascii="Calibri" w:hAnsi="Calibri"/>
          <w:color w:val="000000"/>
          <w:lang w:val="sk-SK"/>
        </w:rPr>
        <w:t>Dodatok č. 6  k Organizačnému poriadku STU bol schválený AS STU dňa 13. 03. 2017 s účinnosťou od 1.  apríla 2017.</w:t>
      </w:r>
      <w:r>
        <w:rPr>
          <w:rFonts w:ascii="Calibri" w:hAnsi="Calibri"/>
          <w:color w:val="000000"/>
          <w:lang w:val="sk-SK"/>
        </w:rPr>
        <w:t>“.</w:t>
      </w:r>
    </w:p>
    <w:p w:rsidR="00356DCF" w:rsidRDefault="00356DCF" w:rsidP="00356DCF">
      <w:pPr>
        <w:pStyle w:val="Default"/>
        <w:widowControl/>
        <w:rPr>
          <w:rFonts w:ascii="Calibri" w:eastAsiaTheme="minorHAnsi" w:hAnsi="Calibri" w:cs="Calibri"/>
          <w:color w:val="auto"/>
          <w:lang w:val="sk-SK"/>
        </w:rPr>
      </w:pPr>
    </w:p>
    <w:p w:rsidR="00356DCF" w:rsidRDefault="00356DCF" w:rsidP="00356DCF">
      <w:pPr>
        <w:pStyle w:val="Default"/>
        <w:widowControl/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pStyle w:val="Default"/>
        <w:widowControl/>
        <w:jc w:val="center"/>
        <w:rPr>
          <w:rFonts w:ascii="Calibri" w:hAnsi="Calibri" w:cs="Cambria"/>
          <w:b/>
          <w:lang w:val="sk-SK"/>
        </w:rPr>
      </w:pPr>
      <w:r>
        <w:rPr>
          <w:rFonts w:ascii="Calibri" w:hAnsi="Calibri" w:cs="Cambria"/>
          <w:b/>
          <w:lang w:val="sk-SK"/>
        </w:rPr>
        <w:t>Článok II.</w:t>
      </w:r>
    </w:p>
    <w:p w:rsidR="00356DCF" w:rsidRPr="009F602A" w:rsidRDefault="00356DCF" w:rsidP="00356DCF">
      <w:pPr>
        <w:pStyle w:val="Default"/>
        <w:widowControl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Tento dodatok číslo 6 k Organizačnému poriadku STU bol schválený Akademickým senátom STU dňa 13. marca 2017. </w:t>
      </w:r>
    </w:p>
    <w:p w:rsidR="00356DCF" w:rsidRPr="0097531A" w:rsidRDefault="00356DCF" w:rsidP="00356DCF">
      <w:pPr>
        <w:ind w:left="426" w:hanging="426"/>
        <w:rPr>
          <w:rFonts w:ascii="Calibri" w:hAnsi="Calibri" w:cs="Cambria"/>
        </w:rPr>
      </w:pPr>
    </w:p>
    <w:p w:rsidR="00356DCF" w:rsidRDefault="00356DCF" w:rsidP="00356DCF">
      <w:pPr>
        <w:pStyle w:val="Default"/>
        <w:widowControl/>
        <w:numPr>
          <w:ilvl w:val="0"/>
          <w:numId w:val="27"/>
        </w:numPr>
        <w:ind w:left="426" w:hanging="426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Tento dodatok číslo 6 k Organizačnému poriadku STU nadobúda účinnosť dňom 1. apríl 2017. </w:t>
      </w:r>
    </w:p>
    <w:p w:rsidR="00356DCF" w:rsidRPr="00D638D5" w:rsidRDefault="00356DCF" w:rsidP="00356DCF">
      <w:pPr>
        <w:rPr>
          <w:rFonts w:ascii="Calibri" w:hAnsi="Calibri" w:cs="Cambria"/>
        </w:rPr>
      </w:pPr>
    </w:p>
    <w:p w:rsidR="00356DCF" w:rsidRDefault="00356DCF" w:rsidP="00356DCF">
      <w:pPr>
        <w:pStyle w:val="Default"/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pStyle w:val="Default"/>
        <w:rPr>
          <w:rFonts w:ascii="Calibri" w:hAnsi="Calibri" w:cs="Cambria"/>
          <w:b/>
          <w:lang w:val="sk-SK"/>
        </w:rPr>
      </w:pPr>
    </w:p>
    <w:p w:rsidR="00356DCF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ind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 xml:space="preserve">prof. Ing. Ján </w:t>
      </w:r>
      <w:proofErr w:type="spellStart"/>
      <w:r>
        <w:rPr>
          <w:rFonts w:ascii="Calibri" w:hAnsi="Calibri" w:cs="Cambria"/>
          <w:lang w:val="sk-SK"/>
        </w:rPr>
        <w:t>Híveš</w:t>
      </w:r>
      <w:proofErr w:type="spellEnd"/>
      <w:r>
        <w:rPr>
          <w:rFonts w:ascii="Calibri" w:hAnsi="Calibri" w:cs="Cambria"/>
          <w:lang w:val="sk-SK"/>
        </w:rPr>
        <w:t xml:space="preserve">, PhD. </w:t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  <w:t xml:space="preserve">          prof. Ing. Robert Redhammer, PhD.</w:t>
      </w:r>
    </w:p>
    <w:p w:rsidR="00356DCF" w:rsidRDefault="00356DCF" w:rsidP="00356DCF">
      <w:pPr>
        <w:pStyle w:val="Default"/>
        <w:ind w:left="720"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predseda</w:t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</w:r>
      <w:r>
        <w:rPr>
          <w:rFonts w:ascii="Calibri" w:hAnsi="Calibri" w:cs="Cambria"/>
          <w:lang w:val="sk-SK"/>
        </w:rPr>
        <w:tab/>
        <w:t xml:space="preserve">      rektor</w:t>
      </w:r>
    </w:p>
    <w:p w:rsidR="00356DCF" w:rsidRDefault="00356DCF" w:rsidP="00356DCF">
      <w:pPr>
        <w:pStyle w:val="Default"/>
        <w:ind w:firstLine="720"/>
        <w:jc w:val="both"/>
        <w:rPr>
          <w:rFonts w:ascii="Calibri" w:hAnsi="Calibri" w:cs="Cambria"/>
          <w:lang w:val="sk-SK"/>
        </w:rPr>
      </w:pPr>
      <w:r>
        <w:rPr>
          <w:rFonts w:ascii="Calibri" w:hAnsi="Calibri" w:cs="Cambria"/>
          <w:lang w:val="sk-SK"/>
        </w:rPr>
        <w:t>Akademického senátu STU</w:t>
      </w:r>
    </w:p>
    <w:p w:rsidR="00356DCF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ind w:firstLine="720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ind w:firstLine="720"/>
        <w:jc w:val="both"/>
        <w:rPr>
          <w:rFonts w:ascii="Calibri" w:hAnsi="Calibri" w:cs="Cambria"/>
          <w:lang w:val="sk-SK"/>
        </w:rPr>
      </w:pPr>
    </w:p>
    <w:p w:rsidR="00356DCF" w:rsidRDefault="00356DCF" w:rsidP="00356DCF">
      <w:pPr>
        <w:pStyle w:val="Default"/>
        <w:ind w:firstLine="720"/>
        <w:jc w:val="both"/>
        <w:rPr>
          <w:rFonts w:ascii="Calibri" w:hAnsi="Calibri" w:cs="Cambria"/>
          <w:lang w:val="sk-SK"/>
        </w:rPr>
      </w:pPr>
    </w:p>
    <w:p w:rsidR="00356DCF" w:rsidRPr="00E01D39" w:rsidRDefault="00356DCF" w:rsidP="00356DCF">
      <w:pPr>
        <w:pStyle w:val="Default"/>
        <w:jc w:val="both"/>
        <w:rPr>
          <w:rFonts w:ascii="Calibri" w:hAnsi="Calibri" w:cs="Cambria"/>
          <w:lang w:val="sk-SK"/>
        </w:rPr>
      </w:pPr>
    </w:p>
    <w:p w:rsidR="00312ACE" w:rsidRDefault="00312ACE" w:rsidP="00B5102B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312ACE" w:rsidRDefault="00312ACE" w:rsidP="00B5102B">
      <w:pPr>
        <w:pStyle w:val="Default"/>
        <w:tabs>
          <w:tab w:val="left" w:pos="0"/>
        </w:tabs>
        <w:ind w:left="1985" w:hanging="1985"/>
        <w:jc w:val="center"/>
        <w:rPr>
          <w:rFonts w:ascii="Calibri" w:hAnsi="Calibri"/>
          <w:color w:val="221E1F"/>
          <w:lang w:val="sk-SK"/>
        </w:rPr>
      </w:pPr>
    </w:p>
    <w:p w:rsidR="00374D66" w:rsidRPr="00032B5E" w:rsidRDefault="00374D66" w:rsidP="00374D66">
      <w:pPr>
        <w:spacing w:line="240" w:lineRule="atLeast"/>
        <w:rPr>
          <w:rFonts w:ascii="Calibri" w:hAnsi="Calibri"/>
          <w:sz w:val="22"/>
          <w:szCs w:val="22"/>
          <w:lang w:val="sk-SK"/>
        </w:rPr>
      </w:pPr>
    </w:p>
    <w:sectPr w:rsidR="00374D66" w:rsidRPr="00032B5E" w:rsidSect="000E400D">
      <w:headerReference w:type="default" r:id="rId9"/>
      <w:footerReference w:type="default" r:id="rId10"/>
      <w:headerReference w:type="first" r:id="rId11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D0" w:rsidRDefault="00D54DD0" w:rsidP="0030006A">
      <w:r>
        <w:separator/>
      </w:r>
    </w:p>
  </w:endnote>
  <w:endnote w:type="continuationSeparator" w:id="0">
    <w:p w:rsidR="00D54DD0" w:rsidRDefault="00D54DD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Pr="00F72759" w:rsidRDefault="00B502FF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="00032B5E"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B84AD0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032B5E" w:rsidRDefault="00032B5E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D0" w:rsidRDefault="00D54DD0" w:rsidP="0030006A">
      <w:r>
        <w:separator/>
      </w:r>
    </w:p>
  </w:footnote>
  <w:footnote w:type="continuationSeparator" w:id="0">
    <w:p w:rsidR="00D54DD0" w:rsidRDefault="00D54DD0" w:rsidP="0030006A">
      <w:r>
        <w:continuationSeparator/>
      </w:r>
    </w:p>
  </w:footnote>
  <w:footnote w:id="1">
    <w:p w:rsidR="00356DCF" w:rsidRPr="00EE7993" w:rsidRDefault="00356DCF" w:rsidP="00356DCF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EE7993">
        <w:rPr>
          <w:rFonts w:asciiTheme="majorHAnsi" w:hAnsiTheme="majorHAnsi"/>
          <w:lang w:val="sk-SK"/>
        </w:rPr>
        <w:t>Súčasťou návrhu Dodatku číslo 6 k Organizačnému poriadku STU je aj Úplne znenie Organizačného poriadku STU v znení dodatkov č. 1 – 5 a návrhu dodatku č. 6</w:t>
      </w:r>
      <w:r>
        <w:rPr>
          <w:rFonts w:asciiTheme="majorHAnsi" w:hAnsiTheme="majorHAnsi"/>
          <w:lang w:val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C91CE9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DF9C9B" wp14:editId="2787A95F">
              <wp:simplePos x="0" y="0"/>
              <wp:positionH relativeFrom="column">
                <wp:posOffset>1635760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2ACE" w:rsidRDefault="00824E6D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Akademický senát STU</w:t>
                          </w:r>
                          <w:r w:rsidR="004C24C8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13. 03</w:t>
                          </w:r>
                          <w:r w:rsidR="00312A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 2017</w:t>
                          </w:r>
                        </w:p>
                        <w:p w:rsidR="004C24C8" w:rsidRDefault="004C24C8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 w:rsidRPr="002B7307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Návrh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dodatku číslo </w:t>
                          </w:r>
                          <w:r w:rsidR="00312A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k Organizačnému poriadku</w:t>
                          </w:r>
                        </w:p>
                        <w:p w:rsidR="004C24C8" w:rsidRDefault="004C24C8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Slovenskej technickej univerzity v Bratislave</w:t>
                          </w:r>
                        </w:p>
                        <w:p w:rsidR="00032B5E" w:rsidRPr="00A20866" w:rsidRDefault="004C24C8" w:rsidP="004C24C8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ozvánk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a č. /201</w:t>
                          </w:r>
                          <w:r w:rsidR="00312ACE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7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bod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</w:t>
                          </w: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824E6D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prof. Ing. Robert Redhammer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28.8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" filled="f" stroked="f">
              <v:path arrowok="t"/>
              <v:textbox>
                <w:txbxContent>
                  <w:p w:rsidR="00312ACE" w:rsidRDefault="00824E6D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Akademický senát STU</w:t>
                    </w:r>
                    <w:r w:rsidR="004C24C8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13. 03</w:t>
                    </w:r>
                    <w:r w:rsidR="00312A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 2017</w:t>
                    </w:r>
                  </w:p>
                  <w:p w:rsidR="004C24C8" w:rsidRDefault="004C24C8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 w:rsidRPr="002B7307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Návrh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dodatku číslo </w:t>
                    </w:r>
                    <w:r w:rsidR="00312A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k Organizačnému poriadku</w:t>
                    </w:r>
                  </w:p>
                  <w:p w:rsidR="004C24C8" w:rsidRDefault="004C24C8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Slovenskej technickej univerzity v Bratislave</w:t>
                    </w:r>
                  </w:p>
                  <w:p w:rsidR="00032B5E" w:rsidRPr="00A20866" w:rsidRDefault="004C24C8" w:rsidP="004C24C8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P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ozvánk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a č. /201</w:t>
                    </w:r>
                    <w:r w:rsidR="00312ACE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7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bod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r w:rsidRPr="00A2086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824E6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proofErr w:type="spellStart"/>
                    <w:r w:rsidR="00824E6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Robert</w:t>
                    </w:r>
                    <w:proofErr w:type="spellEnd"/>
                    <w:r w:rsidR="00824E6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</w:t>
                    </w:r>
                    <w:proofErr w:type="spellStart"/>
                    <w:r w:rsidR="00824E6D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Redhammer</w:t>
                    </w:r>
                    <w:proofErr w:type="spellEnd"/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, PhD.</w:t>
                    </w:r>
                  </w:p>
                </w:txbxContent>
              </v:textbox>
            </v:shape>
          </w:pict>
        </mc:Fallback>
      </mc:AlternateContent>
    </w:r>
    <w:r w:rsidR="00032B5E">
      <w:rPr>
        <w:noProof/>
        <w:lang w:val="sk-SK" w:eastAsia="sk-SK"/>
      </w:rPr>
      <w:drawing>
        <wp:inline distT="0" distB="0" distL="0" distR="0" wp14:anchorId="1A796ACB" wp14:editId="3F02B9F3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B5E" w:rsidRDefault="00032B5E" w:rsidP="000E400D">
    <w:pPr>
      <w:pStyle w:val="Hlavika"/>
      <w:ind w:hanging="284"/>
    </w:pPr>
    <w:r>
      <w:rPr>
        <w:noProof/>
        <w:lang w:val="sk-SK" w:eastAsia="sk-SK"/>
      </w:rPr>
      <w:drawing>
        <wp:inline distT="0" distB="0" distL="0" distR="0" wp14:anchorId="66A46EB3" wp14:editId="4D37B78C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AC8"/>
    <w:multiLevelType w:val="hybridMultilevel"/>
    <w:tmpl w:val="97AAE9D0"/>
    <w:lvl w:ilvl="0" w:tplc="29CCE41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</w:lvl>
    <w:lvl w:ilvl="3" w:tplc="041B000F" w:tentative="1">
      <w:start w:val="1"/>
      <w:numFmt w:val="decimal"/>
      <w:lvlText w:val="%4."/>
      <w:lvlJc w:val="left"/>
      <w:pPr>
        <w:ind w:left="2637" w:hanging="360"/>
      </w:p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</w:lvl>
    <w:lvl w:ilvl="6" w:tplc="041B000F" w:tentative="1">
      <w:start w:val="1"/>
      <w:numFmt w:val="decimal"/>
      <w:lvlText w:val="%7."/>
      <w:lvlJc w:val="left"/>
      <w:pPr>
        <w:ind w:left="4797" w:hanging="360"/>
      </w:p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D62CCA"/>
    <w:multiLevelType w:val="hybridMultilevel"/>
    <w:tmpl w:val="185841E0"/>
    <w:lvl w:ilvl="0" w:tplc="7578E2CA">
      <w:start w:val="1"/>
      <w:numFmt w:val="decimal"/>
      <w:lvlText w:val="%1)"/>
      <w:lvlJc w:val="left"/>
      <w:pPr>
        <w:ind w:left="1077" w:hanging="360"/>
      </w:pPr>
      <w:rPr>
        <w:rFonts w:ascii="Calibri" w:eastAsiaTheme="minorEastAsia" w:hAnsi="Calibri" w:cstheme="minorBidi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095418B4"/>
    <w:multiLevelType w:val="multilevel"/>
    <w:tmpl w:val="174E7604"/>
    <w:lvl w:ilvl="0">
      <w:start w:val="1"/>
      <w:numFmt w:val="none"/>
      <w:pStyle w:val="OPNadpisClanku"/>
      <w:suff w:val="nothing"/>
      <w:lvlText w:val="%1"/>
      <w:lvlJc w:val="center"/>
      <w:rPr>
        <w:rFonts w:cs="Times New Roman" w:hint="default"/>
      </w:rPr>
    </w:lvl>
    <w:lvl w:ilvl="1">
      <w:start w:val="1"/>
      <w:numFmt w:val="decimal"/>
      <w:pStyle w:val="OPCislo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pStyle w:val="OPBod"/>
      <w:lvlText w:val="%3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27485"/>
    <w:multiLevelType w:val="hybridMultilevel"/>
    <w:tmpl w:val="5B5C4636"/>
    <w:lvl w:ilvl="0" w:tplc="8578C8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7D6C96"/>
    <w:multiLevelType w:val="hybridMultilevel"/>
    <w:tmpl w:val="2C10DC60"/>
    <w:lvl w:ilvl="0" w:tplc="10F61C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AC4B1B"/>
    <w:multiLevelType w:val="hybridMultilevel"/>
    <w:tmpl w:val="A3E04912"/>
    <w:lvl w:ilvl="0" w:tplc="53680E3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C5A4BBE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A31EB"/>
    <w:multiLevelType w:val="hybridMultilevel"/>
    <w:tmpl w:val="5094C2C4"/>
    <w:lvl w:ilvl="0" w:tplc="69BA7DF4">
      <w:start w:val="1"/>
      <w:numFmt w:val="decimal"/>
      <w:lvlText w:val="%1)"/>
      <w:lvlJc w:val="left"/>
      <w:pPr>
        <w:ind w:left="476" w:hanging="360"/>
      </w:pPr>
      <w:rPr>
        <w:rFonts w:ascii="Calibri" w:eastAsiaTheme="minorEastAsia" w:hAnsi="Calibri" w:cstheme="minorBidi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>
    <w:nsid w:val="16B25C90"/>
    <w:multiLevelType w:val="hybridMultilevel"/>
    <w:tmpl w:val="B4EEA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77F77"/>
    <w:multiLevelType w:val="hybridMultilevel"/>
    <w:tmpl w:val="82520286"/>
    <w:lvl w:ilvl="0" w:tplc="041B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18274096"/>
    <w:multiLevelType w:val="hybridMultilevel"/>
    <w:tmpl w:val="D080399C"/>
    <w:lvl w:ilvl="0" w:tplc="A98AABF4">
      <w:start w:val="1"/>
      <w:numFmt w:val="lowerLetter"/>
      <w:lvlText w:val="%1)"/>
      <w:lvlJc w:val="left"/>
      <w:pPr>
        <w:ind w:left="2513" w:hanging="360"/>
      </w:pPr>
      <w:rPr>
        <w:rFonts w:asciiTheme="majorHAnsi" w:eastAsiaTheme="minorEastAsia" w:hAnsiTheme="majorHAnsi" w:cs="Myriad Pro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11">
    <w:nsid w:val="1C1B70A0"/>
    <w:multiLevelType w:val="hybridMultilevel"/>
    <w:tmpl w:val="03F664CA"/>
    <w:lvl w:ilvl="0" w:tplc="71D453E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FA2409C"/>
    <w:multiLevelType w:val="hybridMultilevel"/>
    <w:tmpl w:val="8D3A5324"/>
    <w:lvl w:ilvl="0" w:tplc="C952CBE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20445B68">
      <w:start w:val="1"/>
      <w:numFmt w:val="bullet"/>
      <w:lvlText w:val="-"/>
      <w:lvlJc w:val="left"/>
      <w:pPr>
        <w:ind w:left="2157" w:hanging="360"/>
      </w:pPr>
      <w:rPr>
        <w:rFonts w:ascii="Calibri" w:eastAsiaTheme="minorEastAsia" w:hAnsi="Calibri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3">
    <w:nsid w:val="314A2411"/>
    <w:multiLevelType w:val="hybridMultilevel"/>
    <w:tmpl w:val="D724FBC8"/>
    <w:lvl w:ilvl="0" w:tplc="7234BBD8">
      <w:start w:val="1"/>
      <w:numFmt w:val="decimal"/>
      <w:lvlText w:val="(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35048CD"/>
    <w:multiLevelType w:val="hybridMultilevel"/>
    <w:tmpl w:val="A9B2BA52"/>
    <w:lvl w:ilvl="0" w:tplc="B3B24EE8">
      <w:start w:val="1"/>
      <w:numFmt w:val="decimal"/>
      <w:lvlText w:val="%1)"/>
      <w:lvlJc w:val="left"/>
      <w:pPr>
        <w:ind w:left="47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15">
    <w:nsid w:val="33DD6C76"/>
    <w:multiLevelType w:val="hybridMultilevel"/>
    <w:tmpl w:val="790AFC4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37A04624"/>
    <w:multiLevelType w:val="hybridMultilevel"/>
    <w:tmpl w:val="B26C5BC0"/>
    <w:lvl w:ilvl="0" w:tplc="98C8D082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>
    <w:nsid w:val="39930EB1"/>
    <w:multiLevelType w:val="hybridMultilevel"/>
    <w:tmpl w:val="F96A23BE"/>
    <w:lvl w:ilvl="0" w:tplc="692AEC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93A075B"/>
    <w:multiLevelType w:val="hybridMultilevel"/>
    <w:tmpl w:val="D6B6AB9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51851752"/>
    <w:multiLevelType w:val="hybridMultilevel"/>
    <w:tmpl w:val="756649F0"/>
    <w:lvl w:ilvl="0" w:tplc="0826000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46701E"/>
    <w:multiLevelType w:val="hybridMultilevel"/>
    <w:tmpl w:val="188AE03A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>
    <w:nsid w:val="543944F1"/>
    <w:multiLevelType w:val="hybridMultilevel"/>
    <w:tmpl w:val="089A73C8"/>
    <w:lvl w:ilvl="0" w:tplc="307A348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9559BE"/>
    <w:multiLevelType w:val="hybridMultilevel"/>
    <w:tmpl w:val="1AA0E12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>
    <w:nsid w:val="5DF66E9A"/>
    <w:multiLevelType w:val="hybridMultilevel"/>
    <w:tmpl w:val="BBF09350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7B96B87"/>
    <w:multiLevelType w:val="hybridMultilevel"/>
    <w:tmpl w:val="62EA0756"/>
    <w:lvl w:ilvl="0" w:tplc="3F7005B6">
      <w:start w:val="1"/>
      <w:numFmt w:val="lowerLetter"/>
      <w:lvlText w:val="%1)"/>
      <w:lvlJc w:val="left"/>
      <w:pPr>
        <w:ind w:left="25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33" w:hanging="360"/>
      </w:pPr>
    </w:lvl>
    <w:lvl w:ilvl="2" w:tplc="041B001B" w:tentative="1">
      <w:start w:val="1"/>
      <w:numFmt w:val="lowerRoman"/>
      <w:lvlText w:val="%3."/>
      <w:lvlJc w:val="right"/>
      <w:pPr>
        <w:ind w:left="3953" w:hanging="180"/>
      </w:pPr>
    </w:lvl>
    <w:lvl w:ilvl="3" w:tplc="041B000F" w:tentative="1">
      <w:start w:val="1"/>
      <w:numFmt w:val="decimal"/>
      <w:lvlText w:val="%4."/>
      <w:lvlJc w:val="left"/>
      <w:pPr>
        <w:ind w:left="4673" w:hanging="360"/>
      </w:pPr>
    </w:lvl>
    <w:lvl w:ilvl="4" w:tplc="041B0019" w:tentative="1">
      <w:start w:val="1"/>
      <w:numFmt w:val="lowerLetter"/>
      <w:lvlText w:val="%5."/>
      <w:lvlJc w:val="left"/>
      <w:pPr>
        <w:ind w:left="5393" w:hanging="360"/>
      </w:pPr>
    </w:lvl>
    <w:lvl w:ilvl="5" w:tplc="041B001B" w:tentative="1">
      <w:start w:val="1"/>
      <w:numFmt w:val="lowerRoman"/>
      <w:lvlText w:val="%6."/>
      <w:lvlJc w:val="right"/>
      <w:pPr>
        <w:ind w:left="6113" w:hanging="180"/>
      </w:pPr>
    </w:lvl>
    <w:lvl w:ilvl="6" w:tplc="041B000F" w:tentative="1">
      <w:start w:val="1"/>
      <w:numFmt w:val="decimal"/>
      <w:lvlText w:val="%7."/>
      <w:lvlJc w:val="left"/>
      <w:pPr>
        <w:ind w:left="6833" w:hanging="360"/>
      </w:pPr>
    </w:lvl>
    <w:lvl w:ilvl="7" w:tplc="041B0019" w:tentative="1">
      <w:start w:val="1"/>
      <w:numFmt w:val="lowerLetter"/>
      <w:lvlText w:val="%8."/>
      <w:lvlJc w:val="left"/>
      <w:pPr>
        <w:ind w:left="7553" w:hanging="360"/>
      </w:pPr>
    </w:lvl>
    <w:lvl w:ilvl="8" w:tplc="041B001B" w:tentative="1">
      <w:start w:val="1"/>
      <w:numFmt w:val="lowerRoman"/>
      <w:lvlText w:val="%9."/>
      <w:lvlJc w:val="right"/>
      <w:pPr>
        <w:ind w:left="8273" w:hanging="180"/>
      </w:pPr>
    </w:lvl>
  </w:abstractNum>
  <w:abstractNum w:abstractNumId="25">
    <w:nsid w:val="6ACB3F1E"/>
    <w:multiLevelType w:val="hybridMultilevel"/>
    <w:tmpl w:val="44025D9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>
    <w:nsid w:val="6E370A7B"/>
    <w:multiLevelType w:val="hybridMultilevel"/>
    <w:tmpl w:val="A15E3568"/>
    <w:lvl w:ilvl="0" w:tplc="4F6E8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1F1B2A"/>
    <w:multiLevelType w:val="hybridMultilevel"/>
    <w:tmpl w:val="6FE8A66C"/>
    <w:lvl w:ilvl="0" w:tplc="0910FEE2">
      <w:start w:val="1"/>
      <w:numFmt w:val="lowerLetter"/>
      <w:lvlText w:val="%1)"/>
      <w:lvlJc w:val="left"/>
      <w:pPr>
        <w:ind w:left="1440" w:hanging="360"/>
      </w:pPr>
      <w:rPr>
        <w:rFonts w:ascii="Calibri" w:eastAsia="Cambria" w:hAnsi="Calibri"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5"/>
  </w:num>
  <w:num w:numId="3">
    <w:abstractNumId w:val="18"/>
  </w:num>
  <w:num w:numId="4">
    <w:abstractNumId w:val="22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11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5"/>
  </w:num>
  <w:num w:numId="15">
    <w:abstractNumId w:val="21"/>
  </w:num>
  <w:num w:numId="16">
    <w:abstractNumId w:val="4"/>
  </w:num>
  <w:num w:numId="17">
    <w:abstractNumId w:val="27"/>
  </w:num>
  <w:num w:numId="18">
    <w:abstractNumId w:val="16"/>
  </w:num>
  <w:num w:numId="19">
    <w:abstractNumId w:val="6"/>
  </w:num>
  <w:num w:numId="20">
    <w:abstractNumId w:val="0"/>
  </w:num>
  <w:num w:numId="21">
    <w:abstractNumId w:val="20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9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72B"/>
    <w:rsid w:val="000201CD"/>
    <w:rsid w:val="00023469"/>
    <w:rsid w:val="00032B5E"/>
    <w:rsid w:val="00040A79"/>
    <w:rsid w:val="00056E67"/>
    <w:rsid w:val="0006307B"/>
    <w:rsid w:val="00065421"/>
    <w:rsid w:val="000948D8"/>
    <w:rsid w:val="000A371D"/>
    <w:rsid w:val="000B396B"/>
    <w:rsid w:val="000E400D"/>
    <w:rsid w:val="001168F4"/>
    <w:rsid w:val="00126FC4"/>
    <w:rsid w:val="0013153A"/>
    <w:rsid w:val="001353B9"/>
    <w:rsid w:val="00136C9E"/>
    <w:rsid w:val="00151B58"/>
    <w:rsid w:val="00196E2C"/>
    <w:rsid w:val="00197EE8"/>
    <w:rsid w:val="001C16CE"/>
    <w:rsid w:val="001E4E8B"/>
    <w:rsid w:val="00237799"/>
    <w:rsid w:val="00257A05"/>
    <w:rsid w:val="00266290"/>
    <w:rsid w:val="00276F9D"/>
    <w:rsid w:val="002B740B"/>
    <w:rsid w:val="002C346D"/>
    <w:rsid w:val="002D0998"/>
    <w:rsid w:val="002D16DB"/>
    <w:rsid w:val="002D3436"/>
    <w:rsid w:val="002D54E6"/>
    <w:rsid w:val="002E64B8"/>
    <w:rsid w:val="0030006A"/>
    <w:rsid w:val="00312ACE"/>
    <w:rsid w:val="00336BE1"/>
    <w:rsid w:val="00350E5D"/>
    <w:rsid w:val="00356DCF"/>
    <w:rsid w:val="00372AE1"/>
    <w:rsid w:val="00374D66"/>
    <w:rsid w:val="003B5DD2"/>
    <w:rsid w:val="003D54D2"/>
    <w:rsid w:val="003E375C"/>
    <w:rsid w:val="003E7E54"/>
    <w:rsid w:val="003F369D"/>
    <w:rsid w:val="004A015F"/>
    <w:rsid w:val="004C1599"/>
    <w:rsid w:val="004C24C8"/>
    <w:rsid w:val="004D0E36"/>
    <w:rsid w:val="00523499"/>
    <w:rsid w:val="00533D72"/>
    <w:rsid w:val="00546A05"/>
    <w:rsid w:val="00552A42"/>
    <w:rsid w:val="00570293"/>
    <w:rsid w:val="00587603"/>
    <w:rsid w:val="00587D80"/>
    <w:rsid w:val="005A1790"/>
    <w:rsid w:val="005A4D89"/>
    <w:rsid w:val="005C1E70"/>
    <w:rsid w:val="005D462A"/>
    <w:rsid w:val="005F0AF4"/>
    <w:rsid w:val="005F334B"/>
    <w:rsid w:val="006361DE"/>
    <w:rsid w:val="00657746"/>
    <w:rsid w:val="0067023A"/>
    <w:rsid w:val="00675862"/>
    <w:rsid w:val="006918FC"/>
    <w:rsid w:val="00694D5A"/>
    <w:rsid w:val="00695915"/>
    <w:rsid w:val="006B5B1C"/>
    <w:rsid w:val="006B6338"/>
    <w:rsid w:val="006E310F"/>
    <w:rsid w:val="006F01A1"/>
    <w:rsid w:val="006F0DBF"/>
    <w:rsid w:val="006F4AFD"/>
    <w:rsid w:val="00703C6C"/>
    <w:rsid w:val="007046AC"/>
    <w:rsid w:val="00714E06"/>
    <w:rsid w:val="007609D9"/>
    <w:rsid w:val="0076207F"/>
    <w:rsid w:val="00774D8A"/>
    <w:rsid w:val="007C5F23"/>
    <w:rsid w:val="007F5771"/>
    <w:rsid w:val="00803D13"/>
    <w:rsid w:val="00804FBE"/>
    <w:rsid w:val="00810227"/>
    <w:rsid w:val="00810B24"/>
    <w:rsid w:val="00822D98"/>
    <w:rsid w:val="00824E6D"/>
    <w:rsid w:val="008600BE"/>
    <w:rsid w:val="00864A22"/>
    <w:rsid w:val="00880B69"/>
    <w:rsid w:val="00891CB2"/>
    <w:rsid w:val="008B59E7"/>
    <w:rsid w:val="008B6712"/>
    <w:rsid w:val="008C48EC"/>
    <w:rsid w:val="008E56D0"/>
    <w:rsid w:val="00907321"/>
    <w:rsid w:val="00932C37"/>
    <w:rsid w:val="00956D44"/>
    <w:rsid w:val="00960CAF"/>
    <w:rsid w:val="00961819"/>
    <w:rsid w:val="0096605A"/>
    <w:rsid w:val="009B13A6"/>
    <w:rsid w:val="009C6FB9"/>
    <w:rsid w:val="009D29BA"/>
    <w:rsid w:val="009D2E9C"/>
    <w:rsid w:val="009E1D33"/>
    <w:rsid w:val="009E7C65"/>
    <w:rsid w:val="009F5851"/>
    <w:rsid w:val="00A11A31"/>
    <w:rsid w:val="00A20866"/>
    <w:rsid w:val="00A21045"/>
    <w:rsid w:val="00A22B18"/>
    <w:rsid w:val="00A3242E"/>
    <w:rsid w:val="00A32610"/>
    <w:rsid w:val="00A33160"/>
    <w:rsid w:val="00A43A57"/>
    <w:rsid w:val="00A52585"/>
    <w:rsid w:val="00A61B83"/>
    <w:rsid w:val="00A6695A"/>
    <w:rsid w:val="00A738F7"/>
    <w:rsid w:val="00AA5FA6"/>
    <w:rsid w:val="00AB495A"/>
    <w:rsid w:val="00AF4AE5"/>
    <w:rsid w:val="00AF7046"/>
    <w:rsid w:val="00B023F2"/>
    <w:rsid w:val="00B1194E"/>
    <w:rsid w:val="00B16092"/>
    <w:rsid w:val="00B21CC6"/>
    <w:rsid w:val="00B26CD4"/>
    <w:rsid w:val="00B4779A"/>
    <w:rsid w:val="00B5027E"/>
    <w:rsid w:val="00B502FF"/>
    <w:rsid w:val="00B5102B"/>
    <w:rsid w:val="00B5500C"/>
    <w:rsid w:val="00B72349"/>
    <w:rsid w:val="00B84AD0"/>
    <w:rsid w:val="00B86382"/>
    <w:rsid w:val="00BB2076"/>
    <w:rsid w:val="00BB3736"/>
    <w:rsid w:val="00BE2546"/>
    <w:rsid w:val="00BE52F4"/>
    <w:rsid w:val="00C10B9F"/>
    <w:rsid w:val="00C65620"/>
    <w:rsid w:val="00C71A17"/>
    <w:rsid w:val="00C91CE9"/>
    <w:rsid w:val="00C975A4"/>
    <w:rsid w:val="00CA3C3F"/>
    <w:rsid w:val="00CB15AF"/>
    <w:rsid w:val="00CB3748"/>
    <w:rsid w:val="00CE6990"/>
    <w:rsid w:val="00CE6ECF"/>
    <w:rsid w:val="00CF3583"/>
    <w:rsid w:val="00CF4263"/>
    <w:rsid w:val="00CF42A0"/>
    <w:rsid w:val="00D34342"/>
    <w:rsid w:val="00D54DD0"/>
    <w:rsid w:val="00D640C4"/>
    <w:rsid w:val="00D87CE4"/>
    <w:rsid w:val="00D9774F"/>
    <w:rsid w:val="00DD7F9D"/>
    <w:rsid w:val="00E2193C"/>
    <w:rsid w:val="00E225D4"/>
    <w:rsid w:val="00E22A43"/>
    <w:rsid w:val="00E25047"/>
    <w:rsid w:val="00E26DF2"/>
    <w:rsid w:val="00E35A85"/>
    <w:rsid w:val="00E54F1B"/>
    <w:rsid w:val="00E777F0"/>
    <w:rsid w:val="00EA11FA"/>
    <w:rsid w:val="00EE6C30"/>
    <w:rsid w:val="00EF3953"/>
    <w:rsid w:val="00EF79EF"/>
    <w:rsid w:val="00F10836"/>
    <w:rsid w:val="00F230E8"/>
    <w:rsid w:val="00F24DC7"/>
    <w:rsid w:val="00F346C4"/>
    <w:rsid w:val="00F63224"/>
    <w:rsid w:val="00F71DD5"/>
    <w:rsid w:val="00F72759"/>
    <w:rsid w:val="00F7332F"/>
    <w:rsid w:val="00F84035"/>
    <w:rsid w:val="00FD20EC"/>
    <w:rsid w:val="00F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5102B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5102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5102B"/>
    <w:rPr>
      <w:rFonts w:ascii="Cambria" w:eastAsia="Times New Roman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5102B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paragraph" w:styleId="Odsekzoznamu">
    <w:name w:val="List Paragraph"/>
    <w:basedOn w:val="Normlny"/>
    <w:uiPriority w:val="34"/>
    <w:qFormat/>
    <w:rsid w:val="00B5102B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  <w:lang w:val="sk-SK"/>
    </w:rPr>
  </w:style>
  <w:style w:type="character" w:styleId="Hypertextovprepojenie">
    <w:name w:val="Hyperlink"/>
    <w:uiPriority w:val="99"/>
    <w:unhideWhenUsed/>
    <w:rsid w:val="00B5102B"/>
    <w:rPr>
      <w:color w:val="0000FF"/>
      <w:u w:val="single"/>
    </w:rPr>
  </w:style>
  <w:style w:type="table" w:styleId="Mriekatabuky">
    <w:name w:val="Table Grid"/>
    <w:basedOn w:val="Normlnatabuka"/>
    <w:uiPriority w:val="59"/>
    <w:rsid w:val="00B5102B"/>
    <w:rPr>
      <w:rFonts w:ascii="Cambria" w:eastAsia="MS Mincho" w:hAnsi="Cambria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B510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102B"/>
    <w:rPr>
      <w:rFonts w:ascii="Cambria" w:eastAsia="MS Mincho" w:hAnsi="Cambria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10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102B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apple-style-span">
    <w:name w:val="apple-style-span"/>
    <w:basedOn w:val="Predvolenpsmoodseku"/>
    <w:rsid w:val="00B5102B"/>
  </w:style>
  <w:style w:type="paragraph" w:customStyle="1" w:styleId="OPBod">
    <w:name w:val="OPBod"/>
    <w:basedOn w:val="Normlny"/>
    <w:rsid w:val="00B5102B"/>
    <w:pPr>
      <w:numPr>
        <w:ilvl w:val="2"/>
        <w:numId w:val="7"/>
      </w:numPr>
      <w:tabs>
        <w:tab w:val="clear" w:pos="1440"/>
      </w:tabs>
      <w:ind w:left="2880" w:hanging="180"/>
    </w:pPr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customStyle="1" w:styleId="OPCislo">
    <w:name w:val="OPCislo"/>
    <w:basedOn w:val="Nadpis4"/>
    <w:rsid w:val="00B5102B"/>
    <w:pPr>
      <w:keepNext w:val="0"/>
      <w:numPr>
        <w:ilvl w:val="1"/>
        <w:numId w:val="7"/>
      </w:numPr>
      <w:tabs>
        <w:tab w:val="clear" w:pos="720"/>
      </w:tabs>
      <w:spacing w:before="120" w:after="0" w:line="240" w:lineRule="auto"/>
      <w:ind w:left="2160" w:hanging="360"/>
    </w:pPr>
    <w:rPr>
      <w:rFonts w:ascii="Times New Roman" w:hAnsi="Times New Roman"/>
      <w:b w:val="0"/>
      <w:bCs w:val="0"/>
      <w:sz w:val="20"/>
      <w:szCs w:val="20"/>
    </w:rPr>
  </w:style>
  <w:style w:type="paragraph" w:customStyle="1" w:styleId="OPNadpisClanku">
    <w:name w:val="OPNadpisClanku"/>
    <w:basedOn w:val="Nadpis3"/>
    <w:next w:val="OPCislo"/>
    <w:rsid w:val="00B5102B"/>
    <w:pPr>
      <w:numPr>
        <w:numId w:val="7"/>
      </w:numPr>
      <w:spacing w:before="0" w:after="0" w:line="240" w:lineRule="auto"/>
      <w:ind w:left="1440" w:hanging="360"/>
      <w:jc w:val="center"/>
    </w:pPr>
    <w:rPr>
      <w:rFonts w:ascii="Times New Roman" w:hAnsi="Times New Roman"/>
      <w:b w:val="0"/>
      <w:bCs w:val="0"/>
      <w:sz w:val="22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5102B"/>
    <w:rPr>
      <w:rFonts w:ascii="Cambria" w:eastAsia="MS Mincho" w:hAnsi="Cambria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5102B"/>
    <w:rPr>
      <w:rFonts w:ascii="Cambria" w:eastAsia="MS Mincho" w:hAnsi="Cambria" w:cs="Times New Roman"/>
      <w:sz w:val="20"/>
      <w:szCs w:val="20"/>
    </w:rPr>
  </w:style>
  <w:style w:type="character" w:styleId="Odkaznapoznmkupodiarou">
    <w:name w:val="footnote reference"/>
    <w:semiHidden/>
    <w:unhideWhenUsed/>
    <w:rsid w:val="00B510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7D965-95F1-41B9-BCD7-692D8992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1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gogorova</cp:lastModifiedBy>
  <cp:revision>2</cp:revision>
  <cp:lastPrinted>2016-11-03T10:45:00Z</cp:lastPrinted>
  <dcterms:created xsi:type="dcterms:W3CDTF">2017-02-28T11:14:00Z</dcterms:created>
  <dcterms:modified xsi:type="dcterms:W3CDTF">2017-02-28T11:14:00Z</dcterms:modified>
</cp:coreProperties>
</file>