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A27" w:rsidRDefault="00B97A27" w:rsidP="006F4AFD">
      <w:pPr>
        <w:ind w:left="-993" w:firstLine="851"/>
        <w:rPr>
          <w:rFonts w:asciiTheme="majorHAnsi" w:hAnsiTheme="majorHAnsi"/>
          <w:sz w:val="36"/>
          <w:szCs w:val="36"/>
          <w:lang w:val="sk-SK"/>
        </w:rPr>
      </w:pPr>
      <w:bookmarkStart w:id="0" w:name="_GoBack"/>
      <w:bookmarkEnd w:id="0"/>
    </w:p>
    <w:p w:rsidR="0030006A" w:rsidRPr="00AF7046" w:rsidRDefault="007A4CEB" w:rsidP="006F4AFD">
      <w:pPr>
        <w:ind w:left="-993" w:firstLine="851"/>
        <w:rPr>
          <w:rFonts w:asciiTheme="majorHAnsi" w:hAnsiTheme="majorHAnsi"/>
          <w:sz w:val="36"/>
          <w:szCs w:val="36"/>
          <w:lang w:val="sk-SK"/>
        </w:rPr>
      </w:pPr>
      <w:r>
        <w:rPr>
          <w:rFonts w:asciiTheme="majorHAnsi" w:hAnsiTheme="majorHAnsi"/>
          <w:sz w:val="36"/>
          <w:szCs w:val="36"/>
          <w:lang w:val="sk-SK"/>
        </w:rPr>
        <w:t>Akademický senát</w:t>
      </w:r>
    </w:p>
    <w:p w:rsidR="0030006A" w:rsidRDefault="007A4CEB" w:rsidP="006F4AFD">
      <w:pPr>
        <w:ind w:left="-993" w:firstLine="851"/>
        <w:rPr>
          <w:rFonts w:asciiTheme="majorHAnsi" w:hAnsiTheme="majorHAnsi"/>
          <w:sz w:val="36"/>
          <w:szCs w:val="36"/>
          <w:lang w:val="sk-SK"/>
        </w:rPr>
      </w:pPr>
      <w:r>
        <w:rPr>
          <w:rFonts w:asciiTheme="majorHAnsi" w:hAnsiTheme="majorHAnsi"/>
          <w:sz w:val="36"/>
          <w:szCs w:val="36"/>
          <w:lang w:val="sk-SK"/>
        </w:rPr>
        <w:t>12</w:t>
      </w:r>
      <w:r w:rsidR="005D0367">
        <w:rPr>
          <w:rFonts w:asciiTheme="majorHAnsi" w:hAnsiTheme="majorHAnsi"/>
          <w:sz w:val="36"/>
          <w:szCs w:val="36"/>
          <w:lang w:val="sk-SK"/>
        </w:rPr>
        <w:t>.</w:t>
      </w:r>
      <w:r w:rsidR="00656566">
        <w:rPr>
          <w:rFonts w:asciiTheme="majorHAnsi" w:hAnsiTheme="majorHAnsi"/>
          <w:sz w:val="36"/>
          <w:szCs w:val="36"/>
          <w:lang w:val="sk-SK"/>
        </w:rPr>
        <w:t>0</w:t>
      </w:r>
      <w:r>
        <w:rPr>
          <w:rFonts w:asciiTheme="majorHAnsi" w:hAnsiTheme="majorHAnsi"/>
          <w:sz w:val="36"/>
          <w:szCs w:val="36"/>
          <w:lang w:val="sk-SK"/>
        </w:rPr>
        <w:t>3</w:t>
      </w:r>
      <w:r w:rsidR="005D0367">
        <w:rPr>
          <w:rFonts w:asciiTheme="majorHAnsi" w:hAnsiTheme="majorHAnsi"/>
          <w:sz w:val="36"/>
          <w:szCs w:val="36"/>
          <w:lang w:val="sk-SK"/>
        </w:rPr>
        <w:t>.</w:t>
      </w:r>
      <w:r w:rsidR="00656566">
        <w:rPr>
          <w:rFonts w:asciiTheme="majorHAnsi" w:hAnsiTheme="majorHAnsi"/>
          <w:sz w:val="36"/>
          <w:szCs w:val="36"/>
          <w:lang w:val="sk-SK"/>
        </w:rPr>
        <w:t>2018</w:t>
      </w:r>
    </w:p>
    <w:p w:rsidR="00DA4F29" w:rsidRDefault="00DA4F29" w:rsidP="006F4AFD">
      <w:pPr>
        <w:ind w:left="-993" w:firstLine="851"/>
        <w:rPr>
          <w:rFonts w:asciiTheme="majorHAnsi" w:hAnsiTheme="majorHAnsi"/>
          <w:sz w:val="36"/>
          <w:szCs w:val="36"/>
          <w:lang w:val="sk-SK"/>
        </w:rPr>
      </w:pPr>
    </w:p>
    <w:p w:rsidR="00DA4F29" w:rsidRPr="00DA4F29" w:rsidRDefault="00DA4F29" w:rsidP="006F4AFD">
      <w:pPr>
        <w:ind w:left="-993" w:firstLine="851"/>
        <w:rPr>
          <w:rFonts w:asciiTheme="majorHAnsi" w:hAnsiTheme="majorHAnsi"/>
          <w:b/>
          <w:sz w:val="36"/>
          <w:szCs w:val="36"/>
          <w:lang w:val="sk-SK"/>
        </w:rPr>
      </w:pPr>
      <w:r w:rsidRPr="00DA4F29">
        <w:rPr>
          <w:rFonts w:asciiTheme="majorHAnsi" w:hAnsiTheme="majorHAnsi"/>
          <w:b/>
          <w:sz w:val="36"/>
          <w:szCs w:val="36"/>
          <w:lang w:val="sk-SK"/>
        </w:rPr>
        <w:t xml:space="preserve">Správa o činnosti a hospodárení ÚZ Študentské domovy  </w:t>
      </w:r>
    </w:p>
    <w:p w:rsidR="00DA4F29" w:rsidRPr="00DA4F29" w:rsidRDefault="00DA4F29" w:rsidP="006F4AFD">
      <w:pPr>
        <w:ind w:left="-993" w:firstLine="851"/>
        <w:rPr>
          <w:rFonts w:asciiTheme="majorHAnsi" w:hAnsiTheme="majorHAnsi"/>
          <w:b/>
          <w:sz w:val="36"/>
          <w:szCs w:val="36"/>
          <w:lang w:val="sk-SK"/>
        </w:rPr>
      </w:pPr>
      <w:r w:rsidRPr="00DA4F29">
        <w:rPr>
          <w:rFonts w:asciiTheme="majorHAnsi" w:hAnsiTheme="majorHAnsi"/>
          <w:b/>
          <w:sz w:val="36"/>
          <w:szCs w:val="36"/>
          <w:lang w:val="sk-SK"/>
        </w:rPr>
        <w:t>a jedálne STU v Bratislave za rok 2017</w:t>
      </w:r>
    </w:p>
    <w:p w:rsidR="0030006A" w:rsidRDefault="0030006A" w:rsidP="006F4AFD">
      <w:pPr>
        <w:ind w:left="-993" w:firstLine="851"/>
        <w:rPr>
          <w:rFonts w:asciiTheme="majorHAnsi" w:hAnsiTheme="majorHAnsi"/>
          <w:b/>
          <w:sz w:val="36"/>
          <w:szCs w:val="36"/>
          <w:lang w:val="sk-SK"/>
        </w:rPr>
      </w:pPr>
    </w:p>
    <w:p w:rsidR="00006C9B" w:rsidRDefault="00006C9B" w:rsidP="006F4AFD">
      <w:pPr>
        <w:tabs>
          <w:tab w:val="left" w:pos="1985"/>
        </w:tabs>
        <w:ind w:left="-993" w:firstLine="851"/>
        <w:rPr>
          <w:rFonts w:asciiTheme="majorHAnsi" w:hAnsiTheme="majorHAnsi"/>
          <w:lang w:val="sk-SK"/>
        </w:rPr>
      </w:pPr>
    </w:p>
    <w:p w:rsidR="0030006A" w:rsidRPr="00AF7046" w:rsidRDefault="0030006A" w:rsidP="006F4AFD">
      <w:pPr>
        <w:tabs>
          <w:tab w:val="left" w:pos="1985"/>
        </w:tabs>
        <w:ind w:left="-993" w:firstLine="851"/>
        <w:rPr>
          <w:rFonts w:asciiTheme="majorHAnsi" w:hAnsiTheme="majorHAnsi"/>
          <w:lang w:val="sk-SK"/>
        </w:rPr>
      </w:pPr>
      <w:r w:rsidRPr="00AF7046">
        <w:rPr>
          <w:rFonts w:asciiTheme="majorHAnsi" w:hAnsiTheme="majorHAnsi"/>
          <w:lang w:val="sk-SK"/>
        </w:rPr>
        <w:t>Predkladá:</w:t>
      </w:r>
      <w:r w:rsidRPr="00AF7046">
        <w:rPr>
          <w:rFonts w:asciiTheme="majorHAnsi" w:hAnsiTheme="majorHAnsi"/>
          <w:lang w:val="sk-SK"/>
        </w:rPr>
        <w:tab/>
      </w:r>
      <w:r w:rsidR="007A4CEB" w:rsidRPr="007A4CEB">
        <w:rPr>
          <w:rFonts w:asciiTheme="majorHAnsi" w:hAnsiTheme="majorHAnsi"/>
          <w:b/>
          <w:lang w:val="sk-SK"/>
        </w:rPr>
        <w:t xml:space="preserve">prof. </w:t>
      </w:r>
      <w:r w:rsidR="00D36BF6" w:rsidRPr="007A4CEB">
        <w:rPr>
          <w:rFonts w:asciiTheme="majorHAnsi" w:hAnsiTheme="majorHAnsi"/>
          <w:b/>
          <w:lang w:val="sk-SK"/>
        </w:rPr>
        <w:t>Ing</w:t>
      </w:r>
      <w:r w:rsidR="00D36BF6" w:rsidRPr="000A6D3A">
        <w:rPr>
          <w:rFonts w:asciiTheme="majorHAnsi" w:hAnsiTheme="majorHAnsi"/>
          <w:b/>
          <w:lang w:val="sk-SK"/>
        </w:rPr>
        <w:t xml:space="preserve">. </w:t>
      </w:r>
      <w:proofErr w:type="spellStart"/>
      <w:r w:rsidR="007A4CEB">
        <w:rPr>
          <w:rFonts w:asciiTheme="majorHAnsi" w:hAnsiTheme="majorHAnsi"/>
          <w:b/>
          <w:lang w:val="sk-SK"/>
        </w:rPr>
        <w:t>Robert</w:t>
      </w:r>
      <w:proofErr w:type="spellEnd"/>
      <w:r w:rsidR="007A4CEB">
        <w:rPr>
          <w:rFonts w:asciiTheme="majorHAnsi" w:hAnsiTheme="majorHAnsi"/>
          <w:b/>
          <w:lang w:val="sk-SK"/>
        </w:rPr>
        <w:t xml:space="preserve"> </w:t>
      </w:r>
      <w:proofErr w:type="spellStart"/>
      <w:r w:rsidR="007A4CEB">
        <w:rPr>
          <w:rFonts w:asciiTheme="majorHAnsi" w:hAnsiTheme="majorHAnsi"/>
          <w:b/>
          <w:lang w:val="sk-SK"/>
        </w:rPr>
        <w:t>Redhammer</w:t>
      </w:r>
      <w:proofErr w:type="spellEnd"/>
      <w:r w:rsidR="00D36BF6" w:rsidRPr="000A6D3A">
        <w:rPr>
          <w:rFonts w:asciiTheme="majorHAnsi" w:hAnsiTheme="majorHAnsi"/>
          <w:b/>
          <w:lang w:val="sk-SK"/>
        </w:rPr>
        <w:t>, PhD.</w:t>
      </w:r>
    </w:p>
    <w:p w:rsidR="0030006A" w:rsidRPr="00AF7046" w:rsidRDefault="0030006A" w:rsidP="006F4AFD">
      <w:pPr>
        <w:tabs>
          <w:tab w:val="left" w:pos="1985"/>
        </w:tabs>
        <w:ind w:left="-993" w:firstLine="851"/>
        <w:rPr>
          <w:rFonts w:asciiTheme="majorHAnsi" w:hAnsiTheme="majorHAnsi"/>
          <w:lang w:val="sk-SK"/>
        </w:rPr>
      </w:pPr>
      <w:r w:rsidRPr="00AF7046">
        <w:rPr>
          <w:rFonts w:asciiTheme="majorHAnsi" w:hAnsiTheme="majorHAnsi"/>
          <w:lang w:val="sk-SK"/>
        </w:rPr>
        <w:tab/>
      </w:r>
      <w:r w:rsidR="007A4CEB">
        <w:rPr>
          <w:rFonts w:asciiTheme="majorHAnsi" w:hAnsiTheme="majorHAnsi"/>
          <w:lang w:val="sk-SK"/>
        </w:rPr>
        <w:t>rek</w:t>
      </w:r>
      <w:r w:rsidR="00D36BF6">
        <w:rPr>
          <w:rFonts w:asciiTheme="majorHAnsi" w:hAnsiTheme="majorHAnsi"/>
          <w:lang w:val="sk-SK"/>
        </w:rPr>
        <w:t>tor</w:t>
      </w:r>
    </w:p>
    <w:p w:rsidR="0030006A" w:rsidRDefault="0030006A" w:rsidP="006F4AFD">
      <w:pPr>
        <w:tabs>
          <w:tab w:val="left" w:pos="1985"/>
        </w:tabs>
        <w:ind w:left="-993" w:firstLine="851"/>
        <w:rPr>
          <w:rFonts w:asciiTheme="majorHAnsi" w:hAnsiTheme="majorHAnsi"/>
          <w:lang w:val="sk-SK"/>
        </w:rPr>
      </w:pPr>
    </w:p>
    <w:p w:rsidR="00656566" w:rsidRPr="00AF7046" w:rsidRDefault="00656566" w:rsidP="006F4AFD">
      <w:pPr>
        <w:tabs>
          <w:tab w:val="left" w:pos="1985"/>
        </w:tabs>
        <w:ind w:left="-993" w:firstLine="851"/>
        <w:rPr>
          <w:rFonts w:asciiTheme="majorHAnsi" w:hAnsiTheme="majorHAnsi"/>
          <w:lang w:val="sk-SK"/>
        </w:rPr>
      </w:pPr>
    </w:p>
    <w:p w:rsidR="0030006A" w:rsidRPr="00DA4F29" w:rsidRDefault="0030006A" w:rsidP="00DA4F29">
      <w:pPr>
        <w:tabs>
          <w:tab w:val="left" w:pos="1985"/>
        </w:tabs>
        <w:ind w:left="-993" w:firstLine="851"/>
        <w:rPr>
          <w:rFonts w:asciiTheme="majorHAnsi" w:hAnsiTheme="majorHAnsi"/>
          <w:b/>
          <w:lang w:val="sk-SK"/>
        </w:rPr>
      </w:pPr>
      <w:r w:rsidRPr="00AF7046">
        <w:rPr>
          <w:rFonts w:asciiTheme="majorHAnsi" w:hAnsiTheme="majorHAnsi"/>
          <w:lang w:val="sk-SK"/>
        </w:rPr>
        <w:t>Vypracoval:</w:t>
      </w:r>
      <w:r w:rsidRPr="00AF7046">
        <w:rPr>
          <w:rFonts w:asciiTheme="majorHAnsi" w:hAnsiTheme="majorHAnsi"/>
          <w:lang w:val="sk-SK"/>
        </w:rPr>
        <w:tab/>
      </w:r>
      <w:r w:rsidR="00DA4F29" w:rsidRPr="00DA4F29">
        <w:rPr>
          <w:rFonts w:asciiTheme="majorHAnsi" w:hAnsiTheme="majorHAnsi"/>
          <w:b/>
          <w:lang w:val="sk-SK"/>
        </w:rPr>
        <w:t xml:space="preserve">Ing. František </w:t>
      </w:r>
      <w:proofErr w:type="spellStart"/>
      <w:r w:rsidR="00DA4F29" w:rsidRPr="00DA4F29">
        <w:rPr>
          <w:rFonts w:asciiTheme="majorHAnsi" w:hAnsiTheme="majorHAnsi"/>
          <w:b/>
          <w:lang w:val="sk-SK"/>
        </w:rPr>
        <w:t>Hulík</w:t>
      </w:r>
      <w:proofErr w:type="spellEnd"/>
    </w:p>
    <w:p w:rsidR="00DA4F29" w:rsidRDefault="00DA4F29" w:rsidP="00DA4F29">
      <w:pPr>
        <w:tabs>
          <w:tab w:val="left" w:pos="1985"/>
        </w:tabs>
        <w:ind w:left="-993" w:firstLine="851"/>
        <w:rPr>
          <w:rFonts w:asciiTheme="majorHAnsi" w:hAnsiTheme="majorHAnsi"/>
          <w:lang w:val="sk-SK"/>
        </w:rPr>
      </w:pPr>
      <w:r>
        <w:rPr>
          <w:rFonts w:asciiTheme="majorHAnsi" w:hAnsiTheme="majorHAnsi"/>
          <w:lang w:val="sk-SK"/>
        </w:rPr>
        <w:tab/>
        <w:t xml:space="preserve">riaditeľ ÚZ </w:t>
      </w:r>
      <w:proofErr w:type="spellStart"/>
      <w:r>
        <w:rPr>
          <w:rFonts w:asciiTheme="majorHAnsi" w:hAnsiTheme="majorHAnsi"/>
          <w:lang w:val="sk-SK"/>
        </w:rPr>
        <w:t>ŠDaJ</w:t>
      </w:r>
      <w:proofErr w:type="spellEnd"/>
      <w:r>
        <w:rPr>
          <w:rFonts w:asciiTheme="majorHAnsi" w:hAnsiTheme="majorHAnsi"/>
          <w:lang w:val="sk-SK"/>
        </w:rPr>
        <w:tab/>
      </w:r>
    </w:p>
    <w:p w:rsidR="00656566" w:rsidRPr="00AF7046" w:rsidRDefault="00656566" w:rsidP="006F4AFD">
      <w:pPr>
        <w:tabs>
          <w:tab w:val="left" w:pos="1985"/>
        </w:tabs>
        <w:ind w:left="-993" w:firstLine="851"/>
        <w:rPr>
          <w:rFonts w:asciiTheme="majorHAnsi" w:hAnsiTheme="majorHAnsi"/>
          <w:lang w:val="sk-SK"/>
        </w:rPr>
      </w:pPr>
    </w:p>
    <w:p w:rsidR="00DA4F29" w:rsidRPr="00DA4F29" w:rsidRDefault="0030006A" w:rsidP="00DA4F29">
      <w:pPr>
        <w:tabs>
          <w:tab w:val="left" w:pos="1985"/>
        </w:tabs>
        <w:ind w:left="1985" w:hanging="2138"/>
        <w:jc w:val="both"/>
        <w:rPr>
          <w:rFonts w:ascii="Calibri" w:hAnsi="Calibri"/>
          <w:lang w:val="sk-SK"/>
        </w:rPr>
      </w:pPr>
      <w:r w:rsidRPr="00AF7046">
        <w:rPr>
          <w:rFonts w:asciiTheme="majorHAnsi" w:hAnsiTheme="majorHAnsi"/>
          <w:lang w:val="sk-SK"/>
        </w:rPr>
        <w:t>Zdôvodnenie:</w:t>
      </w:r>
      <w:r w:rsidRPr="00AF7046">
        <w:rPr>
          <w:rFonts w:asciiTheme="majorHAnsi" w:hAnsiTheme="majorHAnsi"/>
          <w:lang w:val="sk-SK"/>
        </w:rPr>
        <w:tab/>
      </w:r>
      <w:r w:rsidR="00DA4F29" w:rsidRPr="00DA4F29">
        <w:rPr>
          <w:rFonts w:ascii="Calibri" w:hAnsi="Calibri"/>
          <w:lang w:val="sk-SK"/>
        </w:rPr>
        <w:t xml:space="preserve">Informácia o činnosti a hospodárení ÚZ </w:t>
      </w:r>
      <w:proofErr w:type="spellStart"/>
      <w:r w:rsidR="00DA4F29" w:rsidRPr="00DA4F29">
        <w:rPr>
          <w:rFonts w:ascii="Calibri" w:hAnsi="Calibri"/>
          <w:lang w:val="sk-SK"/>
        </w:rPr>
        <w:t>ŠDaJ</w:t>
      </w:r>
      <w:proofErr w:type="spellEnd"/>
      <w:r w:rsidR="00DA4F29" w:rsidRPr="00DA4F29">
        <w:rPr>
          <w:rFonts w:ascii="Calibri" w:hAnsi="Calibri"/>
          <w:lang w:val="sk-SK"/>
        </w:rPr>
        <w:t xml:space="preserve"> za rok 2017 </w:t>
      </w:r>
    </w:p>
    <w:p w:rsidR="009A2DAB" w:rsidRDefault="009A2DAB" w:rsidP="00835A13">
      <w:pPr>
        <w:tabs>
          <w:tab w:val="left" w:pos="1985"/>
        </w:tabs>
        <w:ind w:left="1973" w:hanging="2115"/>
        <w:jc w:val="both"/>
        <w:rPr>
          <w:rFonts w:asciiTheme="majorHAnsi" w:hAnsiTheme="majorHAnsi"/>
          <w:lang w:val="sk-SK"/>
        </w:rPr>
      </w:pPr>
    </w:p>
    <w:p w:rsidR="0030006A" w:rsidRDefault="0030006A" w:rsidP="006F4AFD">
      <w:pPr>
        <w:tabs>
          <w:tab w:val="left" w:pos="1985"/>
        </w:tabs>
        <w:ind w:left="-993" w:firstLine="851"/>
        <w:rPr>
          <w:rFonts w:asciiTheme="majorHAnsi" w:hAnsiTheme="majorHAnsi"/>
          <w:lang w:val="sk-SK"/>
        </w:rPr>
      </w:pPr>
    </w:p>
    <w:p w:rsidR="007A4CEB" w:rsidRPr="007A4CEB" w:rsidRDefault="0030006A" w:rsidP="007A4CEB">
      <w:pPr>
        <w:ind w:left="1985" w:hanging="2127"/>
        <w:rPr>
          <w:rFonts w:asciiTheme="majorHAnsi" w:hAnsiTheme="majorHAnsi"/>
          <w:lang w:val="sk-SK"/>
        </w:rPr>
      </w:pPr>
      <w:r w:rsidRPr="00AF7046">
        <w:rPr>
          <w:rFonts w:asciiTheme="majorHAnsi" w:hAnsiTheme="majorHAnsi"/>
          <w:lang w:val="sk-SK"/>
        </w:rPr>
        <w:t>Návrh uznesenia:</w:t>
      </w:r>
      <w:r w:rsidRPr="00AF7046">
        <w:rPr>
          <w:rFonts w:asciiTheme="majorHAnsi" w:hAnsiTheme="majorHAnsi"/>
          <w:lang w:val="sk-SK"/>
        </w:rPr>
        <w:tab/>
      </w:r>
      <w:r w:rsidR="007A4CEB">
        <w:rPr>
          <w:rFonts w:asciiTheme="majorHAnsi" w:hAnsiTheme="majorHAnsi"/>
          <w:lang w:val="sk-SK"/>
        </w:rPr>
        <w:t>Akademický senát STU berie na vedomie s</w:t>
      </w:r>
      <w:r w:rsidR="007A4CEB" w:rsidRPr="007A4CEB">
        <w:rPr>
          <w:rFonts w:asciiTheme="majorHAnsi" w:hAnsiTheme="majorHAnsi"/>
          <w:lang w:val="sk-SK"/>
        </w:rPr>
        <w:t>práv</w:t>
      </w:r>
      <w:r w:rsidR="007A4CEB">
        <w:rPr>
          <w:rFonts w:asciiTheme="majorHAnsi" w:hAnsiTheme="majorHAnsi"/>
          <w:lang w:val="sk-SK"/>
        </w:rPr>
        <w:t>u</w:t>
      </w:r>
      <w:r w:rsidR="007A4CEB" w:rsidRPr="007A4CEB">
        <w:rPr>
          <w:rFonts w:asciiTheme="majorHAnsi" w:hAnsiTheme="majorHAnsi"/>
          <w:lang w:val="sk-SK"/>
        </w:rPr>
        <w:t xml:space="preserve"> o činnosti </w:t>
      </w:r>
      <w:r w:rsidR="007A4CEB">
        <w:rPr>
          <w:rFonts w:asciiTheme="majorHAnsi" w:hAnsiTheme="majorHAnsi"/>
          <w:lang w:val="sk-SK"/>
        </w:rPr>
        <w:t xml:space="preserve">a </w:t>
      </w:r>
      <w:r w:rsidR="007A4CEB" w:rsidRPr="007A4CEB">
        <w:rPr>
          <w:rFonts w:asciiTheme="majorHAnsi" w:hAnsiTheme="majorHAnsi"/>
          <w:lang w:val="sk-SK"/>
        </w:rPr>
        <w:t>hospodárení ÚZ Študentské domovy a jedálne STU v Bratislave za rok 2017</w:t>
      </w:r>
      <w:r w:rsidR="007A4CEB">
        <w:rPr>
          <w:rFonts w:asciiTheme="majorHAnsi" w:hAnsiTheme="majorHAnsi"/>
          <w:lang w:val="sk-SK"/>
        </w:rPr>
        <w:t>.</w:t>
      </w:r>
    </w:p>
    <w:p w:rsidR="006F4AFD" w:rsidRPr="00450F0C" w:rsidRDefault="00927B5B" w:rsidP="00D60679">
      <w:pPr>
        <w:pStyle w:val="Default"/>
        <w:tabs>
          <w:tab w:val="left" w:pos="1985"/>
        </w:tabs>
        <w:ind w:left="1985" w:hanging="2127"/>
        <w:jc w:val="both"/>
        <w:rPr>
          <w:rFonts w:asciiTheme="majorHAnsi" w:hAnsiTheme="majorHAnsi"/>
          <w:lang w:val="sk-SK"/>
        </w:rPr>
        <w:sectPr w:rsidR="006F4AFD" w:rsidRPr="00450F0C" w:rsidSect="001353B9">
          <w:headerReference w:type="default" r:id="rId9"/>
          <w:footerReference w:type="even" r:id="rId10"/>
          <w:footerReference w:type="default" r:id="rId11"/>
          <w:pgSz w:w="11900" w:h="16840"/>
          <w:pgMar w:top="3969" w:right="1800" w:bottom="1440" w:left="1800" w:header="708" w:footer="708" w:gutter="0"/>
          <w:cols w:space="708"/>
          <w:docGrid w:linePitch="360"/>
        </w:sectPr>
      </w:pPr>
      <w:r>
        <w:rPr>
          <w:rFonts w:asciiTheme="majorHAnsi" w:hAnsiTheme="majorHAnsi"/>
          <w:lang w:val="sk-SK"/>
        </w:rPr>
        <w:t xml:space="preserve"> </w:t>
      </w:r>
    </w:p>
    <w:p w:rsidR="00A443F9" w:rsidRDefault="00A443F9" w:rsidP="00A443F9">
      <w:pPr>
        <w:pStyle w:val="Default"/>
        <w:spacing w:line="276" w:lineRule="auto"/>
        <w:jc w:val="both"/>
        <w:rPr>
          <w:rFonts w:asciiTheme="majorHAnsi" w:hAnsiTheme="majorHAnsi" w:cs="Times New Roman"/>
          <w:u w:val="single"/>
          <w:lang w:val="sk-SK"/>
        </w:rPr>
      </w:pPr>
    </w:p>
    <w:p w:rsidR="00DA4F29" w:rsidRDefault="00DA4F29" w:rsidP="00A443F9">
      <w:pPr>
        <w:pStyle w:val="Default"/>
        <w:spacing w:line="276" w:lineRule="auto"/>
        <w:jc w:val="both"/>
        <w:rPr>
          <w:rFonts w:asciiTheme="majorHAnsi" w:hAnsiTheme="majorHAnsi" w:cs="Times New Roman"/>
          <w:u w:val="single"/>
          <w:lang w:val="sk-SK"/>
        </w:rPr>
      </w:pPr>
    </w:p>
    <w:p w:rsidR="00DA4F29" w:rsidRPr="00DA4F29" w:rsidRDefault="00DA4F29" w:rsidP="00DA4F29">
      <w:pPr>
        <w:jc w:val="center"/>
        <w:rPr>
          <w:rFonts w:asciiTheme="majorHAnsi" w:hAnsiTheme="majorHAnsi"/>
          <w:b/>
          <w:bCs/>
          <w:caps/>
          <w:shd w:val="clear" w:color="auto" w:fill="FFFFFF"/>
          <w:lang w:val="sk-SK"/>
        </w:rPr>
      </w:pPr>
      <w:r w:rsidRPr="00DA4F29">
        <w:rPr>
          <w:rFonts w:asciiTheme="majorHAnsi" w:hAnsiTheme="majorHAnsi"/>
          <w:b/>
          <w:bCs/>
          <w:caps/>
          <w:shd w:val="clear" w:color="auto" w:fill="FFFFFF"/>
          <w:lang w:val="sk-SK"/>
        </w:rPr>
        <w:t xml:space="preserve">Správa o činnosti a hospodárení Účelového zariadenia </w:t>
      </w:r>
    </w:p>
    <w:p w:rsidR="00DA4F29" w:rsidRPr="00DA4F29" w:rsidRDefault="00DA4F29" w:rsidP="00DA4F29">
      <w:pPr>
        <w:jc w:val="center"/>
        <w:rPr>
          <w:rFonts w:asciiTheme="majorHAnsi" w:hAnsiTheme="majorHAnsi"/>
          <w:b/>
          <w:bCs/>
          <w:caps/>
          <w:shd w:val="clear" w:color="auto" w:fill="FFFFFF"/>
          <w:lang w:val="sk-SK"/>
        </w:rPr>
      </w:pPr>
      <w:r w:rsidRPr="00DA4F29">
        <w:rPr>
          <w:rFonts w:asciiTheme="majorHAnsi" w:hAnsiTheme="majorHAnsi"/>
          <w:b/>
          <w:bCs/>
          <w:caps/>
          <w:shd w:val="clear" w:color="auto" w:fill="FFFFFF"/>
          <w:lang w:val="sk-SK"/>
        </w:rPr>
        <w:t>Študentské domovy a jedálne STU v Bratislave za rok 2017</w:t>
      </w:r>
    </w:p>
    <w:p w:rsidR="00DA4F29" w:rsidRPr="00DA4F29" w:rsidRDefault="00DA4F29" w:rsidP="00DA4F29">
      <w:pPr>
        <w:rPr>
          <w:rFonts w:asciiTheme="majorHAnsi" w:hAnsiTheme="majorHAnsi"/>
          <w:b/>
          <w:bCs/>
          <w:shd w:val="clear" w:color="auto" w:fill="FFFFFF"/>
          <w:lang w:val="sk-SK"/>
        </w:rPr>
      </w:pPr>
    </w:p>
    <w:p w:rsidR="00DA4F29" w:rsidRPr="00DA4F29" w:rsidRDefault="00DA4F29" w:rsidP="00DA4F29">
      <w:pPr>
        <w:numPr>
          <w:ilvl w:val="0"/>
          <w:numId w:val="41"/>
        </w:numPr>
        <w:spacing w:line="276" w:lineRule="auto"/>
        <w:ind w:left="284" w:hanging="284"/>
        <w:rPr>
          <w:rFonts w:asciiTheme="majorHAnsi" w:hAnsiTheme="majorHAnsi"/>
          <w:b/>
          <w:bCs/>
          <w:shd w:val="clear" w:color="auto" w:fill="FFFFFF"/>
          <w:lang w:val="sk-SK"/>
        </w:rPr>
      </w:pPr>
      <w:r w:rsidRPr="00DA4F29">
        <w:rPr>
          <w:rFonts w:asciiTheme="majorHAnsi" w:hAnsiTheme="majorHAnsi"/>
          <w:b/>
          <w:bCs/>
          <w:shd w:val="clear" w:color="auto" w:fill="FFFFFF"/>
          <w:lang w:val="sk-SK"/>
        </w:rPr>
        <w:t>Poslanie Účelového zariadenia Študentské domovy a jedálne STU v Bratislave</w:t>
      </w:r>
    </w:p>
    <w:p w:rsidR="00DA4F29" w:rsidRPr="00DA4F29" w:rsidRDefault="00DA4F29" w:rsidP="00DA4F29">
      <w:pPr>
        <w:pStyle w:val="Default"/>
        <w:spacing w:line="276" w:lineRule="auto"/>
        <w:jc w:val="both"/>
        <w:rPr>
          <w:rFonts w:asciiTheme="majorHAnsi" w:hAnsiTheme="majorHAnsi" w:cs="Calibri"/>
          <w:lang w:val="sk-SK"/>
        </w:rPr>
      </w:pPr>
    </w:p>
    <w:p w:rsidR="00DA4F29" w:rsidRPr="00DA4F29" w:rsidRDefault="00DA4F29" w:rsidP="00DA4F29">
      <w:pPr>
        <w:pStyle w:val="Default"/>
        <w:spacing w:line="276" w:lineRule="auto"/>
        <w:jc w:val="both"/>
        <w:rPr>
          <w:rFonts w:asciiTheme="majorHAnsi" w:hAnsiTheme="majorHAnsi" w:cs="Calibri"/>
          <w:lang w:val="sk-SK"/>
        </w:rPr>
      </w:pPr>
      <w:r w:rsidRPr="00DA4F29">
        <w:rPr>
          <w:rFonts w:asciiTheme="majorHAnsi" w:hAnsiTheme="majorHAnsi"/>
          <w:bCs/>
          <w:shd w:val="clear" w:color="auto" w:fill="FFFFFF"/>
          <w:lang w:val="sk-SK"/>
        </w:rPr>
        <w:t>Účelové zariadenie Študentské domovy a jedálne STU v Bratislave</w:t>
      </w:r>
      <w:r w:rsidRPr="00DA4F29">
        <w:rPr>
          <w:rFonts w:asciiTheme="majorHAnsi" w:hAnsiTheme="majorHAnsi" w:cs="Calibri"/>
          <w:lang w:val="sk-SK"/>
        </w:rPr>
        <w:t xml:space="preserve"> (ďalej len „ÚZ </w:t>
      </w:r>
      <w:proofErr w:type="spellStart"/>
      <w:r w:rsidRPr="00DA4F29">
        <w:rPr>
          <w:rFonts w:asciiTheme="majorHAnsi" w:hAnsiTheme="majorHAnsi" w:cs="Calibri"/>
          <w:lang w:val="sk-SK"/>
        </w:rPr>
        <w:t>ŠDaJ</w:t>
      </w:r>
      <w:proofErr w:type="spellEnd"/>
      <w:r w:rsidRPr="00DA4F29">
        <w:rPr>
          <w:rFonts w:asciiTheme="majorHAnsi" w:hAnsiTheme="majorHAnsi" w:cs="Calibri"/>
          <w:lang w:val="sk-SK"/>
        </w:rPr>
        <w:t xml:space="preserve">“) zabezpečuje </w:t>
      </w:r>
    </w:p>
    <w:p w:rsidR="00DA4F29" w:rsidRPr="00DA4F29" w:rsidRDefault="00DA4F29" w:rsidP="00DA4F29">
      <w:pPr>
        <w:pStyle w:val="Default"/>
        <w:numPr>
          <w:ilvl w:val="0"/>
          <w:numId w:val="43"/>
        </w:numPr>
        <w:spacing w:line="276" w:lineRule="auto"/>
        <w:ind w:left="284" w:hanging="284"/>
        <w:jc w:val="both"/>
        <w:rPr>
          <w:rFonts w:asciiTheme="majorHAnsi" w:hAnsiTheme="majorHAnsi" w:cs="Calibri"/>
          <w:lang w:val="sk-SK"/>
        </w:rPr>
      </w:pPr>
      <w:r w:rsidRPr="00DA4F29">
        <w:rPr>
          <w:rFonts w:asciiTheme="majorHAnsi" w:hAnsiTheme="majorHAnsi" w:cs="Calibri"/>
          <w:lang w:val="sk-SK"/>
        </w:rPr>
        <w:t>v rámci hlavnej činnosti ubytovanie a stravovanie študentov STU, prípadne študentov iných vysokých škôl a stravovanie zamestnancov,</w:t>
      </w:r>
    </w:p>
    <w:p w:rsidR="00DA4F29" w:rsidRPr="00DA4F29" w:rsidRDefault="00DA4F29" w:rsidP="00DA4F29">
      <w:pPr>
        <w:pStyle w:val="Default"/>
        <w:numPr>
          <w:ilvl w:val="0"/>
          <w:numId w:val="43"/>
        </w:numPr>
        <w:spacing w:line="276" w:lineRule="auto"/>
        <w:ind w:left="284" w:hanging="284"/>
        <w:jc w:val="both"/>
        <w:rPr>
          <w:rFonts w:asciiTheme="majorHAnsi" w:hAnsiTheme="majorHAnsi" w:cs="Calibri"/>
          <w:lang w:val="sk-SK"/>
        </w:rPr>
      </w:pPr>
      <w:r w:rsidRPr="00DA4F29">
        <w:rPr>
          <w:rFonts w:asciiTheme="majorHAnsi" w:hAnsiTheme="majorHAnsi" w:cs="Calibri"/>
          <w:lang w:val="sk-SK"/>
        </w:rPr>
        <w:t>v rámci podnikateľskej činnosti ubytovanie zamestnancov, hostí univerzity a ak to dočasne voľné kapacity umožňujú, aj ubytovanie cudzích osôb,  stravovanie cudzích osôb a prenajíma dočasne nepotrebný majetok (nebytové priestory, telocvične, spoločenské miestnosti a hnuteľný majetok).</w:t>
      </w:r>
    </w:p>
    <w:p w:rsidR="00DA4F29" w:rsidRPr="00DA4F29" w:rsidRDefault="00DA4F29" w:rsidP="00DA4F29">
      <w:pPr>
        <w:rPr>
          <w:rFonts w:asciiTheme="majorHAnsi" w:hAnsiTheme="majorHAnsi"/>
          <w:shd w:val="clear" w:color="auto" w:fill="FFFFFF"/>
          <w:lang w:val="sk-SK"/>
        </w:rPr>
      </w:pPr>
    </w:p>
    <w:p w:rsidR="00DA4F29" w:rsidRPr="00DA4F29" w:rsidRDefault="00DA4F29" w:rsidP="00DA4F29">
      <w:pPr>
        <w:numPr>
          <w:ilvl w:val="0"/>
          <w:numId w:val="41"/>
        </w:numPr>
        <w:spacing w:line="276" w:lineRule="auto"/>
        <w:ind w:left="284" w:hanging="284"/>
        <w:rPr>
          <w:rFonts w:asciiTheme="majorHAnsi" w:hAnsiTheme="majorHAnsi"/>
          <w:b/>
          <w:bCs/>
          <w:shd w:val="clear" w:color="auto" w:fill="FFFFFF"/>
          <w:lang w:val="sk-SK"/>
        </w:rPr>
      </w:pPr>
      <w:r w:rsidRPr="00DA4F29">
        <w:rPr>
          <w:rFonts w:asciiTheme="majorHAnsi" w:hAnsiTheme="majorHAnsi"/>
          <w:b/>
          <w:bCs/>
          <w:shd w:val="clear" w:color="auto" w:fill="FFFFFF"/>
          <w:lang w:val="sk-SK"/>
        </w:rPr>
        <w:t>Organizačná štruktúra</w:t>
      </w:r>
    </w:p>
    <w:p w:rsidR="00DA4F29" w:rsidRPr="00DA4F29" w:rsidRDefault="00DA4F29" w:rsidP="00DA4F29">
      <w:pPr>
        <w:rPr>
          <w:rFonts w:asciiTheme="majorHAnsi" w:hAnsiTheme="majorHAnsi"/>
          <w:lang w:val="sk-SK"/>
        </w:rPr>
      </w:pPr>
    </w:p>
    <w:p w:rsidR="00DA4F29" w:rsidRPr="00DA4F29" w:rsidRDefault="00DA4F29" w:rsidP="00DA4F29">
      <w:pPr>
        <w:rPr>
          <w:rFonts w:asciiTheme="majorHAnsi" w:hAnsiTheme="majorHAnsi"/>
          <w:lang w:val="sk-SK"/>
        </w:rPr>
      </w:pPr>
      <w:r w:rsidRPr="00DA4F29">
        <w:rPr>
          <w:rFonts w:asciiTheme="majorHAnsi" w:hAnsiTheme="majorHAnsi"/>
          <w:lang w:val="sk-SK"/>
        </w:rPr>
        <w:t xml:space="preserve">ÚZ </w:t>
      </w:r>
      <w:proofErr w:type="spellStart"/>
      <w:r w:rsidRPr="00DA4F29">
        <w:rPr>
          <w:rFonts w:asciiTheme="majorHAnsi" w:hAnsiTheme="majorHAnsi"/>
          <w:lang w:val="sk-SK"/>
        </w:rPr>
        <w:t>ŠDaJ</w:t>
      </w:r>
      <w:proofErr w:type="spellEnd"/>
      <w:r w:rsidRPr="00DA4F29">
        <w:rPr>
          <w:rFonts w:asciiTheme="majorHAnsi" w:hAnsiTheme="majorHAnsi"/>
          <w:lang w:val="sk-SK"/>
        </w:rPr>
        <w:t xml:space="preserve"> vykonávalo aj v roku 2017 svoju činnosť prostredníctvom svojich pracovísk, ktorými sú:</w:t>
      </w:r>
    </w:p>
    <w:p w:rsidR="00DA4F29" w:rsidRPr="00DA4F29" w:rsidRDefault="00DA4F29" w:rsidP="00DA4F29">
      <w:pPr>
        <w:numPr>
          <w:ilvl w:val="0"/>
          <w:numId w:val="42"/>
        </w:numPr>
        <w:spacing w:line="276" w:lineRule="auto"/>
        <w:ind w:left="284" w:hanging="284"/>
        <w:rPr>
          <w:rFonts w:asciiTheme="majorHAnsi" w:hAnsiTheme="majorHAnsi"/>
          <w:lang w:val="sk-SK"/>
        </w:rPr>
      </w:pPr>
      <w:r w:rsidRPr="00DA4F29">
        <w:rPr>
          <w:rFonts w:asciiTheme="majorHAnsi" w:hAnsiTheme="majorHAnsi"/>
          <w:lang w:val="sk-SK"/>
        </w:rPr>
        <w:t xml:space="preserve">Správa ÚZ </w:t>
      </w:r>
      <w:proofErr w:type="spellStart"/>
      <w:r w:rsidRPr="00DA4F29">
        <w:rPr>
          <w:rFonts w:asciiTheme="majorHAnsi" w:hAnsiTheme="majorHAnsi"/>
          <w:lang w:val="sk-SK"/>
        </w:rPr>
        <w:t>ŠDaJ</w:t>
      </w:r>
      <w:proofErr w:type="spellEnd"/>
    </w:p>
    <w:p w:rsidR="00DA4F29" w:rsidRPr="00DA4F29" w:rsidRDefault="00DA4F29" w:rsidP="00DA4F29">
      <w:pPr>
        <w:numPr>
          <w:ilvl w:val="0"/>
          <w:numId w:val="42"/>
        </w:numPr>
        <w:spacing w:line="276" w:lineRule="auto"/>
        <w:ind w:left="284" w:hanging="284"/>
        <w:rPr>
          <w:rFonts w:asciiTheme="majorHAnsi" w:hAnsiTheme="majorHAnsi"/>
          <w:lang w:val="sk-SK"/>
        </w:rPr>
      </w:pPr>
      <w:r w:rsidRPr="00DA4F29">
        <w:rPr>
          <w:rFonts w:asciiTheme="majorHAnsi" w:hAnsiTheme="majorHAnsi"/>
          <w:lang w:val="sk-SK"/>
        </w:rPr>
        <w:t>Študentské domovy (ďalej tiež „ŠD“)</w:t>
      </w:r>
    </w:p>
    <w:p w:rsidR="00DA4F29" w:rsidRPr="00DA4F29" w:rsidRDefault="00DA4F29" w:rsidP="00DA4F29">
      <w:pPr>
        <w:numPr>
          <w:ilvl w:val="0"/>
          <w:numId w:val="42"/>
        </w:numPr>
        <w:spacing w:line="276" w:lineRule="auto"/>
        <w:ind w:left="284" w:hanging="284"/>
        <w:rPr>
          <w:rFonts w:asciiTheme="majorHAnsi" w:hAnsiTheme="majorHAnsi"/>
          <w:lang w:val="sk-SK"/>
        </w:rPr>
      </w:pPr>
      <w:r w:rsidRPr="00DA4F29">
        <w:rPr>
          <w:rFonts w:asciiTheme="majorHAnsi" w:hAnsiTheme="majorHAnsi"/>
          <w:lang w:val="sk-SK"/>
        </w:rPr>
        <w:t>Stravovacie centrum (ďalej tiež „SC“)</w:t>
      </w:r>
    </w:p>
    <w:p w:rsidR="00DA4F29" w:rsidRPr="00DA4F29" w:rsidRDefault="00DA4F29" w:rsidP="00DA4F29">
      <w:pPr>
        <w:numPr>
          <w:ilvl w:val="0"/>
          <w:numId w:val="42"/>
        </w:numPr>
        <w:spacing w:line="276" w:lineRule="auto"/>
        <w:ind w:left="284" w:hanging="284"/>
        <w:rPr>
          <w:rFonts w:asciiTheme="majorHAnsi" w:hAnsiTheme="majorHAnsi"/>
          <w:lang w:val="sk-SK"/>
        </w:rPr>
      </w:pPr>
      <w:r w:rsidRPr="00DA4F29">
        <w:rPr>
          <w:rFonts w:asciiTheme="majorHAnsi" w:hAnsiTheme="majorHAnsi"/>
          <w:lang w:val="sk-SK"/>
        </w:rPr>
        <w:t>Učebno-výcvikové zariadenie v Kálnici.</w:t>
      </w:r>
    </w:p>
    <w:p w:rsidR="00DA4F29" w:rsidRPr="00DA4F29" w:rsidRDefault="00DA4F29" w:rsidP="00DA4F29">
      <w:pPr>
        <w:jc w:val="both"/>
        <w:rPr>
          <w:rFonts w:asciiTheme="majorHAnsi" w:hAnsiTheme="majorHAnsi"/>
          <w:lang w:val="sk-SK"/>
        </w:rPr>
      </w:pPr>
      <w:r w:rsidRPr="00DA4F29">
        <w:rPr>
          <w:rFonts w:asciiTheme="majorHAnsi" w:hAnsiTheme="majorHAnsi"/>
          <w:lang w:val="sk-SK"/>
        </w:rPr>
        <w:t xml:space="preserve">V mene ÚZ </w:t>
      </w:r>
      <w:proofErr w:type="spellStart"/>
      <w:r w:rsidRPr="00DA4F29">
        <w:rPr>
          <w:rFonts w:asciiTheme="majorHAnsi" w:hAnsiTheme="majorHAnsi"/>
          <w:lang w:val="sk-SK"/>
        </w:rPr>
        <w:t>ŠDaJ</w:t>
      </w:r>
      <w:proofErr w:type="spellEnd"/>
      <w:r w:rsidRPr="00DA4F29">
        <w:rPr>
          <w:rFonts w:asciiTheme="majorHAnsi" w:hAnsiTheme="majorHAnsi"/>
          <w:lang w:val="sk-SK"/>
        </w:rPr>
        <w:t xml:space="preserve"> koná riaditeľ ÚZ </w:t>
      </w:r>
      <w:proofErr w:type="spellStart"/>
      <w:r w:rsidRPr="00DA4F29">
        <w:rPr>
          <w:rFonts w:asciiTheme="majorHAnsi" w:hAnsiTheme="majorHAnsi"/>
          <w:lang w:val="sk-SK"/>
        </w:rPr>
        <w:t>ŠDaJ</w:t>
      </w:r>
      <w:proofErr w:type="spellEnd"/>
      <w:r w:rsidRPr="00DA4F29">
        <w:rPr>
          <w:rFonts w:asciiTheme="majorHAnsi" w:hAnsiTheme="majorHAnsi"/>
          <w:lang w:val="sk-SK"/>
        </w:rPr>
        <w:t xml:space="preserve">, ktorý ho zastupuje navonok a zodpovedá za hospodársky a administratívny chod ÚZ </w:t>
      </w:r>
      <w:proofErr w:type="spellStart"/>
      <w:r w:rsidRPr="00DA4F29">
        <w:rPr>
          <w:rFonts w:asciiTheme="majorHAnsi" w:hAnsiTheme="majorHAnsi"/>
          <w:lang w:val="sk-SK"/>
        </w:rPr>
        <w:t>ŠDaJ</w:t>
      </w:r>
      <w:proofErr w:type="spellEnd"/>
      <w:r w:rsidRPr="00DA4F29">
        <w:rPr>
          <w:rFonts w:asciiTheme="majorHAnsi" w:hAnsiTheme="majorHAnsi"/>
          <w:lang w:val="sk-SK"/>
        </w:rPr>
        <w:t xml:space="preserve">. </w:t>
      </w:r>
    </w:p>
    <w:p w:rsidR="00DA4F29" w:rsidRPr="00DA4F29" w:rsidRDefault="00DA4F29" w:rsidP="00DA4F29">
      <w:pPr>
        <w:pStyle w:val="Default"/>
        <w:spacing w:line="276" w:lineRule="auto"/>
        <w:jc w:val="both"/>
        <w:rPr>
          <w:rFonts w:asciiTheme="majorHAnsi" w:hAnsiTheme="majorHAnsi" w:cs="Calibri"/>
          <w:lang w:val="sk-SK"/>
        </w:rPr>
      </w:pPr>
      <w:r w:rsidRPr="00DA4F29">
        <w:rPr>
          <w:rFonts w:asciiTheme="majorHAnsi" w:hAnsiTheme="majorHAnsi" w:cs="Calibri"/>
          <w:u w:val="single"/>
          <w:lang w:val="sk-SK"/>
        </w:rPr>
        <w:t xml:space="preserve">Správa ÚZ </w:t>
      </w:r>
      <w:proofErr w:type="spellStart"/>
      <w:r w:rsidRPr="00DA4F29">
        <w:rPr>
          <w:rFonts w:asciiTheme="majorHAnsi" w:hAnsiTheme="majorHAnsi" w:cs="Calibri"/>
          <w:u w:val="single"/>
          <w:lang w:val="sk-SK"/>
        </w:rPr>
        <w:t>ŠDaJ</w:t>
      </w:r>
      <w:proofErr w:type="spellEnd"/>
      <w:r w:rsidRPr="00DA4F29">
        <w:rPr>
          <w:rFonts w:asciiTheme="majorHAnsi" w:hAnsiTheme="majorHAnsi" w:cs="Calibri"/>
          <w:lang w:val="sk-SK"/>
        </w:rPr>
        <w:t xml:space="preserve">, ktorú riadi vedúca Úradu ÚZ </w:t>
      </w:r>
      <w:proofErr w:type="spellStart"/>
      <w:r w:rsidRPr="00DA4F29">
        <w:rPr>
          <w:rFonts w:asciiTheme="majorHAnsi" w:hAnsiTheme="majorHAnsi" w:cs="Calibri"/>
          <w:lang w:val="sk-SK"/>
        </w:rPr>
        <w:t>ŠDaJ</w:t>
      </w:r>
      <w:proofErr w:type="spellEnd"/>
      <w:r w:rsidRPr="00DA4F29">
        <w:rPr>
          <w:rFonts w:asciiTheme="majorHAnsi" w:hAnsiTheme="majorHAnsi" w:cs="Calibri"/>
          <w:lang w:val="sk-SK"/>
        </w:rPr>
        <w:t>,  komplexne zabezpečuje pre ostatné pracoviská činnosti, týkajúce sa ekonomickej, personálnej a mzdovej oblasti, technicko-investičnej oblasti, činnosti spojené s ubytovaním študentov a zamestnancov (okrem fyzického zabezpečenia ubytovania, ktoré vykonávajú jednotlivé študentské domovy),  činnosti v oblasti BOZP a OPP, dopravy, energetiky a verejného obstarávania.</w:t>
      </w:r>
    </w:p>
    <w:p w:rsidR="00DA4F29" w:rsidRPr="00DA4F29" w:rsidRDefault="00DA4F29" w:rsidP="00DA4F29">
      <w:pPr>
        <w:pStyle w:val="Default"/>
        <w:spacing w:line="276" w:lineRule="auto"/>
        <w:jc w:val="both"/>
        <w:rPr>
          <w:rFonts w:asciiTheme="majorHAnsi" w:hAnsiTheme="majorHAnsi" w:cs="Calibri"/>
          <w:u w:val="single"/>
          <w:lang w:val="sk-SK"/>
        </w:rPr>
      </w:pPr>
      <w:r w:rsidRPr="00DA4F29">
        <w:rPr>
          <w:rFonts w:asciiTheme="majorHAnsi" w:hAnsiTheme="majorHAnsi" w:cs="Calibri"/>
          <w:u w:val="single"/>
          <w:lang w:val="sk-SK"/>
        </w:rPr>
        <w:t>Študentské domovy</w:t>
      </w:r>
      <w:r w:rsidRPr="00DA4F29">
        <w:rPr>
          <w:rFonts w:asciiTheme="majorHAnsi" w:hAnsiTheme="majorHAnsi" w:cs="Calibri"/>
          <w:lang w:val="sk-SK"/>
        </w:rPr>
        <w:t xml:space="preserve">, ktoré riadi ich prevádzkový riaditeľ, vykonávajú práce prevádzkového a technického charakteru a zabezpečujú kontakt s ubytovanými osobami. </w:t>
      </w:r>
    </w:p>
    <w:p w:rsidR="00DA4F29" w:rsidRPr="00DA4F29" w:rsidRDefault="00DA4F29" w:rsidP="00DA4F29">
      <w:pPr>
        <w:pStyle w:val="Default"/>
        <w:spacing w:line="276" w:lineRule="auto"/>
        <w:jc w:val="both"/>
        <w:rPr>
          <w:rFonts w:asciiTheme="majorHAnsi" w:hAnsiTheme="majorHAnsi" w:cs="Calibri"/>
          <w:lang w:val="sk-SK"/>
        </w:rPr>
      </w:pPr>
      <w:r w:rsidRPr="00DA4F29">
        <w:rPr>
          <w:rFonts w:asciiTheme="majorHAnsi" w:hAnsiTheme="majorHAnsi" w:cs="Calibri"/>
          <w:u w:val="single"/>
          <w:lang w:val="sk-SK"/>
        </w:rPr>
        <w:t>Stravovacie centrum</w:t>
      </w:r>
      <w:r w:rsidRPr="00DA4F29">
        <w:rPr>
          <w:rFonts w:asciiTheme="majorHAnsi" w:hAnsiTheme="majorHAnsi" w:cs="Calibri"/>
          <w:lang w:val="sk-SK"/>
        </w:rPr>
        <w:t xml:space="preserve"> zabezpečuje komplexne stravovacie služby pre študentov a zamestnancov celej univerzity a cudzích stravníkov. Stravovacie centrum riadi jeho prevádzkový riaditeľ..</w:t>
      </w:r>
    </w:p>
    <w:p w:rsidR="00DA4F29" w:rsidRPr="00DA4F29" w:rsidRDefault="00DA4F29" w:rsidP="00DA4F29">
      <w:pPr>
        <w:pStyle w:val="Default"/>
        <w:spacing w:line="276" w:lineRule="auto"/>
        <w:jc w:val="both"/>
        <w:rPr>
          <w:rFonts w:asciiTheme="majorHAnsi" w:hAnsiTheme="majorHAnsi" w:cs="Calibri"/>
          <w:lang w:val="sk-SK"/>
        </w:rPr>
      </w:pPr>
      <w:r w:rsidRPr="00DA4F29">
        <w:rPr>
          <w:rFonts w:asciiTheme="majorHAnsi" w:hAnsiTheme="majorHAnsi" w:cs="Calibri"/>
          <w:u w:val="single"/>
          <w:lang w:val="sk-SK"/>
        </w:rPr>
        <w:t>Učebno-výcvikové zariadenie</w:t>
      </w:r>
      <w:r w:rsidRPr="00DA4F29">
        <w:rPr>
          <w:rFonts w:asciiTheme="majorHAnsi" w:hAnsiTheme="majorHAnsi" w:cs="Calibri"/>
          <w:lang w:val="sk-SK"/>
        </w:rPr>
        <w:t xml:space="preserve"> v Kálnici bolo na základe obchodnej verejnej súťaže predané v apríli 2017.</w:t>
      </w:r>
    </w:p>
    <w:p w:rsidR="00DA4F29" w:rsidRPr="00DA4F29" w:rsidRDefault="00DA4F29" w:rsidP="00DA4F29">
      <w:pPr>
        <w:pStyle w:val="Default"/>
        <w:spacing w:line="276" w:lineRule="auto"/>
        <w:jc w:val="both"/>
        <w:rPr>
          <w:rFonts w:asciiTheme="majorHAnsi" w:hAnsiTheme="majorHAnsi" w:cs="Times New Roman"/>
          <w:shd w:val="clear" w:color="auto" w:fill="FFFFFF"/>
          <w:lang w:val="sk-SK"/>
        </w:rPr>
      </w:pPr>
    </w:p>
    <w:p w:rsidR="00DA4F29" w:rsidRPr="00DA4F29" w:rsidRDefault="00DA4F29" w:rsidP="00DA4F29">
      <w:pPr>
        <w:rPr>
          <w:rFonts w:asciiTheme="majorHAnsi" w:hAnsiTheme="majorHAnsi"/>
          <w:b/>
          <w:bCs/>
          <w:shd w:val="clear" w:color="auto" w:fill="FFFFFF"/>
          <w:lang w:val="sk-SK"/>
        </w:rPr>
      </w:pPr>
      <w:r w:rsidRPr="00DA4F29">
        <w:rPr>
          <w:rFonts w:asciiTheme="majorHAnsi" w:hAnsiTheme="majorHAnsi"/>
          <w:b/>
          <w:bCs/>
          <w:shd w:val="clear" w:color="auto" w:fill="FFFFFF"/>
          <w:lang w:val="sk-SK"/>
        </w:rPr>
        <w:lastRenderedPageBreak/>
        <w:t xml:space="preserve">3. Ubytovanie </w:t>
      </w:r>
    </w:p>
    <w:p w:rsidR="00DA4F29" w:rsidRPr="00DA4F29" w:rsidRDefault="00DA4F29" w:rsidP="00DA4F29">
      <w:pPr>
        <w:jc w:val="both"/>
        <w:rPr>
          <w:rFonts w:asciiTheme="majorHAnsi" w:hAnsiTheme="majorHAnsi"/>
          <w:lang w:val="sk-SK"/>
        </w:rPr>
      </w:pPr>
    </w:p>
    <w:p w:rsidR="00DA4F29" w:rsidRPr="00DA4F29" w:rsidRDefault="00DA4F29" w:rsidP="00DA4F29">
      <w:pPr>
        <w:jc w:val="both"/>
        <w:rPr>
          <w:rFonts w:asciiTheme="majorHAnsi" w:hAnsiTheme="majorHAnsi"/>
          <w:lang w:val="sk-SK"/>
        </w:rPr>
      </w:pPr>
      <w:r w:rsidRPr="00DA4F29">
        <w:rPr>
          <w:rFonts w:asciiTheme="majorHAnsi" w:hAnsiTheme="majorHAnsi"/>
          <w:lang w:val="sk-SK"/>
        </w:rPr>
        <w:t xml:space="preserve">ÚZ </w:t>
      </w:r>
      <w:proofErr w:type="spellStart"/>
      <w:r w:rsidRPr="00DA4F29">
        <w:rPr>
          <w:rFonts w:asciiTheme="majorHAnsi" w:hAnsiTheme="majorHAnsi"/>
          <w:lang w:val="sk-SK"/>
        </w:rPr>
        <w:t>ŠDaJ</w:t>
      </w:r>
      <w:proofErr w:type="spellEnd"/>
      <w:r w:rsidRPr="00DA4F29">
        <w:rPr>
          <w:rFonts w:asciiTheme="majorHAnsi" w:hAnsiTheme="majorHAnsi"/>
          <w:lang w:val="sk-SK"/>
        </w:rPr>
        <w:t xml:space="preserve"> malo v roku 2017 pre </w:t>
      </w:r>
      <w:r w:rsidRPr="00DA4F29">
        <w:rPr>
          <w:rFonts w:asciiTheme="majorHAnsi" w:hAnsiTheme="majorHAnsi"/>
          <w:u w:val="single"/>
          <w:lang w:val="sk-SK"/>
        </w:rPr>
        <w:t>ubytovanie študentov a doktorandov</w:t>
      </w:r>
      <w:r w:rsidRPr="00DA4F29">
        <w:rPr>
          <w:rFonts w:asciiTheme="majorHAnsi" w:hAnsiTheme="majorHAnsi"/>
          <w:lang w:val="sk-SK"/>
        </w:rPr>
        <w:t xml:space="preserve"> (ďalej len „študent“) k dispozícii nasledovnú kapacitu:</w:t>
      </w:r>
    </w:p>
    <w:p w:rsidR="00DA4F29" w:rsidRPr="00DA4F29" w:rsidRDefault="00DA4F29" w:rsidP="00DA4F29">
      <w:pPr>
        <w:numPr>
          <w:ilvl w:val="0"/>
          <w:numId w:val="39"/>
        </w:numPr>
        <w:tabs>
          <w:tab w:val="clear" w:pos="360"/>
          <w:tab w:val="right" w:pos="4680"/>
          <w:tab w:val="right" w:pos="7380"/>
        </w:tabs>
        <w:spacing w:line="276" w:lineRule="auto"/>
        <w:ind w:left="284" w:hanging="284"/>
        <w:jc w:val="both"/>
        <w:rPr>
          <w:rFonts w:asciiTheme="majorHAnsi" w:hAnsiTheme="majorHAnsi"/>
          <w:lang w:val="sk-SK"/>
        </w:rPr>
      </w:pPr>
      <w:r w:rsidRPr="00DA4F29">
        <w:rPr>
          <w:rFonts w:asciiTheme="majorHAnsi" w:hAnsiTheme="majorHAnsi"/>
          <w:lang w:val="sk-SK"/>
        </w:rPr>
        <w:t>ŠD Mladá Garda</w:t>
      </w:r>
      <w:r w:rsidRPr="00DA4F29">
        <w:rPr>
          <w:rFonts w:asciiTheme="majorHAnsi" w:hAnsiTheme="majorHAnsi"/>
          <w:lang w:val="sk-SK"/>
        </w:rPr>
        <w:tab/>
        <w:t>1 379 lôžok</w:t>
      </w:r>
    </w:p>
    <w:p w:rsidR="00DA4F29" w:rsidRPr="00DA4F29" w:rsidRDefault="00DA4F29" w:rsidP="00DA4F29">
      <w:pPr>
        <w:numPr>
          <w:ilvl w:val="0"/>
          <w:numId w:val="39"/>
        </w:numPr>
        <w:tabs>
          <w:tab w:val="clear" w:pos="360"/>
          <w:tab w:val="right" w:pos="4680"/>
          <w:tab w:val="right" w:pos="7380"/>
        </w:tabs>
        <w:spacing w:line="276" w:lineRule="auto"/>
        <w:ind w:left="284" w:hanging="284"/>
        <w:jc w:val="both"/>
        <w:rPr>
          <w:rFonts w:asciiTheme="majorHAnsi" w:hAnsiTheme="majorHAnsi"/>
          <w:lang w:val="sk-SK"/>
        </w:rPr>
      </w:pPr>
      <w:r w:rsidRPr="00DA4F29">
        <w:rPr>
          <w:rFonts w:asciiTheme="majorHAnsi" w:hAnsiTheme="majorHAnsi"/>
          <w:lang w:val="sk-SK"/>
        </w:rPr>
        <w:t xml:space="preserve">ŠD </w:t>
      </w:r>
      <w:proofErr w:type="spellStart"/>
      <w:r w:rsidRPr="00DA4F29">
        <w:rPr>
          <w:rFonts w:asciiTheme="majorHAnsi" w:hAnsiTheme="majorHAnsi"/>
          <w:lang w:val="sk-SK"/>
        </w:rPr>
        <w:t>Nikosa</w:t>
      </w:r>
      <w:proofErr w:type="spellEnd"/>
      <w:r w:rsidRPr="00DA4F29">
        <w:rPr>
          <w:rFonts w:asciiTheme="majorHAnsi" w:hAnsiTheme="majorHAnsi"/>
          <w:lang w:val="sk-SK"/>
        </w:rPr>
        <w:t xml:space="preserve"> </w:t>
      </w:r>
      <w:proofErr w:type="spellStart"/>
      <w:r w:rsidRPr="00DA4F29">
        <w:rPr>
          <w:rFonts w:asciiTheme="majorHAnsi" w:hAnsiTheme="majorHAnsi"/>
          <w:lang w:val="sk-SK"/>
        </w:rPr>
        <w:t>Belojanisa</w:t>
      </w:r>
      <w:proofErr w:type="spellEnd"/>
      <w:r w:rsidRPr="00DA4F29">
        <w:rPr>
          <w:rFonts w:asciiTheme="majorHAnsi" w:hAnsiTheme="majorHAnsi"/>
          <w:lang w:val="sk-SK"/>
        </w:rPr>
        <w:tab/>
        <w:t>205 lôžok</w:t>
      </w:r>
    </w:p>
    <w:p w:rsidR="00DA4F29" w:rsidRPr="00DA4F29" w:rsidRDefault="00DA4F29" w:rsidP="00DA4F29">
      <w:pPr>
        <w:numPr>
          <w:ilvl w:val="0"/>
          <w:numId w:val="39"/>
        </w:numPr>
        <w:tabs>
          <w:tab w:val="clear" w:pos="360"/>
          <w:tab w:val="right" w:pos="4680"/>
          <w:tab w:val="right" w:pos="7380"/>
        </w:tabs>
        <w:spacing w:line="276" w:lineRule="auto"/>
        <w:ind w:left="284" w:hanging="284"/>
        <w:jc w:val="both"/>
        <w:rPr>
          <w:rFonts w:asciiTheme="majorHAnsi" w:hAnsiTheme="majorHAnsi"/>
          <w:lang w:val="sk-SK"/>
        </w:rPr>
      </w:pPr>
      <w:r w:rsidRPr="00DA4F29">
        <w:rPr>
          <w:rFonts w:asciiTheme="majorHAnsi" w:hAnsiTheme="majorHAnsi"/>
          <w:lang w:val="sk-SK"/>
        </w:rPr>
        <w:t>ŠD Jura Hronca</w:t>
      </w:r>
      <w:r w:rsidRPr="00DA4F29">
        <w:rPr>
          <w:rFonts w:asciiTheme="majorHAnsi" w:hAnsiTheme="majorHAnsi"/>
          <w:lang w:val="sk-SK"/>
        </w:rPr>
        <w:tab/>
        <w:t>896 lôžok</w:t>
      </w:r>
    </w:p>
    <w:p w:rsidR="00DA4F29" w:rsidRPr="00DA4F29" w:rsidRDefault="00DA4F29" w:rsidP="00DA4F29">
      <w:pPr>
        <w:numPr>
          <w:ilvl w:val="0"/>
          <w:numId w:val="39"/>
        </w:numPr>
        <w:tabs>
          <w:tab w:val="clear" w:pos="360"/>
          <w:tab w:val="right" w:pos="4680"/>
          <w:tab w:val="right" w:pos="7380"/>
        </w:tabs>
        <w:spacing w:line="276" w:lineRule="auto"/>
        <w:ind w:left="284" w:hanging="284"/>
        <w:jc w:val="both"/>
        <w:rPr>
          <w:rFonts w:asciiTheme="majorHAnsi" w:hAnsiTheme="majorHAnsi"/>
          <w:lang w:val="sk-SK"/>
        </w:rPr>
      </w:pPr>
      <w:r w:rsidRPr="00DA4F29">
        <w:rPr>
          <w:rFonts w:asciiTheme="majorHAnsi" w:hAnsiTheme="majorHAnsi"/>
          <w:lang w:val="sk-SK"/>
        </w:rPr>
        <w:t>ŠD Akademik</w:t>
      </w:r>
      <w:r w:rsidRPr="00DA4F29">
        <w:rPr>
          <w:rFonts w:asciiTheme="majorHAnsi" w:hAnsiTheme="majorHAnsi"/>
          <w:lang w:val="sk-SK"/>
        </w:rPr>
        <w:tab/>
        <w:t>92 lôžok</w:t>
      </w:r>
    </w:p>
    <w:p w:rsidR="00DA4F29" w:rsidRPr="00DA4F29" w:rsidRDefault="00DA4F29" w:rsidP="00DA4F29">
      <w:pPr>
        <w:numPr>
          <w:ilvl w:val="0"/>
          <w:numId w:val="39"/>
        </w:numPr>
        <w:tabs>
          <w:tab w:val="clear" w:pos="360"/>
          <w:tab w:val="right" w:pos="4680"/>
          <w:tab w:val="right" w:pos="7380"/>
        </w:tabs>
        <w:spacing w:line="276" w:lineRule="auto"/>
        <w:ind w:left="284" w:hanging="284"/>
        <w:jc w:val="both"/>
        <w:rPr>
          <w:rFonts w:asciiTheme="majorHAnsi" w:hAnsiTheme="majorHAnsi"/>
          <w:lang w:val="sk-SK"/>
        </w:rPr>
      </w:pPr>
      <w:r w:rsidRPr="00DA4F29">
        <w:rPr>
          <w:rFonts w:asciiTheme="majorHAnsi" w:hAnsiTheme="majorHAnsi"/>
          <w:lang w:val="sk-SK"/>
        </w:rPr>
        <w:t>ŠD Mladosť</w:t>
      </w:r>
      <w:r w:rsidRPr="00DA4F29">
        <w:rPr>
          <w:rFonts w:asciiTheme="majorHAnsi" w:hAnsiTheme="majorHAnsi"/>
          <w:lang w:val="sk-SK"/>
        </w:rPr>
        <w:tab/>
        <w:t>2 024 lôžok</w:t>
      </w:r>
    </w:p>
    <w:p w:rsidR="00DA4F29" w:rsidRPr="00DA4F29" w:rsidRDefault="00DA4F29" w:rsidP="00DA4F29">
      <w:pPr>
        <w:numPr>
          <w:ilvl w:val="0"/>
          <w:numId w:val="39"/>
        </w:numPr>
        <w:tabs>
          <w:tab w:val="clear" w:pos="360"/>
          <w:tab w:val="right" w:pos="4680"/>
          <w:tab w:val="right" w:pos="7380"/>
        </w:tabs>
        <w:spacing w:line="276" w:lineRule="auto"/>
        <w:ind w:left="284" w:hanging="284"/>
        <w:jc w:val="both"/>
        <w:rPr>
          <w:rFonts w:asciiTheme="majorHAnsi" w:hAnsiTheme="majorHAnsi"/>
          <w:lang w:val="sk-SK"/>
        </w:rPr>
      </w:pPr>
      <w:r w:rsidRPr="00DA4F29">
        <w:rPr>
          <w:rFonts w:asciiTheme="majorHAnsi" w:hAnsiTheme="majorHAnsi"/>
          <w:lang w:val="sk-SK"/>
        </w:rPr>
        <w:t xml:space="preserve">ŠD </w:t>
      </w:r>
      <w:proofErr w:type="spellStart"/>
      <w:r w:rsidRPr="00DA4F29">
        <w:rPr>
          <w:rFonts w:asciiTheme="majorHAnsi" w:hAnsiTheme="majorHAnsi"/>
          <w:lang w:val="sk-SK"/>
        </w:rPr>
        <w:t>Dobrovičova</w:t>
      </w:r>
      <w:proofErr w:type="spellEnd"/>
      <w:r w:rsidRPr="00DA4F29">
        <w:rPr>
          <w:rFonts w:asciiTheme="majorHAnsi" w:hAnsiTheme="majorHAnsi"/>
          <w:lang w:val="sk-SK"/>
        </w:rPr>
        <w:tab/>
        <w:t>529 lôžok</w:t>
      </w:r>
    </w:p>
    <w:p w:rsidR="00DA4F29" w:rsidRPr="00DA4F29" w:rsidRDefault="00DA4F29" w:rsidP="00DA4F29">
      <w:pPr>
        <w:tabs>
          <w:tab w:val="right" w:pos="4680"/>
          <w:tab w:val="right" w:pos="7380"/>
        </w:tabs>
        <w:ind w:left="284"/>
        <w:jc w:val="both"/>
        <w:rPr>
          <w:rFonts w:asciiTheme="majorHAnsi" w:hAnsiTheme="majorHAnsi"/>
          <w:b/>
          <w:bCs/>
          <w:lang w:val="sk-SK"/>
        </w:rPr>
      </w:pPr>
      <w:r w:rsidRPr="00DA4F29">
        <w:rPr>
          <w:rFonts w:asciiTheme="majorHAnsi" w:hAnsiTheme="majorHAnsi"/>
          <w:b/>
          <w:bCs/>
          <w:lang w:val="sk-SK"/>
        </w:rPr>
        <w:t>Spolu</w:t>
      </w:r>
      <w:r w:rsidRPr="00DA4F29">
        <w:rPr>
          <w:rFonts w:asciiTheme="majorHAnsi" w:hAnsiTheme="majorHAnsi"/>
          <w:b/>
          <w:bCs/>
          <w:lang w:val="sk-SK"/>
        </w:rPr>
        <w:tab/>
        <w:t>5 125 lôžok</w:t>
      </w:r>
    </w:p>
    <w:p w:rsidR="00DA4F29" w:rsidRPr="00DA4F29" w:rsidRDefault="00DA4F29" w:rsidP="00DA4F29">
      <w:pPr>
        <w:jc w:val="both"/>
        <w:rPr>
          <w:rFonts w:asciiTheme="majorHAnsi" w:hAnsiTheme="majorHAnsi"/>
          <w:lang w:val="sk-SK"/>
        </w:rPr>
      </w:pPr>
    </w:p>
    <w:p w:rsidR="00DA4F29" w:rsidRPr="00DA4F29" w:rsidRDefault="00DA4F29" w:rsidP="00DA4F29">
      <w:pPr>
        <w:jc w:val="both"/>
        <w:rPr>
          <w:rFonts w:asciiTheme="majorHAnsi" w:hAnsiTheme="majorHAnsi"/>
          <w:lang w:val="sk-SK"/>
        </w:rPr>
      </w:pPr>
      <w:r w:rsidRPr="00DA4F29">
        <w:rPr>
          <w:rFonts w:asciiTheme="majorHAnsi" w:hAnsiTheme="majorHAnsi"/>
          <w:lang w:val="sk-SK"/>
        </w:rPr>
        <w:t>Ubytovacia kapacita pre študentov sa v porovnaní s rokom 2016 zvýšila o  107 lôžok, čo je výsledkom ukončenia 1. etapy rekonštrukcie ubytovacej časti ŠD Mladosť.</w:t>
      </w:r>
    </w:p>
    <w:p w:rsidR="00DA4F29" w:rsidRPr="00DA4F29" w:rsidRDefault="00DA4F29" w:rsidP="00DA4F29">
      <w:pPr>
        <w:jc w:val="both"/>
        <w:rPr>
          <w:rFonts w:asciiTheme="majorHAnsi" w:hAnsiTheme="majorHAnsi"/>
          <w:lang w:val="sk-SK"/>
        </w:rPr>
      </w:pPr>
      <w:r w:rsidRPr="00DA4F29">
        <w:rPr>
          <w:rFonts w:asciiTheme="majorHAnsi" w:hAnsiTheme="majorHAnsi"/>
          <w:lang w:val="sk-SK"/>
        </w:rPr>
        <w:t xml:space="preserve">Ubytovanie bolo  zabezpečené v jedno až trojlôžkových izbách.  </w:t>
      </w:r>
    </w:p>
    <w:p w:rsidR="00DA4F29" w:rsidRPr="00DA4F29" w:rsidRDefault="00DA4F29" w:rsidP="00DA4F29">
      <w:pPr>
        <w:jc w:val="both"/>
        <w:rPr>
          <w:rFonts w:asciiTheme="majorHAnsi" w:hAnsiTheme="majorHAnsi"/>
          <w:lang w:val="sk-SK"/>
        </w:rPr>
      </w:pPr>
      <w:r w:rsidRPr="00DA4F29">
        <w:rPr>
          <w:rFonts w:asciiTheme="majorHAnsi" w:hAnsiTheme="majorHAnsi"/>
          <w:lang w:val="sk-SK"/>
        </w:rPr>
        <w:t>Ubytovanie študentom sa realizuje v súlade so smernicou rektora 3/2017-SR „Pravidlá prideľovania ubytovania študentom v ubytovacích zariadeniach Slovenskej technickej univerzity v Bratislave“.</w:t>
      </w:r>
    </w:p>
    <w:p w:rsidR="00DA4F29" w:rsidRPr="00DA4F29" w:rsidRDefault="00DA4F29" w:rsidP="00DA4F29">
      <w:pPr>
        <w:jc w:val="both"/>
        <w:rPr>
          <w:rFonts w:asciiTheme="majorHAnsi" w:hAnsiTheme="majorHAnsi"/>
          <w:lang w:val="sk-SK"/>
        </w:rPr>
      </w:pPr>
      <w:r w:rsidRPr="00DA4F29">
        <w:rPr>
          <w:rFonts w:asciiTheme="majorHAnsi" w:hAnsiTheme="majorHAnsi"/>
          <w:lang w:val="sk-SK"/>
        </w:rPr>
        <w:t xml:space="preserve">Ubytovanie študentov od rezervácie ubytovania až po sledovanie platieb je zabezpečované elektronicky prostredníctvom Rezervačného  systému STU a Ubytovacieho programu, čo umožňuje prehľadnosť a transparentnosť celej ubytovacej činnosti. </w:t>
      </w:r>
    </w:p>
    <w:p w:rsidR="00DA4F29" w:rsidRPr="00DA4F29" w:rsidRDefault="00DA4F29" w:rsidP="00DA4F29">
      <w:pPr>
        <w:jc w:val="both"/>
        <w:rPr>
          <w:rFonts w:asciiTheme="majorHAnsi" w:hAnsiTheme="majorHAnsi"/>
          <w:lang w:val="sk-SK"/>
        </w:rPr>
      </w:pPr>
      <w:r w:rsidRPr="00DA4F29">
        <w:rPr>
          <w:rFonts w:asciiTheme="majorHAnsi" w:hAnsiTheme="majorHAnsi"/>
          <w:u w:val="single"/>
          <w:lang w:val="sk-SK"/>
        </w:rPr>
        <w:t xml:space="preserve">Cena za ubytovanie študentov </w:t>
      </w:r>
      <w:r w:rsidRPr="00DA4F29">
        <w:rPr>
          <w:rFonts w:asciiTheme="majorHAnsi" w:hAnsiTheme="majorHAnsi"/>
          <w:lang w:val="sk-SK"/>
        </w:rPr>
        <w:t xml:space="preserve">vychádza z kategorizácie izieb, ktorá zohľadňuje plochu, sociálne vybavenie a celkový stav  ubytovacieho priestoru a počet ubytovaných osôb. Ceny za ubytovanie študentov sú stanovené v súlade s Metodikou úpravy ceny za ubytovanie študentov tak,  aby po pokrytí bežných prevádzkových nákladov zostal  cca 1 mil. € na realizáciu rozsiahlejších opráv.  </w:t>
      </w:r>
    </w:p>
    <w:p w:rsidR="00DA4F29" w:rsidRPr="00DA4F29" w:rsidRDefault="00DA4F29" w:rsidP="00DA4F29">
      <w:pPr>
        <w:jc w:val="both"/>
        <w:rPr>
          <w:rFonts w:asciiTheme="majorHAnsi" w:hAnsiTheme="majorHAnsi"/>
          <w:lang w:val="sk-SK"/>
        </w:rPr>
      </w:pPr>
      <w:r w:rsidRPr="00DA4F29">
        <w:rPr>
          <w:rFonts w:asciiTheme="majorHAnsi" w:hAnsiTheme="majorHAnsi"/>
          <w:lang w:val="sk-SK"/>
        </w:rPr>
        <w:t>V roku 2017 sa zmenila cena len na tých izbách, v ktorých bola ukončená rekonštrukcia.</w:t>
      </w:r>
    </w:p>
    <w:p w:rsidR="00DA4F29" w:rsidRPr="00DA4F29" w:rsidRDefault="00DA4F29" w:rsidP="00DA4F29">
      <w:pPr>
        <w:jc w:val="both"/>
        <w:rPr>
          <w:rFonts w:asciiTheme="majorHAnsi" w:hAnsiTheme="majorHAnsi"/>
          <w:lang w:val="sk-SK"/>
        </w:rPr>
      </w:pPr>
      <w:r w:rsidRPr="00DA4F29">
        <w:rPr>
          <w:rFonts w:asciiTheme="majorHAnsi" w:hAnsiTheme="majorHAnsi"/>
          <w:lang w:val="sk-SK"/>
        </w:rPr>
        <w:t>Priemerná cena za ubytovanie v izbách pred rekonštrukciou je 71,77 € za 1 lôžko mesačne, v izbách po rekonštrukcii je priemerná cena 81,12 € za 1 lôžko mesačne.</w:t>
      </w:r>
    </w:p>
    <w:p w:rsidR="00DA4F29" w:rsidRPr="00DA4F29" w:rsidRDefault="00DA4F29" w:rsidP="00DA4F29">
      <w:pPr>
        <w:jc w:val="both"/>
        <w:rPr>
          <w:rFonts w:asciiTheme="majorHAnsi" w:hAnsiTheme="majorHAnsi"/>
          <w:lang w:val="sk-SK"/>
        </w:rPr>
      </w:pPr>
    </w:p>
    <w:p w:rsidR="00DA4F29" w:rsidRPr="00DA4F29" w:rsidRDefault="00DA4F29" w:rsidP="00DA4F29">
      <w:pPr>
        <w:jc w:val="both"/>
        <w:rPr>
          <w:rFonts w:asciiTheme="majorHAnsi" w:hAnsiTheme="majorHAnsi"/>
          <w:lang w:val="sk-SK"/>
        </w:rPr>
      </w:pPr>
      <w:r w:rsidRPr="00DA4F29">
        <w:rPr>
          <w:rFonts w:asciiTheme="majorHAnsi" w:hAnsiTheme="majorHAnsi"/>
          <w:lang w:val="sk-SK"/>
        </w:rPr>
        <w:t xml:space="preserve">Pre </w:t>
      </w:r>
      <w:r w:rsidRPr="00DA4F29">
        <w:rPr>
          <w:rFonts w:asciiTheme="majorHAnsi" w:hAnsiTheme="majorHAnsi"/>
          <w:u w:val="single"/>
          <w:lang w:val="sk-SK"/>
        </w:rPr>
        <w:t>ubytovanie zamestnancov</w:t>
      </w:r>
      <w:r w:rsidRPr="00DA4F29">
        <w:rPr>
          <w:rFonts w:asciiTheme="majorHAnsi" w:hAnsiTheme="majorHAnsi"/>
          <w:lang w:val="sk-SK"/>
        </w:rPr>
        <w:t xml:space="preserve"> bola v roku 2017 vyčlenená kapacita 94 lôžok.</w:t>
      </w:r>
    </w:p>
    <w:p w:rsidR="00DA4F29" w:rsidRPr="00DA4F29" w:rsidRDefault="00DA4F29" w:rsidP="00DA4F29">
      <w:pPr>
        <w:jc w:val="both"/>
        <w:rPr>
          <w:rFonts w:asciiTheme="majorHAnsi" w:hAnsiTheme="majorHAnsi"/>
          <w:lang w:val="sk-SK"/>
        </w:rPr>
      </w:pPr>
      <w:r w:rsidRPr="00DA4F29">
        <w:rPr>
          <w:rFonts w:asciiTheme="majorHAnsi" w:hAnsiTheme="majorHAnsi"/>
          <w:lang w:val="sk-SK"/>
        </w:rPr>
        <w:t>Pre </w:t>
      </w:r>
      <w:r w:rsidRPr="00DA4F29">
        <w:rPr>
          <w:rFonts w:asciiTheme="majorHAnsi" w:hAnsiTheme="majorHAnsi"/>
          <w:u w:val="single"/>
          <w:lang w:val="sk-SK"/>
        </w:rPr>
        <w:t>hostí STU</w:t>
      </w:r>
      <w:r w:rsidRPr="00DA4F29">
        <w:rPr>
          <w:rFonts w:asciiTheme="majorHAnsi" w:hAnsiTheme="majorHAnsi"/>
          <w:lang w:val="sk-SK"/>
        </w:rPr>
        <w:t xml:space="preserve"> bola pre rok 2017 určená kapacita 150 lôžok.</w:t>
      </w:r>
    </w:p>
    <w:p w:rsidR="00DA4F29" w:rsidRPr="00DA4F29" w:rsidRDefault="00DA4F29" w:rsidP="00DA4F29">
      <w:pPr>
        <w:jc w:val="both"/>
        <w:rPr>
          <w:rFonts w:asciiTheme="majorHAnsi" w:hAnsiTheme="majorHAnsi"/>
          <w:lang w:val="sk-SK"/>
        </w:rPr>
      </w:pPr>
    </w:p>
    <w:p w:rsidR="00DA4F29" w:rsidRPr="00DA4F29" w:rsidRDefault="00DA4F29" w:rsidP="00DA4F29">
      <w:pPr>
        <w:jc w:val="both"/>
        <w:rPr>
          <w:rFonts w:asciiTheme="majorHAnsi" w:hAnsiTheme="majorHAnsi"/>
          <w:u w:val="single"/>
          <w:lang w:val="sk-SK"/>
        </w:rPr>
      </w:pPr>
      <w:r w:rsidRPr="00DA4F29">
        <w:rPr>
          <w:rFonts w:asciiTheme="majorHAnsi" w:hAnsiTheme="majorHAnsi"/>
          <w:u w:val="single"/>
          <w:lang w:val="sk-SK"/>
        </w:rPr>
        <w:t>Rekonštrukcie a opravy, zamerané na skvalitnenie ubytovacích priestorov</w:t>
      </w:r>
    </w:p>
    <w:p w:rsidR="00DA4F29" w:rsidRPr="00DA4F29" w:rsidRDefault="00DA4F29" w:rsidP="00DA4F29">
      <w:pPr>
        <w:jc w:val="both"/>
        <w:rPr>
          <w:rFonts w:asciiTheme="majorHAnsi" w:hAnsiTheme="majorHAnsi"/>
          <w:lang w:val="sk-SK"/>
        </w:rPr>
      </w:pPr>
      <w:r w:rsidRPr="00DA4F29">
        <w:rPr>
          <w:rFonts w:asciiTheme="majorHAnsi" w:hAnsiTheme="majorHAnsi"/>
          <w:lang w:val="sk-SK"/>
        </w:rPr>
        <w:t xml:space="preserve">V roku 2016 a 2017 (uvádzame aj rok 2016, pretože sme takúto správu za rok 2016 do vedenia nepredkladali) sme zrealizovali práce v celkovej výške 3 569 tis. €, konkrétne: </w:t>
      </w:r>
    </w:p>
    <w:p w:rsidR="00DA4F29" w:rsidRPr="00DA4F29" w:rsidRDefault="00DA4F29" w:rsidP="00DA4F29">
      <w:pPr>
        <w:pStyle w:val="Odsekzoznamu"/>
        <w:numPr>
          <w:ilvl w:val="0"/>
          <w:numId w:val="45"/>
        </w:numPr>
        <w:spacing w:after="0"/>
        <w:ind w:left="284" w:hanging="284"/>
        <w:jc w:val="both"/>
        <w:rPr>
          <w:rFonts w:asciiTheme="majorHAnsi" w:hAnsiTheme="majorHAnsi"/>
          <w:sz w:val="24"/>
          <w:szCs w:val="24"/>
        </w:rPr>
      </w:pPr>
      <w:r w:rsidRPr="00DA4F29">
        <w:rPr>
          <w:rFonts w:asciiTheme="majorHAnsi" w:hAnsiTheme="majorHAnsi"/>
          <w:sz w:val="24"/>
          <w:szCs w:val="24"/>
        </w:rPr>
        <w:t xml:space="preserve">dokončenie 1. etapy (bloky A5-A8) komplexnej rekonštrukcie izieb na </w:t>
      </w:r>
      <w:r w:rsidRPr="00DA4F29">
        <w:rPr>
          <w:rFonts w:asciiTheme="majorHAnsi" w:hAnsiTheme="majorHAnsi"/>
          <w:sz w:val="24"/>
          <w:szCs w:val="24"/>
          <w:u w:val="single"/>
        </w:rPr>
        <w:t>ŠD Mladosť</w:t>
      </w:r>
      <w:r w:rsidRPr="00DA4F29">
        <w:rPr>
          <w:rFonts w:asciiTheme="majorHAnsi" w:hAnsiTheme="majorHAnsi"/>
          <w:sz w:val="24"/>
          <w:szCs w:val="24"/>
        </w:rPr>
        <w:t xml:space="preserve"> vo výške 763 829,- €;</w:t>
      </w:r>
    </w:p>
    <w:p w:rsidR="00DA4F29" w:rsidRPr="00DA4F29" w:rsidRDefault="00DA4F29" w:rsidP="00DA4F29">
      <w:pPr>
        <w:pStyle w:val="Odsekzoznamu"/>
        <w:numPr>
          <w:ilvl w:val="0"/>
          <w:numId w:val="45"/>
        </w:numPr>
        <w:spacing w:after="0"/>
        <w:ind w:left="284" w:hanging="284"/>
        <w:jc w:val="both"/>
        <w:rPr>
          <w:rFonts w:asciiTheme="majorHAnsi" w:hAnsiTheme="majorHAnsi"/>
          <w:sz w:val="24"/>
          <w:szCs w:val="24"/>
        </w:rPr>
      </w:pPr>
      <w:r w:rsidRPr="00DA4F29">
        <w:rPr>
          <w:rFonts w:asciiTheme="majorHAnsi" w:hAnsiTheme="majorHAnsi"/>
          <w:sz w:val="24"/>
          <w:szCs w:val="24"/>
        </w:rPr>
        <w:t xml:space="preserve">začatie 2. etapy komplexnej rekonštrukcie izieb  (bloky A1-A4) na </w:t>
      </w:r>
      <w:r w:rsidRPr="00DA4F29">
        <w:rPr>
          <w:rFonts w:asciiTheme="majorHAnsi" w:hAnsiTheme="majorHAnsi"/>
          <w:sz w:val="24"/>
          <w:szCs w:val="24"/>
          <w:u w:val="single"/>
        </w:rPr>
        <w:t>ŠD Mladosť</w:t>
      </w:r>
      <w:r w:rsidRPr="00DA4F29">
        <w:rPr>
          <w:rFonts w:asciiTheme="majorHAnsi" w:hAnsiTheme="majorHAnsi"/>
          <w:sz w:val="24"/>
          <w:szCs w:val="24"/>
        </w:rPr>
        <w:t xml:space="preserve"> vo výške 219 372,- €;</w:t>
      </w:r>
    </w:p>
    <w:p w:rsidR="00DA4F29" w:rsidRPr="00DA4F29" w:rsidRDefault="00DA4F29" w:rsidP="00DA4F29">
      <w:pPr>
        <w:pStyle w:val="Odsekzoznamu"/>
        <w:numPr>
          <w:ilvl w:val="0"/>
          <w:numId w:val="45"/>
        </w:numPr>
        <w:spacing w:after="0"/>
        <w:ind w:left="284" w:hanging="284"/>
        <w:jc w:val="both"/>
        <w:rPr>
          <w:rFonts w:asciiTheme="majorHAnsi" w:hAnsiTheme="majorHAnsi"/>
          <w:sz w:val="24"/>
          <w:szCs w:val="24"/>
        </w:rPr>
      </w:pPr>
      <w:r w:rsidRPr="00DA4F29">
        <w:rPr>
          <w:rFonts w:asciiTheme="majorHAnsi" w:hAnsiTheme="majorHAnsi"/>
          <w:sz w:val="24"/>
          <w:szCs w:val="24"/>
        </w:rPr>
        <w:lastRenderedPageBreak/>
        <w:t xml:space="preserve">rekonštrukcie vstupov do blokov A9 a B9 na </w:t>
      </w:r>
      <w:r w:rsidRPr="00DA4F29">
        <w:rPr>
          <w:rFonts w:asciiTheme="majorHAnsi" w:hAnsiTheme="majorHAnsi"/>
          <w:sz w:val="24"/>
          <w:szCs w:val="24"/>
          <w:u w:val="single"/>
        </w:rPr>
        <w:t>ŠD Mladosť</w:t>
      </w:r>
      <w:r w:rsidRPr="00DA4F29">
        <w:rPr>
          <w:rFonts w:asciiTheme="majorHAnsi" w:hAnsiTheme="majorHAnsi"/>
          <w:sz w:val="24"/>
          <w:szCs w:val="24"/>
        </w:rPr>
        <w:t xml:space="preserve"> vrátane vybudovania kamerového systému vo výške 137 692,- €;</w:t>
      </w:r>
    </w:p>
    <w:p w:rsidR="00DA4F29" w:rsidRPr="00DA4F29" w:rsidRDefault="00DA4F29" w:rsidP="00DA4F29">
      <w:pPr>
        <w:pStyle w:val="Odsekzoznamu"/>
        <w:numPr>
          <w:ilvl w:val="0"/>
          <w:numId w:val="45"/>
        </w:numPr>
        <w:spacing w:after="0"/>
        <w:ind w:left="284" w:hanging="284"/>
        <w:jc w:val="both"/>
        <w:rPr>
          <w:rFonts w:asciiTheme="majorHAnsi" w:hAnsiTheme="majorHAnsi"/>
          <w:sz w:val="24"/>
          <w:szCs w:val="24"/>
        </w:rPr>
      </w:pPr>
      <w:r w:rsidRPr="00DA4F29">
        <w:rPr>
          <w:rFonts w:asciiTheme="majorHAnsi" w:hAnsiTheme="majorHAnsi"/>
          <w:sz w:val="24"/>
          <w:szCs w:val="24"/>
        </w:rPr>
        <w:t xml:space="preserve">čiastočnú rekonštrukciu vonkajšieho rozvodu vody, verejného osvetlenia a vonkajších komunikácií na </w:t>
      </w:r>
      <w:r w:rsidRPr="00DA4F29">
        <w:rPr>
          <w:rFonts w:asciiTheme="majorHAnsi" w:hAnsiTheme="majorHAnsi"/>
          <w:sz w:val="24"/>
          <w:szCs w:val="24"/>
          <w:u w:val="single"/>
        </w:rPr>
        <w:t>ŠD Mladosť</w:t>
      </w:r>
      <w:r w:rsidRPr="00DA4F29">
        <w:rPr>
          <w:rFonts w:asciiTheme="majorHAnsi" w:hAnsiTheme="majorHAnsi"/>
          <w:sz w:val="24"/>
          <w:szCs w:val="24"/>
        </w:rPr>
        <w:t xml:space="preserve"> vo výške 95 194,- €;</w:t>
      </w:r>
    </w:p>
    <w:p w:rsidR="00DA4F29" w:rsidRPr="00DA4F29" w:rsidRDefault="00DA4F29" w:rsidP="00DA4F29">
      <w:pPr>
        <w:pStyle w:val="Odsekzoznamu"/>
        <w:numPr>
          <w:ilvl w:val="0"/>
          <w:numId w:val="45"/>
        </w:numPr>
        <w:spacing w:after="0"/>
        <w:ind w:left="284" w:hanging="284"/>
        <w:jc w:val="both"/>
        <w:rPr>
          <w:rFonts w:asciiTheme="majorHAnsi" w:hAnsiTheme="majorHAnsi"/>
          <w:sz w:val="24"/>
          <w:szCs w:val="24"/>
        </w:rPr>
      </w:pPr>
      <w:r w:rsidRPr="00DA4F29">
        <w:rPr>
          <w:rFonts w:asciiTheme="majorHAnsi" w:hAnsiTheme="majorHAnsi"/>
          <w:sz w:val="24"/>
          <w:szCs w:val="24"/>
        </w:rPr>
        <w:t xml:space="preserve">dokončenie opráv izieb na </w:t>
      </w:r>
      <w:r w:rsidRPr="00DA4F29">
        <w:rPr>
          <w:rFonts w:asciiTheme="majorHAnsi" w:hAnsiTheme="majorHAnsi"/>
          <w:sz w:val="24"/>
          <w:szCs w:val="24"/>
          <w:u w:val="single"/>
        </w:rPr>
        <w:t>ŠD Jura Hronca</w:t>
      </w:r>
      <w:r w:rsidRPr="00DA4F29">
        <w:rPr>
          <w:rFonts w:asciiTheme="majorHAnsi" w:hAnsiTheme="majorHAnsi"/>
          <w:sz w:val="24"/>
          <w:szCs w:val="24"/>
        </w:rPr>
        <w:t xml:space="preserve"> vo výške 1 528 358,- € vrátane výmeny dverí, opráv sociálnych zariadení na izbách a výmeny podláh;</w:t>
      </w:r>
    </w:p>
    <w:p w:rsidR="00DA4F29" w:rsidRPr="00DA4F29" w:rsidRDefault="00DA4F29" w:rsidP="00DA4F29">
      <w:pPr>
        <w:pStyle w:val="Odsekzoznamu"/>
        <w:numPr>
          <w:ilvl w:val="0"/>
          <w:numId w:val="45"/>
        </w:numPr>
        <w:spacing w:after="0"/>
        <w:ind w:left="284" w:hanging="284"/>
        <w:jc w:val="both"/>
        <w:rPr>
          <w:rFonts w:asciiTheme="majorHAnsi" w:hAnsiTheme="majorHAnsi"/>
          <w:sz w:val="24"/>
          <w:szCs w:val="24"/>
        </w:rPr>
      </w:pPr>
      <w:r w:rsidRPr="00DA4F29">
        <w:rPr>
          <w:rFonts w:asciiTheme="majorHAnsi" w:hAnsiTheme="majorHAnsi"/>
          <w:sz w:val="24"/>
          <w:szCs w:val="24"/>
        </w:rPr>
        <w:t xml:space="preserve">dokončenie opráv striech a fasád na </w:t>
      </w:r>
      <w:r w:rsidRPr="00DA4F29">
        <w:rPr>
          <w:rFonts w:asciiTheme="majorHAnsi" w:hAnsiTheme="majorHAnsi"/>
          <w:sz w:val="24"/>
          <w:szCs w:val="24"/>
          <w:u w:val="single"/>
        </w:rPr>
        <w:t>ŠD Mladá garda</w:t>
      </w:r>
      <w:r w:rsidRPr="00DA4F29">
        <w:rPr>
          <w:rFonts w:asciiTheme="majorHAnsi" w:hAnsiTheme="majorHAnsi"/>
          <w:sz w:val="24"/>
          <w:szCs w:val="24"/>
        </w:rPr>
        <w:t xml:space="preserve"> vo výške 540 957,- €;</w:t>
      </w:r>
    </w:p>
    <w:p w:rsidR="00DA4F29" w:rsidRPr="00DA4F29" w:rsidRDefault="00DA4F29" w:rsidP="00DA4F29">
      <w:pPr>
        <w:pStyle w:val="Odsekzoznamu"/>
        <w:numPr>
          <w:ilvl w:val="0"/>
          <w:numId w:val="45"/>
        </w:numPr>
        <w:spacing w:after="0"/>
        <w:ind w:left="284" w:hanging="284"/>
        <w:jc w:val="both"/>
        <w:rPr>
          <w:rFonts w:asciiTheme="majorHAnsi" w:hAnsiTheme="majorHAnsi"/>
          <w:sz w:val="24"/>
          <w:szCs w:val="24"/>
        </w:rPr>
      </w:pPr>
      <w:r w:rsidRPr="00DA4F29">
        <w:rPr>
          <w:rFonts w:asciiTheme="majorHAnsi" w:hAnsiTheme="majorHAnsi"/>
          <w:sz w:val="24"/>
          <w:szCs w:val="24"/>
        </w:rPr>
        <w:t xml:space="preserve">opravy ubytovacích buniek vrátane výmeny elektroinštalácií a maliarskych prác na </w:t>
      </w:r>
      <w:r w:rsidRPr="00DA4F29">
        <w:rPr>
          <w:rFonts w:asciiTheme="majorHAnsi" w:hAnsiTheme="majorHAnsi"/>
          <w:sz w:val="24"/>
          <w:szCs w:val="24"/>
          <w:u w:val="single"/>
        </w:rPr>
        <w:t>ŠD Mladá garda</w:t>
      </w:r>
      <w:r w:rsidRPr="00DA4F29">
        <w:rPr>
          <w:rFonts w:asciiTheme="majorHAnsi" w:hAnsiTheme="majorHAnsi"/>
          <w:sz w:val="24"/>
          <w:szCs w:val="24"/>
        </w:rPr>
        <w:t xml:space="preserve"> vo výške 217 693,- €;</w:t>
      </w:r>
    </w:p>
    <w:p w:rsidR="00DA4F29" w:rsidRPr="00DA4F29" w:rsidRDefault="00DA4F29" w:rsidP="00DA4F29">
      <w:pPr>
        <w:pStyle w:val="Odsekzoznamu"/>
        <w:numPr>
          <w:ilvl w:val="0"/>
          <w:numId w:val="45"/>
        </w:numPr>
        <w:spacing w:after="0"/>
        <w:ind w:left="284" w:hanging="284"/>
        <w:jc w:val="both"/>
        <w:rPr>
          <w:rFonts w:asciiTheme="majorHAnsi" w:hAnsiTheme="majorHAnsi"/>
          <w:sz w:val="24"/>
          <w:szCs w:val="24"/>
        </w:rPr>
      </w:pPr>
      <w:r w:rsidRPr="00DA4F29">
        <w:rPr>
          <w:rFonts w:asciiTheme="majorHAnsi" w:hAnsiTheme="majorHAnsi"/>
          <w:sz w:val="24"/>
          <w:szCs w:val="24"/>
        </w:rPr>
        <w:t xml:space="preserve">Dokončenie výmeny okien nádvornej časti na </w:t>
      </w:r>
      <w:r w:rsidRPr="00DA4F29">
        <w:rPr>
          <w:rFonts w:asciiTheme="majorHAnsi" w:hAnsiTheme="majorHAnsi"/>
          <w:sz w:val="24"/>
          <w:szCs w:val="24"/>
          <w:u w:val="single"/>
        </w:rPr>
        <w:t xml:space="preserve">ŠD </w:t>
      </w:r>
      <w:proofErr w:type="spellStart"/>
      <w:r w:rsidRPr="00DA4F29">
        <w:rPr>
          <w:rFonts w:asciiTheme="majorHAnsi" w:hAnsiTheme="majorHAnsi"/>
          <w:sz w:val="24"/>
          <w:szCs w:val="24"/>
          <w:u w:val="single"/>
        </w:rPr>
        <w:t>Dobrovičova</w:t>
      </w:r>
      <w:proofErr w:type="spellEnd"/>
      <w:r w:rsidRPr="00DA4F29">
        <w:rPr>
          <w:rFonts w:asciiTheme="majorHAnsi" w:hAnsiTheme="majorHAnsi"/>
          <w:sz w:val="24"/>
          <w:szCs w:val="24"/>
        </w:rPr>
        <w:t xml:space="preserve"> vo výške 66 383,- €.</w:t>
      </w:r>
    </w:p>
    <w:p w:rsidR="00DA4F29" w:rsidRPr="00DA4F29" w:rsidRDefault="00DA4F29" w:rsidP="00DA4F29">
      <w:pPr>
        <w:jc w:val="both"/>
        <w:rPr>
          <w:rFonts w:asciiTheme="majorHAnsi" w:hAnsiTheme="majorHAnsi"/>
          <w:b/>
          <w:bCs/>
          <w:lang w:val="sk-SK"/>
        </w:rPr>
      </w:pPr>
    </w:p>
    <w:p w:rsidR="00DA4F29" w:rsidRPr="00DA4F29" w:rsidRDefault="00DA4F29" w:rsidP="00DA4F29">
      <w:pPr>
        <w:jc w:val="both"/>
        <w:rPr>
          <w:rFonts w:asciiTheme="majorHAnsi" w:hAnsiTheme="majorHAnsi"/>
          <w:b/>
          <w:bCs/>
          <w:lang w:val="sk-SK"/>
        </w:rPr>
      </w:pPr>
      <w:r w:rsidRPr="00DA4F29">
        <w:rPr>
          <w:rFonts w:asciiTheme="majorHAnsi" w:hAnsiTheme="majorHAnsi"/>
          <w:b/>
          <w:bCs/>
          <w:lang w:val="sk-SK"/>
        </w:rPr>
        <w:t>4. Stravovanie</w:t>
      </w:r>
    </w:p>
    <w:p w:rsidR="00DA4F29" w:rsidRPr="00DA4F29" w:rsidRDefault="00DA4F29" w:rsidP="00DA4F29">
      <w:pPr>
        <w:jc w:val="both"/>
        <w:rPr>
          <w:rFonts w:asciiTheme="majorHAnsi" w:hAnsiTheme="majorHAnsi"/>
          <w:lang w:val="sk-SK"/>
        </w:rPr>
      </w:pPr>
    </w:p>
    <w:p w:rsidR="00DA4F29" w:rsidRPr="00DA4F29" w:rsidRDefault="00DA4F29" w:rsidP="00DA4F29">
      <w:pPr>
        <w:jc w:val="both"/>
        <w:rPr>
          <w:rFonts w:asciiTheme="majorHAnsi" w:hAnsiTheme="majorHAnsi"/>
          <w:lang w:val="sk-SK"/>
        </w:rPr>
      </w:pPr>
      <w:r w:rsidRPr="00DA4F29">
        <w:rPr>
          <w:rFonts w:asciiTheme="majorHAnsi" w:hAnsiTheme="majorHAnsi"/>
          <w:lang w:val="sk-SK"/>
        </w:rPr>
        <w:t xml:space="preserve">Výroba stravy pre študentov a zamestnancov STU v Bratislave sa realizuje centrálne  prostredníctvom Stravovacieho centra (s výnimkou študentských jedální pri FCHPT a FEI, ktoré sú v prenájme), ktoré zabezpečuje stravovanie v študentských jedálňach STU (ďalej len „ŠJ“), konkrétne v ŠJ Jura Hronca, ŠJ Mladá Garda, ŠJ Stavebná fakulta,  ŠJ </w:t>
      </w:r>
      <w:proofErr w:type="spellStart"/>
      <w:r w:rsidRPr="00DA4F29">
        <w:rPr>
          <w:rFonts w:asciiTheme="majorHAnsi" w:hAnsiTheme="majorHAnsi"/>
          <w:lang w:val="sk-SK"/>
        </w:rPr>
        <w:t>Vazovova</w:t>
      </w:r>
      <w:proofErr w:type="spellEnd"/>
      <w:r w:rsidRPr="00DA4F29">
        <w:rPr>
          <w:rFonts w:asciiTheme="majorHAnsi" w:hAnsiTheme="majorHAnsi"/>
          <w:lang w:val="sk-SK"/>
        </w:rPr>
        <w:t xml:space="preserve"> a v ŠJ </w:t>
      </w:r>
      <w:proofErr w:type="spellStart"/>
      <w:r w:rsidRPr="00DA4F29">
        <w:rPr>
          <w:rFonts w:asciiTheme="majorHAnsi" w:hAnsiTheme="majorHAnsi"/>
          <w:lang w:val="sk-SK"/>
        </w:rPr>
        <w:t>Dobrovičova</w:t>
      </w:r>
      <w:proofErr w:type="spellEnd"/>
      <w:r w:rsidRPr="00DA4F29">
        <w:rPr>
          <w:rFonts w:asciiTheme="majorHAnsi" w:hAnsiTheme="majorHAnsi"/>
          <w:lang w:val="sk-SK"/>
        </w:rPr>
        <w:t xml:space="preserve">, ktorá je v súčasnosti v prenájme. </w:t>
      </w:r>
    </w:p>
    <w:p w:rsidR="00DA4F29" w:rsidRPr="00DA4F29" w:rsidRDefault="00DA4F29" w:rsidP="00DA4F29">
      <w:pPr>
        <w:jc w:val="both"/>
        <w:rPr>
          <w:rFonts w:asciiTheme="majorHAnsi" w:hAnsiTheme="majorHAnsi"/>
          <w:lang w:val="sk-SK"/>
        </w:rPr>
      </w:pPr>
      <w:r w:rsidRPr="00DA4F29">
        <w:rPr>
          <w:rFonts w:asciiTheme="majorHAnsi" w:hAnsiTheme="majorHAnsi"/>
          <w:u w:val="single"/>
          <w:lang w:val="sk-SK"/>
        </w:rPr>
        <w:t>Objednávanie a výdaj stravy</w:t>
      </w:r>
      <w:r w:rsidRPr="00DA4F29">
        <w:rPr>
          <w:rFonts w:asciiTheme="majorHAnsi" w:hAnsiTheme="majorHAnsi"/>
          <w:lang w:val="sk-SK"/>
        </w:rPr>
        <w:t xml:space="preserve"> sa realizujú elektronicky prostredníctvom Stravovacieho systému Kredit.</w:t>
      </w:r>
    </w:p>
    <w:p w:rsidR="00DA4F29" w:rsidRPr="00DA4F29" w:rsidRDefault="00DA4F29" w:rsidP="00DA4F29">
      <w:pPr>
        <w:jc w:val="both"/>
        <w:rPr>
          <w:rFonts w:asciiTheme="majorHAnsi" w:hAnsiTheme="majorHAnsi"/>
          <w:lang w:val="sk-SK"/>
        </w:rPr>
      </w:pPr>
      <w:r w:rsidRPr="00DA4F29">
        <w:rPr>
          <w:rFonts w:asciiTheme="majorHAnsi" w:hAnsiTheme="majorHAnsi"/>
          <w:lang w:val="sk-SK"/>
        </w:rPr>
        <w:t xml:space="preserve">Po </w:t>
      </w:r>
      <w:r w:rsidRPr="00DA4F29">
        <w:rPr>
          <w:rFonts w:asciiTheme="majorHAnsi" w:hAnsiTheme="majorHAnsi"/>
          <w:u w:val="single"/>
          <w:lang w:val="sk-SK"/>
        </w:rPr>
        <w:t>komplexnej rekonštrukcii</w:t>
      </w:r>
      <w:r w:rsidRPr="00DA4F29">
        <w:rPr>
          <w:rFonts w:asciiTheme="majorHAnsi" w:hAnsiTheme="majorHAnsi"/>
          <w:lang w:val="sk-SK"/>
        </w:rPr>
        <w:t xml:space="preserve"> jednotlivých jedální Stravovacieho centra, ktorá sa realizovala postupne od roku 2011 sa výrazne zvýšila úroveň, kvalita a sortiment podávanej stravy. Zmenil sa aj spôsob výdaja stravy. Okrem klasických jedál typu „menu“ sa začali podávať aj tzv. skladané jedlá, to znamená, že je len na samotnom stravníkovi, ako si jedlo vyskladá.</w:t>
      </w:r>
    </w:p>
    <w:p w:rsidR="00DA4F29" w:rsidRPr="00DA4F29" w:rsidRDefault="00DA4F29" w:rsidP="00DA4F29">
      <w:pPr>
        <w:jc w:val="both"/>
        <w:rPr>
          <w:rFonts w:asciiTheme="majorHAnsi" w:hAnsiTheme="majorHAnsi"/>
          <w:lang w:val="sk-SK"/>
        </w:rPr>
      </w:pPr>
      <w:r w:rsidRPr="00DA4F29">
        <w:rPr>
          <w:rFonts w:asciiTheme="majorHAnsi" w:hAnsiTheme="majorHAnsi"/>
          <w:lang w:val="sk-SK"/>
        </w:rPr>
        <w:t xml:space="preserve">Náklady sú </w:t>
      </w:r>
      <w:r w:rsidRPr="00DA4F29">
        <w:rPr>
          <w:rFonts w:asciiTheme="majorHAnsi" w:hAnsiTheme="majorHAnsi"/>
          <w:u w:val="single"/>
          <w:lang w:val="sk-SK"/>
        </w:rPr>
        <w:t>financované</w:t>
      </w:r>
      <w:r w:rsidRPr="00DA4F29">
        <w:rPr>
          <w:rFonts w:asciiTheme="majorHAnsi" w:hAnsiTheme="majorHAnsi"/>
          <w:lang w:val="sk-SK"/>
        </w:rPr>
        <w:t xml:space="preserve"> z vlastných výnosov. </w:t>
      </w:r>
    </w:p>
    <w:p w:rsidR="00DA4F29" w:rsidRPr="00DA4F29" w:rsidRDefault="00DA4F29" w:rsidP="00DA4F29">
      <w:pPr>
        <w:jc w:val="both"/>
        <w:rPr>
          <w:rFonts w:asciiTheme="majorHAnsi" w:hAnsiTheme="majorHAnsi"/>
          <w:lang w:val="sk-SK"/>
        </w:rPr>
      </w:pPr>
      <w:r w:rsidRPr="00DA4F29">
        <w:rPr>
          <w:rFonts w:asciiTheme="majorHAnsi" w:hAnsiTheme="majorHAnsi"/>
          <w:lang w:val="sk-SK"/>
        </w:rPr>
        <w:t xml:space="preserve">V roku 2017 sme podali v ŠJ Stravovacieho centra 391 852 jedál. Oproti roku 2016 je to pokles o 10%. Príčinu vidíme v celkovom poklese študentov STU, ktorí tvoria takmer 80% všetkých stravníkov SC. </w:t>
      </w:r>
    </w:p>
    <w:p w:rsidR="00DA4F29" w:rsidRPr="00DA4F29" w:rsidRDefault="00DA4F29" w:rsidP="00DA4F29">
      <w:pPr>
        <w:jc w:val="both"/>
        <w:rPr>
          <w:rFonts w:asciiTheme="majorHAnsi" w:hAnsiTheme="majorHAnsi"/>
          <w:lang w:val="sk-SK"/>
        </w:rPr>
      </w:pPr>
      <w:r w:rsidRPr="00DA4F29">
        <w:rPr>
          <w:rFonts w:asciiTheme="majorHAnsi" w:hAnsiTheme="majorHAnsi"/>
          <w:lang w:val="sk-SK"/>
        </w:rPr>
        <w:t>Pokles počtu jedál sa prejavil aj u ŠJ pri FEI a FCHPT, ktoré sú v prenájme, a to aj napriek tomu, že 80% ich stravníkov tvoria zamestnanci STU.</w:t>
      </w:r>
    </w:p>
    <w:p w:rsidR="00DA4F29" w:rsidRPr="00DA4F29" w:rsidRDefault="00DA4F29" w:rsidP="00DA4F29">
      <w:pPr>
        <w:jc w:val="both"/>
        <w:rPr>
          <w:rFonts w:asciiTheme="majorHAnsi" w:hAnsiTheme="majorHAnsi"/>
          <w:lang w:val="sk-SK"/>
        </w:rPr>
      </w:pPr>
      <w:r w:rsidRPr="00DA4F29">
        <w:rPr>
          <w:rFonts w:asciiTheme="majorHAnsi" w:hAnsiTheme="majorHAnsi"/>
          <w:u w:val="single"/>
          <w:lang w:val="sk-SK"/>
        </w:rPr>
        <w:t>Priemerné náklady</w:t>
      </w:r>
      <w:r w:rsidRPr="00DA4F29">
        <w:rPr>
          <w:rFonts w:asciiTheme="majorHAnsi" w:hAnsiTheme="majorHAnsi"/>
          <w:lang w:val="sk-SK"/>
        </w:rPr>
        <w:t xml:space="preserve"> na 1 jedlo v jedálňach SC boli 2,90 €.   </w:t>
      </w:r>
    </w:p>
    <w:p w:rsidR="00DA4F29" w:rsidRPr="00DA4F29" w:rsidRDefault="00DA4F29" w:rsidP="00DA4F29">
      <w:pPr>
        <w:jc w:val="both"/>
        <w:rPr>
          <w:rFonts w:asciiTheme="majorHAnsi" w:hAnsiTheme="majorHAnsi"/>
          <w:b/>
          <w:bCs/>
          <w:lang w:val="sk-SK"/>
        </w:rPr>
      </w:pPr>
    </w:p>
    <w:p w:rsidR="00DA4F29" w:rsidRPr="00DA4F29" w:rsidRDefault="00DA4F29" w:rsidP="00DA4F29">
      <w:pPr>
        <w:jc w:val="both"/>
        <w:rPr>
          <w:rFonts w:asciiTheme="majorHAnsi" w:hAnsiTheme="majorHAnsi"/>
          <w:b/>
          <w:bCs/>
          <w:lang w:val="sk-SK"/>
        </w:rPr>
      </w:pPr>
      <w:r w:rsidRPr="00DA4F29">
        <w:rPr>
          <w:rFonts w:asciiTheme="majorHAnsi" w:hAnsiTheme="majorHAnsi"/>
          <w:b/>
          <w:bCs/>
          <w:lang w:val="sk-SK"/>
        </w:rPr>
        <w:t>5. Podnikateľská činnosť</w:t>
      </w:r>
    </w:p>
    <w:p w:rsidR="00DA4F29" w:rsidRPr="00DA4F29" w:rsidRDefault="00DA4F29" w:rsidP="00DA4F29">
      <w:pPr>
        <w:jc w:val="both"/>
        <w:rPr>
          <w:rFonts w:asciiTheme="majorHAnsi" w:hAnsiTheme="majorHAnsi"/>
          <w:lang w:val="sk-SK"/>
        </w:rPr>
      </w:pPr>
    </w:p>
    <w:p w:rsidR="00DA4F29" w:rsidRPr="00DA4F29" w:rsidRDefault="00DA4F29" w:rsidP="00DA4F29">
      <w:pPr>
        <w:jc w:val="both"/>
        <w:rPr>
          <w:rFonts w:asciiTheme="majorHAnsi" w:hAnsiTheme="majorHAnsi"/>
          <w:lang w:val="sk-SK"/>
        </w:rPr>
      </w:pPr>
      <w:r w:rsidRPr="00DA4F29">
        <w:rPr>
          <w:rFonts w:asciiTheme="majorHAnsi" w:hAnsiTheme="majorHAnsi"/>
          <w:lang w:val="sk-SK"/>
        </w:rPr>
        <w:t xml:space="preserve">Podnikateľská činnosť ÚZ </w:t>
      </w:r>
      <w:proofErr w:type="spellStart"/>
      <w:r w:rsidRPr="00DA4F29">
        <w:rPr>
          <w:rFonts w:asciiTheme="majorHAnsi" w:hAnsiTheme="majorHAnsi"/>
          <w:lang w:val="sk-SK"/>
        </w:rPr>
        <w:t>ŠDaJ</w:t>
      </w:r>
      <w:proofErr w:type="spellEnd"/>
      <w:r w:rsidRPr="00DA4F29">
        <w:rPr>
          <w:rFonts w:asciiTheme="majorHAnsi" w:hAnsiTheme="majorHAnsi"/>
          <w:lang w:val="sk-SK"/>
        </w:rPr>
        <w:t xml:space="preserve"> spočíva predovšetkým v poskytovaní ubytovania cudzím osobám na študentských izbách počas letných prázdnin. Počas školského roka tvoria výnosy podnikateľskej činnosti príjmy za </w:t>
      </w:r>
    </w:p>
    <w:p w:rsidR="00DA4F29" w:rsidRPr="00DA4F29" w:rsidRDefault="00DA4F29" w:rsidP="00DA4F29">
      <w:pPr>
        <w:pStyle w:val="Odsekzoznamu"/>
        <w:numPr>
          <w:ilvl w:val="0"/>
          <w:numId w:val="44"/>
        </w:numPr>
        <w:spacing w:after="0"/>
        <w:jc w:val="both"/>
        <w:rPr>
          <w:rFonts w:asciiTheme="majorHAnsi" w:hAnsiTheme="majorHAnsi"/>
          <w:sz w:val="24"/>
          <w:szCs w:val="24"/>
        </w:rPr>
      </w:pPr>
      <w:r w:rsidRPr="00DA4F29">
        <w:rPr>
          <w:rFonts w:asciiTheme="majorHAnsi" w:hAnsiTheme="majorHAnsi"/>
          <w:sz w:val="24"/>
          <w:szCs w:val="24"/>
        </w:rPr>
        <w:t xml:space="preserve">ubytovanie zamestnancov STU </w:t>
      </w:r>
    </w:p>
    <w:p w:rsidR="00DA4F29" w:rsidRPr="00DA4F29" w:rsidRDefault="00DA4F29" w:rsidP="00DA4F29">
      <w:pPr>
        <w:pStyle w:val="Odsekzoznamu"/>
        <w:numPr>
          <w:ilvl w:val="0"/>
          <w:numId w:val="44"/>
        </w:numPr>
        <w:spacing w:after="0"/>
        <w:jc w:val="both"/>
        <w:rPr>
          <w:rFonts w:asciiTheme="majorHAnsi" w:hAnsiTheme="majorHAnsi"/>
          <w:sz w:val="24"/>
          <w:szCs w:val="24"/>
        </w:rPr>
      </w:pPr>
      <w:r w:rsidRPr="00DA4F29">
        <w:rPr>
          <w:rFonts w:asciiTheme="majorHAnsi" w:hAnsiTheme="majorHAnsi"/>
          <w:sz w:val="24"/>
          <w:szCs w:val="24"/>
        </w:rPr>
        <w:t xml:space="preserve">ubytovanie hostí STU; </w:t>
      </w:r>
    </w:p>
    <w:p w:rsidR="00DA4F29" w:rsidRPr="00DA4F29" w:rsidRDefault="00DA4F29" w:rsidP="00DA4F29">
      <w:pPr>
        <w:pStyle w:val="Odsekzoznamu"/>
        <w:numPr>
          <w:ilvl w:val="0"/>
          <w:numId w:val="44"/>
        </w:numPr>
        <w:spacing w:after="0"/>
        <w:jc w:val="both"/>
        <w:rPr>
          <w:rFonts w:asciiTheme="majorHAnsi" w:hAnsiTheme="majorHAnsi"/>
          <w:sz w:val="24"/>
          <w:szCs w:val="24"/>
        </w:rPr>
      </w:pPr>
      <w:r w:rsidRPr="00DA4F29">
        <w:rPr>
          <w:rFonts w:asciiTheme="majorHAnsi" w:hAnsiTheme="majorHAnsi"/>
          <w:sz w:val="24"/>
          <w:szCs w:val="24"/>
        </w:rPr>
        <w:t>ubytovanie cudzích osôb, ak sú ubytovacie priestory vyčlenené pre zamestnancov a hostí STU dočasne voľné,</w:t>
      </w:r>
    </w:p>
    <w:p w:rsidR="00DA4F29" w:rsidRPr="00DA4F29" w:rsidRDefault="00DA4F29" w:rsidP="00DA4F29">
      <w:pPr>
        <w:pStyle w:val="Odsekzoznamu"/>
        <w:numPr>
          <w:ilvl w:val="0"/>
          <w:numId w:val="44"/>
        </w:numPr>
        <w:spacing w:after="0"/>
        <w:jc w:val="both"/>
        <w:rPr>
          <w:rFonts w:asciiTheme="majorHAnsi" w:hAnsiTheme="majorHAnsi"/>
          <w:sz w:val="24"/>
          <w:szCs w:val="24"/>
        </w:rPr>
      </w:pPr>
      <w:r w:rsidRPr="00DA4F29">
        <w:rPr>
          <w:rFonts w:asciiTheme="majorHAnsi" w:hAnsiTheme="majorHAnsi"/>
          <w:sz w:val="24"/>
          <w:szCs w:val="24"/>
        </w:rPr>
        <w:t xml:space="preserve">prenájom nebytových priestorov, plôch a hnuteľného majetku. </w:t>
      </w:r>
    </w:p>
    <w:p w:rsidR="00DA4F29" w:rsidRPr="00DA4F29" w:rsidRDefault="00DA4F29" w:rsidP="00DA4F29">
      <w:pPr>
        <w:pStyle w:val="Odsekzoznamu"/>
        <w:spacing w:after="0"/>
        <w:ind w:left="0"/>
        <w:jc w:val="both"/>
        <w:rPr>
          <w:rFonts w:asciiTheme="majorHAnsi" w:hAnsiTheme="majorHAnsi"/>
          <w:sz w:val="24"/>
          <w:szCs w:val="24"/>
        </w:rPr>
      </w:pPr>
    </w:p>
    <w:p w:rsidR="00DA4F29" w:rsidRPr="00DA4F29" w:rsidRDefault="00DA4F29" w:rsidP="00DA4F29">
      <w:pPr>
        <w:pStyle w:val="Odsekzoznamu"/>
        <w:spacing w:after="0"/>
        <w:ind w:left="0"/>
        <w:jc w:val="both"/>
        <w:rPr>
          <w:rFonts w:asciiTheme="majorHAnsi" w:hAnsiTheme="majorHAnsi"/>
          <w:sz w:val="24"/>
          <w:szCs w:val="24"/>
        </w:rPr>
      </w:pPr>
      <w:r w:rsidRPr="00DA4F29">
        <w:rPr>
          <w:rFonts w:asciiTheme="majorHAnsi" w:hAnsiTheme="majorHAnsi"/>
          <w:sz w:val="24"/>
          <w:szCs w:val="24"/>
        </w:rPr>
        <w:t>Z podnikateľskej činnosti sa hradia bežné náklady súvisiace s prevádzkou v rámci PČ.</w:t>
      </w:r>
    </w:p>
    <w:p w:rsidR="00DA4F29" w:rsidRPr="00DA4F29" w:rsidRDefault="00DA4F29" w:rsidP="00DA4F29">
      <w:pPr>
        <w:jc w:val="both"/>
        <w:rPr>
          <w:rFonts w:asciiTheme="majorHAnsi" w:hAnsiTheme="majorHAnsi"/>
          <w:lang w:val="sk-SK"/>
        </w:rPr>
      </w:pPr>
    </w:p>
    <w:p w:rsidR="00DA4F29" w:rsidRPr="00DA4F29" w:rsidRDefault="00DA4F29" w:rsidP="00DA4F29">
      <w:pPr>
        <w:jc w:val="both"/>
        <w:rPr>
          <w:rFonts w:asciiTheme="majorHAnsi" w:hAnsiTheme="majorHAnsi"/>
          <w:b/>
          <w:bCs/>
          <w:lang w:val="sk-SK"/>
        </w:rPr>
      </w:pPr>
      <w:r w:rsidRPr="00DA4F29">
        <w:rPr>
          <w:rFonts w:asciiTheme="majorHAnsi" w:hAnsiTheme="majorHAnsi"/>
          <w:b/>
          <w:bCs/>
          <w:lang w:val="sk-SK"/>
        </w:rPr>
        <w:t>6. Hlavné ciele pre ďalšie roky v oblasti skvalitnenia bývania pre študentov</w:t>
      </w:r>
    </w:p>
    <w:p w:rsidR="00DA4F29" w:rsidRPr="00DA4F29" w:rsidRDefault="00DA4F29" w:rsidP="00DA4F29">
      <w:pPr>
        <w:jc w:val="both"/>
        <w:rPr>
          <w:rFonts w:asciiTheme="majorHAnsi" w:hAnsiTheme="majorHAnsi"/>
          <w:lang w:val="sk-SK"/>
        </w:rPr>
      </w:pPr>
    </w:p>
    <w:p w:rsidR="00DA4F29" w:rsidRPr="00DA4F29" w:rsidRDefault="00DA4F29" w:rsidP="00DA4F29">
      <w:pPr>
        <w:jc w:val="both"/>
        <w:rPr>
          <w:rFonts w:asciiTheme="majorHAnsi" w:hAnsiTheme="majorHAnsi"/>
          <w:lang w:val="sk-SK"/>
        </w:rPr>
      </w:pPr>
      <w:r w:rsidRPr="00DA4F29">
        <w:rPr>
          <w:rFonts w:asciiTheme="majorHAnsi" w:hAnsiTheme="majorHAnsi"/>
          <w:lang w:val="sk-SK"/>
        </w:rPr>
        <w:t>Prvoradé zostávajú práce na odstránení zlého technického stavu budov, konkrétne:</w:t>
      </w:r>
    </w:p>
    <w:p w:rsidR="00DA4F29" w:rsidRPr="00DA4F29" w:rsidRDefault="00DA4F29" w:rsidP="00DA4F29">
      <w:pPr>
        <w:jc w:val="both"/>
        <w:rPr>
          <w:rFonts w:asciiTheme="majorHAnsi" w:hAnsiTheme="majorHAnsi"/>
          <w:lang w:val="sk-SK"/>
        </w:rPr>
      </w:pPr>
    </w:p>
    <w:p w:rsidR="00DA4F29" w:rsidRPr="00DA4F29" w:rsidRDefault="00DA4F29" w:rsidP="00DA4F29">
      <w:pPr>
        <w:numPr>
          <w:ilvl w:val="0"/>
          <w:numId w:val="40"/>
        </w:numPr>
        <w:tabs>
          <w:tab w:val="clear" w:pos="720"/>
        </w:tabs>
        <w:spacing w:line="276" w:lineRule="auto"/>
        <w:ind w:left="284" w:hanging="284"/>
        <w:jc w:val="both"/>
        <w:rPr>
          <w:rFonts w:asciiTheme="majorHAnsi" w:hAnsiTheme="majorHAnsi"/>
          <w:lang w:val="sk-SK"/>
        </w:rPr>
      </w:pPr>
      <w:r w:rsidRPr="00DA4F29">
        <w:rPr>
          <w:rFonts w:asciiTheme="majorHAnsi" w:hAnsiTheme="majorHAnsi"/>
          <w:lang w:val="sk-SK"/>
        </w:rPr>
        <w:t xml:space="preserve">pokračovať v komplexnej rekonštrukcii </w:t>
      </w:r>
      <w:r w:rsidRPr="00DA4F29">
        <w:rPr>
          <w:rFonts w:asciiTheme="majorHAnsi" w:hAnsiTheme="majorHAnsi"/>
          <w:u w:val="single"/>
          <w:lang w:val="sk-SK"/>
        </w:rPr>
        <w:t>ŠD Mladosť</w:t>
      </w:r>
      <w:r w:rsidRPr="00DA4F29">
        <w:rPr>
          <w:rFonts w:asciiTheme="majorHAnsi" w:hAnsiTheme="majorHAnsi"/>
          <w:lang w:val="sk-SK"/>
        </w:rPr>
        <w:t>, ktorá je z hygienického hľadiska v absolútne nevyhovujúcom stave. Rekonštrukcia ubytovacej časti je rozdelená do štyroch etáp. V roku 2017 bola zahájená 2. etapa na blokoch A1-A4. V roku 2018 mimo vykurovacie obdobie musí byť zrealizovaná  rekonštrukcia obidvoch výmenníkových staníc. Následne bude pokračovať rekonštrukcia ubytovacích blokov B5-B8 vrátane bloku jedálne (3. etapa) a ubytovacích blokov B1-B4 spolu s priestormi administratívnej časti (4. etapa);</w:t>
      </w:r>
    </w:p>
    <w:p w:rsidR="00DA4F29" w:rsidRPr="00DA4F29" w:rsidRDefault="00DA4F29" w:rsidP="00DA4F29">
      <w:pPr>
        <w:ind w:left="284"/>
        <w:jc w:val="both"/>
        <w:rPr>
          <w:rFonts w:asciiTheme="majorHAnsi" w:hAnsiTheme="majorHAnsi"/>
          <w:lang w:val="sk-SK"/>
        </w:rPr>
      </w:pPr>
      <w:r w:rsidRPr="00DA4F29">
        <w:rPr>
          <w:rFonts w:asciiTheme="majorHAnsi" w:hAnsiTheme="majorHAnsi"/>
          <w:lang w:val="sk-SK"/>
        </w:rPr>
        <w:t>Po ukončení 4. etapy nevyhnutne musí nasledovať rekonštrukcia bloku A9 –   spoločné a spoločenské priestory (stredová časť),  vonkajšieho osvetlenia, trafostanice, vybudovanie parkovísk spojené aj s rekonštrukciou komunikácií;</w:t>
      </w:r>
    </w:p>
    <w:p w:rsidR="00DA4F29" w:rsidRPr="00DA4F29" w:rsidRDefault="00DA4F29" w:rsidP="00DA4F29">
      <w:pPr>
        <w:numPr>
          <w:ilvl w:val="0"/>
          <w:numId w:val="40"/>
        </w:numPr>
        <w:tabs>
          <w:tab w:val="clear" w:pos="720"/>
        </w:tabs>
        <w:spacing w:line="276" w:lineRule="auto"/>
        <w:ind w:left="284" w:hanging="284"/>
        <w:jc w:val="both"/>
        <w:rPr>
          <w:rFonts w:asciiTheme="majorHAnsi" w:hAnsiTheme="majorHAnsi"/>
          <w:lang w:val="sk-SK"/>
        </w:rPr>
      </w:pPr>
      <w:r w:rsidRPr="00DA4F29">
        <w:rPr>
          <w:rFonts w:asciiTheme="majorHAnsi" w:hAnsiTheme="majorHAnsi"/>
          <w:lang w:val="sk-SK"/>
        </w:rPr>
        <w:t xml:space="preserve">vybudovanie sociálnych zariadení na izbách </w:t>
      </w:r>
      <w:r w:rsidRPr="00DA4F29">
        <w:rPr>
          <w:rFonts w:asciiTheme="majorHAnsi" w:hAnsiTheme="majorHAnsi"/>
          <w:u w:val="single"/>
          <w:lang w:val="sk-SK"/>
        </w:rPr>
        <w:t xml:space="preserve">ŠD </w:t>
      </w:r>
      <w:proofErr w:type="spellStart"/>
      <w:r w:rsidRPr="00DA4F29">
        <w:rPr>
          <w:rFonts w:asciiTheme="majorHAnsi" w:hAnsiTheme="majorHAnsi"/>
          <w:u w:val="single"/>
          <w:lang w:val="sk-SK"/>
        </w:rPr>
        <w:t>Dobrovičova</w:t>
      </w:r>
      <w:proofErr w:type="spellEnd"/>
      <w:r w:rsidRPr="00DA4F29">
        <w:rPr>
          <w:rFonts w:asciiTheme="majorHAnsi" w:hAnsiTheme="majorHAnsi"/>
          <w:lang w:val="sk-SK"/>
        </w:rPr>
        <w:t>, nakoľko poskytovanie ubytovania bez sociálneho zariadenia na izbe už nezodpovedá štandardom súčasnej doby. Predbežný rozsah prác je vo výške 1 748 000,- €;</w:t>
      </w:r>
    </w:p>
    <w:p w:rsidR="00DA4F29" w:rsidRPr="00DA4F29" w:rsidRDefault="00DA4F29" w:rsidP="00DA4F29">
      <w:pPr>
        <w:numPr>
          <w:ilvl w:val="0"/>
          <w:numId w:val="40"/>
        </w:numPr>
        <w:tabs>
          <w:tab w:val="clear" w:pos="720"/>
        </w:tabs>
        <w:spacing w:line="276" w:lineRule="auto"/>
        <w:ind w:left="284" w:hanging="284"/>
        <w:jc w:val="both"/>
        <w:rPr>
          <w:rFonts w:asciiTheme="majorHAnsi" w:hAnsiTheme="majorHAnsi"/>
          <w:lang w:val="sk-SK"/>
        </w:rPr>
      </w:pPr>
      <w:r w:rsidRPr="00DA4F29">
        <w:rPr>
          <w:rFonts w:asciiTheme="majorHAnsi" w:hAnsiTheme="majorHAnsi"/>
          <w:lang w:val="sk-SK"/>
        </w:rPr>
        <w:t xml:space="preserve">rekonštrukcia havarijného stavu jedálne </w:t>
      </w:r>
      <w:r w:rsidRPr="00DA4F29">
        <w:rPr>
          <w:rFonts w:asciiTheme="majorHAnsi" w:hAnsiTheme="majorHAnsi"/>
          <w:u w:val="single"/>
          <w:lang w:val="sk-SK"/>
        </w:rPr>
        <w:t xml:space="preserve">ŠD </w:t>
      </w:r>
      <w:proofErr w:type="spellStart"/>
      <w:r w:rsidRPr="00DA4F29">
        <w:rPr>
          <w:rFonts w:asciiTheme="majorHAnsi" w:hAnsiTheme="majorHAnsi"/>
          <w:u w:val="single"/>
          <w:lang w:val="sk-SK"/>
        </w:rPr>
        <w:t>Dobrovičova</w:t>
      </w:r>
      <w:proofErr w:type="spellEnd"/>
      <w:r w:rsidRPr="00DA4F29">
        <w:rPr>
          <w:rFonts w:asciiTheme="majorHAnsi" w:hAnsiTheme="majorHAnsi"/>
          <w:lang w:val="sk-SK"/>
        </w:rPr>
        <w:t xml:space="preserve"> vo výške 500 000,- €; </w:t>
      </w:r>
    </w:p>
    <w:p w:rsidR="00DA4F29" w:rsidRPr="00DA4F29" w:rsidRDefault="00DA4F29" w:rsidP="00DA4F29">
      <w:pPr>
        <w:numPr>
          <w:ilvl w:val="0"/>
          <w:numId w:val="40"/>
        </w:numPr>
        <w:tabs>
          <w:tab w:val="clear" w:pos="720"/>
        </w:tabs>
        <w:spacing w:line="276" w:lineRule="auto"/>
        <w:ind w:left="284" w:hanging="284"/>
        <w:jc w:val="both"/>
        <w:rPr>
          <w:rFonts w:asciiTheme="majorHAnsi" w:hAnsiTheme="majorHAnsi"/>
          <w:lang w:val="sk-SK"/>
        </w:rPr>
      </w:pPr>
      <w:r w:rsidRPr="00DA4F29">
        <w:rPr>
          <w:rFonts w:asciiTheme="majorHAnsi" w:hAnsiTheme="majorHAnsi"/>
          <w:lang w:val="sk-SK"/>
        </w:rPr>
        <w:t xml:space="preserve">oprava havarijného stavu fasády na </w:t>
      </w:r>
      <w:r w:rsidRPr="00DA4F29">
        <w:rPr>
          <w:rFonts w:asciiTheme="majorHAnsi" w:hAnsiTheme="majorHAnsi"/>
          <w:u w:val="single"/>
          <w:lang w:val="sk-SK"/>
        </w:rPr>
        <w:t xml:space="preserve">ŠD </w:t>
      </w:r>
      <w:proofErr w:type="spellStart"/>
      <w:r w:rsidRPr="00DA4F29">
        <w:rPr>
          <w:rFonts w:asciiTheme="majorHAnsi" w:hAnsiTheme="majorHAnsi"/>
          <w:u w:val="single"/>
          <w:lang w:val="sk-SK"/>
        </w:rPr>
        <w:t>Dobrovičova</w:t>
      </w:r>
      <w:proofErr w:type="spellEnd"/>
      <w:r w:rsidRPr="00DA4F29">
        <w:rPr>
          <w:rFonts w:asciiTheme="majorHAnsi" w:hAnsiTheme="majorHAnsi"/>
          <w:lang w:val="sk-SK"/>
        </w:rPr>
        <w:t xml:space="preserve"> v rozsahu približne 2 614 000,- €;</w:t>
      </w:r>
    </w:p>
    <w:p w:rsidR="00DA4F29" w:rsidRPr="00DA4F29" w:rsidRDefault="00DA4F29" w:rsidP="00DA4F29">
      <w:pPr>
        <w:numPr>
          <w:ilvl w:val="0"/>
          <w:numId w:val="40"/>
        </w:numPr>
        <w:tabs>
          <w:tab w:val="clear" w:pos="720"/>
        </w:tabs>
        <w:spacing w:line="276" w:lineRule="auto"/>
        <w:ind w:left="284" w:hanging="284"/>
        <w:jc w:val="both"/>
        <w:rPr>
          <w:rFonts w:asciiTheme="majorHAnsi" w:hAnsiTheme="majorHAnsi"/>
          <w:lang w:val="sk-SK"/>
        </w:rPr>
      </w:pPr>
      <w:r w:rsidRPr="00DA4F29">
        <w:rPr>
          <w:rFonts w:asciiTheme="majorHAnsi" w:hAnsiTheme="majorHAnsi"/>
          <w:lang w:val="sk-SK"/>
        </w:rPr>
        <w:t xml:space="preserve">opravy študentských izieb na </w:t>
      </w:r>
      <w:r w:rsidRPr="00DA4F29">
        <w:rPr>
          <w:rFonts w:asciiTheme="majorHAnsi" w:hAnsiTheme="majorHAnsi"/>
          <w:u w:val="single"/>
          <w:lang w:val="sk-SK"/>
        </w:rPr>
        <w:t>ŠD Mladá Garda</w:t>
      </w:r>
      <w:r w:rsidRPr="00DA4F29">
        <w:rPr>
          <w:rFonts w:asciiTheme="majorHAnsi" w:hAnsiTheme="majorHAnsi"/>
          <w:lang w:val="sk-SK"/>
        </w:rPr>
        <w:t xml:space="preserve">  s cieľom výmeny elektroinštalácií, podláh, dverí, obkladov a dlažieb s nákladom 1 626 000,- €; </w:t>
      </w:r>
    </w:p>
    <w:p w:rsidR="00DA4F29" w:rsidRPr="00DA4F29" w:rsidRDefault="00DA4F29" w:rsidP="00DA4F29">
      <w:pPr>
        <w:numPr>
          <w:ilvl w:val="0"/>
          <w:numId w:val="40"/>
        </w:numPr>
        <w:tabs>
          <w:tab w:val="clear" w:pos="720"/>
        </w:tabs>
        <w:spacing w:line="276" w:lineRule="auto"/>
        <w:ind w:left="284" w:hanging="284"/>
        <w:jc w:val="both"/>
        <w:rPr>
          <w:rFonts w:asciiTheme="majorHAnsi" w:hAnsiTheme="majorHAnsi"/>
          <w:lang w:val="sk-SK"/>
        </w:rPr>
      </w:pPr>
      <w:r w:rsidRPr="00DA4F29">
        <w:rPr>
          <w:rFonts w:asciiTheme="majorHAnsi" w:hAnsiTheme="majorHAnsi"/>
          <w:lang w:val="sk-SK"/>
        </w:rPr>
        <w:t>oprava strechy blokov A </w:t>
      </w:r>
      <w:proofErr w:type="spellStart"/>
      <w:r w:rsidRPr="00DA4F29">
        <w:rPr>
          <w:rFonts w:asciiTheme="majorHAnsi" w:hAnsiTheme="majorHAnsi"/>
          <w:lang w:val="sk-SK"/>
        </w:rPr>
        <w:t>a</w:t>
      </w:r>
      <w:proofErr w:type="spellEnd"/>
      <w:r w:rsidRPr="00DA4F29">
        <w:rPr>
          <w:rFonts w:asciiTheme="majorHAnsi" w:hAnsiTheme="majorHAnsi"/>
          <w:lang w:val="sk-SK"/>
        </w:rPr>
        <w:t xml:space="preserve"> B na </w:t>
      </w:r>
      <w:r w:rsidRPr="00DA4F29">
        <w:rPr>
          <w:rFonts w:asciiTheme="majorHAnsi" w:hAnsiTheme="majorHAnsi"/>
          <w:u w:val="single"/>
          <w:lang w:val="sk-SK"/>
        </w:rPr>
        <w:t>ŠD Jura Hronca</w:t>
      </w:r>
      <w:r w:rsidRPr="00DA4F29">
        <w:rPr>
          <w:rFonts w:asciiTheme="majorHAnsi" w:hAnsiTheme="majorHAnsi"/>
          <w:lang w:val="sk-SK"/>
        </w:rPr>
        <w:t xml:space="preserve"> vrátane jej zateplenia v rozsahu 300 000,- €;</w:t>
      </w:r>
    </w:p>
    <w:p w:rsidR="00DA4F29" w:rsidRPr="00DA4F29" w:rsidRDefault="00DA4F29" w:rsidP="00DA4F29">
      <w:pPr>
        <w:numPr>
          <w:ilvl w:val="0"/>
          <w:numId w:val="40"/>
        </w:numPr>
        <w:tabs>
          <w:tab w:val="clear" w:pos="720"/>
        </w:tabs>
        <w:spacing w:line="276" w:lineRule="auto"/>
        <w:ind w:left="284" w:hanging="284"/>
        <w:jc w:val="both"/>
        <w:rPr>
          <w:rFonts w:asciiTheme="majorHAnsi" w:hAnsiTheme="majorHAnsi"/>
          <w:lang w:val="sk-SK"/>
        </w:rPr>
      </w:pPr>
      <w:r w:rsidRPr="00DA4F29">
        <w:rPr>
          <w:rFonts w:asciiTheme="majorHAnsi" w:hAnsiTheme="majorHAnsi"/>
          <w:lang w:val="sk-SK"/>
        </w:rPr>
        <w:t xml:space="preserve">opravy vykurovania na </w:t>
      </w:r>
      <w:r w:rsidRPr="00DA4F29">
        <w:rPr>
          <w:rFonts w:asciiTheme="majorHAnsi" w:hAnsiTheme="majorHAnsi"/>
          <w:u w:val="single"/>
          <w:lang w:val="sk-SK"/>
        </w:rPr>
        <w:t>ŠD Jura Hronca</w:t>
      </w:r>
      <w:r w:rsidRPr="00DA4F29">
        <w:rPr>
          <w:rFonts w:asciiTheme="majorHAnsi" w:hAnsiTheme="majorHAnsi"/>
          <w:lang w:val="sk-SK"/>
        </w:rPr>
        <w:t xml:space="preserve"> vrátane vyregulovania systému v rozsahu                     150 000,- €;  </w:t>
      </w:r>
    </w:p>
    <w:p w:rsidR="00DA4F29" w:rsidRPr="00DA4F29" w:rsidRDefault="00DA4F29" w:rsidP="00DA4F29">
      <w:pPr>
        <w:numPr>
          <w:ilvl w:val="0"/>
          <w:numId w:val="40"/>
        </w:numPr>
        <w:tabs>
          <w:tab w:val="clear" w:pos="720"/>
        </w:tabs>
        <w:spacing w:line="276" w:lineRule="auto"/>
        <w:ind w:left="284" w:hanging="284"/>
        <w:jc w:val="both"/>
        <w:rPr>
          <w:rFonts w:asciiTheme="majorHAnsi" w:hAnsiTheme="majorHAnsi"/>
          <w:lang w:val="sk-SK"/>
        </w:rPr>
      </w:pPr>
      <w:r w:rsidRPr="00DA4F29">
        <w:rPr>
          <w:rFonts w:asciiTheme="majorHAnsi" w:hAnsiTheme="majorHAnsi"/>
          <w:lang w:val="sk-SK"/>
        </w:rPr>
        <w:t xml:space="preserve">zateplenie fasády nádvornej časti na </w:t>
      </w:r>
      <w:r w:rsidRPr="00DA4F29">
        <w:rPr>
          <w:rFonts w:asciiTheme="majorHAnsi" w:hAnsiTheme="majorHAnsi"/>
          <w:u w:val="single"/>
          <w:lang w:val="sk-SK"/>
        </w:rPr>
        <w:t xml:space="preserve">ŠD </w:t>
      </w:r>
      <w:proofErr w:type="spellStart"/>
      <w:r w:rsidRPr="00DA4F29">
        <w:rPr>
          <w:rFonts w:asciiTheme="majorHAnsi" w:hAnsiTheme="majorHAnsi"/>
          <w:u w:val="single"/>
          <w:lang w:val="sk-SK"/>
        </w:rPr>
        <w:t>Nikosa</w:t>
      </w:r>
      <w:proofErr w:type="spellEnd"/>
      <w:r w:rsidRPr="00DA4F29">
        <w:rPr>
          <w:rFonts w:asciiTheme="majorHAnsi" w:hAnsiTheme="majorHAnsi"/>
          <w:u w:val="single"/>
          <w:lang w:val="sk-SK"/>
        </w:rPr>
        <w:t xml:space="preserve"> </w:t>
      </w:r>
      <w:proofErr w:type="spellStart"/>
      <w:r w:rsidRPr="00DA4F29">
        <w:rPr>
          <w:rFonts w:asciiTheme="majorHAnsi" w:hAnsiTheme="majorHAnsi"/>
          <w:u w:val="single"/>
          <w:lang w:val="sk-SK"/>
        </w:rPr>
        <w:t>Belojanisa</w:t>
      </w:r>
      <w:proofErr w:type="spellEnd"/>
      <w:r w:rsidRPr="00DA4F29">
        <w:rPr>
          <w:rFonts w:asciiTheme="majorHAnsi" w:hAnsiTheme="majorHAnsi"/>
          <w:lang w:val="sk-SK"/>
        </w:rPr>
        <w:t xml:space="preserve"> vo výške 175 000,- €;</w:t>
      </w:r>
    </w:p>
    <w:p w:rsidR="00DA4F29" w:rsidRPr="00DA4F29" w:rsidRDefault="00DA4F29" w:rsidP="00DA4F29">
      <w:pPr>
        <w:numPr>
          <w:ilvl w:val="0"/>
          <w:numId w:val="40"/>
        </w:numPr>
        <w:tabs>
          <w:tab w:val="clear" w:pos="720"/>
        </w:tabs>
        <w:spacing w:line="276" w:lineRule="auto"/>
        <w:ind w:left="284" w:hanging="284"/>
        <w:jc w:val="both"/>
        <w:rPr>
          <w:rFonts w:asciiTheme="majorHAnsi" w:hAnsiTheme="majorHAnsi"/>
          <w:lang w:val="sk-SK"/>
        </w:rPr>
      </w:pPr>
      <w:r w:rsidRPr="00DA4F29">
        <w:rPr>
          <w:rFonts w:asciiTheme="majorHAnsi" w:hAnsiTheme="majorHAnsi"/>
          <w:lang w:val="sk-SK"/>
        </w:rPr>
        <w:t>dokončenie výmeny nábytku v ŠD Mladá garda vo výške 80 000,- €;</w:t>
      </w:r>
    </w:p>
    <w:p w:rsidR="00DA4F29" w:rsidRPr="00DA4F29" w:rsidRDefault="00DA4F29" w:rsidP="00DA4F29">
      <w:pPr>
        <w:numPr>
          <w:ilvl w:val="0"/>
          <w:numId w:val="40"/>
        </w:numPr>
        <w:tabs>
          <w:tab w:val="clear" w:pos="720"/>
        </w:tabs>
        <w:spacing w:line="276" w:lineRule="auto"/>
        <w:ind w:left="284" w:hanging="284"/>
        <w:jc w:val="both"/>
        <w:rPr>
          <w:rFonts w:asciiTheme="majorHAnsi" w:hAnsiTheme="majorHAnsi"/>
          <w:lang w:val="sk-SK"/>
        </w:rPr>
      </w:pPr>
      <w:r w:rsidRPr="00DA4F29">
        <w:rPr>
          <w:rFonts w:asciiTheme="majorHAnsi" w:hAnsiTheme="majorHAnsi"/>
          <w:lang w:val="sk-SK"/>
        </w:rPr>
        <w:t>začatie výmeny postelí vo všetkých ŠD, kde bola výmena nábytku zahájená pred viac ako 7 rokmi.</w:t>
      </w:r>
    </w:p>
    <w:p w:rsidR="00DA4F29" w:rsidRPr="00DA4F29" w:rsidRDefault="00DA4F29" w:rsidP="00DA4F29">
      <w:pPr>
        <w:ind w:left="284"/>
        <w:jc w:val="both"/>
        <w:rPr>
          <w:rFonts w:asciiTheme="majorHAnsi" w:hAnsiTheme="majorHAnsi"/>
          <w:lang w:val="sk-SK"/>
        </w:rPr>
      </w:pPr>
    </w:p>
    <w:p w:rsidR="00DA4F29" w:rsidRPr="00DA4F29" w:rsidRDefault="00DA4F29" w:rsidP="00DA4F29">
      <w:pPr>
        <w:jc w:val="both"/>
        <w:rPr>
          <w:rFonts w:asciiTheme="majorHAnsi" w:hAnsiTheme="majorHAnsi"/>
          <w:b/>
          <w:bCs/>
          <w:lang w:val="sk-SK"/>
        </w:rPr>
      </w:pPr>
      <w:r w:rsidRPr="00DA4F29">
        <w:rPr>
          <w:rFonts w:asciiTheme="majorHAnsi" w:hAnsiTheme="majorHAnsi"/>
          <w:b/>
          <w:bCs/>
          <w:lang w:val="sk-SK"/>
        </w:rPr>
        <w:t>7. Financovanie</w:t>
      </w:r>
    </w:p>
    <w:p w:rsidR="00DA4F29" w:rsidRPr="00DA4F29" w:rsidRDefault="00DA4F29" w:rsidP="00DA4F29">
      <w:pPr>
        <w:jc w:val="both"/>
        <w:rPr>
          <w:rFonts w:asciiTheme="majorHAnsi" w:hAnsiTheme="majorHAnsi"/>
          <w:b/>
          <w:bCs/>
          <w:lang w:val="sk-SK"/>
        </w:rPr>
      </w:pPr>
    </w:p>
    <w:p w:rsidR="00DA4F29" w:rsidRPr="00DA4F29" w:rsidRDefault="00DA4F29" w:rsidP="00DA4F29">
      <w:pPr>
        <w:jc w:val="both"/>
        <w:rPr>
          <w:rFonts w:asciiTheme="majorHAnsi" w:hAnsiTheme="majorHAnsi"/>
          <w:lang w:val="sk-SK"/>
        </w:rPr>
      </w:pPr>
      <w:r w:rsidRPr="00DA4F29">
        <w:rPr>
          <w:rFonts w:asciiTheme="majorHAnsi" w:hAnsiTheme="majorHAnsi"/>
          <w:lang w:val="sk-SK"/>
        </w:rPr>
        <w:t xml:space="preserve">Dlhodobý nedostatok finančných prostriedkov na opravy rozsiahlejšieho charakteru, ktoré sa vzhľadom na vek budov a ich opotrebenie už stali akútnymi, nás v predchádzajúcich rokoch viedol k radikálnym úsporným opatreniam. Výsledkom týchto opatrení a cenovej politiky ÚZ </w:t>
      </w:r>
      <w:proofErr w:type="spellStart"/>
      <w:r w:rsidRPr="00DA4F29">
        <w:rPr>
          <w:rFonts w:asciiTheme="majorHAnsi" w:hAnsiTheme="majorHAnsi"/>
          <w:lang w:val="sk-SK"/>
        </w:rPr>
        <w:t>ŠDaJ</w:t>
      </w:r>
      <w:proofErr w:type="spellEnd"/>
      <w:r w:rsidRPr="00DA4F29">
        <w:rPr>
          <w:rFonts w:asciiTheme="majorHAnsi" w:hAnsiTheme="majorHAnsi"/>
          <w:lang w:val="sk-SK"/>
        </w:rPr>
        <w:t xml:space="preserve"> bola skutočnosť, že sa nám v predchádzajúcich rokoch podarilo naakumulovať finančné prostriedky na začatie realizovania rozsiahlejších opráv a akcií investičného charakteru.</w:t>
      </w:r>
    </w:p>
    <w:p w:rsidR="00DA4F29" w:rsidRPr="00DA4F29" w:rsidRDefault="00DA4F29" w:rsidP="00DA4F29">
      <w:pPr>
        <w:jc w:val="both"/>
        <w:rPr>
          <w:rFonts w:asciiTheme="majorHAnsi" w:hAnsiTheme="majorHAnsi"/>
          <w:bCs/>
          <w:lang w:val="sk-SK"/>
        </w:rPr>
      </w:pPr>
      <w:r w:rsidRPr="00DA4F29">
        <w:rPr>
          <w:rFonts w:asciiTheme="majorHAnsi" w:hAnsiTheme="majorHAnsi"/>
          <w:bCs/>
          <w:lang w:val="sk-SK"/>
        </w:rPr>
        <w:lastRenderedPageBreak/>
        <w:t>Za posledných 5 rokov sme z  vlastných zdrojov investovali do rekonštrukcií svojich internátov čiastku cca 8 000 tis. €.</w:t>
      </w:r>
    </w:p>
    <w:p w:rsidR="00DA4F29" w:rsidRPr="00DA4F29" w:rsidRDefault="00DA4F29" w:rsidP="00DA4F29">
      <w:pPr>
        <w:jc w:val="both"/>
        <w:rPr>
          <w:rFonts w:asciiTheme="majorHAnsi" w:hAnsiTheme="majorHAnsi"/>
          <w:lang w:val="sk-SK"/>
        </w:rPr>
      </w:pPr>
      <w:r w:rsidRPr="00DA4F29">
        <w:rPr>
          <w:rFonts w:asciiTheme="majorHAnsi" w:hAnsiTheme="majorHAnsi"/>
          <w:lang w:val="sk-SK"/>
        </w:rPr>
        <w:t xml:space="preserve">Zostatok vlastných zdrojov, súčasťou ktorého je aj očakávaný a úspornými opatreniami dosiahnutý zisk ŠD v rámci hlavnej činnosti za rok 2017, nám však bude postačovať maximálne na pokrytie druhej etapy rekonštrukcie ubytovacej časti ŠD Mladosť. </w:t>
      </w:r>
    </w:p>
    <w:p w:rsidR="00DA4F29" w:rsidRPr="00DA4F29" w:rsidRDefault="00DA4F29" w:rsidP="00DA4F29">
      <w:pPr>
        <w:jc w:val="both"/>
        <w:rPr>
          <w:rFonts w:asciiTheme="majorHAnsi" w:hAnsiTheme="majorHAnsi"/>
          <w:lang w:val="sk-SK"/>
        </w:rPr>
      </w:pPr>
      <w:r w:rsidRPr="00DA4F29">
        <w:rPr>
          <w:rFonts w:asciiTheme="majorHAnsi" w:hAnsiTheme="majorHAnsi"/>
          <w:lang w:val="sk-SK"/>
        </w:rPr>
        <w:t>Aby sme mohli naplniť ciele, uvedené v bode 6. tejto správy, potrebujeme investície v celkovej výške 24 mil. €. Z toho jednoznačne vyplýva, že budeme musieť získať finančné prostriedky aj z iných zdrojov (centrálne zdroje STU, dotácia MŠ). Bez týchto prostriedkov budeme schopní zabezpečovať všetky potrebné akcie postupne v horizonte 10-15 rokov.</w:t>
      </w:r>
    </w:p>
    <w:p w:rsidR="00DA4F29" w:rsidRPr="00DA4F29" w:rsidRDefault="00DA4F29" w:rsidP="00DA4F29">
      <w:pPr>
        <w:jc w:val="both"/>
        <w:rPr>
          <w:rFonts w:asciiTheme="majorHAnsi" w:hAnsiTheme="majorHAnsi"/>
          <w:lang w:val="sk-SK"/>
        </w:rPr>
      </w:pPr>
    </w:p>
    <w:p w:rsidR="00DA4F29" w:rsidRPr="00DA4F29" w:rsidRDefault="00DA4F29" w:rsidP="00DA4F29">
      <w:pPr>
        <w:jc w:val="both"/>
        <w:rPr>
          <w:rFonts w:asciiTheme="majorHAnsi" w:hAnsiTheme="majorHAnsi"/>
          <w:lang w:val="sk-SK"/>
        </w:rPr>
      </w:pPr>
      <w:r w:rsidRPr="00DA4F29">
        <w:rPr>
          <w:rFonts w:asciiTheme="majorHAnsi" w:hAnsiTheme="majorHAnsi"/>
          <w:u w:val="single"/>
          <w:lang w:val="sk-SK"/>
        </w:rPr>
        <w:t xml:space="preserve">Náklady a výnosy </w:t>
      </w:r>
      <w:r w:rsidRPr="00DA4F29">
        <w:rPr>
          <w:rFonts w:asciiTheme="majorHAnsi" w:hAnsiTheme="majorHAnsi"/>
          <w:lang w:val="sk-SK"/>
        </w:rPr>
        <w:t xml:space="preserve">roku 2017 sú rozpísané v prílohe č. 1. </w:t>
      </w:r>
    </w:p>
    <w:p w:rsidR="00DA4F29" w:rsidRPr="00DA4F29" w:rsidRDefault="00DA4F29" w:rsidP="00DA4F29">
      <w:pPr>
        <w:jc w:val="both"/>
        <w:rPr>
          <w:rFonts w:asciiTheme="majorHAnsi" w:hAnsiTheme="majorHAnsi"/>
          <w:lang w:val="sk-SK"/>
        </w:rPr>
      </w:pPr>
      <w:r w:rsidRPr="00DA4F29">
        <w:rPr>
          <w:rFonts w:asciiTheme="majorHAnsi" w:hAnsiTheme="majorHAnsi"/>
          <w:lang w:val="sk-SK"/>
        </w:rPr>
        <w:t>Vzhľadom k tomu, že v súčasnosti nie sú ešte zaúčtované všetky účtovné operácie roku 2017, hospodársky výsledok, uvedený v prílohe č.1 tohto materiálu, sa môže odchyľovať od skutočnosti.</w:t>
      </w:r>
    </w:p>
    <w:p w:rsidR="00DA4F29" w:rsidRPr="00DA4F29" w:rsidRDefault="00DA4F29" w:rsidP="00DA4F29">
      <w:pPr>
        <w:jc w:val="both"/>
        <w:rPr>
          <w:rFonts w:asciiTheme="majorHAnsi" w:hAnsiTheme="majorHAnsi"/>
          <w:u w:val="single"/>
          <w:lang w:val="sk-SK"/>
        </w:rPr>
      </w:pPr>
    </w:p>
    <w:p w:rsidR="00DA4F29" w:rsidRPr="00DA4F29" w:rsidRDefault="00DA4F29" w:rsidP="00DA4F29">
      <w:pPr>
        <w:jc w:val="both"/>
        <w:rPr>
          <w:rFonts w:asciiTheme="majorHAnsi" w:hAnsiTheme="majorHAnsi"/>
          <w:u w:val="single"/>
          <w:lang w:val="sk-SK"/>
        </w:rPr>
      </w:pPr>
    </w:p>
    <w:p w:rsidR="00DA4F29" w:rsidRPr="00DA4F29" w:rsidRDefault="00DA4F29" w:rsidP="00DA4F29">
      <w:pPr>
        <w:jc w:val="both"/>
        <w:rPr>
          <w:rFonts w:asciiTheme="majorHAnsi" w:hAnsiTheme="majorHAnsi"/>
          <w:u w:val="single"/>
          <w:lang w:val="sk-SK"/>
        </w:rPr>
      </w:pPr>
    </w:p>
    <w:p w:rsidR="00DA4F29" w:rsidRPr="00DA4F29" w:rsidRDefault="00DA4F29" w:rsidP="00DA4F29">
      <w:pPr>
        <w:jc w:val="both"/>
        <w:rPr>
          <w:rFonts w:asciiTheme="majorHAnsi" w:hAnsiTheme="majorHAnsi"/>
          <w:lang w:val="sk-SK"/>
        </w:rPr>
      </w:pPr>
      <w:r w:rsidRPr="00DA4F29">
        <w:rPr>
          <w:rFonts w:asciiTheme="majorHAnsi" w:hAnsiTheme="majorHAnsi"/>
          <w:u w:val="single"/>
          <w:lang w:val="sk-SK"/>
        </w:rPr>
        <w:t>Vývoj nákladov na energie</w:t>
      </w:r>
      <w:r w:rsidRPr="00DA4F29">
        <w:rPr>
          <w:rFonts w:asciiTheme="majorHAnsi" w:hAnsiTheme="majorHAnsi"/>
          <w:lang w:val="sk-SK"/>
        </w:rPr>
        <w:t xml:space="preserve"> za roky 2009-2017 je uvedený v prílohe č.2</w:t>
      </w:r>
    </w:p>
    <w:p w:rsidR="00DA4F29" w:rsidRPr="00DA4F29" w:rsidRDefault="00DA4F29" w:rsidP="00DA4F29">
      <w:pPr>
        <w:jc w:val="both"/>
        <w:rPr>
          <w:rFonts w:asciiTheme="majorHAnsi" w:hAnsiTheme="majorHAnsi"/>
          <w:lang w:val="sk-SK"/>
        </w:rPr>
      </w:pPr>
      <w:r w:rsidRPr="00DA4F29">
        <w:rPr>
          <w:rFonts w:asciiTheme="majorHAnsi" w:hAnsiTheme="majorHAnsi"/>
          <w:lang w:val="sk-SK"/>
        </w:rPr>
        <w:t>Ako z priloženého prehľadu vyplýva, náklady na energie sa každoročne znižujú, čo je hlavne dôsledkom toho, že prvotné investície sme použili práve na akcie, výsledkom ktorých mala byť energetická úspora – rekonštrukcie OST, zateplenie budov, výmena okien a výmena svietidiel.</w:t>
      </w:r>
    </w:p>
    <w:p w:rsidR="00DA4F29" w:rsidRPr="00DA4F29" w:rsidRDefault="00DA4F29" w:rsidP="00DA4F29">
      <w:pPr>
        <w:jc w:val="both"/>
        <w:rPr>
          <w:rFonts w:asciiTheme="majorHAnsi" w:hAnsiTheme="majorHAnsi"/>
          <w:lang w:val="sk-SK"/>
        </w:rPr>
      </w:pPr>
    </w:p>
    <w:p w:rsidR="00DA4F29" w:rsidRPr="00DA4F29" w:rsidRDefault="00DA4F29" w:rsidP="00DA4F29">
      <w:pPr>
        <w:pStyle w:val="Odsekzoznamu"/>
        <w:spacing w:after="0"/>
        <w:ind w:left="0"/>
        <w:jc w:val="both"/>
        <w:rPr>
          <w:rFonts w:asciiTheme="majorHAnsi" w:hAnsiTheme="majorHAnsi"/>
          <w:sz w:val="24"/>
          <w:szCs w:val="24"/>
        </w:rPr>
      </w:pPr>
      <w:r w:rsidRPr="00DA4F29">
        <w:rPr>
          <w:rFonts w:asciiTheme="majorHAnsi" w:hAnsiTheme="majorHAnsi"/>
          <w:sz w:val="24"/>
          <w:szCs w:val="24"/>
          <w:u w:val="single"/>
        </w:rPr>
        <w:t>Vizualizácia</w:t>
      </w:r>
      <w:r w:rsidRPr="00DA4F29">
        <w:rPr>
          <w:rFonts w:asciiTheme="majorHAnsi" w:hAnsiTheme="majorHAnsi"/>
          <w:sz w:val="24"/>
          <w:szCs w:val="24"/>
        </w:rPr>
        <w:t xml:space="preserve"> študentských domovov Mladosť, Jura Hronca, Mladá Garda a </w:t>
      </w:r>
      <w:proofErr w:type="spellStart"/>
      <w:r w:rsidRPr="00DA4F29">
        <w:rPr>
          <w:rFonts w:asciiTheme="majorHAnsi" w:hAnsiTheme="majorHAnsi"/>
          <w:sz w:val="24"/>
          <w:szCs w:val="24"/>
        </w:rPr>
        <w:t>Dobrovičova</w:t>
      </w:r>
      <w:proofErr w:type="spellEnd"/>
      <w:r w:rsidRPr="00DA4F29">
        <w:rPr>
          <w:rFonts w:asciiTheme="majorHAnsi" w:hAnsiTheme="majorHAnsi"/>
          <w:sz w:val="24"/>
          <w:szCs w:val="24"/>
        </w:rPr>
        <w:t xml:space="preserve"> pred a po oprave je v prílohe č.3.</w:t>
      </w:r>
    </w:p>
    <w:p w:rsidR="00DA4F29" w:rsidRPr="00DA4F29" w:rsidRDefault="00DA4F29" w:rsidP="00DA4F29">
      <w:pPr>
        <w:jc w:val="both"/>
        <w:rPr>
          <w:rFonts w:asciiTheme="majorHAnsi" w:hAnsiTheme="majorHAnsi"/>
          <w:lang w:val="sk-SK"/>
        </w:rPr>
      </w:pPr>
    </w:p>
    <w:p w:rsidR="00DA4F29" w:rsidRPr="00DA4F29" w:rsidRDefault="00DA4F29" w:rsidP="00DA4F29">
      <w:pPr>
        <w:ind w:right="-709"/>
        <w:jc w:val="both"/>
        <w:rPr>
          <w:rFonts w:asciiTheme="majorHAnsi" w:hAnsiTheme="majorHAnsi"/>
          <w:b/>
          <w:bCs/>
          <w:lang w:val="sk-SK"/>
        </w:rPr>
      </w:pPr>
    </w:p>
    <w:p w:rsidR="00DA4F29" w:rsidRPr="00DA4F29" w:rsidRDefault="00DA4F29" w:rsidP="00DA4F29">
      <w:pPr>
        <w:rPr>
          <w:rFonts w:asciiTheme="majorHAnsi" w:hAnsiTheme="majorHAnsi"/>
          <w:lang w:val="sk-SK"/>
        </w:rPr>
      </w:pPr>
    </w:p>
    <w:p w:rsidR="00DA4F29" w:rsidRPr="00DA4F29" w:rsidRDefault="00DA4F29" w:rsidP="00A443F9">
      <w:pPr>
        <w:pStyle w:val="Default"/>
        <w:spacing w:line="276" w:lineRule="auto"/>
        <w:jc w:val="both"/>
        <w:rPr>
          <w:rFonts w:asciiTheme="majorHAnsi" w:hAnsiTheme="majorHAnsi" w:cs="Times New Roman"/>
          <w:u w:val="single"/>
          <w:lang w:val="sk-SK"/>
        </w:rPr>
      </w:pPr>
    </w:p>
    <w:sectPr w:rsidR="00DA4F29" w:rsidRPr="00DA4F29" w:rsidSect="001A0C97">
      <w:headerReference w:type="default" r:id="rId12"/>
      <w:footerReference w:type="default" r:id="rId13"/>
      <w:pgSz w:w="11900" w:h="16840"/>
      <w:pgMar w:top="1843"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80B" w:rsidRDefault="001A480B" w:rsidP="0030006A">
      <w:r>
        <w:separator/>
      </w:r>
    </w:p>
  </w:endnote>
  <w:endnote w:type="continuationSeparator" w:id="0">
    <w:p w:rsidR="001A480B" w:rsidRDefault="001A480B" w:rsidP="0030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yriad Pro">
    <w:altName w:val="Times New Roman"/>
    <w:charset w:val="00"/>
    <w:family w:val="auto"/>
    <w:pitch w:val="variable"/>
    <w:sig w:usb0="00000001" w:usb1="00000001" w:usb2="00000000" w:usb3="00000000" w:csb0="0000019F" w:csb1="00000000"/>
  </w:font>
  <w:font w:name="AT*Ottawa">
    <w:altName w:val="Times New Roman"/>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C42" w:rsidRDefault="00384DF6" w:rsidP="00C975A4">
    <w:pPr>
      <w:pStyle w:val="Pta"/>
      <w:framePr w:wrap="around" w:vAnchor="text" w:hAnchor="margin" w:xAlign="right" w:y="1"/>
      <w:rPr>
        <w:rStyle w:val="slostrany"/>
      </w:rPr>
    </w:pPr>
    <w:r>
      <w:rPr>
        <w:rStyle w:val="slostrany"/>
      </w:rPr>
      <w:fldChar w:fldCharType="begin"/>
    </w:r>
    <w:r w:rsidR="00D83C42">
      <w:rPr>
        <w:rStyle w:val="slostrany"/>
      </w:rPr>
      <w:instrText xml:space="preserve">PAGE  </w:instrText>
    </w:r>
    <w:r>
      <w:rPr>
        <w:rStyle w:val="slostrany"/>
      </w:rPr>
      <w:fldChar w:fldCharType="end"/>
    </w:r>
  </w:p>
  <w:p w:rsidR="00D83C42" w:rsidRDefault="00384DF6" w:rsidP="0030006A">
    <w:pPr>
      <w:pStyle w:val="Pta"/>
      <w:framePr w:wrap="around" w:vAnchor="text" w:hAnchor="margin" w:y="1"/>
      <w:ind w:right="360" w:firstLine="360"/>
      <w:rPr>
        <w:rStyle w:val="slostrany"/>
      </w:rPr>
    </w:pPr>
    <w:r>
      <w:rPr>
        <w:rStyle w:val="slostrany"/>
      </w:rPr>
      <w:fldChar w:fldCharType="begin"/>
    </w:r>
    <w:r w:rsidR="00D83C42">
      <w:rPr>
        <w:rStyle w:val="slostrany"/>
      </w:rPr>
      <w:instrText xml:space="preserve">PAGE  </w:instrText>
    </w:r>
    <w:r>
      <w:rPr>
        <w:rStyle w:val="slostrany"/>
      </w:rPr>
      <w:fldChar w:fldCharType="end"/>
    </w:r>
  </w:p>
  <w:p w:rsidR="00D83C42" w:rsidRDefault="00D83C42" w:rsidP="0030006A">
    <w:pPr>
      <w:pStyle w:val="Pt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C42" w:rsidRDefault="00D83C42" w:rsidP="0030006A">
    <w:pPr>
      <w:pStyle w:val="Pta"/>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C42" w:rsidRPr="00F72759" w:rsidRDefault="00384DF6" w:rsidP="007F5771">
    <w:pPr>
      <w:pStyle w:val="Pta"/>
      <w:framePr w:wrap="around" w:vAnchor="text" w:hAnchor="margin" w:xAlign="right" w:y="1"/>
      <w:rPr>
        <w:rStyle w:val="slostrany"/>
        <w:rFonts w:asciiTheme="majorHAnsi" w:hAnsiTheme="majorHAnsi"/>
      </w:rPr>
    </w:pPr>
    <w:r w:rsidRPr="00F72759">
      <w:rPr>
        <w:rStyle w:val="slostrany"/>
        <w:rFonts w:asciiTheme="majorHAnsi" w:hAnsiTheme="majorHAnsi"/>
      </w:rPr>
      <w:fldChar w:fldCharType="begin"/>
    </w:r>
    <w:r w:rsidR="00D83C42" w:rsidRPr="00F72759">
      <w:rPr>
        <w:rStyle w:val="slostrany"/>
        <w:rFonts w:asciiTheme="majorHAnsi" w:hAnsiTheme="majorHAnsi"/>
      </w:rPr>
      <w:instrText xml:space="preserve">PAGE  </w:instrText>
    </w:r>
    <w:r w:rsidRPr="00F72759">
      <w:rPr>
        <w:rStyle w:val="slostrany"/>
        <w:rFonts w:asciiTheme="majorHAnsi" w:hAnsiTheme="majorHAnsi"/>
      </w:rPr>
      <w:fldChar w:fldCharType="separate"/>
    </w:r>
    <w:r w:rsidR="001E1B55">
      <w:rPr>
        <w:rStyle w:val="slostrany"/>
        <w:rFonts w:asciiTheme="majorHAnsi" w:hAnsiTheme="majorHAnsi"/>
        <w:noProof/>
      </w:rPr>
      <w:t>1</w:t>
    </w:r>
    <w:r w:rsidRPr="00F72759">
      <w:rPr>
        <w:rStyle w:val="slostrany"/>
        <w:rFonts w:asciiTheme="majorHAnsi" w:hAnsiTheme="majorHAnsi"/>
      </w:rPr>
      <w:fldChar w:fldCharType="end"/>
    </w:r>
  </w:p>
  <w:p w:rsidR="00D83C42" w:rsidRDefault="00D83C42" w:rsidP="0030006A">
    <w:pPr>
      <w:pStyle w:val="Pt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80B" w:rsidRDefault="001A480B" w:rsidP="0030006A">
      <w:r>
        <w:separator/>
      </w:r>
    </w:p>
  </w:footnote>
  <w:footnote w:type="continuationSeparator" w:id="0">
    <w:p w:rsidR="001A480B" w:rsidRDefault="001A480B" w:rsidP="00300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C42" w:rsidRDefault="00D83C42" w:rsidP="001234F7">
    <w:pPr>
      <w:pStyle w:val="Hlavika"/>
      <w:ind w:left="-1276" w:firstLine="850"/>
    </w:pPr>
    <w:r>
      <w:rPr>
        <w:noProof/>
        <w:lang w:val="sk-SK" w:eastAsia="sk-SK"/>
      </w:rPr>
      <w:drawing>
        <wp:inline distT="0" distB="0" distL="0" distR="0">
          <wp:extent cx="1675958" cy="6159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1675958" cy="6159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C42" w:rsidRDefault="00B454A4" w:rsidP="001353B9">
    <w:pPr>
      <w:pStyle w:val="Hlavika"/>
      <w:ind w:left="-1276"/>
    </w:pPr>
    <w:r>
      <w:rPr>
        <w:noProof/>
        <w:lang w:val="sk-SK" w:eastAsia="sk-SK"/>
      </w:rPr>
      <mc:AlternateContent>
        <mc:Choice Requires="wps">
          <w:drawing>
            <wp:anchor distT="0" distB="0" distL="114300" distR="114300" simplePos="0" relativeHeight="251659264" behindDoc="0" locked="0" layoutInCell="1" allowOverlap="1" wp14:anchorId="437E9738" wp14:editId="6A7C1AAE">
              <wp:simplePos x="0" y="0"/>
              <wp:positionH relativeFrom="column">
                <wp:posOffset>920115</wp:posOffset>
              </wp:positionH>
              <wp:positionV relativeFrom="paragraph">
                <wp:posOffset>113665</wp:posOffset>
              </wp:positionV>
              <wp:extent cx="4268470" cy="5842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8470" cy="584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D83C42" w:rsidRDefault="001E1B55" w:rsidP="004E6665">
                          <w:pPr>
                            <w:jc w:val="right"/>
                            <w:rPr>
                              <w:rFonts w:asciiTheme="majorHAnsi" w:hAnsiTheme="majorHAnsi"/>
                              <w:sz w:val="16"/>
                              <w:szCs w:val="16"/>
                              <w:lang w:val="sk-SK"/>
                            </w:rPr>
                          </w:pPr>
                          <w:r>
                            <w:rPr>
                              <w:rFonts w:asciiTheme="majorHAnsi" w:hAnsiTheme="majorHAnsi"/>
                              <w:sz w:val="16"/>
                              <w:szCs w:val="16"/>
                              <w:lang w:val="sk-SK"/>
                            </w:rPr>
                            <w:t>1</w:t>
                          </w:r>
                          <w:r w:rsidR="00B454A4">
                            <w:rPr>
                              <w:rFonts w:asciiTheme="majorHAnsi" w:hAnsiTheme="majorHAnsi"/>
                              <w:sz w:val="16"/>
                              <w:szCs w:val="16"/>
                              <w:lang w:val="sk-SK"/>
                            </w:rPr>
                            <w:t xml:space="preserve">. zasadnutie </w:t>
                          </w:r>
                          <w:r w:rsidR="007A4CEB">
                            <w:rPr>
                              <w:rFonts w:asciiTheme="majorHAnsi" w:hAnsiTheme="majorHAnsi"/>
                              <w:sz w:val="16"/>
                              <w:szCs w:val="16"/>
                              <w:lang w:val="sk-SK"/>
                            </w:rPr>
                            <w:t>AS</w:t>
                          </w:r>
                          <w:r w:rsidR="005D0367">
                            <w:rPr>
                              <w:rFonts w:asciiTheme="majorHAnsi" w:hAnsiTheme="majorHAnsi"/>
                              <w:sz w:val="16"/>
                              <w:szCs w:val="16"/>
                              <w:lang w:val="sk-SK"/>
                            </w:rPr>
                            <w:t xml:space="preserve"> STU</w:t>
                          </w:r>
                          <w:r w:rsidR="00D83C42">
                            <w:rPr>
                              <w:rFonts w:asciiTheme="majorHAnsi" w:hAnsiTheme="majorHAnsi"/>
                              <w:sz w:val="16"/>
                              <w:szCs w:val="16"/>
                              <w:lang w:val="sk-SK"/>
                            </w:rPr>
                            <w:t xml:space="preserve">, </w:t>
                          </w:r>
                          <w:r w:rsidR="007A4CEB">
                            <w:rPr>
                              <w:rFonts w:asciiTheme="majorHAnsi" w:hAnsiTheme="majorHAnsi"/>
                              <w:sz w:val="16"/>
                              <w:szCs w:val="16"/>
                              <w:lang w:val="sk-SK"/>
                            </w:rPr>
                            <w:t>12</w:t>
                          </w:r>
                          <w:r w:rsidR="00656566">
                            <w:rPr>
                              <w:rFonts w:asciiTheme="majorHAnsi" w:hAnsiTheme="majorHAnsi"/>
                              <w:sz w:val="16"/>
                              <w:szCs w:val="16"/>
                              <w:lang w:val="sk-SK"/>
                            </w:rPr>
                            <w:t xml:space="preserve"> 0</w:t>
                          </w:r>
                          <w:r w:rsidR="007A4CEB">
                            <w:rPr>
                              <w:rFonts w:asciiTheme="majorHAnsi" w:hAnsiTheme="majorHAnsi"/>
                              <w:sz w:val="16"/>
                              <w:szCs w:val="16"/>
                              <w:lang w:val="sk-SK"/>
                            </w:rPr>
                            <w:t>3</w:t>
                          </w:r>
                          <w:r w:rsidR="005D0367">
                            <w:rPr>
                              <w:rFonts w:asciiTheme="majorHAnsi" w:hAnsiTheme="majorHAnsi"/>
                              <w:sz w:val="16"/>
                              <w:szCs w:val="16"/>
                              <w:lang w:val="sk-SK"/>
                            </w:rPr>
                            <w:t>.</w:t>
                          </w:r>
                          <w:r w:rsidR="00656566">
                            <w:rPr>
                              <w:rFonts w:asciiTheme="majorHAnsi" w:hAnsiTheme="majorHAnsi"/>
                              <w:sz w:val="16"/>
                              <w:szCs w:val="16"/>
                              <w:lang w:val="sk-SK"/>
                            </w:rPr>
                            <w:t>2018</w:t>
                          </w:r>
                        </w:p>
                        <w:p w:rsidR="0056614E" w:rsidRDefault="00DA4F29" w:rsidP="00AF7046">
                          <w:pPr>
                            <w:jc w:val="right"/>
                            <w:rPr>
                              <w:rFonts w:asciiTheme="majorHAnsi" w:hAnsiTheme="majorHAnsi"/>
                              <w:sz w:val="16"/>
                              <w:szCs w:val="16"/>
                              <w:lang w:val="sk-SK"/>
                            </w:rPr>
                          </w:pPr>
                          <w:r>
                            <w:rPr>
                              <w:rFonts w:asciiTheme="majorHAnsi" w:hAnsiTheme="majorHAnsi"/>
                              <w:sz w:val="16"/>
                              <w:szCs w:val="16"/>
                              <w:lang w:val="sk-SK"/>
                            </w:rPr>
                            <w:t>Správa o činnosti a hospodárení ÚZ Študentské domovy a jedálne STU v Bratislave za rok 2017</w:t>
                          </w:r>
                        </w:p>
                        <w:p w:rsidR="00D83C42" w:rsidRPr="00A20866" w:rsidRDefault="007A4CEB" w:rsidP="00AF7046">
                          <w:pPr>
                            <w:jc w:val="right"/>
                            <w:rPr>
                              <w:rFonts w:asciiTheme="majorHAnsi" w:hAnsiTheme="majorHAnsi"/>
                              <w:sz w:val="16"/>
                              <w:szCs w:val="16"/>
                              <w:lang w:val="sk-SK"/>
                            </w:rPr>
                          </w:pPr>
                          <w:r>
                            <w:rPr>
                              <w:rFonts w:asciiTheme="majorHAnsi" w:hAnsiTheme="majorHAnsi"/>
                              <w:sz w:val="16"/>
                              <w:szCs w:val="16"/>
                              <w:lang w:val="sk-SK"/>
                            </w:rPr>
                            <w:t xml:space="preserve">prof. </w:t>
                          </w:r>
                          <w:r w:rsidR="00D83C42">
                            <w:rPr>
                              <w:rFonts w:asciiTheme="majorHAnsi" w:hAnsiTheme="majorHAnsi"/>
                              <w:sz w:val="16"/>
                              <w:szCs w:val="16"/>
                              <w:lang w:val="sk-SK"/>
                            </w:rPr>
                            <w:t xml:space="preserve">Ing. </w:t>
                          </w:r>
                          <w:proofErr w:type="spellStart"/>
                          <w:r>
                            <w:rPr>
                              <w:rFonts w:asciiTheme="majorHAnsi" w:hAnsiTheme="majorHAnsi"/>
                              <w:sz w:val="16"/>
                              <w:szCs w:val="16"/>
                              <w:lang w:val="sk-SK"/>
                            </w:rPr>
                            <w:t>Robert</w:t>
                          </w:r>
                          <w:proofErr w:type="spellEnd"/>
                          <w:r>
                            <w:rPr>
                              <w:rFonts w:asciiTheme="majorHAnsi" w:hAnsiTheme="majorHAnsi"/>
                              <w:sz w:val="16"/>
                              <w:szCs w:val="16"/>
                              <w:lang w:val="sk-SK"/>
                            </w:rPr>
                            <w:t xml:space="preserve"> </w:t>
                          </w:r>
                          <w:proofErr w:type="spellStart"/>
                          <w:r>
                            <w:rPr>
                              <w:rFonts w:asciiTheme="majorHAnsi" w:hAnsiTheme="majorHAnsi"/>
                              <w:sz w:val="16"/>
                              <w:szCs w:val="16"/>
                              <w:lang w:val="sk-SK"/>
                            </w:rPr>
                            <w:t>Redhammer</w:t>
                          </w:r>
                          <w:proofErr w:type="spellEnd"/>
                          <w:r w:rsidR="00D83C42">
                            <w:rPr>
                              <w:rFonts w:asciiTheme="majorHAnsi" w:hAnsiTheme="majorHAnsi"/>
                              <w:sz w:val="16"/>
                              <w:szCs w:val="16"/>
                              <w:lang w:val="sk-SK"/>
                            </w:rPr>
                            <w:t>, PhD.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2.45pt;margin-top:8.95pt;width:336.1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" filled="f" stroked="f">
              <v:path arrowok="t"/>
              <v:textbox>
                <w:txbxContent>
                  <w:p w:rsidR="00D83C42" w:rsidRDefault="001E1B55" w:rsidP="004E6665">
                    <w:pPr>
                      <w:jc w:val="right"/>
                      <w:rPr>
                        <w:rFonts w:asciiTheme="majorHAnsi" w:hAnsiTheme="majorHAnsi"/>
                        <w:sz w:val="16"/>
                        <w:szCs w:val="16"/>
                        <w:lang w:val="sk-SK"/>
                      </w:rPr>
                    </w:pPr>
                    <w:r>
                      <w:rPr>
                        <w:rFonts w:asciiTheme="majorHAnsi" w:hAnsiTheme="majorHAnsi"/>
                        <w:sz w:val="16"/>
                        <w:szCs w:val="16"/>
                        <w:lang w:val="sk-SK"/>
                      </w:rPr>
                      <w:t>1</w:t>
                    </w:r>
                    <w:r w:rsidR="00B454A4">
                      <w:rPr>
                        <w:rFonts w:asciiTheme="majorHAnsi" w:hAnsiTheme="majorHAnsi"/>
                        <w:sz w:val="16"/>
                        <w:szCs w:val="16"/>
                        <w:lang w:val="sk-SK"/>
                      </w:rPr>
                      <w:t xml:space="preserve">. zasadnutie </w:t>
                    </w:r>
                    <w:r w:rsidR="007A4CEB">
                      <w:rPr>
                        <w:rFonts w:asciiTheme="majorHAnsi" w:hAnsiTheme="majorHAnsi"/>
                        <w:sz w:val="16"/>
                        <w:szCs w:val="16"/>
                        <w:lang w:val="sk-SK"/>
                      </w:rPr>
                      <w:t>AS</w:t>
                    </w:r>
                    <w:r w:rsidR="005D0367">
                      <w:rPr>
                        <w:rFonts w:asciiTheme="majorHAnsi" w:hAnsiTheme="majorHAnsi"/>
                        <w:sz w:val="16"/>
                        <w:szCs w:val="16"/>
                        <w:lang w:val="sk-SK"/>
                      </w:rPr>
                      <w:t xml:space="preserve"> STU</w:t>
                    </w:r>
                    <w:r w:rsidR="00D83C42">
                      <w:rPr>
                        <w:rFonts w:asciiTheme="majorHAnsi" w:hAnsiTheme="majorHAnsi"/>
                        <w:sz w:val="16"/>
                        <w:szCs w:val="16"/>
                        <w:lang w:val="sk-SK"/>
                      </w:rPr>
                      <w:t xml:space="preserve">, </w:t>
                    </w:r>
                    <w:r w:rsidR="007A4CEB">
                      <w:rPr>
                        <w:rFonts w:asciiTheme="majorHAnsi" w:hAnsiTheme="majorHAnsi"/>
                        <w:sz w:val="16"/>
                        <w:szCs w:val="16"/>
                        <w:lang w:val="sk-SK"/>
                      </w:rPr>
                      <w:t>12</w:t>
                    </w:r>
                    <w:r w:rsidR="00656566">
                      <w:rPr>
                        <w:rFonts w:asciiTheme="majorHAnsi" w:hAnsiTheme="majorHAnsi"/>
                        <w:sz w:val="16"/>
                        <w:szCs w:val="16"/>
                        <w:lang w:val="sk-SK"/>
                      </w:rPr>
                      <w:t xml:space="preserve"> 0</w:t>
                    </w:r>
                    <w:r w:rsidR="007A4CEB">
                      <w:rPr>
                        <w:rFonts w:asciiTheme="majorHAnsi" w:hAnsiTheme="majorHAnsi"/>
                        <w:sz w:val="16"/>
                        <w:szCs w:val="16"/>
                        <w:lang w:val="sk-SK"/>
                      </w:rPr>
                      <w:t>3</w:t>
                    </w:r>
                    <w:r w:rsidR="005D0367">
                      <w:rPr>
                        <w:rFonts w:asciiTheme="majorHAnsi" w:hAnsiTheme="majorHAnsi"/>
                        <w:sz w:val="16"/>
                        <w:szCs w:val="16"/>
                        <w:lang w:val="sk-SK"/>
                      </w:rPr>
                      <w:t>.</w:t>
                    </w:r>
                    <w:r w:rsidR="00656566">
                      <w:rPr>
                        <w:rFonts w:asciiTheme="majorHAnsi" w:hAnsiTheme="majorHAnsi"/>
                        <w:sz w:val="16"/>
                        <w:szCs w:val="16"/>
                        <w:lang w:val="sk-SK"/>
                      </w:rPr>
                      <w:t>2018</w:t>
                    </w:r>
                  </w:p>
                  <w:p w:rsidR="0056614E" w:rsidRDefault="00DA4F29" w:rsidP="00AF7046">
                    <w:pPr>
                      <w:jc w:val="right"/>
                      <w:rPr>
                        <w:rFonts w:asciiTheme="majorHAnsi" w:hAnsiTheme="majorHAnsi"/>
                        <w:sz w:val="16"/>
                        <w:szCs w:val="16"/>
                        <w:lang w:val="sk-SK"/>
                      </w:rPr>
                    </w:pPr>
                    <w:r>
                      <w:rPr>
                        <w:rFonts w:asciiTheme="majorHAnsi" w:hAnsiTheme="majorHAnsi"/>
                        <w:sz w:val="16"/>
                        <w:szCs w:val="16"/>
                        <w:lang w:val="sk-SK"/>
                      </w:rPr>
                      <w:t>Správa o činnosti a hospodárení ÚZ Študentské domovy a jedálne STU v Bratislave za rok 2017</w:t>
                    </w:r>
                  </w:p>
                  <w:p w:rsidR="00D83C42" w:rsidRPr="00A20866" w:rsidRDefault="007A4CEB" w:rsidP="00AF7046">
                    <w:pPr>
                      <w:jc w:val="right"/>
                      <w:rPr>
                        <w:rFonts w:asciiTheme="majorHAnsi" w:hAnsiTheme="majorHAnsi"/>
                        <w:sz w:val="16"/>
                        <w:szCs w:val="16"/>
                        <w:lang w:val="sk-SK"/>
                      </w:rPr>
                    </w:pPr>
                    <w:r>
                      <w:rPr>
                        <w:rFonts w:asciiTheme="majorHAnsi" w:hAnsiTheme="majorHAnsi"/>
                        <w:sz w:val="16"/>
                        <w:szCs w:val="16"/>
                        <w:lang w:val="sk-SK"/>
                      </w:rPr>
                      <w:t xml:space="preserve">prof. </w:t>
                    </w:r>
                    <w:r w:rsidR="00D83C42">
                      <w:rPr>
                        <w:rFonts w:asciiTheme="majorHAnsi" w:hAnsiTheme="majorHAnsi"/>
                        <w:sz w:val="16"/>
                        <w:szCs w:val="16"/>
                        <w:lang w:val="sk-SK"/>
                      </w:rPr>
                      <w:t xml:space="preserve">Ing. </w:t>
                    </w:r>
                    <w:proofErr w:type="spellStart"/>
                    <w:r>
                      <w:rPr>
                        <w:rFonts w:asciiTheme="majorHAnsi" w:hAnsiTheme="majorHAnsi"/>
                        <w:sz w:val="16"/>
                        <w:szCs w:val="16"/>
                        <w:lang w:val="sk-SK"/>
                      </w:rPr>
                      <w:t>Robert</w:t>
                    </w:r>
                    <w:proofErr w:type="spellEnd"/>
                    <w:r>
                      <w:rPr>
                        <w:rFonts w:asciiTheme="majorHAnsi" w:hAnsiTheme="majorHAnsi"/>
                        <w:sz w:val="16"/>
                        <w:szCs w:val="16"/>
                        <w:lang w:val="sk-SK"/>
                      </w:rPr>
                      <w:t xml:space="preserve"> </w:t>
                    </w:r>
                    <w:proofErr w:type="spellStart"/>
                    <w:r>
                      <w:rPr>
                        <w:rFonts w:asciiTheme="majorHAnsi" w:hAnsiTheme="majorHAnsi"/>
                        <w:sz w:val="16"/>
                        <w:szCs w:val="16"/>
                        <w:lang w:val="sk-SK"/>
                      </w:rPr>
                      <w:t>Redhammer</w:t>
                    </w:r>
                    <w:proofErr w:type="spellEnd"/>
                    <w:r w:rsidR="00D83C42">
                      <w:rPr>
                        <w:rFonts w:asciiTheme="majorHAnsi" w:hAnsiTheme="majorHAnsi"/>
                        <w:sz w:val="16"/>
                        <w:szCs w:val="16"/>
                        <w:lang w:val="sk-SK"/>
                      </w:rPr>
                      <w:t>, PhD.</w:t>
                    </w:r>
                  </w:p>
                </w:txbxContent>
              </v:textbox>
            </v:shape>
          </w:pict>
        </mc:Fallback>
      </mc:AlternateContent>
    </w:r>
    <w:r w:rsidR="00D83C42">
      <w:rPr>
        <w:noProof/>
        <w:lang w:val="sk-SK" w:eastAsia="sk-SK"/>
      </w:rPr>
      <w:drawing>
        <wp:inline distT="0" distB="0" distL="0" distR="0" wp14:anchorId="3618862A" wp14:editId="65DFC3E2">
          <wp:extent cx="1675958" cy="6159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1679197" cy="61714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1CF"/>
    <w:multiLevelType w:val="hybridMultilevel"/>
    <w:tmpl w:val="1996E1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4A853A5"/>
    <w:multiLevelType w:val="multilevel"/>
    <w:tmpl w:val="F426D6E6"/>
    <w:lvl w:ilvl="0">
      <w:start w:val="10"/>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51F35A7"/>
    <w:multiLevelType w:val="hybridMultilevel"/>
    <w:tmpl w:val="A5B6C2B2"/>
    <w:lvl w:ilvl="0" w:tplc="4E58F87E">
      <w:start w:val="1"/>
      <w:numFmt w:val="decimal"/>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3">
    <w:nsid w:val="08072710"/>
    <w:multiLevelType w:val="hybridMultilevel"/>
    <w:tmpl w:val="895AA986"/>
    <w:lvl w:ilvl="0" w:tplc="306AB7C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094378E2"/>
    <w:multiLevelType w:val="hybridMultilevel"/>
    <w:tmpl w:val="972611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C5B2FE0"/>
    <w:multiLevelType w:val="hybridMultilevel"/>
    <w:tmpl w:val="16E6C7E8"/>
    <w:lvl w:ilvl="0" w:tplc="E9F041C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nsid w:val="16394F08"/>
    <w:multiLevelType w:val="hybridMultilevel"/>
    <w:tmpl w:val="57BE656E"/>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nsid w:val="1A0441CD"/>
    <w:multiLevelType w:val="hybridMultilevel"/>
    <w:tmpl w:val="8B4EBD64"/>
    <w:lvl w:ilvl="0" w:tplc="D804A6B8">
      <w:start w:val="1"/>
      <w:numFmt w:val="decimal"/>
      <w:lvlText w:val="%1."/>
      <w:lvlJc w:val="left"/>
      <w:pPr>
        <w:ind w:left="644" w:hanging="360"/>
      </w:pPr>
      <w:rPr>
        <w:rFonts w:hint="default"/>
        <w:b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nsid w:val="1A6671D1"/>
    <w:multiLevelType w:val="hybridMultilevel"/>
    <w:tmpl w:val="4A645F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B362217"/>
    <w:multiLevelType w:val="hybridMultilevel"/>
    <w:tmpl w:val="93244D58"/>
    <w:lvl w:ilvl="0" w:tplc="26420DC2">
      <w:start w:val="1"/>
      <w:numFmt w:val="decimal"/>
      <w:lvlText w:val="2.%1"/>
      <w:lvlJc w:val="left"/>
      <w:pPr>
        <w:ind w:left="1440" w:hanging="360"/>
      </w:pPr>
      <w:rPr>
        <w:rFonts w:asciiTheme="majorHAnsi" w:hAnsiTheme="majorHAnsi" w:hint="default"/>
        <w:sz w:val="24"/>
        <w:szCs w:val="24"/>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nsid w:val="1C4F43ED"/>
    <w:multiLevelType w:val="hybridMultilevel"/>
    <w:tmpl w:val="15E8B798"/>
    <w:lvl w:ilvl="0" w:tplc="B9E657E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1D4D508B"/>
    <w:multiLevelType w:val="hybridMultilevel"/>
    <w:tmpl w:val="319A58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2641F4D"/>
    <w:multiLevelType w:val="multilevel"/>
    <w:tmpl w:val="7590AA20"/>
    <w:lvl w:ilvl="0">
      <w:start w:val="1"/>
      <w:numFmt w:val="decimal"/>
      <w:lvlText w:val="%1)"/>
      <w:lvlJc w:val="left"/>
      <w:pPr>
        <w:ind w:left="720" w:hanging="360"/>
      </w:pPr>
      <w:rPr>
        <w:rFonts w:ascii="Calibri" w:eastAsia="MS Mincho" w:hAnsi="Calibri" w:cs="Calibr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24A57C8A"/>
    <w:multiLevelType w:val="hybridMultilevel"/>
    <w:tmpl w:val="EF8A0B98"/>
    <w:lvl w:ilvl="0" w:tplc="B6824EB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nsid w:val="2A5C482E"/>
    <w:multiLevelType w:val="hybridMultilevel"/>
    <w:tmpl w:val="AA2853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B5D3AF0"/>
    <w:multiLevelType w:val="hybridMultilevel"/>
    <w:tmpl w:val="96887F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09E5B3A"/>
    <w:multiLevelType w:val="hybridMultilevel"/>
    <w:tmpl w:val="01B496C6"/>
    <w:lvl w:ilvl="0" w:tplc="2D1AA4D4">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nsid w:val="34642485"/>
    <w:multiLevelType w:val="hybridMultilevel"/>
    <w:tmpl w:val="49F00898"/>
    <w:lvl w:ilvl="0" w:tplc="9E80363E">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8">
    <w:nsid w:val="37F912D9"/>
    <w:multiLevelType w:val="hybridMultilevel"/>
    <w:tmpl w:val="AD22806A"/>
    <w:lvl w:ilvl="0" w:tplc="7DBAE3A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nsid w:val="383F033D"/>
    <w:multiLevelType w:val="hybridMultilevel"/>
    <w:tmpl w:val="B52CF0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A3548C4"/>
    <w:multiLevelType w:val="hybridMultilevel"/>
    <w:tmpl w:val="759C73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B794564"/>
    <w:multiLevelType w:val="hybridMultilevel"/>
    <w:tmpl w:val="36A22E44"/>
    <w:lvl w:ilvl="0" w:tplc="0EB21DC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nsid w:val="3C11288E"/>
    <w:multiLevelType w:val="hybridMultilevel"/>
    <w:tmpl w:val="9314E078"/>
    <w:lvl w:ilvl="0" w:tplc="94D4F6BE">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3">
    <w:nsid w:val="3E411393"/>
    <w:multiLevelType w:val="hybridMultilevel"/>
    <w:tmpl w:val="D8D02A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F6251DB"/>
    <w:multiLevelType w:val="hybridMultilevel"/>
    <w:tmpl w:val="A6CEAB66"/>
    <w:lvl w:ilvl="0" w:tplc="DAF6D0C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nsid w:val="440E15E5"/>
    <w:multiLevelType w:val="hybridMultilevel"/>
    <w:tmpl w:val="C28C0C38"/>
    <w:lvl w:ilvl="0" w:tplc="0BCCEB04">
      <w:start w:val="1"/>
      <w:numFmt w:val="lowerLetter"/>
      <w:lvlText w:val="%1)"/>
      <w:lvlJc w:val="left"/>
      <w:pPr>
        <w:ind w:left="1800" w:hanging="360"/>
      </w:pPr>
      <w:rPr>
        <w:rFonts w:ascii="Calibri" w:eastAsia="MS Mincho" w:hAnsi="Calibri" w:cs="Calibri"/>
        <w:b w:val="0"/>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6">
    <w:nsid w:val="48D43943"/>
    <w:multiLevelType w:val="hybridMultilevel"/>
    <w:tmpl w:val="01FC65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8E250B8"/>
    <w:multiLevelType w:val="hybridMultilevel"/>
    <w:tmpl w:val="EC60DA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0B74262"/>
    <w:multiLevelType w:val="hybridMultilevel"/>
    <w:tmpl w:val="655023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32207C5"/>
    <w:multiLevelType w:val="multilevel"/>
    <w:tmpl w:val="7BD649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D8F756F"/>
    <w:multiLevelType w:val="hybridMultilevel"/>
    <w:tmpl w:val="0C72D79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1">
    <w:nsid w:val="5ECE4993"/>
    <w:multiLevelType w:val="hybridMultilevel"/>
    <w:tmpl w:val="BFCEDB58"/>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2">
    <w:nsid w:val="5F062F1E"/>
    <w:multiLevelType w:val="hybridMultilevel"/>
    <w:tmpl w:val="ECE0FF22"/>
    <w:lvl w:ilvl="0" w:tplc="317E10C6">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9EE65578">
      <w:start w:val="1"/>
      <w:numFmt w:val="lowerLetter"/>
      <w:lvlText w:val="%3)"/>
      <w:lvlJc w:val="left"/>
      <w:pPr>
        <w:ind w:left="2700" w:hanging="360"/>
      </w:pPr>
      <w:rPr>
        <w:rFonts w:ascii="Calibri" w:eastAsia="Cambria" w:hAnsi="Calibri" w:cs="Calibri"/>
      </w:rPr>
    </w:lvl>
    <w:lvl w:ilvl="3" w:tplc="2140E038">
      <w:start w:val="5"/>
      <w:numFmt w:val="bullet"/>
      <w:lvlText w:val="-"/>
      <w:lvlJc w:val="left"/>
      <w:pPr>
        <w:ind w:left="3240" w:hanging="360"/>
      </w:pPr>
      <w:rPr>
        <w:rFonts w:ascii="Calibri" w:eastAsia="MS Mincho" w:hAnsi="Calibri" w:cs="Calibri" w:hint="default"/>
      </w:rPr>
    </w:lvl>
    <w:lvl w:ilvl="4" w:tplc="77D0F5C2">
      <w:start w:val="9"/>
      <w:numFmt w:val="decimal"/>
      <w:lvlText w:val="%5."/>
      <w:lvlJc w:val="left"/>
      <w:pPr>
        <w:ind w:left="3960" w:hanging="360"/>
      </w:pPr>
      <w:rPr>
        <w:rFonts w:hint="default"/>
        <w:u w:val="none"/>
      </w:r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nsid w:val="60126715"/>
    <w:multiLevelType w:val="hybridMultilevel"/>
    <w:tmpl w:val="703C4F2A"/>
    <w:lvl w:ilvl="0" w:tplc="54549BA4">
      <w:start w:val="1"/>
      <w:numFmt w:val="decimal"/>
      <w:lvlText w:val="%1."/>
      <w:lvlJc w:val="left"/>
      <w:pPr>
        <w:ind w:left="720" w:hanging="360"/>
      </w:pPr>
      <w:rPr>
        <w:rFonts w:ascii="Calibri" w:eastAsia="Times New Roman" w:hAnsi="Calibri"/>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nsid w:val="604F10D4"/>
    <w:multiLevelType w:val="hybridMultilevel"/>
    <w:tmpl w:val="38C2F296"/>
    <w:lvl w:ilvl="0" w:tplc="6D48BAAA">
      <w:start w:val="1"/>
      <w:numFmt w:val="decimal"/>
      <w:lvlText w:val="3.%1"/>
      <w:lvlJc w:val="left"/>
      <w:pPr>
        <w:ind w:left="1440" w:hanging="360"/>
      </w:pPr>
      <w:rPr>
        <w:rFonts w:asciiTheme="majorHAnsi" w:hAnsiTheme="majorHAnsi" w:hint="default"/>
        <w:sz w:val="24"/>
        <w:szCs w:val="24"/>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5">
    <w:nsid w:val="62396815"/>
    <w:multiLevelType w:val="hybridMultilevel"/>
    <w:tmpl w:val="9FE6D7BE"/>
    <w:lvl w:ilvl="0" w:tplc="9B00C1FE">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6">
    <w:nsid w:val="62CF5F30"/>
    <w:multiLevelType w:val="hybridMultilevel"/>
    <w:tmpl w:val="6FB4B4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48A55BC"/>
    <w:multiLevelType w:val="hybridMultilevel"/>
    <w:tmpl w:val="BB08A3B0"/>
    <w:lvl w:ilvl="0" w:tplc="041B0001">
      <w:start w:val="1"/>
      <w:numFmt w:val="bullet"/>
      <w:lvlText w:val=""/>
      <w:lvlJc w:val="left"/>
      <w:pPr>
        <w:tabs>
          <w:tab w:val="num" w:pos="720"/>
        </w:tabs>
        <w:ind w:left="720" w:hanging="360"/>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38">
    <w:nsid w:val="6BCB25D9"/>
    <w:multiLevelType w:val="hybridMultilevel"/>
    <w:tmpl w:val="119E4844"/>
    <w:lvl w:ilvl="0" w:tplc="D9C2AB2A">
      <w:start w:val="13"/>
      <w:numFmt w:val="bullet"/>
      <w:lvlText w:val="-"/>
      <w:lvlJc w:val="left"/>
      <w:pPr>
        <w:ind w:left="218" w:hanging="360"/>
      </w:pPr>
      <w:rPr>
        <w:rFonts w:ascii="Calibri" w:eastAsiaTheme="minorEastAsia" w:hAnsi="Calibri" w:cstheme="minorBidi" w:hint="default"/>
      </w:rPr>
    </w:lvl>
    <w:lvl w:ilvl="1" w:tplc="041B0003" w:tentative="1">
      <w:start w:val="1"/>
      <w:numFmt w:val="bullet"/>
      <w:lvlText w:val="o"/>
      <w:lvlJc w:val="left"/>
      <w:pPr>
        <w:ind w:left="938" w:hanging="360"/>
      </w:pPr>
      <w:rPr>
        <w:rFonts w:ascii="Courier New" w:hAnsi="Courier New" w:cs="Courier New" w:hint="default"/>
      </w:rPr>
    </w:lvl>
    <w:lvl w:ilvl="2" w:tplc="041B0005" w:tentative="1">
      <w:start w:val="1"/>
      <w:numFmt w:val="bullet"/>
      <w:lvlText w:val=""/>
      <w:lvlJc w:val="left"/>
      <w:pPr>
        <w:ind w:left="1658" w:hanging="360"/>
      </w:pPr>
      <w:rPr>
        <w:rFonts w:ascii="Wingdings" w:hAnsi="Wingdings" w:hint="default"/>
      </w:rPr>
    </w:lvl>
    <w:lvl w:ilvl="3" w:tplc="041B0001" w:tentative="1">
      <w:start w:val="1"/>
      <w:numFmt w:val="bullet"/>
      <w:lvlText w:val=""/>
      <w:lvlJc w:val="left"/>
      <w:pPr>
        <w:ind w:left="2378" w:hanging="360"/>
      </w:pPr>
      <w:rPr>
        <w:rFonts w:ascii="Symbol" w:hAnsi="Symbol" w:hint="default"/>
      </w:rPr>
    </w:lvl>
    <w:lvl w:ilvl="4" w:tplc="041B0003" w:tentative="1">
      <w:start w:val="1"/>
      <w:numFmt w:val="bullet"/>
      <w:lvlText w:val="o"/>
      <w:lvlJc w:val="left"/>
      <w:pPr>
        <w:ind w:left="3098" w:hanging="360"/>
      </w:pPr>
      <w:rPr>
        <w:rFonts w:ascii="Courier New" w:hAnsi="Courier New" w:cs="Courier New" w:hint="default"/>
      </w:rPr>
    </w:lvl>
    <w:lvl w:ilvl="5" w:tplc="041B0005" w:tentative="1">
      <w:start w:val="1"/>
      <w:numFmt w:val="bullet"/>
      <w:lvlText w:val=""/>
      <w:lvlJc w:val="left"/>
      <w:pPr>
        <w:ind w:left="3818" w:hanging="360"/>
      </w:pPr>
      <w:rPr>
        <w:rFonts w:ascii="Wingdings" w:hAnsi="Wingdings" w:hint="default"/>
      </w:rPr>
    </w:lvl>
    <w:lvl w:ilvl="6" w:tplc="041B0001" w:tentative="1">
      <w:start w:val="1"/>
      <w:numFmt w:val="bullet"/>
      <w:lvlText w:val=""/>
      <w:lvlJc w:val="left"/>
      <w:pPr>
        <w:ind w:left="4538" w:hanging="360"/>
      </w:pPr>
      <w:rPr>
        <w:rFonts w:ascii="Symbol" w:hAnsi="Symbol" w:hint="default"/>
      </w:rPr>
    </w:lvl>
    <w:lvl w:ilvl="7" w:tplc="041B0003" w:tentative="1">
      <w:start w:val="1"/>
      <w:numFmt w:val="bullet"/>
      <w:lvlText w:val="o"/>
      <w:lvlJc w:val="left"/>
      <w:pPr>
        <w:ind w:left="5258" w:hanging="360"/>
      </w:pPr>
      <w:rPr>
        <w:rFonts w:ascii="Courier New" w:hAnsi="Courier New" w:cs="Courier New" w:hint="default"/>
      </w:rPr>
    </w:lvl>
    <w:lvl w:ilvl="8" w:tplc="041B0005" w:tentative="1">
      <w:start w:val="1"/>
      <w:numFmt w:val="bullet"/>
      <w:lvlText w:val=""/>
      <w:lvlJc w:val="left"/>
      <w:pPr>
        <w:ind w:left="5978" w:hanging="360"/>
      </w:pPr>
      <w:rPr>
        <w:rFonts w:ascii="Wingdings" w:hAnsi="Wingdings" w:hint="default"/>
      </w:rPr>
    </w:lvl>
  </w:abstractNum>
  <w:abstractNum w:abstractNumId="39">
    <w:nsid w:val="6E370A7B"/>
    <w:multiLevelType w:val="hybridMultilevel"/>
    <w:tmpl w:val="11AEACC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6E910E88"/>
    <w:multiLevelType w:val="hybridMultilevel"/>
    <w:tmpl w:val="CA825E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6F0B436C"/>
    <w:multiLevelType w:val="hybridMultilevel"/>
    <w:tmpl w:val="76E6FA14"/>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42">
    <w:nsid w:val="75786063"/>
    <w:multiLevelType w:val="multilevel"/>
    <w:tmpl w:val="F7645074"/>
    <w:lvl w:ilvl="0">
      <w:start w:val="1"/>
      <w:numFmt w:val="decimal"/>
      <w:lvlText w:val="%1)"/>
      <w:lvlJc w:val="left"/>
      <w:pPr>
        <w:ind w:left="720" w:hanging="360"/>
      </w:pPr>
      <w:rPr>
        <w:rFonts w:ascii="Calibri" w:eastAsia="MS Mincho" w:hAnsi="Calibri" w:cs="Calibri"/>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nsid w:val="7A9F76B6"/>
    <w:multiLevelType w:val="hybridMultilevel"/>
    <w:tmpl w:val="48CC2EAC"/>
    <w:lvl w:ilvl="0" w:tplc="04487970">
      <w:start w:val="1"/>
      <w:numFmt w:val="lowerLetter"/>
      <w:lvlText w:val="%1)"/>
      <w:lvlJc w:val="left"/>
      <w:pPr>
        <w:ind w:left="1070" w:hanging="360"/>
      </w:pPr>
      <w:rPr>
        <w:rFonts w:ascii="Calibri" w:eastAsiaTheme="minorEastAsia" w:hAnsi="Calibri" w:cs="Calibri"/>
        <w:color w:val="000000"/>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num w:numId="1">
    <w:abstractNumId w:val="23"/>
  </w:num>
  <w:num w:numId="2">
    <w:abstractNumId w:val="22"/>
  </w:num>
  <w:num w:numId="3">
    <w:abstractNumId w:val="8"/>
  </w:num>
  <w:num w:numId="4">
    <w:abstractNumId w:val="40"/>
  </w:num>
  <w:num w:numId="5">
    <w:abstractNumId w:val="4"/>
  </w:num>
  <w:num w:numId="6">
    <w:abstractNumId w:val="15"/>
  </w:num>
  <w:num w:numId="7">
    <w:abstractNumId w:val="10"/>
  </w:num>
  <w:num w:numId="8">
    <w:abstractNumId w:val="21"/>
  </w:num>
  <w:num w:numId="9">
    <w:abstractNumId w:val="18"/>
  </w:num>
  <w:num w:numId="10">
    <w:abstractNumId w:val="13"/>
  </w:num>
  <w:num w:numId="11">
    <w:abstractNumId w:val="36"/>
  </w:num>
  <w:num w:numId="12">
    <w:abstractNumId w:val="6"/>
  </w:num>
  <w:num w:numId="13">
    <w:abstractNumId w:val="24"/>
  </w:num>
  <w:num w:numId="14">
    <w:abstractNumId w:val="35"/>
  </w:num>
  <w:num w:numId="15">
    <w:abstractNumId w:val="5"/>
  </w:num>
  <w:num w:numId="16">
    <w:abstractNumId w:val="17"/>
  </w:num>
  <w:num w:numId="17">
    <w:abstractNumId w:val="7"/>
  </w:num>
  <w:num w:numId="18">
    <w:abstractNumId w:val="27"/>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25"/>
  </w:num>
  <w:num w:numId="22">
    <w:abstractNumId w:val="3"/>
  </w:num>
  <w:num w:numId="23">
    <w:abstractNumId w:val="43"/>
  </w:num>
  <w:num w:numId="24">
    <w:abstractNumId w:val="16"/>
  </w:num>
  <w:num w:numId="25">
    <w:abstractNumId w:val="42"/>
  </w:num>
  <w:num w:numId="26">
    <w:abstractNumId w:val="29"/>
  </w:num>
  <w:num w:numId="27">
    <w:abstractNumId w:val="12"/>
  </w:num>
  <w:num w:numId="28">
    <w:abstractNumId w:val="32"/>
  </w:num>
  <w:num w:numId="29">
    <w:abstractNumId w:val="1"/>
  </w:num>
  <w:num w:numId="30">
    <w:abstractNumId w:val="38"/>
  </w:num>
  <w:num w:numId="31">
    <w:abstractNumId w:val="2"/>
  </w:num>
  <w:num w:numId="32">
    <w:abstractNumId w:val="0"/>
  </w:num>
  <w:num w:numId="33">
    <w:abstractNumId w:val="28"/>
  </w:num>
  <w:num w:numId="34">
    <w:abstractNumId w:val="30"/>
  </w:num>
  <w:num w:numId="35">
    <w:abstractNumId w:val="19"/>
  </w:num>
  <w:num w:numId="36">
    <w:abstractNumId w:val="20"/>
  </w:num>
  <w:num w:numId="37">
    <w:abstractNumId w:val="9"/>
  </w:num>
  <w:num w:numId="38">
    <w:abstractNumId w:val="34"/>
  </w:num>
  <w:num w:numId="39">
    <w:abstractNumId w:val="41"/>
  </w:num>
  <w:num w:numId="40">
    <w:abstractNumId w:val="37"/>
  </w:num>
  <w:num w:numId="41">
    <w:abstractNumId w:val="33"/>
  </w:num>
  <w:num w:numId="42">
    <w:abstractNumId w:val="31"/>
  </w:num>
  <w:num w:numId="43">
    <w:abstractNumId w:val="11"/>
  </w:num>
  <w:num w:numId="44">
    <w:abstractNumId w:val="14"/>
  </w:num>
  <w:num w:numId="45">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FD"/>
    <w:rsid w:val="0000217A"/>
    <w:rsid w:val="0000414E"/>
    <w:rsid w:val="00006C9B"/>
    <w:rsid w:val="000115EC"/>
    <w:rsid w:val="00022A37"/>
    <w:rsid w:val="00033BEA"/>
    <w:rsid w:val="000343D7"/>
    <w:rsid w:val="00036F48"/>
    <w:rsid w:val="00040A79"/>
    <w:rsid w:val="00043B1E"/>
    <w:rsid w:val="00053333"/>
    <w:rsid w:val="0006307B"/>
    <w:rsid w:val="00070B9E"/>
    <w:rsid w:val="00080A1F"/>
    <w:rsid w:val="00080A61"/>
    <w:rsid w:val="000836A3"/>
    <w:rsid w:val="0009293E"/>
    <w:rsid w:val="000A6D3A"/>
    <w:rsid w:val="000C12CF"/>
    <w:rsid w:val="000E6EED"/>
    <w:rsid w:val="000E75A1"/>
    <w:rsid w:val="000F3EE8"/>
    <w:rsid w:val="000F79A1"/>
    <w:rsid w:val="001006D9"/>
    <w:rsid w:val="00111106"/>
    <w:rsid w:val="0012074B"/>
    <w:rsid w:val="00120C86"/>
    <w:rsid w:val="0012316A"/>
    <w:rsid w:val="001234F7"/>
    <w:rsid w:val="00124A7C"/>
    <w:rsid w:val="00130172"/>
    <w:rsid w:val="001353B9"/>
    <w:rsid w:val="00160F38"/>
    <w:rsid w:val="00162094"/>
    <w:rsid w:val="00174735"/>
    <w:rsid w:val="00174D4C"/>
    <w:rsid w:val="00177481"/>
    <w:rsid w:val="00181C28"/>
    <w:rsid w:val="00186479"/>
    <w:rsid w:val="00186999"/>
    <w:rsid w:val="001879B5"/>
    <w:rsid w:val="0019658F"/>
    <w:rsid w:val="001A0C97"/>
    <w:rsid w:val="001A480B"/>
    <w:rsid w:val="001A5B63"/>
    <w:rsid w:val="001B27D1"/>
    <w:rsid w:val="001B7D57"/>
    <w:rsid w:val="001C060B"/>
    <w:rsid w:val="001C2A15"/>
    <w:rsid w:val="001C4454"/>
    <w:rsid w:val="001C64CC"/>
    <w:rsid w:val="001C6CA3"/>
    <w:rsid w:val="001D1012"/>
    <w:rsid w:val="001D5227"/>
    <w:rsid w:val="001E1B55"/>
    <w:rsid w:val="001F0DC0"/>
    <w:rsid w:val="00202F24"/>
    <w:rsid w:val="0020522D"/>
    <w:rsid w:val="00206FB7"/>
    <w:rsid w:val="00214A5E"/>
    <w:rsid w:val="002170F3"/>
    <w:rsid w:val="00224C5A"/>
    <w:rsid w:val="002254F8"/>
    <w:rsid w:val="002323C0"/>
    <w:rsid w:val="00244EB4"/>
    <w:rsid w:val="00246CCA"/>
    <w:rsid w:val="0026567C"/>
    <w:rsid w:val="002659E5"/>
    <w:rsid w:val="00272E13"/>
    <w:rsid w:val="00273EC3"/>
    <w:rsid w:val="00274482"/>
    <w:rsid w:val="0027731E"/>
    <w:rsid w:val="002958F8"/>
    <w:rsid w:val="002A72B4"/>
    <w:rsid w:val="002B0E19"/>
    <w:rsid w:val="002B490F"/>
    <w:rsid w:val="002B7307"/>
    <w:rsid w:val="002B7857"/>
    <w:rsid w:val="002D1E4B"/>
    <w:rsid w:val="002D4E6B"/>
    <w:rsid w:val="002E030E"/>
    <w:rsid w:val="002E3CF0"/>
    <w:rsid w:val="002E58D1"/>
    <w:rsid w:val="002F37CE"/>
    <w:rsid w:val="002F73A4"/>
    <w:rsid w:val="0030006A"/>
    <w:rsid w:val="00307261"/>
    <w:rsid w:val="003108EA"/>
    <w:rsid w:val="0032493D"/>
    <w:rsid w:val="0032563F"/>
    <w:rsid w:val="003515D7"/>
    <w:rsid w:val="00352D10"/>
    <w:rsid w:val="00360EA7"/>
    <w:rsid w:val="0036356A"/>
    <w:rsid w:val="00370677"/>
    <w:rsid w:val="0037718C"/>
    <w:rsid w:val="003803B8"/>
    <w:rsid w:val="00382EB0"/>
    <w:rsid w:val="003833BD"/>
    <w:rsid w:val="00384DF6"/>
    <w:rsid w:val="00385C90"/>
    <w:rsid w:val="003869A7"/>
    <w:rsid w:val="00387EAF"/>
    <w:rsid w:val="00391B41"/>
    <w:rsid w:val="00393693"/>
    <w:rsid w:val="003D067B"/>
    <w:rsid w:val="003D219E"/>
    <w:rsid w:val="003F175B"/>
    <w:rsid w:val="003F23A9"/>
    <w:rsid w:val="00402F8E"/>
    <w:rsid w:val="004172DC"/>
    <w:rsid w:val="00422B64"/>
    <w:rsid w:val="00423D7D"/>
    <w:rsid w:val="00425C09"/>
    <w:rsid w:val="0043175E"/>
    <w:rsid w:val="00432C3F"/>
    <w:rsid w:val="004443C6"/>
    <w:rsid w:val="004456CC"/>
    <w:rsid w:val="00450F0C"/>
    <w:rsid w:val="00451894"/>
    <w:rsid w:val="00460E87"/>
    <w:rsid w:val="0046595B"/>
    <w:rsid w:val="004676BB"/>
    <w:rsid w:val="00467D3C"/>
    <w:rsid w:val="004778F4"/>
    <w:rsid w:val="00481A02"/>
    <w:rsid w:val="004864BD"/>
    <w:rsid w:val="0048698F"/>
    <w:rsid w:val="00487325"/>
    <w:rsid w:val="004A0C50"/>
    <w:rsid w:val="004C2CB5"/>
    <w:rsid w:val="004C2DD8"/>
    <w:rsid w:val="004D6D48"/>
    <w:rsid w:val="004E5427"/>
    <w:rsid w:val="004E5FCF"/>
    <w:rsid w:val="004E6665"/>
    <w:rsid w:val="004F4E93"/>
    <w:rsid w:val="00520AC6"/>
    <w:rsid w:val="005279E6"/>
    <w:rsid w:val="0053784B"/>
    <w:rsid w:val="00546A05"/>
    <w:rsid w:val="00552A42"/>
    <w:rsid w:val="00556247"/>
    <w:rsid w:val="00561E9F"/>
    <w:rsid w:val="0056614E"/>
    <w:rsid w:val="00574099"/>
    <w:rsid w:val="0058077B"/>
    <w:rsid w:val="00587603"/>
    <w:rsid w:val="00595DBE"/>
    <w:rsid w:val="005A0384"/>
    <w:rsid w:val="005A1790"/>
    <w:rsid w:val="005A3D26"/>
    <w:rsid w:val="005A6A2E"/>
    <w:rsid w:val="005B1F1F"/>
    <w:rsid w:val="005B2A92"/>
    <w:rsid w:val="005B31E8"/>
    <w:rsid w:val="005B7DCA"/>
    <w:rsid w:val="005B7FC4"/>
    <w:rsid w:val="005C3AD3"/>
    <w:rsid w:val="005C4B2D"/>
    <w:rsid w:val="005D0367"/>
    <w:rsid w:val="005D639A"/>
    <w:rsid w:val="005E3355"/>
    <w:rsid w:val="005E3EEA"/>
    <w:rsid w:val="005F4987"/>
    <w:rsid w:val="005F546F"/>
    <w:rsid w:val="005F59EC"/>
    <w:rsid w:val="00600B8F"/>
    <w:rsid w:val="00607A69"/>
    <w:rsid w:val="00610A86"/>
    <w:rsid w:val="0061168E"/>
    <w:rsid w:val="00623D29"/>
    <w:rsid w:val="00623DCF"/>
    <w:rsid w:val="006338E7"/>
    <w:rsid w:val="00644FC6"/>
    <w:rsid w:val="0064534F"/>
    <w:rsid w:val="00656566"/>
    <w:rsid w:val="00656936"/>
    <w:rsid w:val="00665041"/>
    <w:rsid w:val="00665A1C"/>
    <w:rsid w:val="006849B7"/>
    <w:rsid w:val="0069756A"/>
    <w:rsid w:val="006A2B37"/>
    <w:rsid w:val="006A5480"/>
    <w:rsid w:val="006A65EA"/>
    <w:rsid w:val="006C4DE1"/>
    <w:rsid w:val="006D279A"/>
    <w:rsid w:val="006D36AE"/>
    <w:rsid w:val="006E4870"/>
    <w:rsid w:val="006F2B97"/>
    <w:rsid w:val="006F31E8"/>
    <w:rsid w:val="006F4AFD"/>
    <w:rsid w:val="006F7771"/>
    <w:rsid w:val="007000C1"/>
    <w:rsid w:val="00703BDF"/>
    <w:rsid w:val="00704767"/>
    <w:rsid w:val="0071101F"/>
    <w:rsid w:val="007162FB"/>
    <w:rsid w:val="0072584F"/>
    <w:rsid w:val="007258F9"/>
    <w:rsid w:val="007349F8"/>
    <w:rsid w:val="00734DCC"/>
    <w:rsid w:val="00741FF7"/>
    <w:rsid w:val="007474BB"/>
    <w:rsid w:val="007573EB"/>
    <w:rsid w:val="007609D9"/>
    <w:rsid w:val="00772A7E"/>
    <w:rsid w:val="00774D8A"/>
    <w:rsid w:val="00784D35"/>
    <w:rsid w:val="00787002"/>
    <w:rsid w:val="007958A8"/>
    <w:rsid w:val="007A0307"/>
    <w:rsid w:val="007A4CEB"/>
    <w:rsid w:val="007A65E1"/>
    <w:rsid w:val="007B2B53"/>
    <w:rsid w:val="007B5846"/>
    <w:rsid w:val="007C4825"/>
    <w:rsid w:val="007D1479"/>
    <w:rsid w:val="007F10D8"/>
    <w:rsid w:val="007F4DDC"/>
    <w:rsid w:val="007F562D"/>
    <w:rsid w:val="007F5771"/>
    <w:rsid w:val="007F6286"/>
    <w:rsid w:val="007F7D5B"/>
    <w:rsid w:val="00804406"/>
    <w:rsid w:val="0080655A"/>
    <w:rsid w:val="00810A7E"/>
    <w:rsid w:val="008115BE"/>
    <w:rsid w:val="00827CB5"/>
    <w:rsid w:val="00835A13"/>
    <w:rsid w:val="00835E8A"/>
    <w:rsid w:val="00842CEC"/>
    <w:rsid w:val="0084452D"/>
    <w:rsid w:val="0084687B"/>
    <w:rsid w:val="00851E9D"/>
    <w:rsid w:val="008542F5"/>
    <w:rsid w:val="00862199"/>
    <w:rsid w:val="00864442"/>
    <w:rsid w:val="00874CC3"/>
    <w:rsid w:val="00883267"/>
    <w:rsid w:val="008864AE"/>
    <w:rsid w:val="008870A4"/>
    <w:rsid w:val="008872A6"/>
    <w:rsid w:val="00892A17"/>
    <w:rsid w:val="008A1386"/>
    <w:rsid w:val="008A3544"/>
    <w:rsid w:val="008B7003"/>
    <w:rsid w:val="008D1955"/>
    <w:rsid w:val="008E060F"/>
    <w:rsid w:val="008E31E0"/>
    <w:rsid w:val="008E59CC"/>
    <w:rsid w:val="008E79A7"/>
    <w:rsid w:val="008F1046"/>
    <w:rsid w:val="008F60F3"/>
    <w:rsid w:val="00904A1A"/>
    <w:rsid w:val="00927B5B"/>
    <w:rsid w:val="009413BF"/>
    <w:rsid w:val="00950D91"/>
    <w:rsid w:val="00951B93"/>
    <w:rsid w:val="0096605A"/>
    <w:rsid w:val="00971503"/>
    <w:rsid w:val="00971A1D"/>
    <w:rsid w:val="00972DD9"/>
    <w:rsid w:val="00976159"/>
    <w:rsid w:val="00976689"/>
    <w:rsid w:val="009778B7"/>
    <w:rsid w:val="009871D3"/>
    <w:rsid w:val="0099230D"/>
    <w:rsid w:val="0099242C"/>
    <w:rsid w:val="009962EC"/>
    <w:rsid w:val="00997058"/>
    <w:rsid w:val="009A2DAB"/>
    <w:rsid w:val="009B13A6"/>
    <w:rsid w:val="009C0584"/>
    <w:rsid w:val="009C5A4F"/>
    <w:rsid w:val="009D0E69"/>
    <w:rsid w:val="009E0399"/>
    <w:rsid w:val="009E1D33"/>
    <w:rsid w:val="009E3543"/>
    <w:rsid w:val="009E5E10"/>
    <w:rsid w:val="009E7EBF"/>
    <w:rsid w:val="009F61CA"/>
    <w:rsid w:val="00A00F2C"/>
    <w:rsid w:val="00A03D64"/>
    <w:rsid w:val="00A06C49"/>
    <w:rsid w:val="00A11A31"/>
    <w:rsid w:val="00A11C42"/>
    <w:rsid w:val="00A1462F"/>
    <w:rsid w:val="00A20866"/>
    <w:rsid w:val="00A22393"/>
    <w:rsid w:val="00A22B18"/>
    <w:rsid w:val="00A25871"/>
    <w:rsid w:val="00A33225"/>
    <w:rsid w:val="00A42603"/>
    <w:rsid w:val="00A443F9"/>
    <w:rsid w:val="00A5310A"/>
    <w:rsid w:val="00A540AA"/>
    <w:rsid w:val="00A667C7"/>
    <w:rsid w:val="00A7717E"/>
    <w:rsid w:val="00A90E84"/>
    <w:rsid w:val="00A9215A"/>
    <w:rsid w:val="00AA5FA6"/>
    <w:rsid w:val="00AB495A"/>
    <w:rsid w:val="00AC296E"/>
    <w:rsid w:val="00AC4F8A"/>
    <w:rsid w:val="00AC62A3"/>
    <w:rsid w:val="00AC640C"/>
    <w:rsid w:val="00AE545A"/>
    <w:rsid w:val="00AF34FB"/>
    <w:rsid w:val="00AF7046"/>
    <w:rsid w:val="00B11B42"/>
    <w:rsid w:val="00B224BE"/>
    <w:rsid w:val="00B41D21"/>
    <w:rsid w:val="00B454A4"/>
    <w:rsid w:val="00B63307"/>
    <w:rsid w:val="00B659B0"/>
    <w:rsid w:val="00B66DED"/>
    <w:rsid w:val="00B706B0"/>
    <w:rsid w:val="00B80DEC"/>
    <w:rsid w:val="00B93927"/>
    <w:rsid w:val="00B96ED4"/>
    <w:rsid w:val="00B97A27"/>
    <w:rsid w:val="00BA2A3B"/>
    <w:rsid w:val="00BA5F4A"/>
    <w:rsid w:val="00BB04A2"/>
    <w:rsid w:val="00BB18FF"/>
    <w:rsid w:val="00BB1939"/>
    <w:rsid w:val="00BB1BAE"/>
    <w:rsid w:val="00BB2072"/>
    <w:rsid w:val="00BC3BD7"/>
    <w:rsid w:val="00BC7A0B"/>
    <w:rsid w:val="00BD5C23"/>
    <w:rsid w:val="00BD61C0"/>
    <w:rsid w:val="00BD78D2"/>
    <w:rsid w:val="00BE683C"/>
    <w:rsid w:val="00BF1886"/>
    <w:rsid w:val="00BF72EE"/>
    <w:rsid w:val="00C059FF"/>
    <w:rsid w:val="00C07CC7"/>
    <w:rsid w:val="00C127AC"/>
    <w:rsid w:val="00C15155"/>
    <w:rsid w:val="00C23A69"/>
    <w:rsid w:val="00C2794E"/>
    <w:rsid w:val="00C33F57"/>
    <w:rsid w:val="00C44DAA"/>
    <w:rsid w:val="00C60F45"/>
    <w:rsid w:val="00C65A69"/>
    <w:rsid w:val="00C80AE1"/>
    <w:rsid w:val="00C819BF"/>
    <w:rsid w:val="00C822A4"/>
    <w:rsid w:val="00C85A5D"/>
    <w:rsid w:val="00C975A4"/>
    <w:rsid w:val="00CB2C98"/>
    <w:rsid w:val="00CC2A80"/>
    <w:rsid w:val="00CC520F"/>
    <w:rsid w:val="00CD2A6D"/>
    <w:rsid w:val="00CE6990"/>
    <w:rsid w:val="00CF5B5C"/>
    <w:rsid w:val="00CF7C2D"/>
    <w:rsid w:val="00D0198A"/>
    <w:rsid w:val="00D04A21"/>
    <w:rsid w:val="00D05BFB"/>
    <w:rsid w:val="00D272E9"/>
    <w:rsid w:val="00D27B2D"/>
    <w:rsid w:val="00D3392D"/>
    <w:rsid w:val="00D34342"/>
    <w:rsid w:val="00D35332"/>
    <w:rsid w:val="00D36BF6"/>
    <w:rsid w:val="00D55202"/>
    <w:rsid w:val="00D55AB3"/>
    <w:rsid w:val="00D60679"/>
    <w:rsid w:val="00D620C6"/>
    <w:rsid w:val="00D676EA"/>
    <w:rsid w:val="00D746E5"/>
    <w:rsid w:val="00D80C23"/>
    <w:rsid w:val="00D83C42"/>
    <w:rsid w:val="00D915DE"/>
    <w:rsid w:val="00DA3820"/>
    <w:rsid w:val="00DA4F29"/>
    <w:rsid w:val="00DB0C2E"/>
    <w:rsid w:val="00DB4503"/>
    <w:rsid w:val="00DC1A55"/>
    <w:rsid w:val="00DD0DA7"/>
    <w:rsid w:val="00DF3DE3"/>
    <w:rsid w:val="00DF7502"/>
    <w:rsid w:val="00E008E6"/>
    <w:rsid w:val="00E0422A"/>
    <w:rsid w:val="00E17FE6"/>
    <w:rsid w:val="00E23859"/>
    <w:rsid w:val="00E2688F"/>
    <w:rsid w:val="00E27DEE"/>
    <w:rsid w:val="00E35A85"/>
    <w:rsid w:val="00E35B46"/>
    <w:rsid w:val="00E57F3A"/>
    <w:rsid w:val="00E614E5"/>
    <w:rsid w:val="00EA7C07"/>
    <w:rsid w:val="00EB0E67"/>
    <w:rsid w:val="00EC260C"/>
    <w:rsid w:val="00EC7DC0"/>
    <w:rsid w:val="00ED00CD"/>
    <w:rsid w:val="00ED4504"/>
    <w:rsid w:val="00ED6887"/>
    <w:rsid w:val="00ED6EE1"/>
    <w:rsid w:val="00EE03EB"/>
    <w:rsid w:val="00EE4F8C"/>
    <w:rsid w:val="00EF0EDF"/>
    <w:rsid w:val="00F05E8D"/>
    <w:rsid w:val="00F10CAB"/>
    <w:rsid w:val="00F1182E"/>
    <w:rsid w:val="00F1249E"/>
    <w:rsid w:val="00F24DC7"/>
    <w:rsid w:val="00F2534F"/>
    <w:rsid w:val="00F25923"/>
    <w:rsid w:val="00F3433C"/>
    <w:rsid w:val="00F56006"/>
    <w:rsid w:val="00F56337"/>
    <w:rsid w:val="00F60A34"/>
    <w:rsid w:val="00F62A1D"/>
    <w:rsid w:val="00F667AF"/>
    <w:rsid w:val="00F72759"/>
    <w:rsid w:val="00F75C03"/>
    <w:rsid w:val="00F83699"/>
    <w:rsid w:val="00F84035"/>
    <w:rsid w:val="00F84775"/>
    <w:rsid w:val="00F84B6F"/>
    <w:rsid w:val="00FA17A4"/>
    <w:rsid w:val="00FA5AD7"/>
    <w:rsid w:val="00FA6352"/>
    <w:rsid w:val="00FA6F1C"/>
    <w:rsid w:val="00FB040D"/>
    <w:rsid w:val="00FB6E45"/>
    <w:rsid w:val="00FC3AC1"/>
    <w:rsid w:val="00FC5972"/>
    <w:rsid w:val="00FD08AF"/>
    <w:rsid w:val="00FD0C81"/>
    <w:rsid w:val="00FD599D"/>
    <w:rsid w:val="00FD5DAB"/>
    <w:rsid w:val="00FE73AD"/>
    <w:rsid w:val="00FF00F6"/>
    <w:rsid w:val="00FF0AE7"/>
    <w:rsid w:val="00FF5E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5333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0006A"/>
    <w:pPr>
      <w:tabs>
        <w:tab w:val="center" w:pos="4320"/>
        <w:tab w:val="right" w:pos="8640"/>
      </w:tabs>
    </w:pPr>
  </w:style>
  <w:style w:type="character" w:customStyle="1" w:styleId="HlavikaChar">
    <w:name w:val="Hlavička Char"/>
    <w:basedOn w:val="Predvolenpsmoodseku"/>
    <w:link w:val="Hlavika"/>
    <w:uiPriority w:val="99"/>
    <w:rsid w:val="0030006A"/>
  </w:style>
  <w:style w:type="paragraph" w:styleId="Pta">
    <w:name w:val="footer"/>
    <w:basedOn w:val="Normlny"/>
    <w:link w:val="PtaChar"/>
    <w:uiPriority w:val="99"/>
    <w:unhideWhenUsed/>
    <w:rsid w:val="0030006A"/>
    <w:pPr>
      <w:tabs>
        <w:tab w:val="center" w:pos="4320"/>
        <w:tab w:val="right" w:pos="8640"/>
      </w:tabs>
    </w:pPr>
  </w:style>
  <w:style w:type="character" w:customStyle="1" w:styleId="PtaChar">
    <w:name w:val="Päta Char"/>
    <w:basedOn w:val="Predvolenpsmoodseku"/>
    <w:link w:val="Pta"/>
    <w:uiPriority w:val="99"/>
    <w:rsid w:val="0030006A"/>
  </w:style>
  <w:style w:type="paragraph" w:styleId="Textbubliny">
    <w:name w:val="Balloon Text"/>
    <w:basedOn w:val="Normlny"/>
    <w:link w:val="TextbublinyChar"/>
    <w:uiPriority w:val="99"/>
    <w:semiHidden/>
    <w:unhideWhenUsed/>
    <w:rsid w:val="0030006A"/>
    <w:rPr>
      <w:rFonts w:ascii="Lucida Grande" w:hAnsi="Lucida Grande"/>
      <w:sz w:val="18"/>
      <w:szCs w:val="18"/>
    </w:rPr>
  </w:style>
  <w:style w:type="character" w:customStyle="1" w:styleId="TextbublinyChar">
    <w:name w:val="Text bubliny Char"/>
    <w:basedOn w:val="Predvolenpsmoodseku"/>
    <w:link w:val="Textbubliny"/>
    <w:uiPriority w:val="99"/>
    <w:semiHidden/>
    <w:rsid w:val="0030006A"/>
    <w:rPr>
      <w:rFonts w:ascii="Lucida Grande" w:hAnsi="Lucida Grande"/>
      <w:sz w:val="18"/>
      <w:szCs w:val="18"/>
    </w:rPr>
  </w:style>
  <w:style w:type="character" w:styleId="slostrany">
    <w:name w:val="page number"/>
    <w:basedOn w:val="Predvolenpsmoodseku"/>
    <w:uiPriority w:val="99"/>
    <w:semiHidden/>
    <w:unhideWhenUsed/>
    <w:rsid w:val="0030006A"/>
  </w:style>
  <w:style w:type="paragraph" w:customStyle="1" w:styleId="Default">
    <w:name w:val="Default"/>
    <w:uiPriority w:val="99"/>
    <w:rsid w:val="005A1790"/>
    <w:pPr>
      <w:widowControl w:val="0"/>
      <w:autoSpaceDE w:val="0"/>
      <w:autoSpaceDN w:val="0"/>
      <w:adjustRightInd w:val="0"/>
    </w:pPr>
    <w:rPr>
      <w:rFonts w:ascii="Myriad Pro" w:hAnsi="Myriad Pro" w:cs="Myriad Pro"/>
      <w:color w:val="000000"/>
    </w:rPr>
  </w:style>
  <w:style w:type="paragraph" w:styleId="Odsekzoznamu">
    <w:name w:val="List Paragraph"/>
    <w:basedOn w:val="Normlny"/>
    <w:uiPriority w:val="34"/>
    <w:qFormat/>
    <w:rsid w:val="00BB1BAE"/>
    <w:pPr>
      <w:spacing w:after="200" w:line="276" w:lineRule="auto"/>
      <w:ind w:left="720"/>
      <w:contextualSpacing/>
    </w:pPr>
    <w:rPr>
      <w:rFonts w:eastAsiaTheme="minorHAnsi"/>
      <w:sz w:val="22"/>
      <w:szCs w:val="22"/>
      <w:lang w:val="sk-SK"/>
    </w:rPr>
  </w:style>
  <w:style w:type="paragraph" w:styleId="Textpoznmkypodiarou">
    <w:name w:val="footnote text"/>
    <w:basedOn w:val="Normlny"/>
    <w:link w:val="TextpoznmkypodiarouChar"/>
    <w:uiPriority w:val="99"/>
    <w:semiHidden/>
    <w:unhideWhenUsed/>
    <w:rsid w:val="009A2DAB"/>
    <w:rPr>
      <w:sz w:val="20"/>
      <w:szCs w:val="20"/>
    </w:rPr>
  </w:style>
  <w:style w:type="character" w:customStyle="1" w:styleId="TextpoznmkypodiarouChar">
    <w:name w:val="Text poznámky pod čiarou Char"/>
    <w:basedOn w:val="Predvolenpsmoodseku"/>
    <w:link w:val="Textpoznmkypodiarou"/>
    <w:uiPriority w:val="99"/>
    <w:semiHidden/>
    <w:rsid w:val="009A2DAB"/>
    <w:rPr>
      <w:sz w:val="20"/>
      <w:szCs w:val="20"/>
    </w:rPr>
  </w:style>
  <w:style w:type="character" w:styleId="Odkaznapoznmkupodiarou">
    <w:name w:val="footnote reference"/>
    <w:basedOn w:val="Predvolenpsmoodseku"/>
    <w:uiPriority w:val="99"/>
    <w:semiHidden/>
    <w:unhideWhenUsed/>
    <w:rsid w:val="009A2DAB"/>
    <w:rPr>
      <w:vertAlign w:val="superscript"/>
    </w:rPr>
  </w:style>
  <w:style w:type="paragraph" w:styleId="Bezriadkovania">
    <w:name w:val="No Spacing"/>
    <w:uiPriority w:val="1"/>
    <w:qFormat/>
    <w:rsid w:val="00C85A5D"/>
    <w:rPr>
      <w:rFonts w:eastAsiaTheme="minorHAnsi"/>
      <w:sz w:val="22"/>
      <w:szCs w:val="22"/>
      <w:lang w:val="sk-SK"/>
    </w:rPr>
  </w:style>
  <w:style w:type="character" w:styleId="Odkaznakomentr">
    <w:name w:val="annotation reference"/>
    <w:uiPriority w:val="99"/>
    <w:semiHidden/>
    <w:unhideWhenUsed/>
    <w:rsid w:val="00F05E8D"/>
    <w:rPr>
      <w:sz w:val="16"/>
      <w:szCs w:val="16"/>
    </w:rPr>
  </w:style>
  <w:style w:type="paragraph" w:styleId="Textkomentra">
    <w:name w:val="annotation text"/>
    <w:basedOn w:val="Normlny"/>
    <w:link w:val="TextkomentraChar"/>
    <w:uiPriority w:val="99"/>
    <w:semiHidden/>
    <w:unhideWhenUsed/>
    <w:rsid w:val="00F05E8D"/>
    <w:rPr>
      <w:sz w:val="20"/>
      <w:szCs w:val="20"/>
    </w:rPr>
  </w:style>
  <w:style w:type="character" w:customStyle="1" w:styleId="TextkomentraChar">
    <w:name w:val="Text komentára Char"/>
    <w:basedOn w:val="Predvolenpsmoodseku"/>
    <w:link w:val="Textkomentra"/>
    <w:uiPriority w:val="99"/>
    <w:semiHidden/>
    <w:rsid w:val="00F05E8D"/>
    <w:rPr>
      <w:sz w:val="20"/>
      <w:szCs w:val="20"/>
    </w:rPr>
  </w:style>
  <w:style w:type="table" w:styleId="Mriekatabuky">
    <w:name w:val="Table Grid"/>
    <w:basedOn w:val="Normlnatabuka"/>
    <w:uiPriority w:val="59"/>
    <w:rsid w:val="004E6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semiHidden/>
    <w:rsid w:val="00976689"/>
    <w:pPr>
      <w:spacing w:after="120" w:line="480" w:lineRule="auto"/>
    </w:pPr>
    <w:rPr>
      <w:rFonts w:ascii="AT*Ottawa" w:eastAsia="Times New Roman" w:hAnsi="AT*Ottawa" w:cs="Times New Roman"/>
      <w:sz w:val="22"/>
      <w:szCs w:val="20"/>
      <w:lang w:val="sk-SK"/>
    </w:rPr>
  </w:style>
  <w:style w:type="character" w:customStyle="1" w:styleId="Zkladntext2Char">
    <w:name w:val="Základný text 2 Char"/>
    <w:basedOn w:val="Predvolenpsmoodseku"/>
    <w:link w:val="Zkladntext2"/>
    <w:semiHidden/>
    <w:rsid w:val="00976689"/>
    <w:rPr>
      <w:rFonts w:ascii="AT*Ottawa" w:eastAsia="Times New Roman" w:hAnsi="AT*Ottawa" w:cs="Times New Roman"/>
      <w:sz w:val="22"/>
      <w:szCs w:val="20"/>
      <w:lang w:val="sk-SK"/>
    </w:rPr>
  </w:style>
  <w:style w:type="paragraph" w:styleId="Predmetkomentra">
    <w:name w:val="annotation subject"/>
    <w:basedOn w:val="Textkomentra"/>
    <w:next w:val="Textkomentra"/>
    <w:link w:val="PredmetkomentraChar"/>
    <w:uiPriority w:val="99"/>
    <w:semiHidden/>
    <w:unhideWhenUsed/>
    <w:rsid w:val="0027731E"/>
    <w:rPr>
      <w:b/>
      <w:bCs/>
    </w:rPr>
  </w:style>
  <w:style w:type="character" w:customStyle="1" w:styleId="PredmetkomentraChar">
    <w:name w:val="Predmet komentára Char"/>
    <w:basedOn w:val="TextkomentraChar"/>
    <w:link w:val="Predmetkomentra"/>
    <w:uiPriority w:val="99"/>
    <w:semiHidden/>
    <w:rsid w:val="0027731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5333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0006A"/>
    <w:pPr>
      <w:tabs>
        <w:tab w:val="center" w:pos="4320"/>
        <w:tab w:val="right" w:pos="8640"/>
      </w:tabs>
    </w:pPr>
  </w:style>
  <w:style w:type="character" w:customStyle="1" w:styleId="HlavikaChar">
    <w:name w:val="Hlavička Char"/>
    <w:basedOn w:val="Predvolenpsmoodseku"/>
    <w:link w:val="Hlavika"/>
    <w:uiPriority w:val="99"/>
    <w:rsid w:val="0030006A"/>
  </w:style>
  <w:style w:type="paragraph" w:styleId="Pta">
    <w:name w:val="footer"/>
    <w:basedOn w:val="Normlny"/>
    <w:link w:val="PtaChar"/>
    <w:uiPriority w:val="99"/>
    <w:unhideWhenUsed/>
    <w:rsid w:val="0030006A"/>
    <w:pPr>
      <w:tabs>
        <w:tab w:val="center" w:pos="4320"/>
        <w:tab w:val="right" w:pos="8640"/>
      </w:tabs>
    </w:pPr>
  </w:style>
  <w:style w:type="character" w:customStyle="1" w:styleId="PtaChar">
    <w:name w:val="Päta Char"/>
    <w:basedOn w:val="Predvolenpsmoodseku"/>
    <w:link w:val="Pta"/>
    <w:uiPriority w:val="99"/>
    <w:rsid w:val="0030006A"/>
  </w:style>
  <w:style w:type="paragraph" w:styleId="Textbubliny">
    <w:name w:val="Balloon Text"/>
    <w:basedOn w:val="Normlny"/>
    <w:link w:val="TextbublinyChar"/>
    <w:uiPriority w:val="99"/>
    <w:semiHidden/>
    <w:unhideWhenUsed/>
    <w:rsid w:val="0030006A"/>
    <w:rPr>
      <w:rFonts w:ascii="Lucida Grande" w:hAnsi="Lucida Grande"/>
      <w:sz w:val="18"/>
      <w:szCs w:val="18"/>
    </w:rPr>
  </w:style>
  <w:style w:type="character" w:customStyle="1" w:styleId="TextbublinyChar">
    <w:name w:val="Text bubliny Char"/>
    <w:basedOn w:val="Predvolenpsmoodseku"/>
    <w:link w:val="Textbubliny"/>
    <w:uiPriority w:val="99"/>
    <w:semiHidden/>
    <w:rsid w:val="0030006A"/>
    <w:rPr>
      <w:rFonts w:ascii="Lucida Grande" w:hAnsi="Lucida Grande"/>
      <w:sz w:val="18"/>
      <w:szCs w:val="18"/>
    </w:rPr>
  </w:style>
  <w:style w:type="character" w:styleId="slostrany">
    <w:name w:val="page number"/>
    <w:basedOn w:val="Predvolenpsmoodseku"/>
    <w:uiPriority w:val="99"/>
    <w:semiHidden/>
    <w:unhideWhenUsed/>
    <w:rsid w:val="0030006A"/>
  </w:style>
  <w:style w:type="paragraph" w:customStyle="1" w:styleId="Default">
    <w:name w:val="Default"/>
    <w:uiPriority w:val="99"/>
    <w:rsid w:val="005A1790"/>
    <w:pPr>
      <w:widowControl w:val="0"/>
      <w:autoSpaceDE w:val="0"/>
      <w:autoSpaceDN w:val="0"/>
      <w:adjustRightInd w:val="0"/>
    </w:pPr>
    <w:rPr>
      <w:rFonts w:ascii="Myriad Pro" w:hAnsi="Myriad Pro" w:cs="Myriad Pro"/>
      <w:color w:val="000000"/>
    </w:rPr>
  </w:style>
  <w:style w:type="paragraph" w:styleId="Odsekzoznamu">
    <w:name w:val="List Paragraph"/>
    <w:basedOn w:val="Normlny"/>
    <w:uiPriority w:val="34"/>
    <w:qFormat/>
    <w:rsid w:val="00BB1BAE"/>
    <w:pPr>
      <w:spacing w:after="200" w:line="276" w:lineRule="auto"/>
      <w:ind w:left="720"/>
      <w:contextualSpacing/>
    </w:pPr>
    <w:rPr>
      <w:rFonts w:eastAsiaTheme="minorHAnsi"/>
      <w:sz w:val="22"/>
      <w:szCs w:val="22"/>
      <w:lang w:val="sk-SK"/>
    </w:rPr>
  </w:style>
  <w:style w:type="paragraph" w:styleId="Textpoznmkypodiarou">
    <w:name w:val="footnote text"/>
    <w:basedOn w:val="Normlny"/>
    <w:link w:val="TextpoznmkypodiarouChar"/>
    <w:uiPriority w:val="99"/>
    <w:semiHidden/>
    <w:unhideWhenUsed/>
    <w:rsid w:val="009A2DAB"/>
    <w:rPr>
      <w:sz w:val="20"/>
      <w:szCs w:val="20"/>
    </w:rPr>
  </w:style>
  <w:style w:type="character" w:customStyle="1" w:styleId="TextpoznmkypodiarouChar">
    <w:name w:val="Text poznámky pod čiarou Char"/>
    <w:basedOn w:val="Predvolenpsmoodseku"/>
    <w:link w:val="Textpoznmkypodiarou"/>
    <w:uiPriority w:val="99"/>
    <w:semiHidden/>
    <w:rsid w:val="009A2DAB"/>
    <w:rPr>
      <w:sz w:val="20"/>
      <w:szCs w:val="20"/>
    </w:rPr>
  </w:style>
  <w:style w:type="character" w:styleId="Odkaznapoznmkupodiarou">
    <w:name w:val="footnote reference"/>
    <w:basedOn w:val="Predvolenpsmoodseku"/>
    <w:uiPriority w:val="99"/>
    <w:semiHidden/>
    <w:unhideWhenUsed/>
    <w:rsid w:val="009A2DAB"/>
    <w:rPr>
      <w:vertAlign w:val="superscript"/>
    </w:rPr>
  </w:style>
  <w:style w:type="paragraph" w:styleId="Bezriadkovania">
    <w:name w:val="No Spacing"/>
    <w:uiPriority w:val="1"/>
    <w:qFormat/>
    <w:rsid w:val="00C85A5D"/>
    <w:rPr>
      <w:rFonts w:eastAsiaTheme="minorHAnsi"/>
      <w:sz w:val="22"/>
      <w:szCs w:val="22"/>
      <w:lang w:val="sk-SK"/>
    </w:rPr>
  </w:style>
  <w:style w:type="character" w:styleId="Odkaznakomentr">
    <w:name w:val="annotation reference"/>
    <w:uiPriority w:val="99"/>
    <w:semiHidden/>
    <w:unhideWhenUsed/>
    <w:rsid w:val="00F05E8D"/>
    <w:rPr>
      <w:sz w:val="16"/>
      <w:szCs w:val="16"/>
    </w:rPr>
  </w:style>
  <w:style w:type="paragraph" w:styleId="Textkomentra">
    <w:name w:val="annotation text"/>
    <w:basedOn w:val="Normlny"/>
    <w:link w:val="TextkomentraChar"/>
    <w:uiPriority w:val="99"/>
    <w:semiHidden/>
    <w:unhideWhenUsed/>
    <w:rsid w:val="00F05E8D"/>
    <w:rPr>
      <w:sz w:val="20"/>
      <w:szCs w:val="20"/>
    </w:rPr>
  </w:style>
  <w:style w:type="character" w:customStyle="1" w:styleId="TextkomentraChar">
    <w:name w:val="Text komentára Char"/>
    <w:basedOn w:val="Predvolenpsmoodseku"/>
    <w:link w:val="Textkomentra"/>
    <w:uiPriority w:val="99"/>
    <w:semiHidden/>
    <w:rsid w:val="00F05E8D"/>
    <w:rPr>
      <w:sz w:val="20"/>
      <w:szCs w:val="20"/>
    </w:rPr>
  </w:style>
  <w:style w:type="table" w:styleId="Mriekatabuky">
    <w:name w:val="Table Grid"/>
    <w:basedOn w:val="Normlnatabuka"/>
    <w:uiPriority w:val="59"/>
    <w:rsid w:val="004E6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semiHidden/>
    <w:rsid w:val="00976689"/>
    <w:pPr>
      <w:spacing w:after="120" w:line="480" w:lineRule="auto"/>
    </w:pPr>
    <w:rPr>
      <w:rFonts w:ascii="AT*Ottawa" w:eastAsia="Times New Roman" w:hAnsi="AT*Ottawa" w:cs="Times New Roman"/>
      <w:sz w:val="22"/>
      <w:szCs w:val="20"/>
      <w:lang w:val="sk-SK"/>
    </w:rPr>
  </w:style>
  <w:style w:type="character" w:customStyle="1" w:styleId="Zkladntext2Char">
    <w:name w:val="Základný text 2 Char"/>
    <w:basedOn w:val="Predvolenpsmoodseku"/>
    <w:link w:val="Zkladntext2"/>
    <w:semiHidden/>
    <w:rsid w:val="00976689"/>
    <w:rPr>
      <w:rFonts w:ascii="AT*Ottawa" w:eastAsia="Times New Roman" w:hAnsi="AT*Ottawa" w:cs="Times New Roman"/>
      <w:sz w:val="22"/>
      <w:szCs w:val="20"/>
      <w:lang w:val="sk-SK"/>
    </w:rPr>
  </w:style>
  <w:style w:type="paragraph" w:styleId="Predmetkomentra">
    <w:name w:val="annotation subject"/>
    <w:basedOn w:val="Textkomentra"/>
    <w:next w:val="Textkomentra"/>
    <w:link w:val="PredmetkomentraChar"/>
    <w:uiPriority w:val="99"/>
    <w:semiHidden/>
    <w:unhideWhenUsed/>
    <w:rsid w:val="0027731E"/>
    <w:rPr>
      <w:b/>
      <w:bCs/>
    </w:rPr>
  </w:style>
  <w:style w:type="character" w:customStyle="1" w:styleId="PredmetkomentraChar">
    <w:name w:val="Predmet komentára Char"/>
    <w:basedOn w:val="TextkomentraChar"/>
    <w:link w:val="Predmetkomentra"/>
    <w:uiPriority w:val="99"/>
    <w:semiHidden/>
    <w:rsid w:val="002773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52821">
      <w:bodyDiv w:val="1"/>
      <w:marLeft w:val="0"/>
      <w:marRight w:val="0"/>
      <w:marTop w:val="0"/>
      <w:marBottom w:val="0"/>
      <w:divBdr>
        <w:top w:val="none" w:sz="0" w:space="0" w:color="auto"/>
        <w:left w:val="none" w:sz="0" w:space="0" w:color="auto"/>
        <w:bottom w:val="none" w:sz="0" w:space="0" w:color="auto"/>
        <w:right w:val="none" w:sz="0" w:space="0" w:color="auto"/>
      </w:divBdr>
    </w:div>
    <w:div w:id="553858199">
      <w:bodyDiv w:val="1"/>
      <w:marLeft w:val="0"/>
      <w:marRight w:val="0"/>
      <w:marTop w:val="0"/>
      <w:marBottom w:val="0"/>
      <w:divBdr>
        <w:top w:val="none" w:sz="0" w:space="0" w:color="auto"/>
        <w:left w:val="none" w:sz="0" w:space="0" w:color="auto"/>
        <w:bottom w:val="none" w:sz="0" w:space="0" w:color="auto"/>
        <w:right w:val="none" w:sz="0" w:space="0" w:color="auto"/>
      </w:divBdr>
    </w:div>
    <w:div w:id="1441491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gorova\AppData\Local\Microsoft\Windows\Temporary%20Internet%20Files\Content.Outlook\MXBW7FYM\kosielka_gremium_ST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B12F3-2AFE-468A-96C6-040B5C3F3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kosielka_gremium_STU</Template>
  <TotalTime>4</TotalTime>
  <Pages>1</Pages>
  <Words>1619</Words>
  <Characters>9232</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jevcakova</dc:creator>
  <cp:lastModifiedBy>Jevcakova</cp:lastModifiedBy>
  <cp:revision>4</cp:revision>
  <cp:lastPrinted>2016-10-07T07:01:00Z</cp:lastPrinted>
  <dcterms:created xsi:type="dcterms:W3CDTF">2018-03-01T07:38:00Z</dcterms:created>
  <dcterms:modified xsi:type="dcterms:W3CDTF">2018-03-01T07:43:00Z</dcterms:modified>
</cp:coreProperties>
</file>