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5E79F4" w:rsidRDefault="005E79F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51077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</w:t>
      </w:r>
      <w:r w:rsidR="005E79F4">
        <w:rPr>
          <w:rFonts w:asciiTheme="majorHAnsi" w:hAnsiTheme="majorHAnsi"/>
          <w:sz w:val="36"/>
          <w:szCs w:val="36"/>
          <w:lang w:val="sk-SK"/>
        </w:rPr>
        <w:t>lovenskej technickej univerzity v Bratislave</w:t>
      </w:r>
    </w:p>
    <w:p w:rsidR="0030006A" w:rsidRPr="00AF7046" w:rsidRDefault="0019521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10</w:t>
      </w:r>
      <w:r w:rsidR="003D219E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04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510771">
        <w:rPr>
          <w:rFonts w:asciiTheme="majorHAnsi" w:hAnsiTheme="majorHAnsi"/>
          <w:sz w:val="36"/>
          <w:szCs w:val="36"/>
          <w:lang w:val="sk-SK"/>
        </w:rPr>
        <w:t>2017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F56337" w:rsidRDefault="003D219E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zriadenie vecného bremena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na </w:t>
      </w:r>
      <w:r>
        <w:rPr>
          <w:rFonts w:asciiTheme="majorHAnsi" w:hAnsiTheme="majorHAnsi"/>
          <w:b/>
          <w:sz w:val="36"/>
          <w:szCs w:val="36"/>
          <w:lang w:val="sk-SK"/>
        </w:rPr>
        <w:t>pozemkoch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vo vlastníctve 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>STU</w:t>
      </w:r>
      <w:r w:rsidR="00195217">
        <w:rPr>
          <w:rFonts w:asciiTheme="majorHAnsi" w:hAnsiTheme="majorHAnsi"/>
          <w:b/>
          <w:sz w:val="36"/>
          <w:szCs w:val="36"/>
          <w:lang w:val="sk-SK"/>
        </w:rPr>
        <w:t xml:space="preserve"> v prospech spoločnosti Orange Slovensko, a.s.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510771">
        <w:rPr>
          <w:rFonts w:asciiTheme="majorHAnsi" w:hAnsiTheme="majorHAnsi"/>
          <w:b/>
          <w:lang w:val="sk-SK"/>
        </w:rPr>
        <w:t>prof. I</w:t>
      </w:r>
      <w:r w:rsidR="00D36BF6" w:rsidRPr="000A6D3A">
        <w:rPr>
          <w:rFonts w:asciiTheme="majorHAnsi" w:hAnsiTheme="majorHAnsi"/>
          <w:b/>
          <w:lang w:val="sk-SK"/>
        </w:rPr>
        <w:t>ng.</w:t>
      </w:r>
      <w:r w:rsidR="00510771">
        <w:rPr>
          <w:rFonts w:asciiTheme="majorHAnsi" w:hAnsiTheme="majorHAnsi"/>
          <w:b/>
          <w:lang w:val="sk-SK"/>
        </w:rPr>
        <w:t xml:space="preserve"> Robert Redhammer</w:t>
      </w:r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510771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27415E">
        <w:rPr>
          <w:rFonts w:asciiTheme="majorHAnsi" w:hAnsiTheme="majorHAnsi"/>
          <w:b/>
          <w:lang w:val="sk-SK"/>
        </w:rPr>
        <w:t>JUD</w:t>
      </w:r>
      <w:r w:rsidR="00450F0C" w:rsidRPr="00450F0C">
        <w:rPr>
          <w:rFonts w:asciiTheme="majorHAnsi" w:hAnsiTheme="majorHAnsi"/>
          <w:b/>
          <w:lang w:val="sk-SK"/>
        </w:rPr>
        <w:t>r. Marcel Michalička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510771">
        <w:rPr>
          <w:rFonts w:asciiTheme="majorHAnsi" w:hAnsiTheme="majorHAnsi"/>
          <w:lang w:val="sk-SK"/>
        </w:rPr>
        <w:t xml:space="preserve">Postup </w:t>
      </w:r>
      <w:r w:rsidR="00FB1E97">
        <w:rPr>
          <w:rFonts w:asciiTheme="majorHAnsi" w:hAnsiTheme="majorHAnsi"/>
          <w:lang w:val="sk-SK"/>
        </w:rPr>
        <w:t xml:space="preserve">v zmysle ustanovenia § 9 ods. 1 písm. i) v spojení s ustanovením § 17 ods. 1 zákona č. 131/2002 Z. z. </w:t>
      </w:r>
      <w:r w:rsidR="00FB1E97" w:rsidRPr="00FB1E97">
        <w:rPr>
          <w:rFonts w:asciiTheme="majorHAnsi" w:hAnsiTheme="majorHAnsi"/>
          <w:lang w:val="sk-SK"/>
        </w:rPr>
        <w:t>o</w:t>
      </w:r>
      <w:r w:rsidR="00FB1E97">
        <w:rPr>
          <w:rFonts w:asciiTheme="majorHAnsi" w:hAnsiTheme="majorHAnsi"/>
          <w:lang w:val="sk-SK"/>
        </w:rPr>
        <w:t> </w:t>
      </w:r>
      <w:r w:rsidR="00FB1E97" w:rsidRPr="00FB1E97">
        <w:rPr>
          <w:rFonts w:asciiTheme="majorHAnsi" w:hAnsiTheme="majorHAnsi"/>
          <w:lang w:val="sk-SK"/>
        </w:rPr>
        <w:t>vysokých školách a o zmene a doplnení niektorých zákonov</w:t>
      </w:r>
      <w:r w:rsidR="00FB1E97">
        <w:rPr>
          <w:rFonts w:asciiTheme="majorHAnsi" w:hAnsiTheme="majorHAnsi"/>
          <w:lang w:val="sk-SK"/>
        </w:rPr>
        <w:t xml:space="preserve"> v znení neskorších predpisov na základe žiadosti</w:t>
      </w:r>
      <w:r w:rsidR="003D219E">
        <w:rPr>
          <w:rFonts w:asciiTheme="majorHAnsi" w:hAnsiTheme="majorHAnsi"/>
          <w:lang w:val="sk-SK"/>
        </w:rPr>
        <w:t xml:space="preserve"> </w:t>
      </w:r>
      <w:r w:rsidR="00195217">
        <w:rPr>
          <w:rFonts w:asciiTheme="majorHAnsi" w:hAnsiTheme="majorHAnsi"/>
          <w:lang w:val="sk-SK"/>
        </w:rPr>
        <w:t>i</w:t>
      </w:r>
      <w:r w:rsidR="00195217" w:rsidRPr="00195217">
        <w:rPr>
          <w:rFonts w:asciiTheme="majorHAnsi" w:hAnsiTheme="majorHAnsi"/>
          <w:lang w:val="sk-SK"/>
        </w:rPr>
        <w:t>nvestora Orange Slovensko, a.s. s cieľom umiestnenia optických káblov na</w:t>
      </w:r>
      <w:r w:rsidR="00195217">
        <w:rPr>
          <w:rFonts w:asciiTheme="majorHAnsi" w:hAnsiTheme="majorHAnsi"/>
          <w:lang w:val="sk-SK"/>
        </w:rPr>
        <w:t> </w:t>
      </w:r>
      <w:r w:rsidR="00195217" w:rsidRPr="00195217">
        <w:rPr>
          <w:rFonts w:asciiTheme="majorHAnsi" w:hAnsiTheme="majorHAnsi"/>
          <w:lang w:val="sk-SK"/>
        </w:rPr>
        <w:t>pozemkoch vo vlastníctve Slo</w:t>
      </w:r>
      <w:r w:rsidR="00195217">
        <w:rPr>
          <w:rFonts w:asciiTheme="majorHAnsi" w:hAnsiTheme="majorHAnsi"/>
          <w:lang w:val="sk-SK"/>
        </w:rPr>
        <w:t>venskej technickej univerzity v </w:t>
      </w:r>
      <w:r w:rsidR="00195217" w:rsidRPr="00195217">
        <w:rPr>
          <w:rFonts w:asciiTheme="majorHAnsi" w:hAnsiTheme="majorHAnsi"/>
          <w:lang w:val="sk-SK"/>
        </w:rPr>
        <w:t>Bratislave v katastrálnom území Staré Mesto</w:t>
      </w:r>
      <w:r w:rsidR="00FD599D">
        <w:rPr>
          <w:rFonts w:asciiTheme="majorHAnsi" w:hAnsiTheme="majorHAnsi"/>
          <w:lang w:val="sk-SK"/>
        </w:rPr>
        <w:t>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510771">
        <w:rPr>
          <w:rFonts w:asciiTheme="majorHAnsi" w:hAnsiTheme="majorHAnsi"/>
          <w:lang w:val="sk-SK"/>
        </w:rPr>
        <w:t>Akademický senát Slovenskej technickej univerzity v Bratislave</w:t>
      </w:r>
      <w:r w:rsidR="004C7DB9">
        <w:rPr>
          <w:rFonts w:asciiTheme="majorHAnsi" w:hAnsiTheme="majorHAnsi"/>
          <w:lang w:val="sk-SK"/>
        </w:rPr>
        <w:t xml:space="preserve"> </w:t>
      </w:r>
      <w:r w:rsidR="00FB1E97">
        <w:rPr>
          <w:rFonts w:asciiTheme="majorHAnsi" w:hAnsiTheme="majorHAnsi"/>
          <w:lang w:val="sk-SK"/>
        </w:rPr>
        <w:t>schvaľuje návrh rektora</w:t>
      </w:r>
      <w:r w:rsidR="003D219E">
        <w:rPr>
          <w:rFonts w:asciiTheme="majorHAnsi" w:hAnsiTheme="majorHAnsi"/>
          <w:lang w:val="sk-SK"/>
        </w:rPr>
        <w:t xml:space="preserve"> na zriadenie vecného bremena na</w:t>
      </w:r>
      <w:r w:rsidR="00FB1E97">
        <w:rPr>
          <w:rFonts w:asciiTheme="majorHAnsi" w:hAnsiTheme="majorHAnsi"/>
          <w:lang w:val="sk-SK"/>
        </w:rPr>
        <w:t> </w:t>
      </w:r>
      <w:r w:rsidR="003D219E">
        <w:rPr>
          <w:rFonts w:asciiTheme="majorHAnsi" w:hAnsiTheme="majorHAnsi"/>
          <w:lang w:val="sk-SK"/>
        </w:rPr>
        <w:t xml:space="preserve">pozemkoch </w:t>
      </w:r>
      <w:r w:rsidR="00CD2A6D">
        <w:rPr>
          <w:rFonts w:asciiTheme="majorHAnsi" w:hAnsiTheme="majorHAnsi"/>
          <w:lang w:val="sk-SK"/>
        </w:rPr>
        <w:t>vo</w:t>
      </w:r>
      <w:r w:rsidR="00851E9D">
        <w:rPr>
          <w:rFonts w:asciiTheme="majorHAnsi" w:hAnsiTheme="majorHAnsi"/>
          <w:lang w:val="sk-SK"/>
        </w:rPr>
        <w:t> </w:t>
      </w:r>
      <w:r w:rsidR="00CD2A6D">
        <w:rPr>
          <w:rFonts w:asciiTheme="majorHAnsi" w:hAnsiTheme="majorHAnsi"/>
          <w:lang w:val="sk-SK"/>
        </w:rPr>
        <w:t xml:space="preserve">vlastníctve Slovenskej technickej univerzity v Bratislave </w:t>
      </w:r>
      <w:r w:rsidR="00195217">
        <w:rPr>
          <w:rFonts w:asciiTheme="majorHAnsi" w:hAnsiTheme="majorHAnsi"/>
          <w:lang w:val="sk-SK"/>
        </w:rPr>
        <w:t xml:space="preserve">v prospech spoločnosti Orange Slovensko, a.s. </w:t>
      </w:r>
      <w:r w:rsidR="00CD2A6D">
        <w:rPr>
          <w:rFonts w:asciiTheme="majorHAnsi" w:hAnsiTheme="majorHAnsi"/>
          <w:lang w:val="sk-SK"/>
        </w:rPr>
        <w:t xml:space="preserve">a odporúča </w:t>
      </w:r>
      <w:r w:rsidR="004C7DB9">
        <w:rPr>
          <w:rFonts w:asciiTheme="majorHAnsi" w:hAnsiTheme="majorHAnsi"/>
          <w:lang w:val="sk-SK"/>
        </w:rPr>
        <w:t>materiál predložiť na </w:t>
      </w:r>
      <w:r w:rsidR="00FB1E97">
        <w:rPr>
          <w:rFonts w:asciiTheme="majorHAnsi" w:hAnsiTheme="majorHAnsi"/>
          <w:lang w:val="sk-SK"/>
        </w:rPr>
        <w:t>vyjadrenie predchádzajúceho písomného súhlasu</w:t>
      </w:r>
      <w:r w:rsidR="004C7DB9">
        <w:rPr>
          <w:rFonts w:asciiTheme="majorHAnsi" w:hAnsiTheme="majorHAnsi"/>
          <w:lang w:val="sk-SK"/>
        </w:rPr>
        <w:t xml:space="preserve"> </w:t>
      </w:r>
      <w:r w:rsidR="00FB1E97">
        <w:rPr>
          <w:rFonts w:asciiTheme="majorHAnsi" w:hAnsiTheme="majorHAnsi"/>
          <w:lang w:val="sk-SK"/>
        </w:rPr>
        <w:t>Správnej rade STU</w:t>
      </w:r>
      <w:r w:rsidR="00D6067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B076AB" w:rsidRPr="00B076AB" w:rsidRDefault="00B076AB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</w:t>
      </w:r>
      <w:r w:rsidRPr="00B076AB">
        <w:rPr>
          <w:rFonts w:asciiTheme="majorHAnsi" w:hAnsiTheme="majorHAnsi" w:cs="Times New Roman"/>
          <w:lang w:val="sk-SK"/>
        </w:rPr>
        <w:t>lovenská technická univerzita v Bratislave (ďalej len „STU“) bola požiadaná zo strany investora Orange Slovensko, a.s. o súhlas s vedením trasy líniovej stavby „BA_Nám.1.Mája_FTTH“: optických káblov v chráničkách, ktorá je súčasťou verejnej elektronickej komunikačnej siete (ďalej len „líniová stavba“).</w:t>
      </w:r>
    </w:p>
    <w:p w:rsidR="00B076AB" w:rsidRPr="00B076AB" w:rsidRDefault="00B076AB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B076AB">
        <w:rPr>
          <w:rFonts w:asciiTheme="majorHAnsi" w:hAnsiTheme="majorHAnsi" w:cs="Times New Roman"/>
          <w:lang w:val="sk-SK"/>
        </w:rPr>
        <w:t>Líniová stavba má byť umiestnená na pozemku vo vlastníctve STU zapísanom na LV č. 8937 vedenom Okresným úradom Bratislava, katastrálny odbor, pre</w:t>
      </w:r>
      <w:r>
        <w:rPr>
          <w:rFonts w:asciiTheme="majorHAnsi" w:hAnsiTheme="majorHAnsi" w:cs="Times New Roman"/>
          <w:lang w:val="sk-SK"/>
        </w:rPr>
        <w:t> </w:t>
      </w:r>
      <w:r w:rsidRPr="00B076AB">
        <w:rPr>
          <w:rFonts w:asciiTheme="majorHAnsi" w:hAnsiTheme="majorHAnsi" w:cs="Times New Roman"/>
          <w:lang w:val="sk-SK"/>
        </w:rPr>
        <w:t>okres Bratislava I, obec BA-m.č. STARÉ MESTO a k. ú. Staré mesto ako: parcela reg. „C“ evidovaná na katastrálnej mape ako parc. č. 21725/9 – zastavané plochy a nádvoria o celkovej výmere 997 m</w:t>
      </w:r>
      <w:r w:rsidRPr="00B076AB">
        <w:rPr>
          <w:rFonts w:asciiTheme="majorHAnsi" w:hAnsiTheme="majorHAnsi" w:cs="Times New Roman"/>
          <w:vertAlign w:val="superscript"/>
          <w:lang w:val="sk-SK"/>
        </w:rPr>
        <w:t>2</w:t>
      </w:r>
      <w:r>
        <w:rPr>
          <w:rFonts w:asciiTheme="majorHAnsi" w:hAnsiTheme="majorHAnsi" w:cs="Times New Roman"/>
          <w:lang w:val="sk-SK"/>
        </w:rPr>
        <w:t>.</w:t>
      </w:r>
    </w:p>
    <w:p w:rsidR="00B076AB" w:rsidRPr="00B076AB" w:rsidRDefault="00B076AB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B076AB">
        <w:rPr>
          <w:rFonts w:asciiTheme="majorHAnsi" w:hAnsiTheme="majorHAnsi" w:cs="Times New Roman"/>
          <w:lang w:val="sk-SK"/>
        </w:rPr>
        <w:t>Pozemok sa nachádza na rohu ulice Jánska a Námestia slobody a je v užívaní Strojníckej fakulty STU (príloha).</w:t>
      </w:r>
    </w:p>
    <w:p w:rsidR="00B076AB" w:rsidRPr="00B076AB" w:rsidRDefault="00B076AB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B076AB">
        <w:rPr>
          <w:rFonts w:asciiTheme="majorHAnsi" w:hAnsiTheme="majorHAnsi" w:cs="Times New Roman"/>
          <w:lang w:val="sk-SK"/>
        </w:rPr>
        <w:t>Vybudovanie líniovej stavby bude v prospech STU, nakoľko optické vedenie, ktoré bude jej súčasťou rozšíri možnosti centra SIX.</w:t>
      </w:r>
    </w:p>
    <w:p w:rsidR="00B076AB" w:rsidRPr="00B076AB" w:rsidRDefault="00B076AB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B076AB">
        <w:rPr>
          <w:rFonts w:asciiTheme="majorHAnsi" w:hAnsiTheme="majorHAnsi" w:cs="Times New Roman"/>
          <w:lang w:val="sk-SK"/>
        </w:rPr>
        <w:t>Vybudovanie líniovej stavby na pozemku vo vlastníctve STU môže investor len na základe preukázania iného práva k pozemku, ktorým je vecné bremeno.</w:t>
      </w:r>
    </w:p>
    <w:p w:rsidR="00B076AB" w:rsidRPr="00B076AB" w:rsidRDefault="00B076AB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B076AB">
        <w:rPr>
          <w:rFonts w:asciiTheme="majorHAnsi" w:hAnsiTheme="majorHAnsi" w:cs="Times New Roman"/>
          <w:lang w:val="sk-SK"/>
        </w:rPr>
        <w:t>Za týmto účelom bude medzi STU a investorom uzatvorená Zmluva o budúcej zmluve o zriadení vecného bremena.</w:t>
      </w:r>
    </w:p>
    <w:p w:rsidR="00B076AB" w:rsidRPr="00B076AB" w:rsidRDefault="00B076AB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B076AB">
        <w:rPr>
          <w:rFonts w:asciiTheme="majorHAnsi" w:hAnsiTheme="majorHAnsi" w:cs="Times New Roman"/>
          <w:lang w:val="sk-SK"/>
        </w:rPr>
        <w:t>Zmluva o zriadení vecného bremena bude následné uzatvorená v určenej lehote na výzvu investora. Jej uzatvorenie je v zmysle ustanovení Občianskeho zákonníka vynútiteľné súdnou cestou.</w:t>
      </w:r>
    </w:p>
    <w:p w:rsidR="00B076AB" w:rsidRPr="00B076AB" w:rsidRDefault="00B076AB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B076AB">
        <w:rPr>
          <w:rFonts w:asciiTheme="majorHAnsi" w:hAnsiTheme="majorHAnsi" w:cs="Times New Roman"/>
          <w:lang w:val="sk-SK"/>
        </w:rPr>
        <w:t>Vecné bremeno bude zriadené podľa geometrického plánu a bude odplatné sumou určenou znaleckým posudkom. Geometrický plán a znalecký posudok budú vyhotovené na náklady investora.</w:t>
      </w:r>
    </w:p>
    <w:p w:rsidR="00A55BD2" w:rsidRDefault="004C7DB9" w:rsidP="00B076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B076AB">
        <w:rPr>
          <w:rFonts w:asciiTheme="majorHAnsi" w:hAnsiTheme="majorHAnsi" w:cs="Times New Roman"/>
          <w:lang w:val="sk-SK"/>
        </w:rPr>
        <w:t xml:space="preserve">Návrh </w:t>
      </w:r>
      <w:r w:rsidR="00A55BD2" w:rsidRPr="00B076AB">
        <w:rPr>
          <w:rFonts w:asciiTheme="majorHAnsi" w:hAnsiTheme="majorHAnsi" w:cs="Times New Roman"/>
          <w:lang w:val="sk-SK"/>
        </w:rPr>
        <w:t xml:space="preserve">rektora </w:t>
      </w:r>
      <w:r w:rsidRPr="00B076AB">
        <w:rPr>
          <w:rFonts w:asciiTheme="majorHAnsi" w:hAnsiTheme="majorHAnsi" w:cs="Times New Roman"/>
          <w:lang w:val="sk-SK"/>
        </w:rPr>
        <w:t>na zriadenie vecného bremena na pozemk</w:t>
      </w:r>
      <w:r w:rsidR="00B076AB">
        <w:rPr>
          <w:rFonts w:asciiTheme="majorHAnsi" w:hAnsiTheme="majorHAnsi" w:cs="Times New Roman"/>
          <w:lang w:val="sk-SK"/>
        </w:rPr>
        <w:t>u</w:t>
      </w:r>
      <w:r w:rsidRPr="00B076AB">
        <w:rPr>
          <w:rFonts w:asciiTheme="majorHAnsi" w:hAnsiTheme="majorHAnsi" w:cs="Times New Roman"/>
          <w:lang w:val="sk-SK"/>
        </w:rPr>
        <w:t xml:space="preserve"> vo vlastníctve STU bol </w:t>
      </w:r>
      <w:r w:rsidR="00B076AB">
        <w:rPr>
          <w:rFonts w:asciiTheme="majorHAnsi" w:hAnsiTheme="majorHAnsi" w:cs="Times New Roman"/>
          <w:lang w:val="sk-SK"/>
        </w:rPr>
        <w:t>prerokovaný vo Vedení STU dňa 22.03.2017</w:t>
      </w:r>
      <w:r w:rsidR="00A55BD2" w:rsidRPr="00B076AB">
        <w:rPr>
          <w:rFonts w:asciiTheme="majorHAnsi" w:hAnsiTheme="majorHAnsi" w:cs="Times New Roman"/>
          <w:lang w:val="sk-SK"/>
        </w:rPr>
        <w:t xml:space="preserve"> a v Kolégiu rektora</w:t>
      </w:r>
      <w:r w:rsidR="00B076AB">
        <w:rPr>
          <w:rFonts w:asciiTheme="majorHAnsi" w:hAnsiTheme="majorHAnsi" w:cs="Times New Roman"/>
          <w:lang w:val="sk-SK"/>
        </w:rPr>
        <w:t xml:space="preserve"> dňa 05.04.2017</w:t>
      </w:r>
      <w:r w:rsidR="00960AD3" w:rsidRPr="00B076AB">
        <w:rPr>
          <w:rFonts w:asciiTheme="majorHAnsi" w:hAnsiTheme="majorHAnsi" w:cs="Times New Roman"/>
          <w:lang w:val="sk-SK"/>
        </w:rPr>
        <w:t>.</w:t>
      </w:r>
    </w:p>
    <w:p w:rsidR="000F2D8C" w:rsidRPr="00B076AB" w:rsidRDefault="000F2D8C" w:rsidP="000F2D8C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Akademický senát Strojníckej fakulty STU sa vyjadril v zmysle § 27 ods. 1 písm. m) </w:t>
      </w:r>
      <w:r w:rsidRPr="000F2D8C">
        <w:rPr>
          <w:rFonts w:asciiTheme="majorHAnsi" w:hAnsiTheme="majorHAnsi" w:cs="Times New Roman"/>
          <w:lang w:val="sk-SK"/>
        </w:rPr>
        <w:t>zákona č. 131/2002 Z. z. o vysokých školách a o zmene a doplnení niektorých zákonov v znení neskorších predpisov</w:t>
      </w:r>
      <w:r>
        <w:rPr>
          <w:rFonts w:asciiTheme="majorHAnsi" w:hAnsiTheme="majorHAnsi" w:cs="Times New Roman"/>
          <w:lang w:val="sk-SK"/>
        </w:rPr>
        <w:t>.</w:t>
      </w:r>
    </w:p>
    <w:sectPr w:rsidR="000F2D8C" w:rsidRPr="00B076AB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18" w:rsidRDefault="00687818" w:rsidP="0030006A">
      <w:r>
        <w:separator/>
      </w:r>
    </w:p>
  </w:endnote>
  <w:endnote w:type="continuationSeparator" w:id="0">
    <w:p w:rsidR="00687818" w:rsidRDefault="0068781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B759D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18" w:rsidRDefault="00687818" w:rsidP="0030006A">
      <w:r>
        <w:separator/>
      </w:r>
    </w:p>
  </w:footnote>
  <w:footnote w:type="continuationSeparator" w:id="0">
    <w:p w:rsidR="00687818" w:rsidRDefault="0068781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9B759D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60AD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19521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19521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04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2017</w:t>
                          </w:r>
                        </w:p>
                        <w:p w:rsidR="00195217" w:rsidRDefault="002B730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zriadenie vecného bremena na pozemkoch vo vlastníctve STU</w:t>
                          </w:r>
                        </w:p>
                        <w:p w:rsidR="00A5310A" w:rsidRDefault="0019521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 prospech spoločnosti Orange Slovensko, a.s.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2B39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960A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960A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960AD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19521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19521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04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2017</w:t>
                    </w:r>
                  </w:p>
                  <w:p w:rsidR="00195217" w:rsidRDefault="002B730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zriadenie vecného bremena na pozemkoch vo vlastníctve STU</w:t>
                    </w:r>
                  </w:p>
                  <w:p w:rsidR="00A5310A" w:rsidRDefault="0019521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 prospech spoločnosti Orange Slovensko, a.s.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2B39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960A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960A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16D72"/>
    <w:multiLevelType w:val="hybridMultilevel"/>
    <w:tmpl w:val="1F80C41A"/>
    <w:lvl w:ilvl="0" w:tplc="21447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B85E72"/>
    <w:multiLevelType w:val="hybridMultilevel"/>
    <w:tmpl w:val="27B84C04"/>
    <w:lvl w:ilvl="0" w:tplc="21447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55C7A4A"/>
    <w:multiLevelType w:val="hybridMultilevel"/>
    <w:tmpl w:val="7EDE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4"/>
  </w:num>
  <w:num w:numId="5">
    <w:abstractNumId w:val="4"/>
  </w:num>
  <w:num w:numId="6">
    <w:abstractNumId w:val="14"/>
  </w:num>
  <w:num w:numId="7">
    <w:abstractNumId w:val="9"/>
  </w:num>
  <w:num w:numId="8">
    <w:abstractNumId w:val="19"/>
  </w:num>
  <w:num w:numId="9">
    <w:abstractNumId w:val="17"/>
  </w:num>
  <w:num w:numId="10">
    <w:abstractNumId w:val="13"/>
  </w:num>
  <w:num w:numId="11">
    <w:abstractNumId w:val="31"/>
  </w:num>
  <w:num w:numId="12">
    <w:abstractNumId w:val="6"/>
  </w:num>
  <w:num w:numId="13">
    <w:abstractNumId w:val="22"/>
  </w:num>
  <w:num w:numId="14">
    <w:abstractNumId w:val="30"/>
  </w:num>
  <w:num w:numId="15">
    <w:abstractNumId w:val="5"/>
  </w:num>
  <w:num w:numId="16">
    <w:abstractNumId w:val="16"/>
  </w:num>
  <w:num w:numId="17">
    <w:abstractNumId w:val="7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3"/>
  </w:num>
  <w:num w:numId="22">
    <w:abstractNumId w:val="3"/>
  </w:num>
  <w:num w:numId="23">
    <w:abstractNumId w:val="36"/>
  </w:num>
  <w:num w:numId="24">
    <w:abstractNumId w:val="15"/>
  </w:num>
  <w:num w:numId="25">
    <w:abstractNumId w:val="35"/>
  </w:num>
  <w:num w:numId="26">
    <w:abstractNumId w:val="26"/>
  </w:num>
  <w:num w:numId="27">
    <w:abstractNumId w:val="12"/>
  </w:num>
  <w:num w:numId="28">
    <w:abstractNumId w:val="29"/>
  </w:num>
  <w:num w:numId="29">
    <w:abstractNumId w:val="1"/>
  </w:num>
  <w:num w:numId="30">
    <w:abstractNumId w:val="32"/>
  </w:num>
  <w:num w:numId="31">
    <w:abstractNumId w:val="2"/>
  </w:num>
  <w:num w:numId="32">
    <w:abstractNumId w:val="0"/>
  </w:num>
  <w:num w:numId="33">
    <w:abstractNumId w:val="25"/>
  </w:num>
  <w:num w:numId="34">
    <w:abstractNumId w:val="28"/>
  </w:num>
  <w:num w:numId="35">
    <w:abstractNumId w:val="18"/>
  </w:num>
  <w:num w:numId="36">
    <w:abstractNumId w:val="27"/>
  </w:num>
  <w:num w:numId="37">
    <w:abstractNumId w:val="11"/>
  </w:num>
  <w:num w:numId="3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40A79"/>
    <w:rsid w:val="00043B1E"/>
    <w:rsid w:val="0006307B"/>
    <w:rsid w:val="00070B9E"/>
    <w:rsid w:val="00080A1F"/>
    <w:rsid w:val="00080A61"/>
    <w:rsid w:val="0009293E"/>
    <w:rsid w:val="000A6D3A"/>
    <w:rsid w:val="000B6605"/>
    <w:rsid w:val="000C12CF"/>
    <w:rsid w:val="000E6EED"/>
    <w:rsid w:val="000E75A1"/>
    <w:rsid w:val="000F2D8C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4D4C"/>
    <w:rsid w:val="00177481"/>
    <w:rsid w:val="00186999"/>
    <w:rsid w:val="001879B5"/>
    <w:rsid w:val="00195217"/>
    <w:rsid w:val="001A0C97"/>
    <w:rsid w:val="001A5B63"/>
    <w:rsid w:val="001C060B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6567C"/>
    <w:rsid w:val="002659E5"/>
    <w:rsid w:val="0027415E"/>
    <w:rsid w:val="00274482"/>
    <w:rsid w:val="0029292F"/>
    <w:rsid w:val="0029498D"/>
    <w:rsid w:val="002958F8"/>
    <w:rsid w:val="002964F3"/>
    <w:rsid w:val="002B0E19"/>
    <w:rsid w:val="002B39DB"/>
    <w:rsid w:val="002B490F"/>
    <w:rsid w:val="002B7307"/>
    <w:rsid w:val="002D1E4B"/>
    <w:rsid w:val="002E3CF0"/>
    <w:rsid w:val="002E58D1"/>
    <w:rsid w:val="0030006A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C7DB9"/>
    <w:rsid w:val="004D4FF3"/>
    <w:rsid w:val="004E5427"/>
    <w:rsid w:val="004F4E93"/>
    <w:rsid w:val="00510771"/>
    <w:rsid w:val="00520AC6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C4E81"/>
    <w:rsid w:val="005E3355"/>
    <w:rsid w:val="005E3EEA"/>
    <w:rsid w:val="005E79F4"/>
    <w:rsid w:val="005F4987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49B7"/>
    <w:rsid w:val="00687818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101F"/>
    <w:rsid w:val="007162FB"/>
    <w:rsid w:val="007165F1"/>
    <w:rsid w:val="007349F8"/>
    <w:rsid w:val="00734DCC"/>
    <w:rsid w:val="0073698B"/>
    <w:rsid w:val="007474BB"/>
    <w:rsid w:val="007573EB"/>
    <w:rsid w:val="007609D9"/>
    <w:rsid w:val="00774D8A"/>
    <w:rsid w:val="00787002"/>
    <w:rsid w:val="007A0307"/>
    <w:rsid w:val="007B2B53"/>
    <w:rsid w:val="007D1479"/>
    <w:rsid w:val="007D2240"/>
    <w:rsid w:val="007E170E"/>
    <w:rsid w:val="007F5771"/>
    <w:rsid w:val="007F6286"/>
    <w:rsid w:val="00804406"/>
    <w:rsid w:val="008115BE"/>
    <w:rsid w:val="00827CB5"/>
    <w:rsid w:val="00835A13"/>
    <w:rsid w:val="00835E8A"/>
    <w:rsid w:val="00842CEC"/>
    <w:rsid w:val="00851E9D"/>
    <w:rsid w:val="00864442"/>
    <w:rsid w:val="00874CC3"/>
    <w:rsid w:val="008864AE"/>
    <w:rsid w:val="008870A4"/>
    <w:rsid w:val="008872A6"/>
    <w:rsid w:val="00892A17"/>
    <w:rsid w:val="008A3544"/>
    <w:rsid w:val="008A5408"/>
    <w:rsid w:val="008B7003"/>
    <w:rsid w:val="008E31E0"/>
    <w:rsid w:val="008E79A7"/>
    <w:rsid w:val="008F1046"/>
    <w:rsid w:val="008F60F3"/>
    <w:rsid w:val="00904A1A"/>
    <w:rsid w:val="00927B5B"/>
    <w:rsid w:val="009413BF"/>
    <w:rsid w:val="00960AD3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B759D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6132"/>
    <w:rsid w:val="00A20866"/>
    <w:rsid w:val="00A22B18"/>
    <w:rsid w:val="00A33225"/>
    <w:rsid w:val="00A42603"/>
    <w:rsid w:val="00A5310A"/>
    <w:rsid w:val="00A540AA"/>
    <w:rsid w:val="00A55BD2"/>
    <w:rsid w:val="00A60063"/>
    <w:rsid w:val="00A7717E"/>
    <w:rsid w:val="00A90E84"/>
    <w:rsid w:val="00AA5FA6"/>
    <w:rsid w:val="00AB495A"/>
    <w:rsid w:val="00AC4F8A"/>
    <w:rsid w:val="00AC640C"/>
    <w:rsid w:val="00AE545A"/>
    <w:rsid w:val="00AF34FB"/>
    <w:rsid w:val="00AF7046"/>
    <w:rsid w:val="00B076AB"/>
    <w:rsid w:val="00B11B42"/>
    <w:rsid w:val="00B224BE"/>
    <w:rsid w:val="00B61264"/>
    <w:rsid w:val="00B63307"/>
    <w:rsid w:val="00B659B0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7CC7"/>
    <w:rsid w:val="00C127AC"/>
    <w:rsid w:val="00C15155"/>
    <w:rsid w:val="00C23A69"/>
    <w:rsid w:val="00C2794E"/>
    <w:rsid w:val="00C33F57"/>
    <w:rsid w:val="00C44DAA"/>
    <w:rsid w:val="00C60F45"/>
    <w:rsid w:val="00C65A69"/>
    <w:rsid w:val="00C80AE1"/>
    <w:rsid w:val="00C819BF"/>
    <w:rsid w:val="00C822A4"/>
    <w:rsid w:val="00C85A5D"/>
    <w:rsid w:val="00C975A4"/>
    <w:rsid w:val="00CA3ADF"/>
    <w:rsid w:val="00CB2C98"/>
    <w:rsid w:val="00CC2A80"/>
    <w:rsid w:val="00CC520F"/>
    <w:rsid w:val="00CD2A6D"/>
    <w:rsid w:val="00CE6990"/>
    <w:rsid w:val="00CF5B5C"/>
    <w:rsid w:val="00CF7C2D"/>
    <w:rsid w:val="00D0198A"/>
    <w:rsid w:val="00D05BFB"/>
    <w:rsid w:val="00D272E9"/>
    <w:rsid w:val="00D27B2D"/>
    <w:rsid w:val="00D3392D"/>
    <w:rsid w:val="00D34342"/>
    <w:rsid w:val="00D36BF6"/>
    <w:rsid w:val="00D55202"/>
    <w:rsid w:val="00D55AB3"/>
    <w:rsid w:val="00D60679"/>
    <w:rsid w:val="00D746E5"/>
    <w:rsid w:val="00D80C23"/>
    <w:rsid w:val="00D83C42"/>
    <w:rsid w:val="00D915DE"/>
    <w:rsid w:val="00DA3820"/>
    <w:rsid w:val="00DB0C2E"/>
    <w:rsid w:val="00DB4503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5AD7"/>
    <w:rsid w:val="00FA6352"/>
    <w:rsid w:val="00FA6F1C"/>
    <w:rsid w:val="00FB1E97"/>
    <w:rsid w:val="00FB6E45"/>
    <w:rsid w:val="00FC7191"/>
    <w:rsid w:val="00FD08AF"/>
    <w:rsid w:val="00FD0C81"/>
    <w:rsid w:val="00FD599D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6B5E9-C3E7-46C9-A48A-4F789D86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Svecova</cp:lastModifiedBy>
  <cp:revision>2</cp:revision>
  <cp:lastPrinted>2015-11-19T16:01:00Z</cp:lastPrinted>
  <dcterms:created xsi:type="dcterms:W3CDTF">2017-04-06T08:05:00Z</dcterms:created>
  <dcterms:modified xsi:type="dcterms:W3CDTF">2017-04-06T08:05:00Z</dcterms:modified>
</cp:coreProperties>
</file>