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C5" w:rsidRPr="007D3C65" w:rsidRDefault="007D3C65" w:rsidP="007D3C65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7D3C65">
        <w:rPr>
          <w:rFonts w:cs="Arial"/>
          <w:b/>
          <w:sz w:val="24"/>
          <w:szCs w:val="24"/>
        </w:rPr>
        <w:t>Dôvodová správa</w:t>
      </w:r>
    </w:p>
    <w:p w:rsidR="007D3C65" w:rsidRPr="007D3C65" w:rsidRDefault="007A3946" w:rsidP="007D3C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Návrh </w:t>
      </w:r>
      <w:r w:rsidR="007D3C65" w:rsidRPr="007D3C65">
        <w:rPr>
          <w:rFonts w:cs="Arial"/>
          <w:sz w:val="24"/>
          <w:szCs w:val="24"/>
        </w:rPr>
        <w:t>Organizačn</w:t>
      </w:r>
      <w:r>
        <w:rPr>
          <w:rFonts w:cs="Arial"/>
          <w:sz w:val="24"/>
          <w:szCs w:val="24"/>
        </w:rPr>
        <w:t xml:space="preserve">ého </w:t>
      </w:r>
      <w:r w:rsidR="007D3C65" w:rsidRPr="007D3C65">
        <w:rPr>
          <w:rFonts w:cs="Arial"/>
          <w:sz w:val="24"/>
          <w:szCs w:val="24"/>
        </w:rPr>
        <w:t xml:space="preserve"> poriad</w:t>
      </w:r>
      <w:r>
        <w:rPr>
          <w:rFonts w:cs="Arial"/>
          <w:sz w:val="24"/>
          <w:szCs w:val="24"/>
        </w:rPr>
        <w:t xml:space="preserve">ku </w:t>
      </w:r>
      <w:r w:rsidR="007D3C65" w:rsidRPr="007D3C65">
        <w:rPr>
          <w:rFonts w:cs="Arial"/>
          <w:sz w:val="24"/>
          <w:szCs w:val="24"/>
        </w:rPr>
        <w:t xml:space="preserve"> Inštitútu celoživotného vzdelávania STU </w:t>
      </w:r>
      <w:r>
        <w:rPr>
          <w:rFonts w:cs="Arial"/>
          <w:sz w:val="24"/>
          <w:szCs w:val="24"/>
        </w:rPr>
        <w:t xml:space="preserve">(ďalej tiež „ICV STU“) </w:t>
      </w:r>
      <w:r w:rsidR="007D3C65" w:rsidRPr="007D3C65">
        <w:rPr>
          <w:rFonts w:cs="Arial"/>
          <w:sz w:val="24"/>
          <w:szCs w:val="24"/>
        </w:rPr>
        <w:t xml:space="preserve">je predložený na vedenie STU </w:t>
      </w:r>
      <w:r>
        <w:rPr>
          <w:rFonts w:cs="Arial"/>
          <w:sz w:val="24"/>
          <w:szCs w:val="24"/>
        </w:rPr>
        <w:t xml:space="preserve">z dôvodu nevyhnutnosti zosúladenia skutočného stavu s právnym stavom, ktorý je v súčasnosti upravený v </w:t>
      </w:r>
      <w:r w:rsidR="007D3C65" w:rsidRPr="007D3C65">
        <w:rPr>
          <w:rFonts w:cs="Arial"/>
          <w:sz w:val="24"/>
          <w:szCs w:val="24"/>
        </w:rPr>
        <w:t xml:space="preserve"> Organizačn</w:t>
      </w:r>
      <w:r>
        <w:rPr>
          <w:rFonts w:cs="Arial"/>
          <w:sz w:val="24"/>
          <w:szCs w:val="24"/>
        </w:rPr>
        <w:t xml:space="preserve">om poriadku ICV STU </w:t>
      </w:r>
      <w:r w:rsidR="007D3C65" w:rsidRPr="007D3C65">
        <w:rPr>
          <w:rFonts w:cs="Arial"/>
          <w:sz w:val="24"/>
          <w:szCs w:val="24"/>
        </w:rPr>
        <w:t xml:space="preserve"> zo dňa 1.6.2009. </w:t>
      </w:r>
    </w:p>
    <w:p w:rsidR="007D3C65" w:rsidRPr="007D3C65" w:rsidRDefault="007D3C65" w:rsidP="007D3C65">
      <w:pPr>
        <w:rPr>
          <w:rFonts w:cs="Arial"/>
          <w:sz w:val="24"/>
          <w:szCs w:val="24"/>
        </w:rPr>
      </w:pPr>
      <w:r w:rsidRPr="007D3C65">
        <w:rPr>
          <w:rFonts w:cs="Arial"/>
          <w:sz w:val="24"/>
          <w:szCs w:val="24"/>
        </w:rPr>
        <w:t>Uvádzame nasledovné podstatné zmeny v</w:t>
      </w:r>
      <w:r w:rsidR="007A3946">
        <w:rPr>
          <w:rFonts w:cs="Arial"/>
          <w:sz w:val="24"/>
          <w:szCs w:val="24"/>
        </w:rPr>
        <w:t xml:space="preserve"> návrhu nového </w:t>
      </w:r>
      <w:r w:rsidRPr="007D3C65">
        <w:rPr>
          <w:rFonts w:cs="Arial"/>
          <w:sz w:val="24"/>
          <w:szCs w:val="24"/>
        </w:rPr>
        <w:t xml:space="preserve"> Organizačn</w:t>
      </w:r>
      <w:r w:rsidR="007A3946">
        <w:rPr>
          <w:rFonts w:cs="Arial"/>
          <w:sz w:val="24"/>
          <w:szCs w:val="24"/>
        </w:rPr>
        <w:t xml:space="preserve">ého </w:t>
      </w:r>
      <w:r w:rsidRPr="007D3C65">
        <w:rPr>
          <w:rFonts w:cs="Arial"/>
          <w:sz w:val="24"/>
          <w:szCs w:val="24"/>
        </w:rPr>
        <w:t xml:space="preserve"> poriadku</w:t>
      </w:r>
      <w:r w:rsidR="00435465">
        <w:rPr>
          <w:rFonts w:cs="Arial"/>
          <w:sz w:val="24"/>
          <w:szCs w:val="24"/>
        </w:rPr>
        <w:t xml:space="preserve"> ICV STU</w:t>
      </w:r>
      <w:r w:rsidR="007A3946">
        <w:rPr>
          <w:rFonts w:cs="Arial"/>
          <w:sz w:val="24"/>
          <w:szCs w:val="24"/>
        </w:rPr>
        <w:t xml:space="preserve">, a to spôsobom porovnania </w:t>
      </w:r>
      <w:r w:rsidR="00435465">
        <w:rPr>
          <w:rFonts w:cs="Arial"/>
          <w:sz w:val="24"/>
          <w:szCs w:val="24"/>
        </w:rPr>
        <w:t xml:space="preserve"> s textom </w:t>
      </w:r>
      <w:r w:rsidR="007A3946">
        <w:rPr>
          <w:rFonts w:cs="Arial"/>
          <w:sz w:val="24"/>
          <w:szCs w:val="24"/>
        </w:rPr>
        <w:t xml:space="preserve">v súčasnosti platného a účinného Organizačného poriadku ICV STU s predloženým návrhom, </w:t>
      </w:r>
      <w:r w:rsidR="00435465">
        <w:rPr>
          <w:rFonts w:cs="Arial"/>
          <w:sz w:val="24"/>
          <w:szCs w:val="24"/>
        </w:rPr>
        <w:t xml:space="preserve"> so zdôvodnením uvedenej zmeny</w:t>
      </w:r>
      <w:r w:rsidRPr="007D3C65">
        <w:rPr>
          <w:rFonts w:cs="Arial"/>
          <w:sz w:val="24"/>
          <w:szCs w:val="24"/>
        </w:rPr>
        <w:t>:</w:t>
      </w:r>
    </w:p>
    <w:p w:rsidR="0072443D" w:rsidRPr="007A3946" w:rsidRDefault="007D3C65" w:rsidP="007D3C65">
      <w:pPr>
        <w:pStyle w:val="Textkomentra"/>
        <w:numPr>
          <w:ilvl w:val="0"/>
          <w:numId w:val="2"/>
        </w:numPr>
        <w:rPr>
          <w:rFonts w:cs="Arial"/>
          <w:sz w:val="24"/>
          <w:szCs w:val="24"/>
          <w:lang w:val="sk-SK"/>
        </w:rPr>
      </w:pPr>
      <w:r w:rsidRPr="007A3946">
        <w:rPr>
          <w:rFonts w:cs="Arial"/>
          <w:sz w:val="24"/>
          <w:szCs w:val="24"/>
          <w:lang w:val="sk-SK"/>
        </w:rPr>
        <w:t xml:space="preserve">V novom znení </w:t>
      </w:r>
      <w:r w:rsidR="00435465" w:rsidRPr="007A3946">
        <w:rPr>
          <w:rFonts w:cs="Arial"/>
          <w:sz w:val="24"/>
          <w:szCs w:val="24"/>
          <w:lang w:val="sk-SK"/>
        </w:rPr>
        <w:t xml:space="preserve">OP ICV STU </w:t>
      </w:r>
      <w:r w:rsidRPr="007A3946">
        <w:rPr>
          <w:rFonts w:cs="Arial"/>
          <w:sz w:val="24"/>
          <w:szCs w:val="24"/>
          <w:lang w:val="sk-SK"/>
        </w:rPr>
        <w:t xml:space="preserve">sa nenachádza rozpísaná definícia ďalšieho vzdelávania. Nachádza sa tu len odkaz na zákon </w:t>
      </w:r>
      <w:r w:rsidRPr="007A3946">
        <w:rPr>
          <w:rFonts w:cs="Arial"/>
          <w:color w:val="000000" w:themeColor="text1"/>
          <w:sz w:val="24"/>
          <w:szCs w:val="24"/>
          <w:lang w:val="sk-SK"/>
        </w:rPr>
        <w:t xml:space="preserve">č. 568/2009 </w:t>
      </w:r>
      <w:proofErr w:type="spellStart"/>
      <w:r w:rsidRPr="007A3946">
        <w:rPr>
          <w:rFonts w:cs="Arial"/>
          <w:color w:val="000000" w:themeColor="text1"/>
          <w:sz w:val="24"/>
          <w:szCs w:val="24"/>
          <w:lang w:val="sk-SK"/>
        </w:rPr>
        <w:t>Z.z</w:t>
      </w:r>
      <w:proofErr w:type="spellEnd"/>
      <w:r w:rsidRPr="007A3946">
        <w:rPr>
          <w:rFonts w:cs="Arial"/>
          <w:color w:val="000000" w:themeColor="text1"/>
          <w:sz w:val="24"/>
          <w:szCs w:val="24"/>
          <w:lang w:val="sk-SK"/>
        </w:rPr>
        <w:t>. o celoživotnom vzdelávaní a o zmene a doplnení niektorých zákonov v znení neskorších predpisov</w:t>
      </w:r>
      <w:r w:rsidRPr="007A3946">
        <w:rPr>
          <w:rFonts w:cs="Arial"/>
          <w:sz w:val="24"/>
          <w:szCs w:val="24"/>
          <w:lang w:val="sk-SK"/>
        </w:rPr>
        <w:t>, čo je postačujúce, pretože v prípade zmeny/doplnenia zákona by sme museli novelizovať aj text predmetného ustanovenia v tomto organizačnom poriadku.</w:t>
      </w:r>
    </w:p>
    <w:p w:rsidR="0072443D" w:rsidRPr="007A3946" w:rsidRDefault="007D3C65" w:rsidP="0072443D">
      <w:pPr>
        <w:pStyle w:val="Textkomentra"/>
        <w:numPr>
          <w:ilvl w:val="0"/>
          <w:numId w:val="2"/>
        </w:numPr>
        <w:rPr>
          <w:rFonts w:cs="Arial"/>
          <w:sz w:val="24"/>
          <w:szCs w:val="24"/>
          <w:lang w:val="sk-SK"/>
        </w:rPr>
      </w:pPr>
      <w:r w:rsidRPr="007A3946">
        <w:rPr>
          <w:rFonts w:cs="Arial"/>
          <w:sz w:val="24"/>
          <w:szCs w:val="24"/>
          <w:lang w:val="sk-SK"/>
        </w:rPr>
        <w:t>Bol odstr</w:t>
      </w:r>
      <w:r w:rsidR="007A3946">
        <w:rPr>
          <w:rFonts w:cs="Arial"/>
          <w:sz w:val="24"/>
          <w:szCs w:val="24"/>
          <w:lang w:val="sk-SK"/>
        </w:rPr>
        <w:t>á</w:t>
      </w:r>
      <w:r w:rsidRPr="007A3946">
        <w:rPr>
          <w:rFonts w:cs="Arial"/>
          <w:sz w:val="24"/>
          <w:szCs w:val="24"/>
          <w:lang w:val="sk-SK"/>
        </w:rPr>
        <w:t>nený článok</w:t>
      </w:r>
      <w:r w:rsidR="007A3946">
        <w:rPr>
          <w:rFonts w:cs="Arial"/>
          <w:sz w:val="24"/>
          <w:szCs w:val="24"/>
          <w:lang w:val="sk-SK"/>
        </w:rPr>
        <w:t xml:space="preserve"> upravujúci skutočnosť, </w:t>
      </w:r>
      <w:r w:rsidRPr="007A3946">
        <w:rPr>
          <w:rFonts w:cs="Arial"/>
          <w:sz w:val="24"/>
          <w:szCs w:val="24"/>
          <w:lang w:val="sk-SK"/>
        </w:rPr>
        <w:t xml:space="preserve"> že </w:t>
      </w:r>
      <w:r w:rsidRPr="007A3946">
        <w:rPr>
          <w:rFonts w:cs="Arial"/>
          <w:color w:val="000000" w:themeColor="text1"/>
          <w:sz w:val="24"/>
          <w:szCs w:val="24"/>
          <w:lang w:val="sk-SK"/>
        </w:rPr>
        <w:t xml:space="preserve">Celoživotné  vzdelávanie na STU okrem ICV STU môžu poskytovať aj iné súčasti STU. </w:t>
      </w:r>
      <w:r w:rsidRPr="007A3946">
        <w:rPr>
          <w:sz w:val="24"/>
          <w:szCs w:val="24"/>
          <w:lang w:val="sk-SK"/>
        </w:rPr>
        <w:t>Predmetné ustanovenie nie je potrebné, nakoľko skutočnosť, že aj iná súčasť STU vykonáva celoživotné vzdelávanie musí byť predmetom organizačného poriadku tej – ktorej súčasti STU.</w:t>
      </w:r>
    </w:p>
    <w:p w:rsidR="0072443D" w:rsidRPr="007A3946" w:rsidRDefault="0072443D" w:rsidP="0072443D">
      <w:pPr>
        <w:pStyle w:val="Textkomentra"/>
        <w:numPr>
          <w:ilvl w:val="0"/>
          <w:numId w:val="2"/>
        </w:numPr>
        <w:rPr>
          <w:rFonts w:cs="Arial"/>
          <w:sz w:val="24"/>
          <w:szCs w:val="24"/>
          <w:lang w:val="sk-SK"/>
        </w:rPr>
      </w:pPr>
      <w:r w:rsidRPr="007A3946">
        <w:rPr>
          <w:rFonts w:cs="Arial"/>
          <w:sz w:val="24"/>
          <w:szCs w:val="24"/>
          <w:lang w:val="sk-SK"/>
        </w:rPr>
        <w:t xml:space="preserve">Bola odstránená časť </w:t>
      </w:r>
      <w:r w:rsidR="007A3946">
        <w:rPr>
          <w:rFonts w:cs="Arial"/>
          <w:sz w:val="24"/>
          <w:szCs w:val="24"/>
          <w:lang w:val="sk-SK"/>
        </w:rPr>
        <w:t xml:space="preserve">ustanovení </w:t>
      </w:r>
      <w:r w:rsidRPr="007A3946">
        <w:rPr>
          <w:rFonts w:cs="Arial"/>
          <w:sz w:val="24"/>
          <w:szCs w:val="24"/>
          <w:lang w:val="sk-SK"/>
        </w:rPr>
        <w:t>o poslaní ICV</w:t>
      </w:r>
      <w:r w:rsidR="007A3946">
        <w:rPr>
          <w:rFonts w:cs="Arial"/>
          <w:sz w:val="24"/>
          <w:szCs w:val="24"/>
          <w:lang w:val="sk-SK"/>
        </w:rPr>
        <w:t xml:space="preserve"> STU</w:t>
      </w:r>
      <w:r w:rsidRPr="007A3946">
        <w:rPr>
          <w:rFonts w:cs="Arial"/>
          <w:sz w:val="24"/>
          <w:szCs w:val="24"/>
          <w:lang w:val="sk-SK"/>
        </w:rPr>
        <w:t xml:space="preserve">, nakoľko sa jedná </w:t>
      </w:r>
      <w:r w:rsidRPr="007A3946">
        <w:rPr>
          <w:sz w:val="24"/>
          <w:szCs w:val="24"/>
          <w:lang w:val="sk-SK"/>
        </w:rPr>
        <w:t xml:space="preserve"> o citáciu z OP STU. V prípade zmeny/doplnenia OP STU, by sa musel meniť/dopĺňať aj  OP ICV STU. V texte sa odvolávame na OP STU.</w:t>
      </w:r>
    </w:p>
    <w:p w:rsidR="0072443D" w:rsidRPr="007A3946" w:rsidRDefault="0072443D" w:rsidP="0072443D">
      <w:pPr>
        <w:pStyle w:val="Textkomentra"/>
        <w:numPr>
          <w:ilvl w:val="0"/>
          <w:numId w:val="2"/>
        </w:numPr>
        <w:rPr>
          <w:rFonts w:cs="Arial"/>
          <w:sz w:val="24"/>
          <w:szCs w:val="24"/>
          <w:lang w:val="sk-SK"/>
        </w:rPr>
      </w:pPr>
      <w:r w:rsidRPr="007A3946">
        <w:rPr>
          <w:rFonts w:cs="Arial"/>
          <w:sz w:val="24"/>
          <w:szCs w:val="24"/>
          <w:lang w:val="sk-SK"/>
        </w:rPr>
        <w:t>Z pôvodnéh</w:t>
      </w:r>
      <w:r w:rsidR="007449C0">
        <w:rPr>
          <w:rFonts w:cs="Arial"/>
          <w:sz w:val="24"/>
          <w:szCs w:val="24"/>
          <w:lang w:val="sk-SK"/>
        </w:rPr>
        <w:t>o</w:t>
      </w:r>
      <w:r w:rsidRPr="007A3946">
        <w:rPr>
          <w:rFonts w:cs="Arial"/>
          <w:sz w:val="24"/>
          <w:szCs w:val="24"/>
          <w:lang w:val="sk-SK"/>
        </w:rPr>
        <w:t xml:space="preserve"> textu bola odstránená časť o možných formách vzdelávacích aktivít. Je to z toho dôvodu, že </w:t>
      </w:r>
      <w:r w:rsidRPr="007A3946">
        <w:rPr>
          <w:sz w:val="24"/>
          <w:szCs w:val="24"/>
          <w:lang w:val="sk-SK"/>
        </w:rPr>
        <w:t>ide o vnútorné postupy a oprávnenie riaditeľa určiť spôsob vykonávania činností ním riadenej súčasti STU.</w:t>
      </w:r>
    </w:p>
    <w:p w:rsidR="001905EB" w:rsidRPr="007A3946" w:rsidRDefault="0072443D" w:rsidP="001905EB">
      <w:pPr>
        <w:pStyle w:val="Textkomentra"/>
        <w:numPr>
          <w:ilvl w:val="0"/>
          <w:numId w:val="2"/>
        </w:numPr>
        <w:rPr>
          <w:rFonts w:cs="Arial"/>
          <w:sz w:val="24"/>
          <w:szCs w:val="24"/>
          <w:lang w:val="sk-SK"/>
        </w:rPr>
      </w:pPr>
      <w:r w:rsidRPr="007A3946">
        <w:rPr>
          <w:rFonts w:cs="Arial"/>
          <w:sz w:val="24"/>
          <w:szCs w:val="24"/>
          <w:lang w:val="sk-SK"/>
        </w:rPr>
        <w:t xml:space="preserve">V novej organizačnej štruktúre sa nenachádza Rada ICV, </w:t>
      </w:r>
      <w:r w:rsidR="007A3946">
        <w:rPr>
          <w:rFonts w:cs="Arial"/>
          <w:sz w:val="24"/>
          <w:szCs w:val="24"/>
          <w:lang w:val="sk-SK"/>
        </w:rPr>
        <w:t xml:space="preserve">ktorá už nie je aktívna a nevykonáva pôvodne ustanovené činnosti a nie je ju potrebné ani aktivovať, </w:t>
      </w:r>
      <w:r w:rsidRPr="007A3946">
        <w:rPr>
          <w:rFonts w:cs="Arial"/>
          <w:sz w:val="24"/>
          <w:szCs w:val="24"/>
          <w:lang w:val="sk-SK"/>
        </w:rPr>
        <w:t>ani Oddelenie technickej pedagogiky, ktor</w:t>
      </w:r>
      <w:r w:rsidR="007A3946">
        <w:rPr>
          <w:rFonts w:cs="Arial"/>
          <w:sz w:val="24"/>
          <w:szCs w:val="24"/>
          <w:lang w:val="sk-SK"/>
        </w:rPr>
        <w:t>é</w:t>
      </w:r>
      <w:r w:rsidRPr="007A3946">
        <w:rPr>
          <w:rFonts w:cs="Arial"/>
          <w:sz w:val="24"/>
          <w:szCs w:val="24"/>
          <w:lang w:val="sk-SK"/>
        </w:rPr>
        <w:t xml:space="preserve"> bolo </w:t>
      </w:r>
      <w:r w:rsidR="001905EB" w:rsidRPr="007A3946">
        <w:rPr>
          <w:rFonts w:cs="Arial"/>
          <w:sz w:val="24"/>
          <w:szCs w:val="24"/>
          <w:lang w:val="sk-SK"/>
        </w:rPr>
        <w:t xml:space="preserve"> preložené </w:t>
      </w:r>
      <w:r w:rsidR="007A3946">
        <w:rPr>
          <w:rFonts w:cs="Arial"/>
          <w:sz w:val="24"/>
          <w:szCs w:val="24"/>
          <w:lang w:val="sk-SK"/>
        </w:rPr>
        <w:t xml:space="preserve">bez úpravy OP ICV STU </w:t>
      </w:r>
      <w:r w:rsidR="001905EB" w:rsidRPr="007A3946">
        <w:rPr>
          <w:rFonts w:cs="Arial"/>
          <w:sz w:val="24"/>
          <w:szCs w:val="24"/>
          <w:lang w:val="sk-SK"/>
        </w:rPr>
        <w:t>na Ústav manažmentu</w:t>
      </w:r>
      <w:r w:rsidR="007A3946">
        <w:rPr>
          <w:rFonts w:cs="Arial"/>
          <w:sz w:val="24"/>
          <w:szCs w:val="24"/>
          <w:lang w:val="sk-SK"/>
        </w:rPr>
        <w:t xml:space="preserve"> STU (takisto bez úpravy OP Ústavu manažmentu STU), čím vznikol vážny rozpor medzi faktickým a právnym stavom</w:t>
      </w:r>
      <w:r w:rsidR="001905EB" w:rsidRPr="007A3946">
        <w:rPr>
          <w:rFonts w:cs="Arial"/>
          <w:sz w:val="24"/>
          <w:szCs w:val="24"/>
          <w:lang w:val="sk-SK"/>
        </w:rPr>
        <w:t>. Súčasne došlo k zlúčeniu Jazykovej školy a Francúzskeho centra pod novú organizačnú zložku s názvom Jazykové centrum. Došlo k premenovaniu Oddelenia ďalšieho vzdelávania na Centrum vzdelávania.</w:t>
      </w:r>
      <w:r w:rsidR="00435465" w:rsidRPr="007A3946">
        <w:rPr>
          <w:rFonts w:cs="Arial"/>
          <w:sz w:val="24"/>
          <w:szCs w:val="24"/>
          <w:lang w:val="sk-SK"/>
        </w:rPr>
        <w:t xml:space="preserve"> V novom OP ICV STU sú</w:t>
      </w:r>
      <w:r w:rsidR="001905EB" w:rsidRPr="007A3946">
        <w:rPr>
          <w:rFonts w:cs="Arial"/>
          <w:sz w:val="24"/>
          <w:szCs w:val="24"/>
          <w:lang w:val="sk-SK"/>
        </w:rPr>
        <w:t xml:space="preserve"> dôslednejšie a detailnejšie rozpracované či</w:t>
      </w:r>
      <w:r w:rsidR="007A3946">
        <w:rPr>
          <w:rFonts w:cs="Arial"/>
          <w:sz w:val="24"/>
          <w:szCs w:val="24"/>
          <w:lang w:val="sk-SK"/>
        </w:rPr>
        <w:t>n</w:t>
      </w:r>
      <w:r w:rsidR="001905EB" w:rsidRPr="007A3946">
        <w:rPr>
          <w:rFonts w:cs="Arial"/>
          <w:sz w:val="24"/>
          <w:szCs w:val="24"/>
          <w:lang w:val="sk-SK"/>
        </w:rPr>
        <w:t>nosti a povinnosti jednotlivých organizačných zložiek. Organizačná sch</w:t>
      </w:r>
      <w:r w:rsidR="007A3946">
        <w:rPr>
          <w:rFonts w:cs="Arial"/>
          <w:sz w:val="24"/>
          <w:szCs w:val="24"/>
          <w:lang w:val="sk-SK"/>
        </w:rPr>
        <w:t>é</w:t>
      </w:r>
      <w:r w:rsidR="001905EB" w:rsidRPr="007A3946">
        <w:rPr>
          <w:rFonts w:cs="Arial"/>
          <w:sz w:val="24"/>
          <w:szCs w:val="24"/>
          <w:lang w:val="sk-SK"/>
        </w:rPr>
        <w:t>ma tvorí prílohu č. 1 predkladaného materiálu</w:t>
      </w:r>
      <w:r w:rsidR="007A3946">
        <w:rPr>
          <w:rFonts w:cs="Arial"/>
          <w:sz w:val="24"/>
          <w:szCs w:val="24"/>
          <w:lang w:val="sk-SK"/>
        </w:rPr>
        <w:t>, čo je podstatnou náležitosťou preukázania opodstatneností prípadných organizačných zmien (napr. aj v prípade zmeny počtu pracovných miest s cieľom zefektívnenia činnosti)</w:t>
      </w:r>
      <w:r w:rsidR="001905EB" w:rsidRPr="007A3946">
        <w:rPr>
          <w:rFonts w:cs="Arial"/>
          <w:sz w:val="24"/>
          <w:szCs w:val="24"/>
          <w:lang w:val="sk-SK"/>
        </w:rPr>
        <w:t>.</w:t>
      </w:r>
    </w:p>
    <w:p w:rsidR="001905EB" w:rsidRPr="007A3946" w:rsidRDefault="001905EB" w:rsidP="001905EB">
      <w:pPr>
        <w:pStyle w:val="Textkomentra"/>
        <w:numPr>
          <w:ilvl w:val="0"/>
          <w:numId w:val="2"/>
        </w:numPr>
        <w:rPr>
          <w:rFonts w:cs="Arial"/>
          <w:sz w:val="24"/>
          <w:szCs w:val="24"/>
          <w:lang w:val="sk-SK"/>
        </w:rPr>
      </w:pPr>
      <w:r w:rsidRPr="007A3946">
        <w:rPr>
          <w:rFonts w:cs="Arial"/>
          <w:sz w:val="24"/>
          <w:szCs w:val="24"/>
          <w:lang w:val="sk-SK"/>
        </w:rPr>
        <w:t xml:space="preserve">Došlo k zjednodušeniu článku č. 5 </w:t>
      </w:r>
      <w:r w:rsidR="00CD5963">
        <w:rPr>
          <w:rFonts w:cs="Arial"/>
          <w:sz w:val="24"/>
          <w:szCs w:val="24"/>
          <w:lang w:val="sk-SK"/>
        </w:rPr>
        <w:t>„</w:t>
      </w:r>
      <w:r w:rsidRPr="007A3946">
        <w:rPr>
          <w:rFonts w:cs="Arial"/>
          <w:sz w:val="24"/>
          <w:szCs w:val="24"/>
          <w:lang w:val="sk-SK"/>
        </w:rPr>
        <w:t>Uskutočň</w:t>
      </w:r>
      <w:r w:rsidR="00435465" w:rsidRPr="007A3946">
        <w:rPr>
          <w:rFonts w:cs="Arial"/>
          <w:sz w:val="24"/>
          <w:szCs w:val="24"/>
          <w:lang w:val="sk-SK"/>
        </w:rPr>
        <w:t>o</w:t>
      </w:r>
      <w:r w:rsidRPr="007A3946">
        <w:rPr>
          <w:rFonts w:cs="Arial"/>
          <w:sz w:val="24"/>
          <w:szCs w:val="24"/>
          <w:lang w:val="sk-SK"/>
        </w:rPr>
        <w:t>vanie celoživotného vzdelávania na ICV</w:t>
      </w:r>
      <w:r w:rsidR="00CD5963">
        <w:rPr>
          <w:rFonts w:cs="Arial"/>
          <w:sz w:val="24"/>
          <w:szCs w:val="24"/>
          <w:lang w:val="sk-SK"/>
        </w:rPr>
        <w:t>“.</w:t>
      </w:r>
      <w:r w:rsidR="007A3946">
        <w:rPr>
          <w:rFonts w:cs="Arial"/>
          <w:sz w:val="24"/>
          <w:szCs w:val="24"/>
          <w:lang w:val="sk-SK"/>
        </w:rPr>
        <w:t xml:space="preserve"> </w:t>
      </w:r>
      <w:r w:rsidRPr="007A3946">
        <w:rPr>
          <w:rFonts w:cs="Arial"/>
          <w:sz w:val="24"/>
          <w:szCs w:val="24"/>
          <w:lang w:val="sk-SK"/>
        </w:rPr>
        <w:t xml:space="preserve"> Časti, ktoré sme vypustili z pôvodného textu</w:t>
      </w:r>
      <w:r w:rsidR="00CD5963">
        <w:rPr>
          <w:rFonts w:cs="Arial"/>
          <w:sz w:val="24"/>
          <w:szCs w:val="24"/>
          <w:lang w:val="sk-SK"/>
        </w:rPr>
        <w:t>,</w:t>
      </w:r>
      <w:r w:rsidRPr="007A3946">
        <w:rPr>
          <w:rFonts w:cs="Arial"/>
          <w:sz w:val="24"/>
          <w:szCs w:val="24"/>
          <w:lang w:val="sk-SK"/>
        </w:rPr>
        <w:t xml:space="preserve"> </w:t>
      </w:r>
      <w:r w:rsidRPr="007A3946">
        <w:rPr>
          <w:sz w:val="24"/>
          <w:szCs w:val="24"/>
          <w:lang w:val="sk-SK"/>
        </w:rPr>
        <w:t>upravuje zákon. V prípade zmeny/doplnenia zákona by sme museli novelizovať aj text predmetného ustanovenia v tomto organizačnom poriadku. V ostatnom ide o vnútorné záležitosti konkrétneho riadenia a výkonu činností</w:t>
      </w:r>
      <w:r w:rsidR="00CD5963">
        <w:rPr>
          <w:sz w:val="24"/>
          <w:szCs w:val="24"/>
          <w:lang w:val="sk-SK"/>
        </w:rPr>
        <w:t xml:space="preserve"> IVC STU</w:t>
      </w:r>
      <w:r w:rsidRPr="007A3946">
        <w:rPr>
          <w:sz w:val="24"/>
          <w:szCs w:val="24"/>
          <w:lang w:val="sk-SK"/>
        </w:rPr>
        <w:t>.</w:t>
      </w:r>
    </w:p>
    <w:p w:rsidR="001905EB" w:rsidRPr="00412D1D" w:rsidRDefault="001905EB" w:rsidP="001905EB">
      <w:pPr>
        <w:pStyle w:val="Textkomentra"/>
        <w:numPr>
          <w:ilvl w:val="0"/>
          <w:numId w:val="2"/>
        </w:numPr>
        <w:rPr>
          <w:rFonts w:cs="Arial"/>
          <w:sz w:val="24"/>
          <w:szCs w:val="24"/>
          <w:lang w:val="sk-SK"/>
        </w:rPr>
      </w:pPr>
      <w:r w:rsidRPr="007A3946">
        <w:rPr>
          <w:rFonts w:cs="Arial"/>
          <w:sz w:val="24"/>
          <w:szCs w:val="24"/>
          <w:lang w:val="sk-SK"/>
        </w:rPr>
        <w:t xml:space="preserve">K zjednodušeniu prišlo aj v článku č. 6 </w:t>
      </w:r>
      <w:r w:rsidR="00CD5963">
        <w:rPr>
          <w:rFonts w:cs="Arial"/>
          <w:sz w:val="24"/>
          <w:szCs w:val="24"/>
          <w:lang w:val="sk-SK"/>
        </w:rPr>
        <w:t>„</w:t>
      </w:r>
      <w:r w:rsidRPr="007A3946">
        <w:rPr>
          <w:rFonts w:cs="Arial"/>
          <w:color w:val="000000" w:themeColor="text1"/>
          <w:sz w:val="24"/>
          <w:szCs w:val="24"/>
          <w:lang w:val="sk-SK"/>
        </w:rPr>
        <w:t>Hospodárenie a finančné zabezpečenie ICV STU</w:t>
      </w:r>
      <w:r w:rsidR="00CD5963">
        <w:rPr>
          <w:rFonts w:cs="Arial"/>
          <w:color w:val="000000" w:themeColor="text1"/>
          <w:sz w:val="24"/>
          <w:szCs w:val="24"/>
          <w:lang w:val="sk-SK"/>
        </w:rPr>
        <w:t>“</w:t>
      </w:r>
      <w:r w:rsidRPr="007A3946">
        <w:rPr>
          <w:rFonts w:cs="Arial"/>
          <w:color w:val="000000" w:themeColor="text1"/>
          <w:sz w:val="24"/>
          <w:szCs w:val="24"/>
          <w:lang w:val="sk-SK"/>
        </w:rPr>
        <w:t xml:space="preserve">, nakoľko toto </w:t>
      </w:r>
      <w:r w:rsidRPr="007A3946">
        <w:rPr>
          <w:sz w:val="24"/>
          <w:szCs w:val="24"/>
          <w:lang w:val="sk-SK"/>
        </w:rPr>
        <w:t>upravuje iný interný predpisu STU</w:t>
      </w:r>
      <w:r w:rsidR="00CD5963">
        <w:rPr>
          <w:sz w:val="24"/>
          <w:szCs w:val="24"/>
          <w:lang w:val="sk-SK"/>
        </w:rPr>
        <w:t xml:space="preserve"> (konkrétne Organizačný poriadok STU)</w:t>
      </w:r>
      <w:r w:rsidRPr="007A3946">
        <w:rPr>
          <w:sz w:val="24"/>
          <w:szCs w:val="24"/>
          <w:lang w:val="sk-SK"/>
        </w:rPr>
        <w:t>.</w:t>
      </w:r>
    </w:p>
    <w:p w:rsidR="007D3C65" w:rsidRPr="00FA3A8E" w:rsidRDefault="00412D1D" w:rsidP="00FA3A8E">
      <w:pPr>
        <w:pStyle w:val="Textkomentra"/>
        <w:numPr>
          <w:ilvl w:val="0"/>
          <w:numId w:val="2"/>
        </w:numPr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OP ICV STU nie je umiestnený na web sídle STU medzi ostanými internými predpismi, nakoľko redaktori web stránky (zamestnanci </w:t>
      </w:r>
      <w:proofErr w:type="spellStart"/>
      <w:r>
        <w:rPr>
          <w:rFonts w:cs="Arial"/>
          <w:sz w:val="24"/>
          <w:szCs w:val="24"/>
          <w:lang w:val="sk-SK"/>
        </w:rPr>
        <w:t>PaOÚ</w:t>
      </w:r>
      <w:proofErr w:type="spellEnd"/>
      <w:r>
        <w:rPr>
          <w:rFonts w:cs="Arial"/>
          <w:sz w:val="24"/>
          <w:szCs w:val="24"/>
          <w:lang w:val="sk-SK"/>
        </w:rPr>
        <w:t>) nemajú originál podpísaného OP ICV STU.</w:t>
      </w:r>
    </w:p>
    <w:sectPr w:rsidR="007D3C65" w:rsidRPr="00FA3A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9E" w:rsidRDefault="00074E9E" w:rsidP="00B80D6E">
      <w:pPr>
        <w:spacing w:after="0" w:line="240" w:lineRule="auto"/>
      </w:pPr>
      <w:r>
        <w:separator/>
      </w:r>
    </w:p>
  </w:endnote>
  <w:endnote w:type="continuationSeparator" w:id="0">
    <w:p w:rsidR="00074E9E" w:rsidRDefault="00074E9E" w:rsidP="00B8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9E" w:rsidRDefault="00074E9E" w:rsidP="00B80D6E">
      <w:pPr>
        <w:spacing w:after="0" w:line="240" w:lineRule="auto"/>
      </w:pPr>
      <w:r>
        <w:separator/>
      </w:r>
    </w:p>
  </w:footnote>
  <w:footnote w:type="continuationSeparator" w:id="0">
    <w:p w:rsidR="00074E9E" w:rsidRDefault="00074E9E" w:rsidP="00B8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6E" w:rsidRPr="00B80D6E" w:rsidRDefault="00B80D6E">
    <w:pPr>
      <w:pStyle w:val="Hlavika"/>
      <w:rPr>
        <w:sz w:val="18"/>
        <w:szCs w:val="18"/>
      </w:rPr>
    </w:pPr>
    <w:r w:rsidRPr="00B80D6E">
      <w:rPr>
        <w:sz w:val="18"/>
        <w:szCs w:val="18"/>
      </w:rPr>
      <w:t>Príloha č. 2: Dôvodová správa</w:t>
    </w:r>
  </w:p>
  <w:p w:rsidR="00B80D6E" w:rsidRDefault="00B80D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626"/>
    <w:multiLevelType w:val="hybridMultilevel"/>
    <w:tmpl w:val="30C8D91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5D98"/>
    <w:multiLevelType w:val="hybridMultilevel"/>
    <w:tmpl w:val="AC0A8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65"/>
    <w:rsid w:val="00074E9E"/>
    <w:rsid w:val="001905EB"/>
    <w:rsid w:val="002668AC"/>
    <w:rsid w:val="0031695C"/>
    <w:rsid w:val="00366853"/>
    <w:rsid w:val="00412D1D"/>
    <w:rsid w:val="00435465"/>
    <w:rsid w:val="004A3C7A"/>
    <w:rsid w:val="0072443D"/>
    <w:rsid w:val="00730CC5"/>
    <w:rsid w:val="007449C0"/>
    <w:rsid w:val="007A3946"/>
    <w:rsid w:val="007D3C65"/>
    <w:rsid w:val="00873558"/>
    <w:rsid w:val="0099647B"/>
    <w:rsid w:val="00B80D6E"/>
    <w:rsid w:val="00C232C6"/>
    <w:rsid w:val="00CA23BB"/>
    <w:rsid w:val="00CD5963"/>
    <w:rsid w:val="00D72074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3C65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7D3C65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D3C65"/>
    <w:rPr>
      <w:rFonts w:eastAsiaTheme="minorEastAsia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2D1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8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D6E"/>
  </w:style>
  <w:style w:type="paragraph" w:styleId="Pta">
    <w:name w:val="footer"/>
    <w:basedOn w:val="Normlny"/>
    <w:link w:val="PtaChar"/>
    <w:uiPriority w:val="99"/>
    <w:unhideWhenUsed/>
    <w:rsid w:val="00B8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0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3C65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7D3C65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D3C65"/>
    <w:rPr>
      <w:rFonts w:eastAsiaTheme="minorEastAsia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2D1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8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D6E"/>
  </w:style>
  <w:style w:type="paragraph" w:styleId="Pta">
    <w:name w:val="footer"/>
    <w:basedOn w:val="Normlny"/>
    <w:link w:val="PtaChar"/>
    <w:uiPriority w:val="99"/>
    <w:unhideWhenUsed/>
    <w:rsid w:val="00B8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Remenarova</dc:creator>
  <cp:lastModifiedBy>gogorova</cp:lastModifiedBy>
  <cp:revision>2</cp:revision>
  <dcterms:created xsi:type="dcterms:W3CDTF">2016-10-19T10:14:00Z</dcterms:created>
  <dcterms:modified xsi:type="dcterms:W3CDTF">2016-10-19T10:14:00Z</dcterms:modified>
</cp:coreProperties>
</file>