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B77242" w:rsidRDefault="00FF0CC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 w:rsidRPr="00B77242">
        <w:rPr>
          <w:rFonts w:asciiTheme="majorHAnsi" w:hAnsiTheme="majorHAnsi"/>
          <w:sz w:val="36"/>
          <w:szCs w:val="36"/>
          <w:lang w:val="sk-SK"/>
        </w:rPr>
        <w:t>Akademický senát</w:t>
      </w:r>
      <w:r w:rsidR="00C61E3B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30006A" w:rsidRPr="00B77242" w:rsidRDefault="00B4570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9D0BED">
        <w:rPr>
          <w:rFonts w:asciiTheme="majorHAnsi" w:hAnsiTheme="majorHAnsi"/>
          <w:sz w:val="36"/>
          <w:szCs w:val="36"/>
          <w:lang w:val="sk-SK"/>
        </w:rPr>
        <w:t>4</w:t>
      </w:r>
      <w:r w:rsidR="00C61E3B">
        <w:rPr>
          <w:rFonts w:asciiTheme="majorHAnsi" w:hAnsiTheme="majorHAnsi"/>
          <w:sz w:val="36"/>
          <w:szCs w:val="36"/>
          <w:lang w:val="sk-SK"/>
        </w:rPr>
        <w:t>. 10</w:t>
      </w:r>
      <w:r w:rsidR="009D0BED">
        <w:rPr>
          <w:rFonts w:asciiTheme="majorHAnsi" w:hAnsiTheme="majorHAnsi"/>
          <w:sz w:val="36"/>
          <w:szCs w:val="36"/>
          <w:lang w:val="sk-SK"/>
        </w:rPr>
        <w:t>. 2016</w:t>
      </w:r>
    </w:p>
    <w:p w:rsidR="0030006A" w:rsidRPr="00B77242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A82875" w:rsidRDefault="00A82875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vymenovanie</w:t>
      </w:r>
      <w:r w:rsidR="007F35A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C481F">
        <w:rPr>
          <w:rFonts w:asciiTheme="majorHAnsi" w:hAnsiTheme="majorHAnsi"/>
          <w:b/>
          <w:sz w:val="36"/>
          <w:szCs w:val="36"/>
          <w:lang w:val="sk-SK"/>
        </w:rPr>
        <w:t>na uvoľnené miesto</w:t>
      </w:r>
    </w:p>
    <w:p w:rsidR="00A82875" w:rsidRDefault="00037D18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členov D</w:t>
      </w:r>
      <w:r w:rsidR="00A82875">
        <w:rPr>
          <w:rFonts w:asciiTheme="majorHAnsi" w:hAnsiTheme="majorHAnsi"/>
          <w:b/>
          <w:sz w:val="36"/>
          <w:szCs w:val="36"/>
          <w:lang w:val="sk-SK"/>
        </w:rPr>
        <w:t>isciplinárnej komisie</w:t>
      </w:r>
    </w:p>
    <w:p w:rsidR="00901597" w:rsidRPr="00901597" w:rsidRDefault="00A82875" w:rsidP="00402836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  <w:r w:rsidR="007F35A0" w:rsidRPr="007F35A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77EEA" w:rsidRPr="00B77242" w:rsidRDefault="00F77EE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>Predkladá:</w:t>
      </w:r>
      <w:r w:rsidRPr="00B77242">
        <w:rPr>
          <w:rFonts w:asciiTheme="majorHAnsi" w:hAnsiTheme="majorHAnsi"/>
          <w:lang w:val="sk-SK"/>
        </w:rPr>
        <w:tab/>
      </w:r>
      <w:r w:rsidR="00FF0CC7" w:rsidRPr="00B77242">
        <w:rPr>
          <w:rFonts w:asciiTheme="majorHAnsi" w:hAnsiTheme="majorHAnsi"/>
          <w:b/>
          <w:lang w:val="sk-SK"/>
        </w:rPr>
        <w:t>prof. Ing. Robert Redhammer, PhD.</w:t>
      </w:r>
    </w:p>
    <w:p w:rsidR="0030006A" w:rsidRPr="00B77242" w:rsidRDefault="00FF0CC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lang w:val="sk-SK"/>
        </w:rPr>
        <w:tab/>
        <w:t>rektor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B62FE" w:rsidRPr="004B62FE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77242">
        <w:rPr>
          <w:rFonts w:asciiTheme="majorHAnsi" w:hAnsiTheme="majorHAnsi"/>
          <w:lang w:val="sk-SK"/>
        </w:rPr>
        <w:t>Vypracoval:</w:t>
      </w:r>
      <w:r w:rsidRPr="00B77242">
        <w:rPr>
          <w:rFonts w:asciiTheme="majorHAnsi" w:hAnsiTheme="majorHAnsi"/>
          <w:lang w:val="sk-SK"/>
        </w:rPr>
        <w:tab/>
      </w:r>
      <w:r w:rsidR="004B62FE" w:rsidRPr="004B62FE">
        <w:rPr>
          <w:rFonts w:asciiTheme="majorHAnsi" w:hAnsiTheme="majorHAnsi"/>
          <w:b/>
          <w:lang w:val="sk-SK"/>
        </w:rPr>
        <w:t>doc. Ing. Štefan Stanko, PhD.</w:t>
      </w:r>
    </w:p>
    <w:p w:rsidR="004B62FE" w:rsidRDefault="004B62FE" w:rsidP="004B62FE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prorektor</w:t>
      </w:r>
    </w:p>
    <w:p w:rsidR="004B62FE" w:rsidRDefault="004B62FE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2148F" w:rsidRPr="00B77242" w:rsidRDefault="0072148F" w:rsidP="0072148F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B77242">
        <w:rPr>
          <w:rFonts w:asciiTheme="majorHAnsi" w:hAnsiTheme="majorHAnsi"/>
          <w:b/>
          <w:lang w:val="sk-SK"/>
        </w:rPr>
        <w:t xml:space="preserve">doc. Ing. </w:t>
      </w:r>
      <w:r>
        <w:rPr>
          <w:rFonts w:asciiTheme="majorHAnsi" w:hAnsiTheme="majorHAnsi"/>
          <w:b/>
          <w:lang w:val="sk-SK"/>
        </w:rPr>
        <w:t>Daniela Špirková, PhD.</w:t>
      </w:r>
    </w:p>
    <w:p w:rsidR="0072148F" w:rsidRPr="00B77242" w:rsidRDefault="0072148F" w:rsidP="0072148F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zástupkyňa riaditeľa ÚM STU</w:t>
      </w:r>
    </w:p>
    <w:p w:rsidR="009D0BED" w:rsidRDefault="009D0BED" w:rsidP="004B62FE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Mgr. Marianna Michelková,</w:t>
      </w:r>
    </w:p>
    <w:p w:rsidR="009D0BED" w:rsidRPr="009D0BED" w:rsidRDefault="009D0BED" w:rsidP="004B62FE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 w:rsidRPr="009D0BED">
        <w:rPr>
          <w:rFonts w:asciiTheme="majorHAnsi" w:hAnsiTheme="majorHAnsi"/>
          <w:lang w:val="sk-SK"/>
        </w:rPr>
        <w:t>ÚVaSŠ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037D18" w:rsidRDefault="006F77EF" w:rsidP="00F77EEA">
      <w:pPr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B77242">
        <w:rPr>
          <w:rFonts w:asciiTheme="majorHAnsi" w:hAnsiTheme="majorHAnsi"/>
          <w:lang w:val="sk-SK"/>
        </w:rPr>
        <w:t>Zd</w:t>
      </w:r>
      <w:r w:rsidR="0030006A" w:rsidRPr="00B77242">
        <w:rPr>
          <w:rFonts w:asciiTheme="majorHAnsi" w:hAnsiTheme="majorHAnsi"/>
          <w:lang w:val="sk-SK"/>
        </w:rPr>
        <w:t>ôvodnenie:</w:t>
      </w:r>
      <w:r w:rsidR="0030006A" w:rsidRPr="00B77242">
        <w:rPr>
          <w:rFonts w:asciiTheme="majorHAnsi" w:hAnsiTheme="majorHAnsi"/>
          <w:lang w:val="sk-SK"/>
        </w:rPr>
        <w:tab/>
      </w:r>
      <w:r w:rsidR="00901597">
        <w:rPr>
          <w:rFonts w:asciiTheme="majorHAnsi" w:hAnsiTheme="majorHAnsi" w:cstheme="majorHAnsi"/>
          <w:lang w:val="sk-SK"/>
        </w:rPr>
        <w:t xml:space="preserve">v zmysle § </w:t>
      </w:r>
      <w:r w:rsidR="00037D18">
        <w:rPr>
          <w:rFonts w:asciiTheme="majorHAnsi" w:hAnsiTheme="majorHAnsi" w:cstheme="majorHAnsi"/>
          <w:lang w:val="sk-SK"/>
        </w:rPr>
        <w:t>13</w:t>
      </w:r>
      <w:r w:rsidR="00901597">
        <w:rPr>
          <w:rFonts w:asciiTheme="majorHAnsi" w:hAnsiTheme="majorHAnsi" w:cstheme="majorHAnsi"/>
          <w:lang w:val="sk-SK"/>
        </w:rPr>
        <w:t xml:space="preserve"> ods. </w:t>
      </w:r>
      <w:r w:rsidR="00037D18">
        <w:rPr>
          <w:rFonts w:asciiTheme="majorHAnsi" w:hAnsiTheme="majorHAnsi" w:cstheme="majorHAnsi"/>
          <w:lang w:val="sk-SK"/>
        </w:rPr>
        <w:t>2</w:t>
      </w:r>
      <w:r w:rsidR="00901597">
        <w:rPr>
          <w:rFonts w:asciiTheme="majorHAnsi" w:hAnsiTheme="majorHAnsi" w:cstheme="majorHAnsi"/>
          <w:lang w:val="sk-SK"/>
        </w:rPr>
        <w:t xml:space="preserve"> zákona 131/2002 Z. z. o vysokých školách a o zmene a doplnení niektorých zákonov</w:t>
      </w:r>
      <w:r w:rsidR="00037D18">
        <w:rPr>
          <w:rFonts w:asciiTheme="majorHAnsi" w:hAnsiTheme="majorHAnsi" w:cstheme="majorHAnsi"/>
          <w:lang w:val="sk-SK"/>
        </w:rPr>
        <w:t xml:space="preserve"> </w:t>
      </w:r>
      <w:r w:rsidR="005C0751">
        <w:rPr>
          <w:rFonts w:asciiTheme="majorHAnsi" w:hAnsiTheme="majorHAnsi" w:cstheme="majorHAnsi"/>
          <w:lang w:val="sk-SK"/>
        </w:rPr>
        <w:t xml:space="preserve">v znení neskorších predpisov (ďalej tiež ako „zákon č. 131/2002 Z. z.“) </w:t>
      </w:r>
      <w:r w:rsidR="001C481F">
        <w:rPr>
          <w:rFonts w:asciiTheme="majorHAnsi" w:hAnsiTheme="majorHAnsi" w:cstheme="majorHAnsi"/>
          <w:lang w:val="sk-SK"/>
        </w:rPr>
        <w:t xml:space="preserve">a </w:t>
      </w:r>
      <w:r w:rsidR="00037D18">
        <w:rPr>
          <w:rFonts w:asciiTheme="majorHAnsi" w:hAnsiTheme="majorHAnsi" w:cstheme="majorHAnsi"/>
          <w:lang w:val="sk-SK"/>
        </w:rPr>
        <w:t xml:space="preserve"> čl. 7 bod 2 </w:t>
      </w:r>
      <w:r w:rsidR="001C481F">
        <w:rPr>
          <w:rFonts w:asciiTheme="majorHAnsi" w:hAnsiTheme="majorHAnsi" w:cstheme="majorHAnsi"/>
          <w:lang w:val="sk-SK"/>
        </w:rPr>
        <w:t xml:space="preserve">v spojení s </w:t>
      </w:r>
      <w:r w:rsidR="004B62FE">
        <w:rPr>
          <w:rFonts w:asciiTheme="majorHAnsi" w:hAnsiTheme="majorHAnsi" w:cstheme="majorHAnsi"/>
          <w:lang w:val="sk-SK"/>
        </w:rPr>
        <w:t>bod</w:t>
      </w:r>
      <w:r w:rsidR="001C481F">
        <w:rPr>
          <w:rFonts w:asciiTheme="majorHAnsi" w:hAnsiTheme="majorHAnsi" w:cstheme="majorHAnsi"/>
          <w:lang w:val="sk-SK"/>
        </w:rPr>
        <w:t>om</w:t>
      </w:r>
      <w:r w:rsidR="004B62FE">
        <w:rPr>
          <w:rFonts w:asciiTheme="majorHAnsi" w:hAnsiTheme="majorHAnsi" w:cstheme="majorHAnsi"/>
          <w:lang w:val="sk-SK"/>
        </w:rPr>
        <w:t xml:space="preserve"> </w:t>
      </w:r>
      <w:r w:rsidR="007F35A0">
        <w:rPr>
          <w:rFonts w:asciiTheme="majorHAnsi" w:hAnsiTheme="majorHAnsi" w:cstheme="majorHAnsi"/>
          <w:lang w:val="sk-SK"/>
        </w:rPr>
        <w:t>6</w:t>
      </w:r>
      <w:r w:rsidR="004B62FE">
        <w:rPr>
          <w:rFonts w:asciiTheme="majorHAnsi" w:hAnsiTheme="majorHAnsi" w:cstheme="majorHAnsi"/>
          <w:lang w:val="sk-SK"/>
        </w:rPr>
        <w:t xml:space="preserve"> </w:t>
      </w:r>
      <w:r w:rsidR="00D83793">
        <w:rPr>
          <w:rFonts w:asciiTheme="majorHAnsi" w:hAnsiTheme="majorHAnsi" w:cstheme="majorHAnsi"/>
          <w:lang w:val="sk-SK"/>
        </w:rPr>
        <w:t>D</w:t>
      </w:r>
      <w:r w:rsidR="00037D18">
        <w:rPr>
          <w:rFonts w:asciiTheme="majorHAnsi" w:hAnsiTheme="majorHAnsi" w:cstheme="majorHAnsi"/>
          <w:lang w:val="sk-SK"/>
        </w:rPr>
        <w:t xml:space="preserve">isciplinárneho poriadku </w:t>
      </w:r>
      <w:r w:rsidR="00037D18" w:rsidRPr="00037D18">
        <w:rPr>
          <w:rFonts w:asciiTheme="majorHAnsi" w:hAnsiTheme="majorHAnsi" w:cstheme="majorHAnsi"/>
          <w:lang w:val="sk-SK"/>
        </w:rPr>
        <w:t>Slovenskej technickej univerzity v</w:t>
      </w:r>
      <w:r w:rsidR="00037D18">
        <w:rPr>
          <w:rFonts w:asciiTheme="majorHAnsi" w:hAnsiTheme="majorHAnsi" w:cstheme="majorHAnsi"/>
          <w:lang w:val="sk-SK"/>
        </w:rPr>
        <w:t> </w:t>
      </w:r>
      <w:r w:rsidR="00037D18" w:rsidRPr="00037D18">
        <w:rPr>
          <w:rFonts w:asciiTheme="majorHAnsi" w:hAnsiTheme="majorHAnsi" w:cstheme="majorHAnsi"/>
          <w:lang w:val="sk-SK"/>
        </w:rPr>
        <w:t>Bratislave</w:t>
      </w:r>
      <w:r w:rsidR="00037D18">
        <w:rPr>
          <w:rFonts w:asciiTheme="majorHAnsi" w:hAnsiTheme="majorHAnsi" w:cstheme="majorHAnsi"/>
          <w:lang w:val="sk-SK"/>
        </w:rPr>
        <w:t xml:space="preserve"> pre študentov</w:t>
      </w:r>
    </w:p>
    <w:p w:rsidR="0030006A" w:rsidRPr="00B77242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A373C" w:rsidRPr="001A373C" w:rsidRDefault="0030006A" w:rsidP="001A373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Návrh uznesenia:</w:t>
      </w:r>
      <w:r w:rsidRPr="00B77242">
        <w:rPr>
          <w:rFonts w:asciiTheme="majorHAnsi" w:hAnsiTheme="majorHAnsi"/>
          <w:color w:val="auto"/>
          <w:lang w:val="sk-SK"/>
        </w:rPr>
        <w:tab/>
      </w:r>
      <w:r w:rsidR="00345794" w:rsidRPr="00B77242">
        <w:rPr>
          <w:rFonts w:asciiTheme="majorHAnsi" w:hAnsiTheme="majorHAnsi"/>
          <w:color w:val="auto"/>
          <w:lang w:val="sk-SK"/>
        </w:rPr>
        <w:t xml:space="preserve">Akademický senát STU </w:t>
      </w:r>
      <w:r w:rsidR="006C45EE" w:rsidRPr="00B77242">
        <w:rPr>
          <w:rFonts w:asciiTheme="majorHAnsi" w:hAnsiTheme="majorHAnsi"/>
          <w:lang w:val="sk-SK"/>
        </w:rPr>
        <w:t xml:space="preserve">podľa § </w:t>
      </w:r>
      <w:r w:rsidR="00037D18">
        <w:rPr>
          <w:rFonts w:asciiTheme="majorHAnsi" w:hAnsiTheme="majorHAnsi"/>
          <w:lang w:val="sk-SK"/>
        </w:rPr>
        <w:t>13</w:t>
      </w:r>
      <w:r w:rsidR="006C45EE" w:rsidRPr="00B77242">
        <w:rPr>
          <w:rFonts w:asciiTheme="majorHAnsi" w:hAnsiTheme="majorHAnsi"/>
          <w:lang w:val="sk-SK"/>
        </w:rPr>
        <w:t xml:space="preserve"> ods. </w:t>
      </w:r>
      <w:r w:rsidR="00037D18">
        <w:rPr>
          <w:rFonts w:asciiTheme="majorHAnsi" w:hAnsiTheme="majorHAnsi"/>
          <w:lang w:val="sk-SK"/>
        </w:rPr>
        <w:t>2</w:t>
      </w:r>
      <w:r w:rsidR="006C45EE" w:rsidRPr="00B77242">
        <w:rPr>
          <w:rFonts w:asciiTheme="majorHAnsi" w:hAnsiTheme="majorHAnsi"/>
          <w:lang w:val="sk-SK"/>
        </w:rPr>
        <w:t xml:space="preserve"> </w:t>
      </w:r>
      <w:r w:rsidR="001A373C">
        <w:rPr>
          <w:rFonts w:asciiTheme="majorHAnsi" w:hAnsiTheme="majorHAnsi"/>
          <w:lang w:val="sk-SK"/>
        </w:rPr>
        <w:t>zákona č. </w:t>
      </w:r>
      <w:r w:rsidR="006C45EE" w:rsidRPr="00B77242">
        <w:rPr>
          <w:rFonts w:asciiTheme="majorHAnsi" w:hAnsiTheme="majorHAnsi"/>
          <w:lang w:val="sk-SK"/>
        </w:rPr>
        <w:t>131/2002</w:t>
      </w:r>
      <w:r w:rsidR="005C0751">
        <w:rPr>
          <w:rFonts w:asciiTheme="majorHAnsi" w:hAnsiTheme="majorHAnsi"/>
          <w:lang w:val="sk-SK"/>
        </w:rPr>
        <w:t xml:space="preserve"> Z. z. </w:t>
      </w:r>
      <w:r w:rsidR="001A373C" w:rsidRPr="00B77242">
        <w:rPr>
          <w:rFonts w:asciiTheme="majorHAnsi" w:hAnsiTheme="majorHAnsi"/>
          <w:lang w:val="sk-SK"/>
        </w:rPr>
        <w:t xml:space="preserve"> </w:t>
      </w:r>
      <w:r w:rsidR="006C45EE" w:rsidRPr="00B77242">
        <w:rPr>
          <w:rFonts w:asciiTheme="majorHAnsi" w:hAnsiTheme="majorHAnsi"/>
          <w:lang w:val="sk-SK"/>
        </w:rPr>
        <w:t>schvaľuje</w:t>
      </w:r>
      <w:r w:rsidR="001A373C">
        <w:rPr>
          <w:rFonts w:asciiTheme="majorHAnsi" w:hAnsiTheme="majorHAnsi"/>
          <w:lang w:val="sk-SK"/>
        </w:rPr>
        <w:t xml:space="preserve"> „</w:t>
      </w:r>
      <w:r w:rsidR="00037D18">
        <w:rPr>
          <w:rFonts w:asciiTheme="majorHAnsi" w:hAnsiTheme="majorHAnsi"/>
          <w:lang w:val="sk-SK"/>
        </w:rPr>
        <w:t xml:space="preserve">Návrh na vymenovanie </w:t>
      </w:r>
      <w:r w:rsidR="001C481F">
        <w:rPr>
          <w:rFonts w:asciiTheme="majorHAnsi" w:hAnsiTheme="majorHAnsi"/>
          <w:lang w:val="sk-SK"/>
        </w:rPr>
        <w:t xml:space="preserve">na uvoľnené miesto </w:t>
      </w:r>
      <w:r w:rsidR="00037D18">
        <w:rPr>
          <w:rFonts w:asciiTheme="majorHAnsi" w:hAnsiTheme="majorHAnsi"/>
          <w:lang w:val="sk-SK"/>
        </w:rPr>
        <w:t>členov Disciplinárnej komisie</w:t>
      </w:r>
      <w:r w:rsidR="001A373C" w:rsidRPr="001A373C">
        <w:rPr>
          <w:rFonts w:asciiTheme="majorHAnsi" w:hAnsiTheme="majorHAnsi"/>
          <w:lang w:val="sk-SK"/>
        </w:rPr>
        <w:t xml:space="preserve"> Slovenskej technickej univerzity v</w:t>
      </w:r>
      <w:r w:rsidR="001A373C">
        <w:rPr>
          <w:rFonts w:asciiTheme="majorHAnsi" w:hAnsiTheme="majorHAnsi"/>
          <w:lang w:val="sk-SK"/>
        </w:rPr>
        <w:t> </w:t>
      </w:r>
      <w:r w:rsidR="001A373C" w:rsidRPr="001A373C">
        <w:rPr>
          <w:rFonts w:asciiTheme="majorHAnsi" w:hAnsiTheme="majorHAnsi"/>
          <w:lang w:val="sk-SK"/>
        </w:rPr>
        <w:t>Bratislave</w:t>
      </w:r>
      <w:r w:rsidR="001A373C">
        <w:rPr>
          <w:rFonts w:asciiTheme="majorHAnsi" w:hAnsiTheme="majorHAnsi"/>
          <w:lang w:val="sk-SK"/>
        </w:rPr>
        <w:t>“</w:t>
      </w:r>
    </w:p>
    <w:p w:rsidR="00F77EEA" w:rsidRPr="00B77242" w:rsidRDefault="00F77EEA" w:rsidP="001A373C">
      <w:pPr>
        <w:pStyle w:val="Default"/>
        <w:tabs>
          <w:tab w:val="left" w:pos="1985"/>
        </w:tabs>
        <w:jc w:val="both"/>
        <w:rPr>
          <w:rFonts w:asciiTheme="majorHAnsi" w:hAnsiTheme="majorHAnsi"/>
          <w:color w:val="auto"/>
          <w:lang w:val="sk-SK"/>
        </w:rPr>
      </w:pPr>
    </w:p>
    <w:p w:rsidR="00040A79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bez pripomienok</w:t>
      </w:r>
    </w:p>
    <w:p w:rsidR="00D80E1A" w:rsidRPr="00B77242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B77242">
        <w:rPr>
          <w:rFonts w:asciiTheme="majorHAnsi" w:hAnsiTheme="majorHAnsi"/>
          <w:color w:val="auto"/>
          <w:lang w:val="sk-SK"/>
        </w:rPr>
        <w:t>s pripomienkami</w:t>
      </w:r>
    </w:p>
    <w:p w:rsidR="00C975A4" w:rsidRPr="00B77242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77242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77242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vymenovanie</w:t>
      </w:r>
      <w:r w:rsidR="001C481F" w:rsidRPr="001C481F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C481F">
        <w:rPr>
          <w:rFonts w:asciiTheme="majorHAnsi" w:hAnsiTheme="majorHAnsi"/>
          <w:b/>
          <w:sz w:val="36"/>
          <w:szCs w:val="36"/>
          <w:lang w:val="sk-SK"/>
        </w:rPr>
        <w:t>na uvoľnené miesto</w:t>
      </w:r>
    </w:p>
    <w:p w:rsidR="00FF3E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členov Disciplinárnej komisie</w:t>
      </w:r>
    </w:p>
    <w:p w:rsidR="007F35A0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</w:t>
      </w:r>
      <w:r w:rsidR="007F35A0">
        <w:rPr>
          <w:rFonts w:asciiTheme="majorHAnsi" w:hAnsiTheme="majorHAnsi"/>
          <w:b/>
          <w:sz w:val="36"/>
          <w:szCs w:val="36"/>
          <w:lang w:val="sk-SK"/>
        </w:rPr>
        <w:t> </w:t>
      </w:r>
      <w:r>
        <w:rPr>
          <w:rFonts w:asciiTheme="majorHAnsi" w:hAnsiTheme="majorHAnsi"/>
          <w:b/>
          <w:sz w:val="36"/>
          <w:szCs w:val="36"/>
          <w:lang w:val="sk-SK"/>
        </w:rPr>
        <w:t>Bratislave</w:t>
      </w:r>
    </w:p>
    <w:p w:rsidR="00FF3EC5" w:rsidRDefault="00FF3EC5" w:rsidP="00FF3EC5">
      <w:pPr>
        <w:rPr>
          <w:rFonts w:asciiTheme="majorHAnsi" w:hAnsiTheme="majorHAnsi"/>
          <w:lang w:val="sk-SK"/>
        </w:rPr>
      </w:pPr>
    </w:p>
    <w:p w:rsidR="00D54100" w:rsidRDefault="00D54100" w:rsidP="00FF3EC5">
      <w:pPr>
        <w:rPr>
          <w:rFonts w:asciiTheme="majorHAnsi" w:hAnsiTheme="majorHAnsi"/>
          <w:lang w:val="sk-SK"/>
        </w:rPr>
      </w:pPr>
    </w:p>
    <w:p w:rsidR="00FA1A75" w:rsidRDefault="005C0751" w:rsidP="00D54100">
      <w:pPr>
        <w:spacing w:line="276" w:lineRule="auto"/>
        <w:jc w:val="both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/>
          <w:lang w:val="sk-SK"/>
        </w:rPr>
        <w:t>Rektor Slovenskej technickej univerzity v Bratislave (ďalej len „STU“) v</w:t>
      </w:r>
      <w:r w:rsidR="00FF3EC5" w:rsidRPr="00FF3EC5">
        <w:rPr>
          <w:rFonts w:asciiTheme="majorHAnsi" w:hAnsiTheme="majorHAnsi"/>
          <w:lang w:val="sk-SK"/>
        </w:rPr>
        <w:t xml:space="preserve"> </w:t>
      </w:r>
      <w:r w:rsidR="00FF3EC5">
        <w:rPr>
          <w:rFonts w:asciiTheme="majorHAnsi" w:hAnsiTheme="majorHAnsi"/>
          <w:lang w:val="sk-SK"/>
        </w:rPr>
        <w:t>zm</w:t>
      </w:r>
      <w:r w:rsidR="00FF3EC5" w:rsidRPr="00FF3EC5">
        <w:rPr>
          <w:rFonts w:asciiTheme="majorHAnsi" w:hAnsiTheme="majorHAnsi"/>
          <w:lang w:val="sk-SK"/>
        </w:rPr>
        <w:t xml:space="preserve">ysle </w:t>
      </w:r>
      <w:r w:rsidR="00FF3EC5">
        <w:rPr>
          <w:rFonts w:asciiTheme="majorHAnsi" w:hAnsiTheme="majorHAnsi"/>
          <w:lang w:val="sk-SK"/>
        </w:rPr>
        <w:t>§ 13 ods. 2</w:t>
      </w:r>
      <w:r w:rsidR="00D83793">
        <w:rPr>
          <w:rFonts w:asciiTheme="majorHAnsi" w:hAnsiTheme="majorHAnsi"/>
          <w:lang w:val="sk-SK"/>
        </w:rPr>
        <w:t xml:space="preserve"> zá</w:t>
      </w:r>
      <w:r w:rsidR="00FF3EC5" w:rsidRPr="00FF3EC5">
        <w:rPr>
          <w:rFonts w:asciiTheme="majorHAnsi" w:hAnsiTheme="majorHAnsi"/>
          <w:lang w:val="sk-SK"/>
        </w:rPr>
        <w:t xml:space="preserve">kona </w:t>
      </w:r>
      <w:r w:rsidR="00D83793">
        <w:rPr>
          <w:rFonts w:asciiTheme="majorHAnsi" w:hAnsiTheme="majorHAnsi"/>
          <w:lang w:val="sk-SK"/>
        </w:rPr>
        <w:t>č</w:t>
      </w:r>
      <w:r w:rsidR="00FF3EC5" w:rsidRPr="00FF3EC5">
        <w:rPr>
          <w:rFonts w:asciiTheme="majorHAnsi" w:hAnsiTheme="majorHAnsi"/>
          <w:lang w:val="sk-SK"/>
        </w:rPr>
        <w:t>. 131</w:t>
      </w:r>
      <w:r w:rsidR="00D83793">
        <w:rPr>
          <w:rFonts w:asciiTheme="majorHAnsi" w:hAnsiTheme="majorHAnsi"/>
          <w:lang w:val="sk-SK"/>
        </w:rPr>
        <w:t>/</w:t>
      </w:r>
      <w:r w:rsidR="00FF3EC5" w:rsidRPr="00FF3EC5">
        <w:rPr>
          <w:rFonts w:asciiTheme="majorHAnsi" w:hAnsiTheme="majorHAnsi"/>
          <w:lang w:val="sk-SK"/>
        </w:rPr>
        <w:t xml:space="preserve">2002 Z. z. </w:t>
      </w:r>
      <w:r w:rsidR="00D83793">
        <w:rPr>
          <w:rFonts w:asciiTheme="majorHAnsi" w:hAnsiTheme="majorHAnsi" w:cstheme="majorHAnsi"/>
          <w:lang w:val="sk-SK"/>
        </w:rPr>
        <w:t xml:space="preserve">o vysokých školách a o zmene a doplnení niektorých zákonov </w:t>
      </w:r>
      <w:r>
        <w:rPr>
          <w:rFonts w:asciiTheme="majorHAnsi" w:hAnsiTheme="majorHAnsi" w:cstheme="majorHAnsi"/>
          <w:lang w:val="sk-SK"/>
        </w:rPr>
        <w:t xml:space="preserve">v znení neskorších predpisov </w:t>
      </w:r>
      <w:r w:rsidR="001C481F">
        <w:rPr>
          <w:rFonts w:asciiTheme="majorHAnsi" w:hAnsiTheme="majorHAnsi" w:cstheme="majorHAnsi"/>
          <w:lang w:val="sk-SK"/>
        </w:rPr>
        <w:t>a</w:t>
      </w:r>
      <w:r w:rsidR="00D83793">
        <w:rPr>
          <w:rFonts w:asciiTheme="majorHAnsi" w:hAnsiTheme="majorHAnsi" w:cstheme="majorHAnsi"/>
          <w:lang w:val="sk-SK"/>
        </w:rPr>
        <w:t xml:space="preserve"> čl. 7 bod 2</w:t>
      </w:r>
      <w:r w:rsidR="007B4C02">
        <w:rPr>
          <w:rFonts w:asciiTheme="majorHAnsi" w:hAnsiTheme="majorHAnsi" w:cstheme="majorHAnsi"/>
          <w:lang w:val="sk-SK"/>
        </w:rPr>
        <w:t xml:space="preserve"> </w:t>
      </w:r>
      <w:r w:rsidR="001C481F">
        <w:rPr>
          <w:rFonts w:asciiTheme="majorHAnsi" w:hAnsiTheme="majorHAnsi" w:cstheme="majorHAnsi"/>
          <w:lang w:val="sk-SK"/>
        </w:rPr>
        <w:t xml:space="preserve">v spojení s </w:t>
      </w:r>
      <w:r w:rsidR="007B4C02">
        <w:rPr>
          <w:rFonts w:asciiTheme="majorHAnsi" w:hAnsiTheme="majorHAnsi" w:cstheme="majorHAnsi"/>
          <w:lang w:val="sk-SK"/>
        </w:rPr>
        <w:t>bod</w:t>
      </w:r>
      <w:r w:rsidR="001C481F">
        <w:rPr>
          <w:rFonts w:asciiTheme="majorHAnsi" w:hAnsiTheme="majorHAnsi" w:cstheme="majorHAnsi"/>
          <w:lang w:val="sk-SK"/>
        </w:rPr>
        <w:t>om</w:t>
      </w:r>
      <w:r w:rsidR="007B4C02">
        <w:rPr>
          <w:rFonts w:asciiTheme="majorHAnsi" w:hAnsiTheme="majorHAnsi" w:cstheme="majorHAnsi"/>
          <w:lang w:val="sk-SK"/>
        </w:rPr>
        <w:t xml:space="preserve"> 6</w:t>
      </w:r>
      <w:r w:rsidR="00D83793">
        <w:rPr>
          <w:rFonts w:asciiTheme="majorHAnsi" w:hAnsiTheme="majorHAnsi" w:cstheme="majorHAnsi"/>
          <w:lang w:val="sk-SK"/>
        </w:rPr>
        <w:t xml:space="preserve"> Disciplinárneho poriadku S</w:t>
      </w:r>
      <w:r>
        <w:rPr>
          <w:rFonts w:asciiTheme="majorHAnsi" w:hAnsiTheme="majorHAnsi" w:cstheme="majorHAnsi"/>
          <w:lang w:val="sk-SK"/>
        </w:rPr>
        <w:t xml:space="preserve">TU </w:t>
      </w:r>
      <w:r w:rsidR="00D83793">
        <w:rPr>
          <w:rFonts w:asciiTheme="majorHAnsi" w:hAnsiTheme="majorHAnsi" w:cstheme="majorHAnsi"/>
          <w:lang w:val="sk-SK"/>
        </w:rPr>
        <w:t xml:space="preserve">pre študentov </w:t>
      </w:r>
    </w:p>
    <w:p w:rsidR="00FA1A75" w:rsidRDefault="00FA1A75" w:rsidP="00D54100">
      <w:pPr>
        <w:spacing w:line="276" w:lineRule="auto"/>
        <w:jc w:val="both"/>
        <w:rPr>
          <w:rFonts w:asciiTheme="majorHAnsi" w:hAnsiTheme="majorHAnsi" w:cstheme="majorHAnsi"/>
          <w:lang w:val="sk-SK"/>
        </w:rPr>
      </w:pPr>
    </w:p>
    <w:p w:rsidR="00FA1A75" w:rsidRDefault="00D83793" w:rsidP="00FA1A75">
      <w:pPr>
        <w:spacing w:line="276" w:lineRule="auto"/>
        <w:jc w:val="center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podá</w:t>
      </w:r>
      <w:r w:rsidR="00FF3EC5" w:rsidRPr="00FF3EC5">
        <w:rPr>
          <w:rFonts w:asciiTheme="majorHAnsi" w:hAnsiTheme="majorHAnsi"/>
          <w:lang w:val="sk-SK"/>
        </w:rPr>
        <w:t>va</w:t>
      </w:r>
    </w:p>
    <w:p w:rsidR="00FA1A75" w:rsidRDefault="00FA1A75" w:rsidP="00D54100">
      <w:pPr>
        <w:spacing w:line="276" w:lineRule="auto"/>
        <w:jc w:val="both"/>
        <w:rPr>
          <w:rFonts w:asciiTheme="majorHAnsi" w:hAnsiTheme="majorHAnsi"/>
          <w:lang w:val="sk-SK"/>
        </w:rPr>
      </w:pPr>
    </w:p>
    <w:p w:rsidR="00FF3EC5" w:rsidRPr="00D04A51" w:rsidRDefault="005C0751" w:rsidP="00D54100">
      <w:pPr>
        <w:spacing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nasledovný </w:t>
      </w:r>
      <w:r w:rsidR="00D83793" w:rsidRPr="00FF3EC5">
        <w:rPr>
          <w:rFonts w:asciiTheme="majorHAnsi" w:hAnsiTheme="majorHAnsi"/>
          <w:lang w:val="sk-SK"/>
        </w:rPr>
        <w:t>n</w:t>
      </w:r>
      <w:r w:rsidR="00D83793">
        <w:rPr>
          <w:rFonts w:asciiTheme="majorHAnsi" w:hAnsiTheme="majorHAnsi"/>
          <w:lang w:val="sk-SK"/>
        </w:rPr>
        <w:t>ávrh</w:t>
      </w:r>
      <w:r w:rsidR="002D1C1A">
        <w:rPr>
          <w:rFonts w:asciiTheme="majorHAnsi" w:hAnsiTheme="majorHAnsi"/>
          <w:lang w:val="sk-SK"/>
        </w:rPr>
        <w:t xml:space="preserve"> na </w:t>
      </w:r>
      <w:r w:rsidR="00FF3EC5" w:rsidRPr="00FF3EC5">
        <w:rPr>
          <w:rFonts w:asciiTheme="majorHAnsi" w:hAnsiTheme="majorHAnsi"/>
          <w:lang w:val="sk-SK"/>
        </w:rPr>
        <w:t xml:space="preserve">vymenovanie </w:t>
      </w:r>
      <w:r w:rsidR="001C481F">
        <w:rPr>
          <w:rFonts w:asciiTheme="majorHAnsi" w:hAnsiTheme="majorHAnsi" w:cstheme="majorHAnsi"/>
          <w:lang w:val="sk-SK"/>
        </w:rPr>
        <w:t>na uvoľnené miesto</w:t>
      </w:r>
      <w:r w:rsidR="001C481F">
        <w:rPr>
          <w:rFonts w:asciiTheme="majorHAnsi" w:hAnsiTheme="majorHAnsi"/>
          <w:lang w:val="sk-SK"/>
        </w:rPr>
        <w:t xml:space="preserve"> </w:t>
      </w:r>
      <w:r w:rsidR="00D83793">
        <w:rPr>
          <w:rFonts w:asciiTheme="majorHAnsi" w:hAnsiTheme="majorHAnsi"/>
          <w:lang w:val="sk-SK"/>
        </w:rPr>
        <w:t>čl</w:t>
      </w:r>
      <w:r w:rsidR="00FF3EC5" w:rsidRPr="00FF3EC5">
        <w:rPr>
          <w:rFonts w:asciiTheme="majorHAnsi" w:hAnsiTheme="majorHAnsi"/>
          <w:lang w:val="sk-SK"/>
        </w:rPr>
        <w:t xml:space="preserve">enov </w:t>
      </w:r>
      <w:r w:rsidR="00D83793">
        <w:rPr>
          <w:rFonts w:asciiTheme="majorHAnsi" w:hAnsiTheme="majorHAnsi"/>
          <w:lang w:val="sk-SK"/>
        </w:rPr>
        <w:t>D</w:t>
      </w:r>
      <w:r w:rsidR="00D83793" w:rsidRPr="00FF3EC5">
        <w:rPr>
          <w:rFonts w:asciiTheme="majorHAnsi" w:hAnsiTheme="majorHAnsi"/>
          <w:lang w:val="sk-SK"/>
        </w:rPr>
        <w:t>isciplinárnej</w:t>
      </w:r>
      <w:r w:rsidR="00FF3EC5" w:rsidRPr="00FF3EC5">
        <w:rPr>
          <w:rFonts w:asciiTheme="majorHAnsi" w:hAnsiTheme="majorHAnsi"/>
          <w:lang w:val="sk-SK"/>
        </w:rPr>
        <w:t xml:space="preserve"> komisie </w:t>
      </w:r>
      <w:r w:rsidR="00D83793">
        <w:rPr>
          <w:rFonts w:asciiTheme="majorHAnsi" w:hAnsiTheme="majorHAnsi" w:cstheme="majorHAnsi"/>
          <w:lang w:val="sk-SK"/>
        </w:rPr>
        <w:t xml:space="preserve">STU, </w:t>
      </w:r>
      <w:r w:rsidR="00D83793" w:rsidRPr="00D04A51">
        <w:rPr>
          <w:rFonts w:asciiTheme="majorHAnsi" w:hAnsiTheme="majorHAnsi" w:cstheme="majorHAnsi"/>
          <w:lang w:val="sk-SK"/>
        </w:rPr>
        <w:t>ktorá prerokúva disciplinárne priestupky študentov STU, ktorí nie sú zapísaní na žiadnom študijnom programe uskutočňovanom na fakulte STU; to znamená študentov, ktorí sú zapísaní na študijných programoch uskutočňovaných na Ústave manažmentu STU</w:t>
      </w:r>
      <w:r w:rsidRPr="00D04A51">
        <w:rPr>
          <w:rFonts w:asciiTheme="majorHAnsi" w:hAnsiTheme="majorHAnsi" w:cstheme="majorHAnsi"/>
          <w:lang w:val="sk-SK"/>
        </w:rPr>
        <w:t>:</w:t>
      </w:r>
    </w:p>
    <w:p w:rsidR="00FF3EC5" w:rsidRPr="00D04A51" w:rsidRDefault="00FF3EC5" w:rsidP="00FF3EC5">
      <w:pPr>
        <w:rPr>
          <w:rFonts w:asciiTheme="majorHAnsi" w:hAnsiTheme="majorHAnsi"/>
          <w:lang w:val="sk-SK"/>
        </w:rPr>
      </w:pPr>
    </w:p>
    <w:p w:rsidR="00FF3EC5" w:rsidRPr="00D04A51" w:rsidRDefault="00D83793" w:rsidP="00D54100">
      <w:pPr>
        <w:spacing w:line="276" w:lineRule="auto"/>
        <w:rPr>
          <w:rFonts w:asciiTheme="majorHAnsi" w:hAnsiTheme="majorHAnsi"/>
          <w:u w:val="single"/>
          <w:lang w:val="sk-SK"/>
        </w:rPr>
      </w:pPr>
      <w:r w:rsidRPr="00D04A51">
        <w:rPr>
          <w:rFonts w:asciiTheme="majorHAnsi" w:hAnsiTheme="majorHAnsi"/>
          <w:u w:val="single"/>
          <w:lang w:val="sk-SK"/>
        </w:rPr>
        <w:t>Členovia:</w:t>
      </w:r>
    </w:p>
    <w:p w:rsidR="00FF3EC5" w:rsidRPr="00D04A51" w:rsidRDefault="009D0BED" w:rsidP="00C07B1E">
      <w:pPr>
        <w:pStyle w:val="Odsekzoznamu"/>
        <w:numPr>
          <w:ilvl w:val="0"/>
          <w:numId w:val="25"/>
        </w:numPr>
        <w:ind w:left="567" w:hanging="567"/>
        <w:jc w:val="both"/>
        <w:rPr>
          <w:rFonts w:asciiTheme="majorHAnsi" w:hAnsiTheme="majorHAnsi"/>
          <w:lang w:val="sk-SK"/>
        </w:rPr>
      </w:pPr>
      <w:r w:rsidRPr="00D04A51">
        <w:rPr>
          <w:rFonts w:asciiTheme="majorHAnsi" w:hAnsiTheme="majorHAnsi"/>
          <w:b/>
          <w:lang w:val="sk-SK"/>
        </w:rPr>
        <w:t>Rebeka Križanová</w:t>
      </w:r>
      <w:r w:rsidR="00D27323" w:rsidRPr="00D04A51">
        <w:rPr>
          <w:rFonts w:asciiTheme="majorHAnsi" w:hAnsiTheme="majorHAnsi"/>
          <w:lang w:val="sk-SK"/>
        </w:rPr>
        <w:t>, študent</w:t>
      </w:r>
      <w:r w:rsidR="0072148F">
        <w:rPr>
          <w:rFonts w:asciiTheme="majorHAnsi" w:hAnsiTheme="majorHAnsi"/>
          <w:lang w:val="sk-SK"/>
        </w:rPr>
        <w:t>ka</w:t>
      </w:r>
      <w:r w:rsidR="00D27323" w:rsidRPr="00D04A51">
        <w:rPr>
          <w:rFonts w:asciiTheme="majorHAnsi" w:hAnsiTheme="majorHAnsi"/>
          <w:lang w:val="sk-SK"/>
        </w:rPr>
        <w:t xml:space="preserve"> I. stupň</w:t>
      </w:r>
      <w:r w:rsidR="003B4765" w:rsidRPr="00D04A51">
        <w:rPr>
          <w:rFonts w:asciiTheme="majorHAnsi" w:hAnsiTheme="majorHAnsi"/>
          <w:lang w:val="sk-SK"/>
        </w:rPr>
        <w:t>a</w:t>
      </w:r>
      <w:r w:rsidR="00D27323" w:rsidRPr="00D04A51">
        <w:rPr>
          <w:rFonts w:asciiTheme="majorHAnsi" w:hAnsiTheme="majorHAnsi"/>
          <w:lang w:val="sk-SK"/>
        </w:rPr>
        <w:t xml:space="preserve"> štúdia</w:t>
      </w:r>
      <w:r w:rsidR="00D27323" w:rsidRPr="00D04A51">
        <w:rPr>
          <w:rFonts w:asciiTheme="majorHAnsi" w:hAnsiTheme="majorHAnsi"/>
          <w:b/>
          <w:lang w:val="sk-SK"/>
        </w:rPr>
        <w:t xml:space="preserve"> </w:t>
      </w:r>
      <w:r w:rsidR="004217F3" w:rsidRPr="00D04A51">
        <w:rPr>
          <w:rFonts w:asciiTheme="majorHAnsi" w:hAnsiTheme="majorHAnsi"/>
          <w:lang w:val="sk-SK"/>
        </w:rPr>
        <w:t xml:space="preserve">na </w:t>
      </w:r>
      <w:r w:rsidR="007B4C02" w:rsidRPr="00D04A51">
        <w:rPr>
          <w:rFonts w:asciiTheme="majorHAnsi" w:hAnsiTheme="majorHAnsi"/>
          <w:lang w:val="sk-SK"/>
        </w:rPr>
        <w:t xml:space="preserve">uvoľnené miesto po </w:t>
      </w:r>
      <w:r w:rsidR="00D04A51" w:rsidRPr="00D04A51">
        <w:rPr>
          <w:rFonts w:asciiTheme="majorHAnsi" w:hAnsiTheme="majorHAnsi"/>
          <w:lang w:val="sk-SK"/>
        </w:rPr>
        <w:t xml:space="preserve">Bc. </w:t>
      </w:r>
      <w:r w:rsidRPr="00D04A51">
        <w:rPr>
          <w:rFonts w:asciiTheme="majorHAnsi" w:hAnsiTheme="majorHAnsi"/>
          <w:lang w:val="sk-SK"/>
        </w:rPr>
        <w:t>Adamovi Juhásovi</w:t>
      </w:r>
      <w:r w:rsidR="00C07B1E" w:rsidRPr="00D04A51">
        <w:rPr>
          <w:rFonts w:asciiTheme="majorHAnsi" w:hAnsiTheme="majorHAnsi"/>
          <w:lang w:val="sk-SK"/>
        </w:rPr>
        <w:t xml:space="preserve">, ktorého členstvo </w:t>
      </w:r>
      <w:r w:rsidR="004217F3" w:rsidRPr="00D04A51">
        <w:rPr>
          <w:rFonts w:asciiTheme="majorHAnsi" w:hAnsiTheme="majorHAnsi"/>
          <w:lang w:val="sk-SK"/>
        </w:rPr>
        <w:t>zaniklo</w:t>
      </w:r>
      <w:r w:rsidR="00C07B1E" w:rsidRPr="00D04A51">
        <w:rPr>
          <w:rFonts w:asciiTheme="majorHAnsi" w:hAnsiTheme="majorHAnsi"/>
          <w:lang w:val="sk-SK"/>
        </w:rPr>
        <w:t xml:space="preserve"> podľa čl. 7 bod 4 písm. c) Disciplinárneho poriadku STU dňom sko</w:t>
      </w:r>
      <w:r w:rsidRPr="00D04A51">
        <w:rPr>
          <w:rFonts w:asciiTheme="majorHAnsi" w:hAnsiTheme="majorHAnsi"/>
          <w:lang w:val="sk-SK"/>
        </w:rPr>
        <w:t>nčenia I. stupňa štúdia, to je 29.</w:t>
      </w:r>
      <w:r w:rsidR="00C07B1E" w:rsidRPr="00D04A51">
        <w:rPr>
          <w:rFonts w:asciiTheme="majorHAnsi" w:hAnsiTheme="majorHAnsi"/>
          <w:lang w:val="sk-SK"/>
        </w:rPr>
        <w:t>6.201</w:t>
      </w:r>
      <w:r w:rsidRPr="00D04A51">
        <w:rPr>
          <w:rFonts w:asciiTheme="majorHAnsi" w:hAnsiTheme="majorHAnsi"/>
          <w:lang w:val="sk-SK"/>
        </w:rPr>
        <w:t>6</w:t>
      </w:r>
      <w:r w:rsidR="00F54201" w:rsidRPr="00D04A51">
        <w:rPr>
          <w:rFonts w:asciiTheme="majorHAnsi" w:hAnsiTheme="majorHAnsi"/>
          <w:lang w:val="sk-SK"/>
        </w:rPr>
        <w:t>,</w:t>
      </w:r>
    </w:p>
    <w:p w:rsidR="00C07B1E" w:rsidRPr="00D04A51" w:rsidRDefault="009D0BED" w:rsidP="00C07B1E">
      <w:pPr>
        <w:pStyle w:val="Odsekzoznamu"/>
        <w:numPr>
          <w:ilvl w:val="0"/>
          <w:numId w:val="25"/>
        </w:numPr>
        <w:ind w:left="567" w:hanging="567"/>
        <w:jc w:val="both"/>
        <w:rPr>
          <w:rFonts w:asciiTheme="majorHAnsi" w:hAnsiTheme="majorHAnsi"/>
          <w:lang w:val="sk-SK"/>
        </w:rPr>
      </w:pPr>
      <w:r w:rsidRPr="00D04A51">
        <w:rPr>
          <w:rFonts w:asciiTheme="majorHAnsi" w:hAnsiTheme="majorHAnsi"/>
          <w:b/>
          <w:lang w:val="sk-SK"/>
        </w:rPr>
        <w:t xml:space="preserve">Barbora </w:t>
      </w:r>
      <w:proofErr w:type="spellStart"/>
      <w:r w:rsidRPr="00D04A51">
        <w:rPr>
          <w:rFonts w:asciiTheme="majorHAnsi" w:hAnsiTheme="majorHAnsi"/>
          <w:b/>
          <w:lang w:val="sk-SK"/>
        </w:rPr>
        <w:t>Brestovská</w:t>
      </w:r>
      <w:proofErr w:type="spellEnd"/>
      <w:r w:rsidRPr="00D04A51">
        <w:rPr>
          <w:rFonts w:asciiTheme="majorHAnsi" w:hAnsiTheme="majorHAnsi"/>
          <w:lang w:val="sk-SK"/>
        </w:rPr>
        <w:t xml:space="preserve">, študentka </w:t>
      </w:r>
      <w:r w:rsidR="003B4765" w:rsidRPr="00D04A51">
        <w:rPr>
          <w:rFonts w:asciiTheme="majorHAnsi" w:hAnsiTheme="majorHAnsi"/>
          <w:lang w:val="sk-SK"/>
        </w:rPr>
        <w:t>I. stupňa</w:t>
      </w:r>
      <w:r w:rsidR="004217F3" w:rsidRPr="00D04A51">
        <w:rPr>
          <w:rFonts w:asciiTheme="majorHAnsi" w:hAnsiTheme="majorHAnsi"/>
          <w:lang w:val="sk-SK"/>
        </w:rPr>
        <w:t xml:space="preserve"> </w:t>
      </w:r>
      <w:r w:rsidR="003B4765" w:rsidRPr="00D04A51">
        <w:rPr>
          <w:rFonts w:asciiTheme="majorHAnsi" w:hAnsiTheme="majorHAnsi"/>
          <w:lang w:val="sk-SK"/>
        </w:rPr>
        <w:t xml:space="preserve">štúdia na </w:t>
      </w:r>
      <w:r w:rsidR="00C07B1E" w:rsidRPr="00D04A51">
        <w:rPr>
          <w:rFonts w:asciiTheme="majorHAnsi" w:hAnsiTheme="majorHAnsi"/>
          <w:lang w:val="sk-SK"/>
        </w:rPr>
        <w:t xml:space="preserve">uvoľnené miesto po </w:t>
      </w:r>
      <w:r w:rsidR="00D04A51" w:rsidRPr="00D04A51">
        <w:rPr>
          <w:rFonts w:asciiTheme="majorHAnsi" w:hAnsiTheme="majorHAnsi"/>
          <w:lang w:val="sk-SK"/>
        </w:rPr>
        <w:t>Ing</w:t>
      </w:r>
      <w:r w:rsidRPr="00D04A51">
        <w:rPr>
          <w:rFonts w:asciiTheme="majorHAnsi" w:hAnsiTheme="majorHAnsi"/>
          <w:lang w:val="sk-SK"/>
        </w:rPr>
        <w:t>. Michael</w:t>
      </w:r>
      <w:r w:rsidR="00D04A51" w:rsidRPr="00D04A51">
        <w:rPr>
          <w:rFonts w:asciiTheme="majorHAnsi" w:hAnsiTheme="majorHAnsi"/>
          <w:lang w:val="sk-SK"/>
        </w:rPr>
        <w:t>e</w:t>
      </w:r>
      <w:r w:rsidRPr="00D04A51">
        <w:rPr>
          <w:rFonts w:asciiTheme="majorHAnsi" w:hAnsiTheme="majorHAnsi"/>
          <w:lang w:val="sk-SK"/>
        </w:rPr>
        <w:t xml:space="preserve"> Konečn</w:t>
      </w:r>
      <w:r w:rsidR="00D04A51" w:rsidRPr="00D04A51">
        <w:rPr>
          <w:rFonts w:asciiTheme="majorHAnsi" w:hAnsiTheme="majorHAnsi"/>
          <w:lang w:val="sk-SK"/>
        </w:rPr>
        <w:t xml:space="preserve">ej, ktorej členstvo </w:t>
      </w:r>
      <w:r w:rsidR="003B4765" w:rsidRPr="00D04A51">
        <w:rPr>
          <w:rFonts w:asciiTheme="majorHAnsi" w:hAnsiTheme="majorHAnsi"/>
          <w:lang w:val="sk-SK"/>
        </w:rPr>
        <w:t>zanik</w:t>
      </w:r>
      <w:r w:rsidR="00D04A51" w:rsidRPr="00D04A51">
        <w:rPr>
          <w:rFonts w:asciiTheme="majorHAnsi" w:hAnsiTheme="majorHAnsi"/>
          <w:lang w:val="sk-SK"/>
        </w:rPr>
        <w:t>lo</w:t>
      </w:r>
      <w:r w:rsidR="00C07B1E" w:rsidRPr="00D04A51">
        <w:rPr>
          <w:rFonts w:asciiTheme="majorHAnsi" w:hAnsiTheme="majorHAnsi"/>
          <w:lang w:val="sk-SK"/>
        </w:rPr>
        <w:t xml:space="preserve"> podľa čl. 7 bod 4 písm. c) Disciplinárneho poriadku STU dňom skončenia I</w:t>
      </w:r>
      <w:r w:rsidR="00D04A51" w:rsidRPr="00D04A51">
        <w:rPr>
          <w:rFonts w:asciiTheme="majorHAnsi" w:hAnsiTheme="majorHAnsi"/>
          <w:lang w:val="sk-SK"/>
        </w:rPr>
        <w:t>I. stupňa štúdia, to je 23</w:t>
      </w:r>
      <w:r w:rsidR="00C07B1E" w:rsidRPr="00D04A51">
        <w:rPr>
          <w:rFonts w:asciiTheme="majorHAnsi" w:hAnsiTheme="majorHAnsi"/>
          <w:lang w:val="sk-SK"/>
        </w:rPr>
        <w:t>.6.201</w:t>
      </w:r>
      <w:r w:rsidR="00D04A51" w:rsidRPr="00D04A51">
        <w:rPr>
          <w:rFonts w:asciiTheme="majorHAnsi" w:hAnsiTheme="majorHAnsi"/>
          <w:lang w:val="sk-SK"/>
        </w:rPr>
        <w:t>6.</w:t>
      </w:r>
    </w:p>
    <w:p w:rsidR="00FE298C" w:rsidRPr="00D04A51" w:rsidRDefault="00D04A51" w:rsidP="00D36C34">
      <w:pPr>
        <w:jc w:val="both"/>
        <w:rPr>
          <w:rFonts w:asciiTheme="majorHAnsi" w:eastAsia="Times New Roman" w:hAnsiTheme="majorHAnsi" w:cs="Times New Roman"/>
          <w:lang w:val="sk-SK" w:eastAsia="zh-TW"/>
        </w:rPr>
      </w:pPr>
      <w:r w:rsidRPr="00D04A51">
        <w:rPr>
          <w:rFonts w:asciiTheme="majorHAnsi" w:eastAsia="Times New Roman" w:hAnsiTheme="majorHAnsi" w:cs="Times New Roman"/>
          <w:lang w:val="sk-SK" w:eastAsia="zh-TW"/>
        </w:rPr>
        <w:t>N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 xml:space="preserve">oví 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členovia Disciplinárnej komisie STU sa v súlade s článkom 7 bod 6 Disciplinárneho poriadku STU pre študentov vymenúvajú 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>na dobu od 2</w:t>
      </w:r>
      <w:r>
        <w:rPr>
          <w:rFonts w:asciiTheme="majorHAnsi" w:eastAsia="Times New Roman" w:hAnsiTheme="majorHAnsi" w:cs="Times New Roman"/>
          <w:lang w:val="sk-SK" w:eastAsia="zh-TW"/>
        </w:rPr>
        <w:t>5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. </w:t>
      </w:r>
      <w:r w:rsidR="0064507B" w:rsidRPr="00D04A51">
        <w:rPr>
          <w:rFonts w:asciiTheme="majorHAnsi" w:eastAsia="Times New Roman" w:hAnsiTheme="majorHAnsi" w:cs="Times New Roman"/>
          <w:lang w:val="sk-SK" w:eastAsia="zh-TW"/>
        </w:rPr>
        <w:t>októbra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201</w:t>
      </w:r>
      <w:r>
        <w:rPr>
          <w:rFonts w:asciiTheme="majorHAnsi" w:eastAsia="Times New Roman" w:hAnsiTheme="majorHAnsi" w:cs="Times New Roman"/>
          <w:lang w:val="sk-SK" w:eastAsia="zh-TW"/>
        </w:rPr>
        <w:t>6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do 29. októbra 2017 (vrátane), t. j. na dobu odo dňa nasledujúceho po dni schválenia návrhu Akademickým senátom STU do konca funkčného obdobia člena Disciplinárnej komisie STU, ktor</w:t>
      </w:r>
      <w:r>
        <w:rPr>
          <w:rFonts w:asciiTheme="majorHAnsi" w:eastAsia="Times New Roman" w:hAnsiTheme="majorHAnsi" w:cs="Times New Roman"/>
          <w:lang w:val="sk-SK" w:eastAsia="zh-TW"/>
        </w:rPr>
        <w:t>ého</w:t>
      </w:r>
      <w:r w:rsidR="00FA1A75" w:rsidRPr="00D04A51">
        <w:rPr>
          <w:rFonts w:asciiTheme="majorHAnsi" w:eastAsia="Times New Roman" w:hAnsiTheme="majorHAnsi" w:cs="Times New Roman"/>
          <w:lang w:val="sk-SK" w:eastAsia="zh-TW"/>
        </w:rPr>
        <w:t xml:space="preserve"> členstvo zaniklo.</w:t>
      </w:r>
    </w:p>
    <w:sectPr w:rsidR="00FE298C" w:rsidRPr="00D04A51" w:rsidSect="001A373C">
      <w:headerReference w:type="default" r:id="rId11"/>
      <w:footerReference w:type="default" r:id="rId12"/>
      <w:pgSz w:w="11906" w:h="16838"/>
      <w:pgMar w:top="2269" w:right="1418" w:bottom="1418" w:left="1418" w:header="426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DC" w:rsidRDefault="002B28DC" w:rsidP="0030006A">
      <w:r>
        <w:separator/>
      </w:r>
    </w:p>
  </w:endnote>
  <w:endnote w:type="continuationSeparator" w:id="0">
    <w:p w:rsidR="002B28DC" w:rsidRDefault="002B28D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5788" w:rsidRDefault="00A45788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69522"/>
      <w:docPartObj>
        <w:docPartGallery w:val="Page Numbers (Bottom of Page)"/>
        <w:docPartUnique/>
      </w:docPartObj>
    </w:sdtPr>
    <w:sdtEndPr/>
    <w:sdtContent>
      <w:p w:rsidR="00C72577" w:rsidRDefault="00C725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8F" w:rsidRPr="0072148F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DC" w:rsidRDefault="002B28DC" w:rsidP="0030006A">
      <w:r>
        <w:separator/>
      </w:r>
    </w:p>
  </w:footnote>
  <w:footnote w:type="continuationSeparator" w:id="0">
    <w:p w:rsidR="002B28DC" w:rsidRDefault="002B28D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A45788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AE8645E" wp14:editId="405F5E5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8" w:rsidRDefault="00C61E3B" w:rsidP="001353B9">
    <w:pPr>
      <w:pStyle w:val="Hlavika"/>
      <w:ind w:left="-1276"/>
    </w:pPr>
    <w:r>
      <w:rPr>
        <w:rFonts w:ascii="Times New Roman" w:hAnsi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F1B54" wp14:editId="4BF813AC">
              <wp:simplePos x="0" y="0"/>
              <wp:positionH relativeFrom="column">
                <wp:posOffset>2007870</wp:posOffset>
              </wp:positionH>
              <wp:positionV relativeFrom="paragraph">
                <wp:posOffset>93345</wp:posOffset>
              </wp:positionV>
              <wp:extent cx="3917950" cy="685800"/>
              <wp:effectExtent l="0" t="0" r="0" b="0"/>
              <wp:wrapNone/>
              <wp:docPr id="1" name="Blok tex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txbx>
                      <w:txbxContent>
                        <w:p w:rsidR="00C61E3B" w:rsidRPr="00C61E3B" w:rsidRDefault="00C61E3B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STU, 2</w:t>
                          </w:r>
                          <w:r w:rsidR="009D0BE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.10.201</w:t>
                          </w:r>
                          <w:r w:rsidR="009D0BE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6D10F9" w:rsidRPr="006D10F9" w:rsidRDefault="006D10F9" w:rsidP="006D10F9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D10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vymenovanie na uvoľnené miesto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6D10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členov a predsedu Disciplinárnej komisie</w:t>
                          </w:r>
                        </w:p>
                        <w:p w:rsidR="00C61E3B" w:rsidRPr="00C61E3B" w:rsidRDefault="006D10F9" w:rsidP="006D10F9">
                          <w:pPr>
                            <w:ind w:left="-142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D10F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:rsidR="00C61E3B" w:rsidRPr="00C61E3B" w:rsidRDefault="00C61E3B" w:rsidP="00C61E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C61E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Pozvánka č.  , bod č. , prof. Ing. Robert 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F1B54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left:0;text-align:left;margin-left:158.1pt;margin-top:7.35pt;width:3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" filled="f" stroked="f">
              <v:textbox>
                <w:txbxContent>
                  <w:p w:rsidR="00C61E3B" w:rsidRPr="00C61E3B" w:rsidRDefault="00C61E3B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STU, 2</w:t>
                    </w:r>
                    <w:r w:rsidR="009D0BE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.10.201</w:t>
                    </w:r>
                    <w:r w:rsidR="009D0BE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6D10F9" w:rsidRPr="006D10F9" w:rsidRDefault="006D10F9" w:rsidP="006D10F9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D10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vymenovanie na uvoľnené miesto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6D10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členov a predsedu Disciplinárnej komisie</w:t>
                    </w:r>
                  </w:p>
                  <w:p w:rsidR="00C61E3B" w:rsidRPr="00C61E3B" w:rsidRDefault="006D10F9" w:rsidP="006D10F9">
                    <w:pPr>
                      <w:ind w:left="-142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D10F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:rsidR="00C61E3B" w:rsidRPr="00C61E3B" w:rsidRDefault="00C61E3B" w:rsidP="00C61E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C61E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Pozvánka č.  , bod č. , prof. Ing. Robert  Redhammer, PhD.</w:t>
                    </w:r>
                  </w:p>
                </w:txbxContent>
              </v:textbox>
            </v:shape>
          </w:pict>
        </mc:Fallback>
      </mc:AlternateContent>
    </w:r>
    <w:r w:rsidR="00A45788">
      <w:rPr>
        <w:noProof/>
        <w:lang w:val="sk-SK" w:eastAsia="sk-SK"/>
      </w:rPr>
      <w:drawing>
        <wp:inline distT="0" distB="0" distL="0" distR="0" wp14:anchorId="6437C326" wp14:editId="4A467B2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524"/>
    <w:multiLevelType w:val="hybridMultilevel"/>
    <w:tmpl w:val="7FAC5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2" w15:restartNumberingAfterBreak="0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E33"/>
    <w:multiLevelType w:val="hybridMultilevel"/>
    <w:tmpl w:val="F8325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 w15:restartNumberingAfterBreak="0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6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37D18"/>
    <w:rsid w:val="00040A79"/>
    <w:rsid w:val="0006307B"/>
    <w:rsid w:val="00076A16"/>
    <w:rsid w:val="000C0391"/>
    <w:rsid w:val="001353B9"/>
    <w:rsid w:val="00136A70"/>
    <w:rsid w:val="00145309"/>
    <w:rsid w:val="001A373C"/>
    <w:rsid w:val="001C481F"/>
    <w:rsid w:val="001D0033"/>
    <w:rsid w:val="00260E8E"/>
    <w:rsid w:val="002A10F3"/>
    <w:rsid w:val="002B13F8"/>
    <w:rsid w:val="002B28DC"/>
    <w:rsid w:val="002B455A"/>
    <w:rsid w:val="002D1C1A"/>
    <w:rsid w:val="0030006A"/>
    <w:rsid w:val="00345794"/>
    <w:rsid w:val="003B4765"/>
    <w:rsid w:val="003C1560"/>
    <w:rsid w:val="003E7433"/>
    <w:rsid w:val="00402836"/>
    <w:rsid w:val="004217F3"/>
    <w:rsid w:val="0042790B"/>
    <w:rsid w:val="0047154D"/>
    <w:rsid w:val="004B62FE"/>
    <w:rsid w:val="004F697E"/>
    <w:rsid w:val="00546A05"/>
    <w:rsid w:val="00552A42"/>
    <w:rsid w:val="00587603"/>
    <w:rsid w:val="005A1776"/>
    <w:rsid w:val="005A1790"/>
    <w:rsid w:val="005C0751"/>
    <w:rsid w:val="005E0DA8"/>
    <w:rsid w:val="005E1821"/>
    <w:rsid w:val="005F1A72"/>
    <w:rsid w:val="005F321C"/>
    <w:rsid w:val="006259CF"/>
    <w:rsid w:val="0064507B"/>
    <w:rsid w:val="006975B7"/>
    <w:rsid w:val="006C45EE"/>
    <w:rsid w:val="006D10F9"/>
    <w:rsid w:val="006F1BBF"/>
    <w:rsid w:val="006F4AFD"/>
    <w:rsid w:val="006F77EF"/>
    <w:rsid w:val="007119A3"/>
    <w:rsid w:val="0072148F"/>
    <w:rsid w:val="00727B8E"/>
    <w:rsid w:val="00731D6C"/>
    <w:rsid w:val="007609D9"/>
    <w:rsid w:val="00773333"/>
    <w:rsid w:val="00774D8A"/>
    <w:rsid w:val="007B4C02"/>
    <w:rsid w:val="007C69C2"/>
    <w:rsid w:val="007D7039"/>
    <w:rsid w:val="007F35A0"/>
    <w:rsid w:val="007F5771"/>
    <w:rsid w:val="00855EA8"/>
    <w:rsid w:val="008951E2"/>
    <w:rsid w:val="008B5370"/>
    <w:rsid w:val="008E5105"/>
    <w:rsid w:val="008E6515"/>
    <w:rsid w:val="00901597"/>
    <w:rsid w:val="00902CDA"/>
    <w:rsid w:val="0096605A"/>
    <w:rsid w:val="009B13A6"/>
    <w:rsid w:val="009D0BED"/>
    <w:rsid w:val="009D0D97"/>
    <w:rsid w:val="009E1D33"/>
    <w:rsid w:val="00A11A31"/>
    <w:rsid w:val="00A20866"/>
    <w:rsid w:val="00A31AAD"/>
    <w:rsid w:val="00A45788"/>
    <w:rsid w:val="00A47325"/>
    <w:rsid w:val="00A82875"/>
    <w:rsid w:val="00A86506"/>
    <w:rsid w:val="00A93CA4"/>
    <w:rsid w:val="00AB495A"/>
    <w:rsid w:val="00AF7046"/>
    <w:rsid w:val="00B4570F"/>
    <w:rsid w:val="00B769DE"/>
    <w:rsid w:val="00B77242"/>
    <w:rsid w:val="00BD148D"/>
    <w:rsid w:val="00BE0A50"/>
    <w:rsid w:val="00C07B1E"/>
    <w:rsid w:val="00C36274"/>
    <w:rsid w:val="00C61E3B"/>
    <w:rsid w:val="00C72577"/>
    <w:rsid w:val="00C77620"/>
    <w:rsid w:val="00C975A4"/>
    <w:rsid w:val="00CA2ADE"/>
    <w:rsid w:val="00CB41F4"/>
    <w:rsid w:val="00CE6990"/>
    <w:rsid w:val="00CF0DDE"/>
    <w:rsid w:val="00D04A51"/>
    <w:rsid w:val="00D27323"/>
    <w:rsid w:val="00D34342"/>
    <w:rsid w:val="00D36C34"/>
    <w:rsid w:val="00D50A7F"/>
    <w:rsid w:val="00D52DE5"/>
    <w:rsid w:val="00D54100"/>
    <w:rsid w:val="00D667D4"/>
    <w:rsid w:val="00D80E1A"/>
    <w:rsid w:val="00D83793"/>
    <w:rsid w:val="00DB03AA"/>
    <w:rsid w:val="00E35A85"/>
    <w:rsid w:val="00E35CBE"/>
    <w:rsid w:val="00E64AB3"/>
    <w:rsid w:val="00F24DC7"/>
    <w:rsid w:val="00F54201"/>
    <w:rsid w:val="00F71E9C"/>
    <w:rsid w:val="00F72759"/>
    <w:rsid w:val="00F77EEA"/>
    <w:rsid w:val="00F904FA"/>
    <w:rsid w:val="00FA0077"/>
    <w:rsid w:val="00FA1A75"/>
    <w:rsid w:val="00FD318B"/>
    <w:rsid w:val="00FE298C"/>
    <w:rsid w:val="00FF0672"/>
    <w:rsid w:val="00FF0CC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3C6C0"/>
  <w14:defaultImageDpi w14:val="300"/>
  <w15:docId w15:val="{A2419B89-18AD-4D5F-82A4-41E7C69F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B1E"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semiHidden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99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AAE9A-17C4-4323-8F0D-575AEB0F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</cp:lastModifiedBy>
  <cp:revision>3</cp:revision>
  <cp:lastPrinted>2016-10-03T22:39:00Z</cp:lastPrinted>
  <dcterms:created xsi:type="dcterms:W3CDTF">2016-10-03T22:06:00Z</dcterms:created>
  <dcterms:modified xsi:type="dcterms:W3CDTF">2016-10-03T22:39:00Z</dcterms:modified>
</cp:coreProperties>
</file>