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E6945" w14:textId="5A6CAC8E" w:rsidR="00A66B4B" w:rsidRDefault="0064589E" w:rsidP="00A66B4B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 xml:space="preserve">Akademický senát </w:t>
      </w:r>
      <w:r w:rsidR="00780932">
        <w:rPr>
          <w:rFonts w:ascii="Calibri" w:hAnsi="Calibri"/>
          <w:sz w:val="36"/>
          <w:szCs w:val="36"/>
          <w:lang w:val="sk-SK"/>
        </w:rPr>
        <w:t>STU</w:t>
      </w:r>
    </w:p>
    <w:p w14:paraId="60295A8D" w14:textId="2D358B9D" w:rsidR="009C2FE3" w:rsidRDefault="0064589E" w:rsidP="00A66B4B">
      <w:pPr>
        <w:ind w:left="-142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19</w:t>
      </w:r>
      <w:r w:rsidR="002A3F25">
        <w:rPr>
          <w:rFonts w:ascii="Calibri" w:hAnsi="Calibri"/>
          <w:sz w:val="36"/>
          <w:szCs w:val="36"/>
          <w:lang w:val="sk-SK"/>
        </w:rPr>
        <w:t xml:space="preserve">. </w:t>
      </w:r>
      <w:r>
        <w:rPr>
          <w:rFonts w:ascii="Calibri" w:hAnsi="Calibri"/>
          <w:sz w:val="36"/>
          <w:szCs w:val="36"/>
          <w:lang w:val="sk-SK"/>
        </w:rPr>
        <w:t>6</w:t>
      </w:r>
      <w:r w:rsidR="00627031">
        <w:rPr>
          <w:rFonts w:ascii="Calibri" w:hAnsi="Calibri"/>
          <w:sz w:val="36"/>
          <w:szCs w:val="36"/>
          <w:lang w:val="sk-SK"/>
        </w:rPr>
        <w:t>.</w:t>
      </w:r>
      <w:r w:rsidR="00F97BAE">
        <w:rPr>
          <w:rFonts w:ascii="Calibri" w:hAnsi="Calibri"/>
          <w:sz w:val="36"/>
          <w:szCs w:val="36"/>
          <w:lang w:val="sk-SK"/>
        </w:rPr>
        <w:t xml:space="preserve"> 2017</w:t>
      </w:r>
    </w:p>
    <w:p w14:paraId="2D83AEF0" w14:textId="77777777" w:rsidR="00A66B4B" w:rsidRDefault="00A66B4B" w:rsidP="00A66B4B">
      <w:pPr>
        <w:ind w:left="-142"/>
        <w:rPr>
          <w:rFonts w:ascii="Calibri" w:hAnsi="Calibri"/>
          <w:sz w:val="36"/>
          <w:szCs w:val="36"/>
          <w:lang w:val="sk-SK"/>
        </w:rPr>
      </w:pPr>
    </w:p>
    <w:p w14:paraId="2FDAED41" w14:textId="77777777" w:rsidR="00A66B4B" w:rsidRPr="00ED360C" w:rsidRDefault="00A66B4B" w:rsidP="00A66B4B">
      <w:pPr>
        <w:ind w:left="-142"/>
        <w:rPr>
          <w:rFonts w:ascii="Calibri" w:hAnsi="Calibri"/>
          <w:b/>
          <w:sz w:val="36"/>
          <w:szCs w:val="36"/>
          <w:lang w:val="sk-SK"/>
        </w:rPr>
      </w:pPr>
    </w:p>
    <w:p w14:paraId="27505787" w14:textId="77777777" w:rsidR="00AF4C12" w:rsidRDefault="00241FC4" w:rsidP="009275A3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ED360C">
        <w:rPr>
          <w:rFonts w:ascii="Calibri" w:eastAsia="Times New Roman" w:hAnsi="Calibri"/>
          <w:b/>
          <w:sz w:val="36"/>
          <w:szCs w:val="36"/>
          <w:lang w:val="sk-SK" w:eastAsia="sk-SK"/>
        </w:rPr>
        <w:t>Ďalšie podmienky pri</w:t>
      </w:r>
      <w:r w:rsidR="009275A3" w:rsidRPr="00ED360C">
        <w:rPr>
          <w:rFonts w:ascii="Calibri" w:eastAsia="Times New Roman" w:hAnsi="Calibri"/>
          <w:b/>
          <w:sz w:val="36"/>
          <w:szCs w:val="36"/>
          <w:lang w:val="sk-SK" w:eastAsia="sk-SK"/>
        </w:rPr>
        <w:t>jímania na štúdium</w:t>
      </w:r>
    </w:p>
    <w:p w14:paraId="20FB4399" w14:textId="77777777" w:rsidR="006324D9" w:rsidRDefault="00820466" w:rsidP="009275A3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ED360C">
        <w:rPr>
          <w:rFonts w:ascii="Calibri" w:eastAsia="Times New Roman" w:hAnsi="Calibri"/>
          <w:b/>
          <w:sz w:val="36"/>
          <w:szCs w:val="36"/>
          <w:lang w:val="sk-SK" w:eastAsia="sk-SK"/>
        </w:rPr>
        <w:t>inžinierskeho š</w:t>
      </w:r>
      <w:r w:rsidR="00241FC4" w:rsidRPr="00ED360C">
        <w:rPr>
          <w:rFonts w:ascii="Calibri" w:eastAsia="Times New Roman" w:hAnsi="Calibri"/>
          <w:b/>
          <w:sz w:val="36"/>
          <w:szCs w:val="36"/>
          <w:lang w:val="sk-SK" w:eastAsia="sk-SK"/>
        </w:rPr>
        <w:t>t</w:t>
      </w:r>
      <w:r w:rsidR="009275A3" w:rsidRPr="00ED360C">
        <w:rPr>
          <w:rFonts w:ascii="Calibri" w:eastAsia="Times New Roman" w:hAnsi="Calibri"/>
          <w:b/>
          <w:sz w:val="36"/>
          <w:szCs w:val="36"/>
          <w:lang w:val="sk-SK" w:eastAsia="sk-SK"/>
        </w:rPr>
        <w:t>udijného programu</w:t>
      </w:r>
      <w:r w:rsidR="006324D9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</w:t>
      </w:r>
      <w:r w:rsidRPr="00ED360C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priestorové plánovanie </w:t>
      </w:r>
      <w:r w:rsidR="006F124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v ŠO 5.1.2. priestorové plánovanie </w:t>
      </w:r>
      <w:r w:rsidR="009C5FBA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v akademickom roku </w:t>
      </w:r>
      <w:r w:rsidR="00F97BAE">
        <w:rPr>
          <w:rFonts w:ascii="Calibri" w:eastAsia="Times New Roman" w:hAnsi="Calibri"/>
          <w:b/>
          <w:sz w:val="36"/>
          <w:szCs w:val="36"/>
          <w:lang w:val="sk-SK" w:eastAsia="sk-SK"/>
        </w:rPr>
        <w:t>2018</w:t>
      </w:r>
      <w:r w:rsidR="00627031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</w:t>
      </w:r>
      <w:r w:rsidR="00F97BAE">
        <w:rPr>
          <w:rFonts w:ascii="Calibri" w:eastAsia="Times New Roman" w:hAnsi="Calibri"/>
          <w:b/>
          <w:sz w:val="36"/>
          <w:szCs w:val="36"/>
          <w:lang w:val="sk-SK" w:eastAsia="sk-SK"/>
        </w:rPr>
        <w:t>/</w:t>
      </w:r>
      <w:r w:rsidR="00627031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</w:t>
      </w:r>
      <w:r w:rsidR="00F97BAE">
        <w:rPr>
          <w:rFonts w:ascii="Calibri" w:eastAsia="Times New Roman" w:hAnsi="Calibri"/>
          <w:b/>
          <w:sz w:val="36"/>
          <w:szCs w:val="36"/>
          <w:lang w:val="sk-SK" w:eastAsia="sk-SK"/>
        </w:rPr>
        <w:t>2019</w:t>
      </w:r>
    </w:p>
    <w:p w14:paraId="07B7EF93" w14:textId="77777777" w:rsidR="006324D9" w:rsidRDefault="00241FC4" w:rsidP="009275A3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ED360C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na </w:t>
      </w:r>
      <w:r w:rsidR="00B96C09">
        <w:rPr>
          <w:rFonts w:ascii="Calibri" w:eastAsia="Times New Roman" w:hAnsi="Calibri"/>
          <w:b/>
          <w:sz w:val="36"/>
          <w:szCs w:val="36"/>
          <w:lang w:val="sk-SK" w:eastAsia="sk-SK"/>
        </w:rPr>
        <w:t>Slovenskej technickej univerzite v Bratislave,</w:t>
      </w:r>
    </w:p>
    <w:p w14:paraId="7CCC95B3" w14:textId="2CC165B1" w:rsidR="00BC552E" w:rsidRPr="00ED360C" w:rsidRDefault="00B96C09" w:rsidP="009275A3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>
        <w:rPr>
          <w:rFonts w:ascii="Calibri" w:eastAsia="Times New Roman" w:hAnsi="Calibri"/>
          <w:b/>
          <w:sz w:val="36"/>
          <w:szCs w:val="36"/>
          <w:lang w:val="sk-SK" w:eastAsia="sk-SK"/>
        </w:rPr>
        <w:t>Ústave manažmentu</w:t>
      </w:r>
    </w:p>
    <w:p w14:paraId="4F97F1FB" w14:textId="77777777" w:rsidR="00B72349" w:rsidRPr="00ED360C" w:rsidRDefault="00B72349" w:rsidP="00B72349">
      <w:pPr>
        <w:ind w:left="-142"/>
        <w:rPr>
          <w:rFonts w:ascii="Calibri" w:hAnsi="Calibri"/>
          <w:b/>
          <w:sz w:val="36"/>
          <w:szCs w:val="36"/>
          <w:lang w:val="sk-SK"/>
        </w:rPr>
      </w:pPr>
    </w:p>
    <w:p w14:paraId="132B1110" w14:textId="77777777" w:rsidR="00FD11B6" w:rsidRPr="00ED360C" w:rsidRDefault="00FD11B6" w:rsidP="00B72349">
      <w:pPr>
        <w:ind w:left="-142"/>
        <w:rPr>
          <w:rFonts w:ascii="Calibri" w:hAnsi="Calibri"/>
          <w:b/>
          <w:sz w:val="36"/>
          <w:szCs w:val="36"/>
          <w:lang w:val="sk-SK"/>
        </w:rPr>
      </w:pPr>
    </w:p>
    <w:p w14:paraId="232DAED1" w14:textId="77777777" w:rsidR="0064589E" w:rsidRDefault="00B87E9C" w:rsidP="0064589E">
      <w:pPr>
        <w:tabs>
          <w:tab w:val="left" w:pos="1985"/>
        </w:tabs>
        <w:ind w:left="1985" w:hanging="2115"/>
        <w:rPr>
          <w:rFonts w:ascii="Calibri" w:hAnsi="Calibri"/>
          <w:b/>
          <w:lang w:val="sk-SK"/>
        </w:rPr>
      </w:pPr>
      <w:r>
        <w:rPr>
          <w:rFonts w:ascii="Calibri" w:hAnsi="Calibri"/>
          <w:lang w:val="sk-SK"/>
        </w:rPr>
        <w:t>Predkladá:</w:t>
      </w:r>
      <w:r>
        <w:rPr>
          <w:rFonts w:ascii="Calibri" w:hAnsi="Calibri"/>
          <w:lang w:val="sk-SK"/>
        </w:rPr>
        <w:tab/>
      </w:r>
      <w:r w:rsidR="0064589E">
        <w:rPr>
          <w:rFonts w:ascii="Calibri" w:hAnsi="Calibri"/>
          <w:b/>
          <w:lang w:val="sk-SK"/>
        </w:rPr>
        <w:t>prof. Ing. Robert Redhammer, PhD.</w:t>
      </w:r>
    </w:p>
    <w:p w14:paraId="2A983B8E" w14:textId="77777777" w:rsidR="0064589E" w:rsidRDefault="0064589E" w:rsidP="0064589E">
      <w:pPr>
        <w:tabs>
          <w:tab w:val="left" w:pos="1985"/>
        </w:tabs>
        <w:ind w:left="1985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rektor </w:t>
      </w:r>
    </w:p>
    <w:p w14:paraId="27F98313" w14:textId="77777777" w:rsidR="00BC552E" w:rsidRPr="00ED360C" w:rsidRDefault="00BC552E" w:rsidP="00BC552E">
      <w:pPr>
        <w:tabs>
          <w:tab w:val="left" w:pos="1985"/>
        </w:tabs>
        <w:rPr>
          <w:rFonts w:ascii="Calibri" w:hAnsi="Calibri"/>
          <w:lang w:val="sk-SK"/>
        </w:rPr>
      </w:pPr>
    </w:p>
    <w:p w14:paraId="2A2643AD" w14:textId="77777777" w:rsidR="00AF190A" w:rsidRPr="00ED360C" w:rsidRDefault="00B72349" w:rsidP="00AF190A">
      <w:pPr>
        <w:tabs>
          <w:tab w:val="left" w:pos="1985"/>
        </w:tabs>
        <w:ind w:left="-142"/>
        <w:rPr>
          <w:rFonts w:ascii="Calibri" w:hAnsi="Calibri" w:cs="Calibri"/>
          <w:b/>
          <w:bCs/>
          <w:lang w:val="sk-SK"/>
        </w:rPr>
      </w:pPr>
      <w:r w:rsidRPr="00ED360C">
        <w:rPr>
          <w:rFonts w:ascii="Calibri" w:hAnsi="Calibri"/>
          <w:lang w:val="sk-SK"/>
        </w:rPr>
        <w:t>Vypracoval:</w:t>
      </w:r>
      <w:r w:rsidR="008C48EC" w:rsidRPr="00ED360C">
        <w:rPr>
          <w:rFonts w:ascii="Calibri" w:hAnsi="Calibri"/>
          <w:lang w:val="sk-SK"/>
        </w:rPr>
        <w:tab/>
      </w:r>
      <w:r w:rsidR="00AF190A" w:rsidRPr="00ED360C">
        <w:rPr>
          <w:rFonts w:ascii="Calibri" w:hAnsi="Calibri" w:cs="Calibri"/>
          <w:b/>
          <w:bCs/>
          <w:lang w:val="sk-SK"/>
        </w:rPr>
        <w:t>doc. Ing. Daniela Špirková, PhD.</w:t>
      </w:r>
    </w:p>
    <w:p w14:paraId="18FEFA2C" w14:textId="77777777" w:rsidR="00AF190A" w:rsidRPr="00ED360C" w:rsidRDefault="00AF190A" w:rsidP="00AF190A">
      <w:pPr>
        <w:tabs>
          <w:tab w:val="left" w:pos="1985"/>
        </w:tabs>
        <w:ind w:left="-993" w:firstLine="2978"/>
        <w:rPr>
          <w:rFonts w:ascii="Calibri" w:hAnsi="Calibri"/>
          <w:lang w:val="sk-SK"/>
        </w:rPr>
      </w:pPr>
      <w:r w:rsidRPr="00ED360C">
        <w:rPr>
          <w:rFonts w:ascii="Calibri" w:hAnsi="Calibri" w:cs="Calibri"/>
          <w:lang w:val="sk-SK"/>
        </w:rPr>
        <w:t xml:space="preserve">zástupca riaditeľa pre vzdelávanie </w:t>
      </w:r>
      <w:r w:rsidRPr="00ED360C">
        <w:rPr>
          <w:rFonts w:ascii="Calibri" w:hAnsi="Calibri"/>
          <w:lang w:val="sk-SK"/>
        </w:rPr>
        <w:t>ÚM STU</w:t>
      </w:r>
    </w:p>
    <w:p w14:paraId="36FDBBE3" w14:textId="77777777" w:rsidR="00B72349" w:rsidRPr="00ED360C" w:rsidRDefault="00B72349" w:rsidP="00B72349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14:paraId="3F1DCFED" w14:textId="77777777" w:rsidR="00B72349" w:rsidRPr="00ED360C" w:rsidRDefault="00B72349" w:rsidP="00B72349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14:paraId="75BE967A" w14:textId="218FC41F" w:rsidR="00B72349" w:rsidRPr="00ED360C" w:rsidRDefault="00B72349" w:rsidP="00526182">
      <w:pPr>
        <w:tabs>
          <w:tab w:val="left" w:pos="1985"/>
        </w:tabs>
        <w:ind w:left="1973" w:hanging="2115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Zdôvodnenie:</w:t>
      </w:r>
      <w:r w:rsidRPr="00ED360C">
        <w:rPr>
          <w:rFonts w:ascii="Calibri" w:hAnsi="Calibri"/>
          <w:lang w:val="sk-SK"/>
        </w:rPr>
        <w:tab/>
      </w:r>
      <w:r w:rsidR="0064589E">
        <w:rPr>
          <w:rFonts w:ascii="Calibri" w:hAnsi="Calibri" w:cs="Calibri"/>
          <w:lang w:val="sk-SK"/>
        </w:rPr>
        <w:t>viď priložená dôvodová správa</w:t>
      </w:r>
    </w:p>
    <w:p w14:paraId="2B9FCF4A" w14:textId="77777777" w:rsidR="00B72349" w:rsidRPr="00ED360C" w:rsidRDefault="00B72349" w:rsidP="00B72349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14:paraId="2CE02539" w14:textId="10CAF945" w:rsidR="00BC552E" w:rsidRPr="00ED360C" w:rsidRDefault="00B72349" w:rsidP="00202BDB">
      <w:pPr>
        <w:pStyle w:val="Bezriadkovania"/>
        <w:tabs>
          <w:tab w:val="left" w:pos="1985"/>
        </w:tabs>
        <w:ind w:left="1985" w:hanging="2127"/>
        <w:jc w:val="both"/>
        <w:rPr>
          <w:rFonts w:eastAsia="MS Mincho" w:cs="Myriad Pro"/>
          <w:sz w:val="24"/>
          <w:szCs w:val="24"/>
          <w:lang w:eastAsia="en-US"/>
        </w:rPr>
      </w:pPr>
      <w:r w:rsidRPr="00ED360C">
        <w:rPr>
          <w:rFonts w:eastAsia="MS Mincho" w:cs="Myriad Pro"/>
          <w:sz w:val="24"/>
          <w:szCs w:val="24"/>
          <w:lang w:eastAsia="en-US"/>
        </w:rPr>
        <w:t>Návrh uznesenia:</w:t>
      </w:r>
      <w:r w:rsidR="00CA3C3F" w:rsidRPr="00ED360C">
        <w:rPr>
          <w:rFonts w:eastAsia="MS Mincho" w:cs="Myriad Pro"/>
          <w:sz w:val="24"/>
          <w:szCs w:val="24"/>
          <w:lang w:eastAsia="en-US"/>
        </w:rPr>
        <w:tab/>
      </w:r>
      <w:r w:rsidR="0064589E" w:rsidRPr="0064589E">
        <w:rPr>
          <w:rFonts w:eastAsia="MS Mincho" w:cs="Myriad Pro"/>
          <w:sz w:val="24"/>
          <w:szCs w:val="24"/>
          <w:lang w:eastAsia="en-US"/>
        </w:rPr>
        <w:t xml:space="preserve">Akademický senát </w:t>
      </w:r>
      <w:r w:rsidR="00ED6183" w:rsidRPr="006324D9">
        <w:rPr>
          <w:rFonts w:eastAsia="MS Mincho" w:cs="Myriad Pro"/>
          <w:sz w:val="24"/>
          <w:szCs w:val="24"/>
          <w:lang w:eastAsia="en-US"/>
        </w:rPr>
        <w:t xml:space="preserve">STU </w:t>
      </w:r>
      <w:r w:rsidR="0064589E">
        <w:rPr>
          <w:rFonts w:cs="Calibri"/>
          <w:sz w:val="24"/>
          <w:szCs w:val="24"/>
        </w:rPr>
        <w:t>schvaľuje</w:t>
      </w:r>
      <w:r w:rsidR="00BC552E" w:rsidRPr="006324D9">
        <w:rPr>
          <w:rFonts w:eastAsia="MS Mincho" w:cs="Myriad Pro"/>
          <w:sz w:val="24"/>
          <w:szCs w:val="24"/>
          <w:lang w:eastAsia="en-US"/>
        </w:rPr>
        <w:t xml:space="preserve"> materiál: </w:t>
      </w:r>
      <w:r w:rsidR="00D77A28" w:rsidRPr="006324D9">
        <w:rPr>
          <w:rFonts w:eastAsia="MS Mincho" w:cs="Myriad Pro"/>
          <w:sz w:val="24"/>
          <w:szCs w:val="24"/>
          <w:lang w:eastAsia="en-US"/>
        </w:rPr>
        <w:t>„</w:t>
      </w:r>
      <w:r w:rsidR="00202BDB" w:rsidRPr="006324D9">
        <w:rPr>
          <w:rFonts w:eastAsia="MS Mincho" w:cs="Myriad Pro"/>
          <w:sz w:val="24"/>
          <w:szCs w:val="24"/>
          <w:lang w:eastAsia="en-US"/>
        </w:rPr>
        <w:t>Ďalšie podmienky pri</w:t>
      </w:r>
      <w:r w:rsidR="009275A3" w:rsidRPr="006324D9">
        <w:rPr>
          <w:rFonts w:eastAsia="MS Mincho" w:cs="Myriad Pro"/>
          <w:sz w:val="24"/>
          <w:szCs w:val="24"/>
          <w:lang w:eastAsia="en-US"/>
        </w:rPr>
        <w:t xml:space="preserve">jímania na štúdium </w:t>
      </w:r>
      <w:r w:rsidR="00820466" w:rsidRPr="006324D9">
        <w:rPr>
          <w:rFonts w:eastAsia="MS Mincho" w:cs="Myriad Pro"/>
          <w:sz w:val="24"/>
          <w:szCs w:val="24"/>
          <w:lang w:eastAsia="en-US"/>
        </w:rPr>
        <w:t xml:space="preserve">inžinierskeho </w:t>
      </w:r>
      <w:r w:rsidR="00202BDB" w:rsidRPr="006324D9">
        <w:rPr>
          <w:rFonts w:eastAsia="MS Mincho" w:cs="Myriad Pro"/>
          <w:sz w:val="24"/>
          <w:szCs w:val="24"/>
          <w:lang w:eastAsia="en-US"/>
        </w:rPr>
        <w:t xml:space="preserve">študijného programu </w:t>
      </w:r>
      <w:r w:rsidR="00820466" w:rsidRPr="006324D9">
        <w:rPr>
          <w:rFonts w:eastAsia="MS Mincho" w:cs="Myriad Pro"/>
          <w:sz w:val="24"/>
          <w:szCs w:val="24"/>
          <w:lang w:eastAsia="en-US"/>
        </w:rPr>
        <w:t xml:space="preserve">priestorové plánovanie </w:t>
      </w:r>
      <w:r w:rsidR="00D77A28" w:rsidRPr="006324D9">
        <w:rPr>
          <w:rFonts w:eastAsia="MS Mincho" w:cs="Myriad Pro"/>
          <w:sz w:val="24"/>
          <w:szCs w:val="24"/>
          <w:lang w:eastAsia="en-US"/>
        </w:rPr>
        <w:t xml:space="preserve">v ŠO 5.1.2. priestorové plánovanie </w:t>
      </w:r>
      <w:r w:rsidR="00780932">
        <w:rPr>
          <w:rFonts w:eastAsia="MS Mincho" w:cs="Myriad Pro"/>
          <w:sz w:val="24"/>
          <w:szCs w:val="24"/>
          <w:lang w:eastAsia="en-US"/>
        </w:rPr>
        <w:t>v </w:t>
      </w:r>
      <w:r w:rsidR="00F97BAE" w:rsidRPr="006324D9">
        <w:rPr>
          <w:rFonts w:eastAsia="MS Mincho" w:cs="Myriad Pro"/>
          <w:sz w:val="24"/>
          <w:szCs w:val="24"/>
          <w:lang w:eastAsia="en-US"/>
        </w:rPr>
        <w:t>akademickom roku 2018/2019</w:t>
      </w:r>
      <w:r w:rsidR="00202BDB" w:rsidRPr="006324D9">
        <w:rPr>
          <w:rFonts w:eastAsia="MS Mincho" w:cs="Myriad Pro"/>
          <w:sz w:val="24"/>
          <w:szCs w:val="24"/>
          <w:lang w:eastAsia="en-US"/>
        </w:rPr>
        <w:t xml:space="preserve"> na </w:t>
      </w:r>
      <w:r w:rsidR="00B96C09" w:rsidRPr="006324D9">
        <w:rPr>
          <w:rFonts w:eastAsia="MS Mincho" w:cs="Myriad Pro"/>
          <w:sz w:val="24"/>
          <w:szCs w:val="24"/>
          <w:lang w:eastAsia="en-US"/>
        </w:rPr>
        <w:t>Slovenskej technickej univerzite v Bratislave, Ústave manažmentu</w:t>
      </w:r>
      <w:r w:rsidR="00C012B0" w:rsidRPr="006324D9">
        <w:rPr>
          <w:rFonts w:eastAsia="MS Mincho" w:cs="Myriad Pro"/>
          <w:sz w:val="24"/>
          <w:szCs w:val="24"/>
          <w:lang w:eastAsia="en-US"/>
        </w:rPr>
        <w:t>“</w:t>
      </w:r>
      <w:r w:rsidR="00C012B0">
        <w:rPr>
          <w:rFonts w:eastAsia="MS Mincho" w:cs="Myriad Pro"/>
          <w:sz w:val="24"/>
          <w:szCs w:val="24"/>
          <w:lang w:eastAsia="en-US"/>
        </w:rPr>
        <w:t>.</w:t>
      </w:r>
    </w:p>
    <w:p w14:paraId="2E00BF4B" w14:textId="77777777" w:rsidR="009A497A" w:rsidRPr="00ED360C" w:rsidRDefault="008C48EC" w:rsidP="009A497A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ind w:left="2410" w:hanging="425"/>
        <w:rPr>
          <w:rFonts w:ascii="Calibri" w:hAnsi="Calibri"/>
          <w:color w:val="auto"/>
          <w:lang w:val="sk-SK"/>
        </w:rPr>
      </w:pPr>
      <w:r w:rsidRPr="00ED360C">
        <w:rPr>
          <w:rFonts w:ascii="Calibri" w:hAnsi="Calibri"/>
          <w:color w:val="auto"/>
          <w:lang w:val="sk-SK"/>
        </w:rPr>
        <w:t>bez pripomienok</w:t>
      </w:r>
    </w:p>
    <w:p w14:paraId="6BD41D67" w14:textId="054EDF8D" w:rsidR="006F4AFD" w:rsidRPr="006324D9" w:rsidRDefault="008C48EC" w:rsidP="006324D9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ind w:left="2410" w:hanging="425"/>
        <w:rPr>
          <w:rFonts w:ascii="Calibri" w:hAnsi="Calibri" w:cs="Times New Roman"/>
          <w:lang w:val="sk-SK"/>
        </w:rPr>
        <w:sectPr w:rsidR="006F4AFD" w:rsidRPr="006324D9" w:rsidSect="004715E3">
          <w:headerReference w:type="default" r:id="rId8"/>
          <w:footerReference w:type="even" r:id="rId9"/>
          <w:footerReference w:type="default" r:id="rId10"/>
          <w:pgSz w:w="11900" w:h="16840"/>
          <w:pgMar w:top="3969" w:right="1552" w:bottom="1440" w:left="1800" w:header="708" w:footer="708" w:gutter="0"/>
          <w:cols w:space="708"/>
          <w:docGrid w:linePitch="360"/>
        </w:sectPr>
      </w:pPr>
      <w:r w:rsidRPr="006324D9">
        <w:rPr>
          <w:rFonts w:ascii="Calibri" w:hAnsi="Calibri"/>
          <w:color w:val="auto"/>
          <w:lang w:val="sk-SK"/>
        </w:rPr>
        <w:t>s pripomienkami</w:t>
      </w:r>
    </w:p>
    <w:p w14:paraId="4378D867" w14:textId="77777777" w:rsidR="009275A3" w:rsidRPr="00ED360C" w:rsidRDefault="009275A3" w:rsidP="009275A3">
      <w:pPr>
        <w:jc w:val="center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lastRenderedPageBreak/>
        <w:t xml:space="preserve">Dôvodová správa </w:t>
      </w:r>
    </w:p>
    <w:p w14:paraId="0E12B51F" w14:textId="77777777" w:rsidR="009275A3" w:rsidRPr="00ED360C" w:rsidRDefault="009275A3" w:rsidP="009275A3">
      <w:pPr>
        <w:jc w:val="center"/>
        <w:rPr>
          <w:rFonts w:ascii="Calibri" w:hAnsi="Calibri"/>
          <w:b/>
          <w:lang w:val="sk-SK"/>
        </w:rPr>
      </w:pPr>
    </w:p>
    <w:p w14:paraId="7EBB2798" w14:textId="77777777" w:rsidR="009275A3" w:rsidRPr="00ED360C" w:rsidRDefault="009275A3" w:rsidP="009275A3">
      <w:pPr>
        <w:jc w:val="center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 xml:space="preserve">Ďalšie podmienky prijímania </w:t>
      </w:r>
    </w:p>
    <w:p w14:paraId="6CEB0168" w14:textId="77777777" w:rsidR="009275A3" w:rsidRPr="00ED360C" w:rsidRDefault="00820466" w:rsidP="009275A3">
      <w:pPr>
        <w:jc w:val="center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na štúdium inžinierskeho</w:t>
      </w:r>
      <w:r w:rsidR="009275A3" w:rsidRPr="00ED360C">
        <w:rPr>
          <w:rFonts w:ascii="Calibri" w:hAnsi="Calibri"/>
          <w:b/>
          <w:lang w:val="sk-SK"/>
        </w:rPr>
        <w:t xml:space="preserve"> študijného programu </w:t>
      </w:r>
    </w:p>
    <w:p w14:paraId="0EA1D11F" w14:textId="77777777" w:rsidR="009275A3" w:rsidRPr="00ED360C" w:rsidRDefault="00820466" w:rsidP="009275A3">
      <w:pPr>
        <w:jc w:val="center"/>
        <w:rPr>
          <w:rFonts w:ascii="Calibri" w:hAnsi="Calibri"/>
          <w:b/>
          <w:color w:val="000000"/>
          <w:lang w:val="sk-SK"/>
        </w:rPr>
      </w:pPr>
      <w:r w:rsidRPr="00ED360C">
        <w:rPr>
          <w:rFonts w:ascii="Calibri" w:hAnsi="Calibri"/>
          <w:b/>
          <w:lang w:val="sk-SK"/>
        </w:rPr>
        <w:t>priestorové plánovanie</w:t>
      </w:r>
    </w:p>
    <w:p w14:paraId="70E039BF" w14:textId="77777777" w:rsidR="00820466" w:rsidRPr="00ED360C" w:rsidRDefault="009275A3" w:rsidP="009275A3">
      <w:pPr>
        <w:jc w:val="center"/>
        <w:rPr>
          <w:rFonts w:ascii="Calibri" w:hAnsi="Calibri"/>
          <w:b/>
          <w:color w:val="000000"/>
          <w:lang w:val="sk-SK"/>
        </w:rPr>
      </w:pPr>
      <w:r w:rsidRPr="00ED360C">
        <w:rPr>
          <w:rFonts w:ascii="Calibri" w:hAnsi="Calibri"/>
          <w:b/>
          <w:color w:val="000000"/>
          <w:lang w:val="sk-SK"/>
        </w:rPr>
        <w:t xml:space="preserve">v ŠO </w:t>
      </w:r>
      <w:r w:rsidR="00820466" w:rsidRPr="00ED360C">
        <w:rPr>
          <w:rFonts w:ascii="Calibri" w:hAnsi="Calibri"/>
          <w:b/>
          <w:color w:val="000000"/>
          <w:lang w:val="sk-SK"/>
        </w:rPr>
        <w:t>5.1.2 priestorové plánovanie</w:t>
      </w:r>
    </w:p>
    <w:p w14:paraId="65144A06" w14:textId="6D39662F" w:rsidR="00AC3E1E" w:rsidRPr="00ED360C" w:rsidRDefault="00AC3E1E" w:rsidP="00AC3E1E">
      <w:pPr>
        <w:jc w:val="center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v akademickom</w:t>
      </w:r>
      <w:r w:rsidR="00627031">
        <w:rPr>
          <w:rFonts w:ascii="Calibri" w:hAnsi="Calibri"/>
          <w:b/>
          <w:lang w:val="sk-SK"/>
        </w:rPr>
        <w:t xml:space="preserve"> roku 2018/2019</w:t>
      </w:r>
    </w:p>
    <w:p w14:paraId="5668A8E9" w14:textId="77777777" w:rsidR="009275A3" w:rsidRPr="00ED360C" w:rsidRDefault="009275A3" w:rsidP="009275A3">
      <w:pPr>
        <w:jc w:val="center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na Slovenskej technickej un</w:t>
      </w:r>
      <w:r w:rsidR="00AC3E1E">
        <w:rPr>
          <w:rFonts w:ascii="Calibri" w:hAnsi="Calibri"/>
          <w:b/>
          <w:lang w:val="sk-SK"/>
        </w:rPr>
        <w:t>iverzite</w:t>
      </w:r>
      <w:r w:rsidR="00894D07">
        <w:rPr>
          <w:rFonts w:ascii="Calibri" w:hAnsi="Calibri"/>
          <w:b/>
          <w:lang w:val="sk-SK"/>
        </w:rPr>
        <w:t xml:space="preserve"> v Bratislave</w:t>
      </w:r>
      <w:r w:rsidR="00AC3E1E">
        <w:rPr>
          <w:rFonts w:ascii="Calibri" w:hAnsi="Calibri"/>
          <w:b/>
          <w:lang w:val="sk-SK"/>
        </w:rPr>
        <w:t>, Ústave manažmentu</w:t>
      </w:r>
    </w:p>
    <w:p w14:paraId="0824DF98" w14:textId="77777777" w:rsidR="009275A3" w:rsidRPr="00ED360C" w:rsidRDefault="009275A3" w:rsidP="009275A3">
      <w:pPr>
        <w:rPr>
          <w:rFonts w:ascii="Calibri" w:hAnsi="Calibri"/>
          <w:b/>
          <w:lang w:val="sk-SK"/>
        </w:rPr>
      </w:pPr>
    </w:p>
    <w:p w14:paraId="09A281BF" w14:textId="77777777" w:rsidR="009275A3" w:rsidRPr="00ED360C" w:rsidRDefault="009275A3" w:rsidP="009275A3">
      <w:pPr>
        <w:rPr>
          <w:rFonts w:ascii="Calibri" w:hAnsi="Calibri"/>
          <w:b/>
          <w:lang w:val="sk-SK"/>
        </w:rPr>
      </w:pPr>
    </w:p>
    <w:p w14:paraId="3A58205A" w14:textId="77777777" w:rsidR="009275A3" w:rsidRPr="00ED360C" w:rsidRDefault="009275A3" w:rsidP="009275A3">
      <w:pPr>
        <w:rPr>
          <w:rFonts w:ascii="Calibri" w:hAnsi="Calibri"/>
          <w:b/>
          <w:lang w:val="sk-SK"/>
        </w:rPr>
      </w:pPr>
    </w:p>
    <w:p w14:paraId="61DDFDBA" w14:textId="77777777" w:rsidR="009275A3" w:rsidRPr="00ED360C" w:rsidRDefault="009275A3" w:rsidP="009275A3">
      <w:pPr>
        <w:rPr>
          <w:rFonts w:ascii="Calibri" w:hAnsi="Calibri"/>
          <w:b/>
          <w:lang w:val="sk-SK"/>
        </w:rPr>
      </w:pPr>
    </w:p>
    <w:p w14:paraId="1C5BAB07" w14:textId="77777777" w:rsidR="009275A3" w:rsidRPr="00ED360C" w:rsidRDefault="009275A3" w:rsidP="009275A3">
      <w:pPr>
        <w:jc w:val="center"/>
        <w:rPr>
          <w:rFonts w:ascii="Calibri" w:hAnsi="Calibri"/>
          <w:b/>
          <w:lang w:val="sk-SK"/>
        </w:rPr>
      </w:pPr>
    </w:p>
    <w:p w14:paraId="03BCF8F3" w14:textId="77777777" w:rsidR="009C5FBA" w:rsidRPr="002D6FD8" w:rsidRDefault="009275A3" w:rsidP="009C5FBA">
      <w:pPr>
        <w:rPr>
          <w:rFonts w:ascii="Calibri" w:hAnsi="Calibri"/>
          <w:lang w:val="sk-SK"/>
        </w:rPr>
      </w:pPr>
      <w:r w:rsidRPr="00ED360C">
        <w:rPr>
          <w:rFonts w:ascii="Calibri" w:hAnsi="Calibri"/>
          <w:bCs/>
          <w:lang w:val="sk-SK"/>
        </w:rPr>
        <w:tab/>
      </w:r>
      <w:r w:rsidR="009C5FBA" w:rsidRPr="002D6FD8">
        <w:rPr>
          <w:rFonts w:ascii="Calibri" w:hAnsi="Calibri"/>
          <w:lang w:val="sk-SK"/>
        </w:rPr>
        <w:t>Materiál je predkladaný z nasledujúcich dôvodov.</w:t>
      </w:r>
    </w:p>
    <w:p w14:paraId="03A727BF" w14:textId="77777777" w:rsidR="009C5FBA" w:rsidRPr="002D6FD8" w:rsidRDefault="009C5FBA" w:rsidP="009C5FBA">
      <w:pPr>
        <w:ind w:firstLine="720"/>
        <w:jc w:val="both"/>
        <w:rPr>
          <w:rFonts w:ascii="Calibri" w:hAnsi="Calibri"/>
          <w:lang w:val="sk-SK"/>
        </w:rPr>
      </w:pPr>
    </w:p>
    <w:p w14:paraId="795CE4DA" w14:textId="40A2B6EE" w:rsidR="00667011" w:rsidRPr="004F7CA5" w:rsidRDefault="005B4882" w:rsidP="00667011">
      <w:pPr>
        <w:pStyle w:val="Bezriadkovania"/>
        <w:tabs>
          <w:tab w:val="left" w:pos="0"/>
        </w:tabs>
        <w:jc w:val="both"/>
        <w:rPr>
          <w:rFonts w:eastAsia="MS Mincho" w:cs="Myriad Pro"/>
          <w:sz w:val="24"/>
          <w:szCs w:val="24"/>
          <w:lang w:eastAsia="en-US"/>
        </w:rPr>
      </w:pPr>
      <w:r>
        <w:tab/>
      </w:r>
      <w:r w:rsidR="00667011" w:rsidRPr="002D6FD8">
        <w:t>V zmysle § 9 ods. 1 písm. m) zákona č. 131/2002 Z. z. o vysoký</w:t>
      </w:r>
      <w:r w:rsidR="00667011">
        <w:t xml:space="preserve">ch školách a o zmene a doplnení </w:t>
      </w:r>
      <w:r w:rsidR="00667011" w:rsidRPr="002D6FD8">
        <w:t xml:space="preserve">niektorých zákonov v znení neskorších predpisov </w:t>
      </w:r>
      <w:r w:rsidR="00667011" w:rsidRPr="009F51AD">
        <w:t>(</w:t>
      </w:r>
      <w:r w:rsidR="00667011" w:rsidRPr="00222BA3">
        <w:t>ďalej len „zákon</w:t>
      </w:r>
      <w:r w:rsidR="00667011" w:rsidRPr="00260CEE">
        <w:t>“) v spojení s čl. 4 bod 2 vnútorného predpisu STU č. 5/2013 zo dňa 25.</w:t>
      </w:r>
      <w:r w:rsidR="00667011" w:rsidRPr="009E6714">
        <w:t>06.2013 „Pravidlá a</w:t>
      </w:r>
      <w:r w:rsidR="00667011" w:rsidRPr="009249EA">
        <w:t xml:space="preserve"> podmienky </w:t>
      </w:r>
      <w:r w:rsidR="00667011" w:rsidRPr="004F11C2">
        <w:t>prijímania na štúdium študijných programov prvého, druhého a tretieho stupňa na Slovenskej technickej univerzite v Bratislave“ (ďalej len „pravidlá a podmienky prijímania na STU“ alebo „STU“)</w:t>
      </w:r>
      <w:r w:rsidR="00667011">
        <w:t xml:space="preserve"> </w:t>
      </w:r>
      <w:r w:rsidR="00667011" w:rsidRPr="002D6FD8">
        <w:t xml:space="preserve">je potrebné, aby Akademický senát STU schválil </w:t>
      </w:r>
      <w:r w:rsidR="00667011" w:rsidRPr="002D6FD8">
        <w:rPr>
          <w:bCs/>
        </w:rPr>
        <w:t xml:space="preserve">Ďalšie podmienky prijímania </w:t>
      </w:r>
      <w:r w:rsidR="00667011">
        <w:t>na štúdium inžinierskeho</w:t>
      </w:r>
      <w:r w:rsidR="00667011" w:rsidRPr="002D6FD8">
        <w:t xml:space="preserve"> študijného </w:t>
      </w:r>
      <w:r w:rsidR="00667011" w:rsidRPr="008178F1">
        <w:t xml:space="preserve">programu priestorové plánovanie </w:t>
      </w:r>
      <w:r w:rsidR="00667011">
        <w:rPr>
          <w:rFonts w:eastAsia="MS Mincho" w:cs="Myriad Pro"/>
          <w:sz w:val="24"/>
          <w:szCs w:val="24"/>
          <w:lang w:eastAsia="en-US"/>
        </w:rPr>
        <w:t>v ŠO 5.1.2. priestorové pl</w:t>
      </w:r>
      <w:r w:rsidR="00F97BAE">
        <w:rPr>
          <w:rFonts w:eastAsia="MS Mincho" w:cs="Myriad Pro"/>
          <w:sz w:val="24"/>
          <w:szCs w:val="24"/>
          <w:lang w:eastAsia="en-US"/>
        </w:rPr>
        <w:t>ánovanie v akademickom roku 2018</w:t>
      </w:r>
      <w:r w:rsidR="00D77A28">
        <w:rPr>
          <w:rFonts w:eastAsia="MS Mincho" w:cs="Myriad Pro"/>
          <w:sz w:val="24"/>
          <w:szCs w:val="24"/>
          <w:lang w:eastAsia="en-US"/>
        </w:rPr>
        <w:t>/</w:t>
      </w:r>
      <w:r w:rsidR="00F97BAE">
        <w:rPr>
          <w:rFonts w:eastAsia="MS Mincho" w:cs="Myriad Pro"/>
          <w:sz w:val="24"/>
          <w:szCs w:val="24"/>
          <w:lang w:eastAsia="en-US"/>
        </w:rPr>
        <w:t>2019</w:t>
      </w:r>
      <w:r w:rsidR="00667011">
        <w:rPr>
          <w:rFonts w:eastAsia="MS Mincho" w:cs="Myriad Pro"/>
          <w:sz w:val="24"/>
          <w:szCs w:val="24"/>
          <w:lang w:eastAsia="en-US"/>
        </w:rPr>
        <w:t xml:space="preserve">, ktorý sa bude uskutočňovať </w:t>
      </w:r>
      <w:r w:rsidR="00667011" w:rsidRPr="00F7270E">
        <w:rPr>
          <w:rFonts w:eastAsia="MS Mincho" w:cs="Myriad Pro"/>
          <w:sz w:val="24"/>
          <w:szCs w:val="24"/>
          <w:lang w:eastAsia="en-US"/>
        </w:rPr>
        <w:t xml:space="preserve">na </w:t>
      </w:r>
      <w:r w:rsidR="00667011">
        <w:rPr>
          <w:rFonts w:eastAsia="MS Mincho" w:cs="Myriad Pro"/>
          <w:sz w:val="24"/>
          <w:szCs w:val="24"/>
          <w:lang w:eastAsia="en-US"/>
        </w:rPr>
        <w:t>Ústave manažmentu STU.</w:t>
      </w:r>
    </w:p>
    <w:p w14:paraId="7BC47A73" w14:textId="77777777" w:rsidR="00667011" w:rsidRPr="004F11C2" w:rsidRDefault="00667011" w:rsidP="005B4882">
      <w:pPr>
        <w:ind w:firstLine="720"/>
        <w:jc w:val="both"/>
        <w:rPr>
          <w:rFonts w:ascii="Calibri" w:hAnsi="Calibri"/>
          <w:color w:val="000000"/>
          <w:lang w:val="sk-SK"/>
        </w:rPr>
      </w:pPr>
      <w:r w:rsidRPr="004F11C2">
        <w:rPr>
          <w:rFonts w:ascii="Calibri" w:hAnsi="Calibri"/>
          <w:lang w:val="sk-SK"/>
        </w:rPr>
        <w:t xml:space="preserve">STU je povinná podľa § 57 ods. 5 zákona podmienky prijatia schválené Akademickým senátom STU spolu s ďalšími informáciami o prijímacom konaní </w:t>
      </w:r>
      <w:r w:rsidRPr="008178F1">
        <w:rPr>
          <w:rFonts w:ascii="Calibri" w:hAnsi="Calibri"/>
          <w:lang w:val="sk-SK"/>
        </w:rPr>
        <w:t xml:space="preserve">zverejniť včas, najneskôr </w:t>
      </w:r>
      <w:r w:rsidR="00C9211A">
        <w:rPr>
          <w:rFonts w:ascii="Calibri" w:hAnsi="Calibri"/>
          <w:lang w:val="sk-SK"/>
        </w:rPr>
        <w:t>dva</w:t>
      </w:r>
      <w:r w:rsidRPr="00ED360C">
        <w:rPr>
          <w:rFonts w:ascii="Calibri" w:hAnsi="Calibri"/>
          <w:lang w:val="sk-SK"/>
        </w:rPr>
        <w:t xml:space="preserve"> mesiace pred posledným dňom určeným na podanie prihlášok</w:t>
      </w:r>
      <w:r>
        <w:rPr>
          <w:rFonts w:ascii="Calibri" w:hAnsi="Calibri"/>
          <w:lang w:val="sk-SK"/>
        </w:rPr>
        <w:t xml:space="preserve"> na štúdium. </w:t>
      </w:r>
      <w:r w:rsidRPr="004F11C2">
        <w:rPr>
          <w:rFonts w:ascii="Calibri" w:hAnsi="Calibri"/>
          <w:lang w:val="sk-SK"/>
        </w:rPr>
        <w:t>Ak je súčasťou overenia splnenia podmienok prijatia prijímacia skúška, STU zverejní v rámci podmienok prijatia aj spôsob overovania ich splnenia, formu a rámcový obsah skúšky a spôsob vyhodnocovania jej výsledkov.</w:t>
      </w:r>
    </w:p>
    <w:p w14:paraId="3B9A8656" w14:textId="77777777" w:rsidR="00667011" w:rsidRDefault="00667011" w:rsidP="00667011">
      <w:pPr>
        <w:jc w:val="both"/>
        <w:rPr>
          <w:rFonts w:ascii="Calibri" w:hAnsi="Calibri"/>
          <w:lang w:val="sk-SK"/>
        </w:rPr>
      </w:pPr>
    </w:p>
    <w:p w14:paraId="3220751F" w14:textId="77777777" w:rsidR="007C7994" w:rsidRDefault="007C7994" w:rsidP="00667011">
      <w:pPr>
        <w:jc w:val="both"/>
        <w:rPr>
          <w:rFonts w:ascii="Calibri" w:hAnsi="Calibri"/>
          <w:lang w:val="sk-SK"/>
        </w:rPr>
      </w:pPr>
    </w:p>
    <w:p w14:paraId="023A059C" w14:textId="77777777" w:rsidR="00F8255E" w:rsidRDefault="00F8255E" w:rsidP="00F8255E">
      <w:pPr>
        <w:jc w:val="both"/>
        <w:rPr>
          <w:rFonts w:ascii="Calibri" w:hAnsi="Calibri"/>
          <w:color w:val="000000"/>
          <w:lang w:val="sk-SK"/>
        </w:rPr>
      </w:pPr>
    </w:p>
    <w:p w14:paraId="39AEF896" w14:textId="77777777" w:rsidR="002C3D73" w:rsidRPr="002C3D73" w:rsidRDefault="002C3D73" w:rsidP="002C3D73">
      <w:pPr>
        <w:ind w:left="4321" w:firstLine="720"/>
        <w:jc w:val="center"/>
        <w:rPr>
          <w:rFonts w:ascii="Calibri" w:hAnsi="Calibri"/>
          <w:lang w:val="sk-SK"/>
        </w:rPr>
      </w:pPr>
      <w:r w:rsidRPr="002C3D73">
        <w:rPr>
          <w:rFonts w:ascii="Calibri" w:hAnsi="Calibri"/>
          <w:lang w:val="sk-SK"/>
        </w:rPr>
        <w:t>prof. Ing. Robert Redhammer, PhD.</w:t>
      </w:r>
    </w:p>
    <w:p w14:paraId="1FB89343" w14:textId="08835C3A" w:rsidR="00F8255E" w:rsidRPr="002C3D73" w:rsidRDefault="002C3D73" w:rsidP="002C3D73">
      <w:pPr>
        <w:ind w:left="4321" w:firstLine="720"/>
        <w:jc w:val="center"/>
        <w:rPr>
          <w:rFonts w:ascii="Calibri" w:hAnsi="Calibri"/>
          <w:lang w:val="sk-SK"/>
        </w:rPr>
      </w:pPr>
      <w:r w:rsidRPr="002C3D73">
        <w:rPr>
          <w:rFonts w:ascii="Calibri" w:hAnsi="Calibri"/>
          <w:lang w:val="sk-SK"/>
        </w:rPr>
        <w:t>rektor</w:t>
      </w:r>
    </w:p>
    <w:p w14:paraId="1CB8B62F" w14:textId="77777777" w:rsidR="00C9211A" w:rsidRDefault="00C9211A">
      <w:pPr>
        <w:rPr>
          <w:rFonts w:ascii="Calibri" w:hAnsi="Calibri"/>
          <w:color w:val="000000"/>
          <w:lang w:val="sk-SK"/>
        </w:rPr>
      </w:pPr>
      <w:r>
        <w:rPr>
          <w:rFonts w:ascii="Calibri" w:hAnsi="Calibri"/>
          <w:color w:val="000000"/>
          <w:lang w:val="sk-SK"/>
        </w:rPr>
        <w:br w:type="page"/>
      </w:r>
    </w:p>
    <w:p w14:paraId="384B98C3" w14:textId="77777777" w:rsidR="00F8255E" w:rsidRDefault="00820466" w:rsidP="00820466">
      <w:pPr>
        <w:jc w:val="center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Ďalšie podmienky prijímania</w:t>
      </w:r>
    </w:p>
    <w:p w14:paraId="32C421FF" w14:textId="70433E08" w:rsidR="00820466" w:rsidRPr="00ED360C" w:rsidRDefault="00820466" w:rsidP="00820466">
      <w:pPr>
        <w:jc w:val="center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na štúdium inžinierskeho študijného programu priestorové plánovanie</w:t>
      </w:r>
    </w:p>
    <w:p w14:paraId="2958F4D3" w14:textId="77777777" w:rsidR="00820466" w:rsidRPr="00ED360C" w:rsidRDefault="006F1248" w:rsidP="00820466">
      <w:pPr>
        <w:jc w:val="center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 xml:space="preserve">v ŠO </w:t>
      </w:r>
      <w:r w:rsidR="00820466" w:rsidRPr="00ED360C">
        <w:rPr>
          <w:rFonts w:ascii="Calibri" w:hAnsi="Calibri"/>
          <w:b/>
          <w:lang w:val="sk-SK"/>
        </w:rPr>
        <w:t>5.1.2</w:t>
      </w:r>
      <w:r w:rsidR="00370970">
        <w:rPr>
          <w:rFonts w:ascii="Calibri" w:hAnsi="Calibri"/>
          <w:b/>
          <w:lang w:val="sk-SK"/>
        </w:rPr>
        <w:t>.</w:t>
      </w:r>
      <w:r w:rsidR="00820466" w:rsidRPr="00ED360C">
        <w:rPr>
          <w:rFonts w:ascii="Calibri" w:hAnsi="Calibri"/>
          <w:b/>
          <w:lang w:val="sk-SK"/>
        </w:rPr>
        <w:t xml:space="preserve"> priestorové plánovanie</w:t>
      </w:r>
    </w:p>
    <w:p w14:paraId="54B51D8A" w14:textId="5D48D975" w:rsidR="00AC3E1E" w:rsidRPr="00ED360C" w:rsidRDefault="00F97BAE" w:rsidP="00AC3E1E">
      <w:pPr>
        <w:jc w:val="center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v akademickom roku 2018</w:t>
      </w:r>
      <w:r w:rsidR="00370970">
        <w:rPr>
          <w:rFonts w:ascii="Calibri" w:hAnsi="Calibri"/>
          <w:b/>
          <w:lang w:val="sk-SK"/>
        </w:rPr>
        <w:t>/</w:t>
      </w:r>
      <w:r>
        <w:rPr>
          <w:rFonts w:ascii="Calibri" w:hAnsi="Calibri"/>
          <w:b/>
          <w:lang w:val="sk-SK"/>
        </w:rPr>
        <w:t>2019</w:t>
      </w:r>
    </w:p>
    <w:p w14:paraId="433B1DA3" w14:textId="77777777" w:rsidR="00820466" w:rsidRPr="00ED360C" w:rsidRDefault="00820466" w:rsidP="00820466">
      <w:pPr>
        <w:jc w:val="center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na Slovenskej technickej un</w:t>
      </w:r>
      <w:r w:rsidR="00AC3E1E">
        <w:rPr>
          <w:rFonts w:ascii="Calibri" w:hAnsi="Calibri"/>
          <w:b/>
          <w:lang w:val="sk-SK"/>
        </w:rPr>
        <w:t>iverzite</w:t>
      </w:r>
      <w:r w:rsidR="00894D07">
        <w:rPr>
          <w:rFonts w:ascii="Calibri" w:hAnsi="Calibri"/>
          <w:b/>
          <w:lang w:val="sk-SK"/>
        </w:rPr>
        <w:t xml:space="preserve"> v Bratislave</w:t>
      </w:r>
      <w:r w:rsidR="00AC3E1E">
        <w:rPr>
          <w:rFonts w:ascii="Calibri" w:hAnsi="Calibri"/>
          <w:b/>
          <w:lang w:val="sk-SK"/>
        </w:rPr>
        <w:t>, Ústave manažmentu</w:t>
      </w:r>
    </w:p>
    <w:p w14:paraId="4DECBC46" w14:textId="77777777" w:rsidR="00820466" w:rsidRDefault="00820466" w:rsidP="00820466">
      <w:pPr>
        <w:rPr>
          <w:rFonts w:ascii="Calibri" w:hAnsi="Calibri"/>
          <w:lang w:val="sk-SK"/>
        </w:rPr>
      </w:pPr>
    </w:p>
    <w:p w14:paraId="71DA5610" w14:textId="77777777" w:rsidR="00F8255E" w:rsidRDefault="00F8255E" w:rsidP="00F8255E">
      <w:pPr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 xml:space="preserve">Študijný odbor 5.1.2. priestorové plánovanie </w:t>
      </w:r>
    </w:p>
    <w:p w14:paraId="602486B7" w14:textId="77777777" w:rsidR="00F8255E" w:rsidRDefault="00F8255E" w:rsidP="00F8255E">
      <w:pPr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 xml:space="preserve">Študijný program priestorové plánovanie </w:t>
      </w:r>
    </w:p>
    <w:p w14:paraId="0DFF9CE7" w14:textId="77777777" w:rsidR="00AC3E1E" w:rsidRPr="00ED360C" w:rsidRDefault="00AC3E1E" w:rsidP="00820466">
      <w:pPr>
        <w:rPr>
          <w:rFonts w:ascii="Calibri" w:hAnsi="Calibri"/>
          <w:lang w:val="sk-SK"/>
        </w:rPr>
      </w:pPr>
    </w:p>
    <w:p w14:paraId="22330ABC" w14:textId="77777777" w:rsidR="00820466" w:rsidRPr="00ED360C" w:rsidRDefault="00820466" w:rsidP="00820466">
      <w:pPr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 xml:space="preserve">Forma štúdia </w:t>
      </w:r>
    </w:p>
    <w:p w14:paraId="1B2F8659" w14:textId="77777777" w:rsidR="00820466" w:rsidRPr="00ED360C" w:rsidRDefault="00820466" w:rsidP="00820466">
      <w:pPr>
        <w:ind w:left="720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denná </w:t>
      </w:r>
    </w:p>
    <w:p w14:paraId="0941B2B7" w14:textId="77777777" w:rsidR="00820466" w:rsidRPr="00ED360C" w:rsidRDefault="00820466" w:rsidP="00820466">
      <w:pPr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 xml:space="preserve">Stupeň štúdia </w:t>
      </w:r>
    </w:p>
    <w:p w14:paraId="3871DAAA" w14:textId="77777777" w:rsidR="00820466" w:rsidRPr="00ED360C" w:rsidRDefault="00820466" w:rsidP="00820466">
      <w:pPr>
        <w:ind w:left="720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druhý</w:t>
      </w:r>
    </w:p>
    <w:p w14:paraId="02DE90D7" w14:textId="77777777" w:rsidR="00820466" w:rsidRPr="00ED360C" w:rsidRDefault="00820466" w:rsidP="00820466">
      <w:pPr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 xml:space="preserve">Štandardná dĺžka štúdia </w:t>
      </w:r>
    </w:p>
    <w:p w14:paraId="2F673CDB" w14:textId="77777777" w:rsidR="00820466" w:rsidRPr="00ED360C" w:rsidRDefault="00820466" w:rsidP="00820466">
      <w:pPr>
        <w:ind w:left="720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2 roky</w:t>
      </w:r>
    </w:p>
    <w:p w14:paraId="2696729B" w14:textId="77777777" w:rsidR="00820466" w:rsidRPr="00ED360C" w:rsidRDefault="00820466" w:rsidP="00820466">
      <w:pPr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 xml:space="preserve">Udelený akademický titul po absolvovaní študijného programu </w:t>
      </w:r>
    </w:p>
    <w:p w14:paraId="74B77501" w14:textId="77777777" w:rsidR="00820466" w:rsidRPr="00ED360C" w:rsidRDefault="00820466" w:rsidP="00820466">
      <w:pPr>
        <w:ind w:left="720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Ing. </w:t>
      </w:r>
    </w:p>
    <w:p w14:paraId="3D109941" w14:textId="77777777" w:rsidR="00820466" w:rsidRPr="00ED360C" w:rsidRDefault="00820466" w:rsidP="00820466">
      <w:pPr>
        <w:ind w:left="720" w:hanging="720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Jazyk, v ktorom sa má študijný program uskutočňovať</w:t>
      </w:r>
    </w:p>
    <w:p w14:paraId="40D4300D" w14:textId="77777777" w:rsidR="005B6CB7" w:rsidRPr="00ED360C" w:rsidRDefault="005B6CB7" w:rsidP="00820466">
      <w:pPr>
        <w:ind w:left="720"/>
        <w:rPr>
          <w:rFonts w:ascii="Calibri" w:hAnsi="Calibri"/>
          <w:lang w:val="sk-SK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660"/>
        <w:gridCol w:w="3082"/>
        <w:gridCol w:w="2395"/>
      </w:tblGrid>
      <w:tr w:rsidR="00EA12A6" w:rsidRPr="00436349" w14:paraId="7072D7E7" w14:textId="77777777" w:rsidTr="00C22BBF">
        <w:trPr>
          <w:trHeight w:val="525"/>
        </w:trPr>
        <w:tc>
          <w:tcPr>
            <w:tcW w:w="0" w:type="auto"/>
            <w:shd w:val="clear" w:color="auto" w:fill="auto"/>
            <w:hideMark/>
          </w:tcPr>
          <w:p w14:paraId="2744299B" w14:textId="77777777" w:rsidR="00EA12A6" w:rsidRPr="00436349" w:rsidRDefault="00EA12A6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ID</w:t>
            </w:r>
          </w:p>
        </w:tc>
        <w:tc>
          <w:tcPr>
            <w:tcW w:w="2689" w:type="dxa"/>
            <w:shd w:val="clear" w:color="auto" w:fill="auto"/>
            <w:hideMark/>
          </w:tcPr>
          <w:p w14:paraId="7CFCF2B3" w14:textId="77777777" w:rsidR="00EA12A6" w:rsidRPr="00436349" w:rsidRDefault="00EA12A6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Názov ŠP</w:t>
            </w:r>
          </w:p>
        </w:tc>
        <w:tc>
          <w:tcPr>
            <w:tcW w:w="3119" w:type="dxa"/>
          </w:tcPr>
          <w:p w14:paraId="0EF7C39A" w14:textId="77777777" w:rsidR="00EA12A6" w:rsidRPr="00436349" w:rsidRDefault="00EA12A6" w:rsidP="00F27606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>
              <w:rPr>
                <w:rFonts w:ascii="Calibri" w:eastAsia="Times New Roman" w:hAnsi="Calibri" w:cs="Arial"/>
                <w:b/>
                <w:bCs/>
                <w:lang w:val="sk-SK" w:eastAsia="sk-SK"/>
              </w:rPr>
              <w:t>Názov ŠO</w:t>
            </w:r>
          </w:p>
        </w:tc>
        <w:tc>
          <w:tcPr>
            <w:tcW w:w="2409" w:type="dxa"/>
            <w:shd w:val="clear" w:color="auto" w:fill="auto"/>
            <w:hideMark/>
          </w:tcPr>
          <w:p w14:paraId="5217A71D" w14:textId="77777777" w:rsidR="00EA12A6" w:rsidRPr="00436349" w:rsidRDefault="00EA12A6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Jazyk uskutočňovania</w:t>
            </w:r>
          </w:p>
        </w:tc>
      </w:tr>
      <w:tr w:rsidR="00EA12A6" w:rsidRPr="00436349" w14:paraId="0961B119" w14:textId="77777777" w:rsidTr="00C22BBF">
        <w:trPr>
          <w:trHeight w:val="450"/>
        </w:trPr>
        <w:tc>
          <w:tcPr>
            <w:tcW w:w="0" w:type="auto"/>
            <w:shd w:val="clear" w:color="auto" w:fill="auto"/>
            <w:hideMark/>
          </w:tcPr>
          <w:p w14:paraId="00D1A6FE" w14:textId="77777777" w:rsidR="00EA12A6" w:rsidRPr="00436349" w:rsidRDefault="00EA12A6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104573</w:t>
            </w:r>
          </w:p>
        </w:tc>
        <w:tc>
          <w:tcPr>
            <w:tcW w:w="2689" w:type="dxa"/>
            <w:shd w:val="clear" w:color="auto" w:fill="auto"/>
            <w:hideMark/>
          </w:tcPr>
          <w:p w14:paraId="06000B4F" w14:textId="77777777" w:rsidR="00EA12A6" w:rsidRPr="00436349" w:rsidRDefault="00EA12A6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3119" w:type="dxa"/>
          </w:tcPr>
          <w:p w14:paraId="4ABE8F8B" w14:textId="77777777" w:rsidR="00EA12A6" w:rsidRPr="00436349" w:rsidRDefault="00EA12A6" w:rsidP="00F27606">
            <w:pPr>
              <w:rPr>
                <w:rFonts w:ascii="Calibri" w:eastAsia="Times New Roman" w:hAnsi="Calibri" w:cs="Arial"/>
                <w:lang w:val="sk-SK" w:eastAsia="sk-SK"/>
              </w:rPr>
            </w:pPr>
            <w:r>
              <w:rPr>
                <w:rFonts w:ascii="Calibri" w:eastAsia="Times New Roman" w:hAnsi="Calibri" w:cs="Arial"/>
                <w:lang w:val="sk-SK" w:eastAsia="sk-SK"/>
              </w:rPr>
              <w:t xml:space="preserve">5.1.2. </w:t>
            </w:r>
            <w:r w:rsidRPr="00436349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2409" w:type="dxa"/>
            <w:shd w:val="clear" w:color="auto" w:fill="auto"/>
            <w:hideMark/>
          </w:tcPr>
          <w:p w14:paraId="0B95B587" w14:textId="77777777" w:rsidR="00EA12A6" w:rsidRPr="00436349" w:rsidRDefault="00EA12A6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anglický jazyk</w:t>
            </w:r>
          </w:p>
        </w:tc>
      </w:tr>
      <w:tr w:rsidR="00EA12A6" w:rsidRPr="00436349" w14:paraId="4B7D7C0B" w14:textId="77777777" w:rsidTr="00C22BBF">
        <w:trPr>
          <w:trHeight w:val="450"/>
        </w:trPr>
        <w:tc>
          <w:tcPr>
            <w:tcW w:w="0" w:type="auto"/>
            <w:shd w:val="clear" w:color="auto" w:fill="auto"/>
            <w:hideMark/>
          </w:tcPr>
          <w:p w14:paraId="03D3B047" w14:textId="77777777" w:rsidR="00EA12A6" w:rsidRPr="00436349" w:rsidRDefault="00EA12A6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11022</w:t>
            </w:r>
          </w:p>
        </w:tc>
        <w:tc>
          <w:tcPr>
            <w:tcW w:w="2689" w:type="dxa"/>
            <w:shd w:val="clear" w:color="auto" w:fill="auto"/>
            <w:hideMark/>
          </w:tcPr>
          <w:p w14:paraId="6B1E3D00" w14:textId="77777777" w:rsidR="00EA12A6" w:rsidRPr="00436349" w:rsidRDefault="00EA12A6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3119" w:type="dxa"/>
          </w:tcPr>
          <w:p w14:paraId="02172576" w14:textId="77777777" w:rsidR="00EA12A6" w:rsidRPr="00436349" w:rsidRDefault="00EA12A6" w:rsidP="00F27606">
            <w:pPr>
              <w:rPr>
                <w:rFonts w:ascii="Calibri" w:eastAsia="Times New Roman" w:hAnsi="Calibri" w:cs="Arial"/>
                <w:lang w:val="sk-SK" w:eastAsia="sk-SK"/>
              </w:rPr>
            </w:pPr>
            <w:r>
              <w:rPr>
                <w:rFonts w:ascii="Calibri" w:eastAsia="Times New Roman" w:hAnsi="Calibri" w:cs="Arial"/>
                <w:lang w:val="sk-SK" w:eastAsia="sk-SK"/>
              </w:rPr>
              <w:t xml:space="preserve">5.1.2. </w:t>
            </w:r>
            <w:r w:rsidRPr="00436349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2409" w:type="dxa"/>
            <w:shd w:val="clear" w:color="auto" w:fill="auto"/>
            <w:hideMark/>
          </w:tcPr>
          <w:p w14:paraId="4D04C81A" w14:textId="77777777" w:rsidR="00EA12A6" w:rsidRPr="00436349" w:rsidRDefault="00EA12A6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slovenský jazyk</w:t>
            </w:r>
          </w:p>
        </w:tc>
      </w:tr>
    </w:tbl>
    <w:p w14:paraId="280C805F" w14:textId="77777777" w:rsidR="00820466" w:rsidRPr="00ED360C" w:rsidRDefault="00820466" w:rsidP="00820466">
      <w:pPr>
        <w:jc w:val="center"/>
        <w:rPr>
          <w:rFonts w:ascii="Calibri" w:hAnsi="Calibri"/>
          <w:b/>
          <w:lang w:val="sk-SK"/>
        </w:rPr>
      </w:pPr>
    </w:p>
    <w:p w14:paraId="02A59634" w14:textId="083EB319" w:rsidR="00820466" w:rsidRPr="00ED360C" w:rsidRDefault="00820466" w:rsidP="00820466">
      <w:pPr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ab/>
        <w:t xml:space="preserve">V súlade s § 57 zákona č. 131/2002 Z. z. o vysokých školách a o zmene a doplnení niektorých zákonov (ďalej len „zákon“) ako aj </w:t>
      </w:r>
      <w:r w:rsidR="00DF113E">
        <w:rPr>
          <w:rFonts w:ascii="Calibri" w:hAnsi="Calibri"/>
          <w:lang w:val="sk-SK"/>
        </w:rPr>
        <w:t>čl. 21 Štatútu STU a čl. 4 vnútorného predpisu č. </w:t>
      </w:r>
      <w:r w:rsidRPr="00ED360C">
        <w:rPr>
          <w:rFonts w:ascii="Calibri" w:hAnsi="Calibri"/>
          <w:lang w:val="sk-SK"/>
        </w:rPr>
        <w:t xml:space="preserve">5/2013 Pravidlá a podmienky prijímania na štúdium študijných programov prvého, druhého a tretieho stupňa na Slovenskej technickej univerzite v  Bratislave </w:t>
      </w:r>
      <w:r w:rsidR="00EF3F0C">
        <w:rPr>
          <w:rFonts w:ascii="Calibri" w:hAnsi="Calibri"/>
          <w:lang w:val="sk-SK"/>
        </w:rPr>
        <w:t>(ďalej len „pravidlá a podmienky prijímania na STU“)</w:t>
      </w:r>
      <w:r w:rsidR="00EF3F0C">
        <w:rPr>
          <w:rFonts w:ascii="Calibri" w:hAnsi="Calibri"/>
          <w:lang w:val="sk-SK"/>
        </w:rPr>
        <w:t xml:space="preserve"> </w:t>
      </w:r>
      <w:r w:rsidRPr="00ED360C">
        <w:rPr>
          <w:rFonts w:ascii="Calibri" w:hAnsi="Calibri"/>
          <w:lang w:val="sk-SK"/>
        </w:rPr>
        <w:t>sa určujú ďalšie podmienky prijatia na inžiniersk</w:t>
      </w:r>
      <w:r w:rsidR="00DF113E">
        <w:rPr>
          <w:rFonts w:ascii="Calibri" w:hAnsi="Calibri"/>
          <w:lang w:val="sk-SK"/>
        </w:rPr>
        <w:t xml:space="preserve">y </w:t>
      </w:r>
      <w:r w:rsidRPr="00ED360C">
        <w:rPr>
          <w:rFonts w:ascii="Calibri" w:hAnsi="Calibri"/>
          <w:lang w:val="sk-SK"/>
        </w:rPr>
        <w:t>študijn</w:t>
      </w:r>
      <w:r w:rsidR="00DF113E">
        <w:rPr>
          <w:rFonts w:ascii="Calibri" w:hAnsi="Calibri"/>
          <w:lang w:val="sk-SK"/>
        </w:rPr>
        <w:t>ý</w:t>
      </w:r>
      <w:r w:rsidRPr="00ED360C">
        <w:rPr>
          <w:rFonts w:ascii="Calibri" w:hAnsi="Calibri"/>
          <w:lang w:val="sk-SK"/>
        </w:rPr>
        <w:t xml:space="preserve"> program (ďalej len ŠP) priestorové plánovanie, realizovan</w:t>
      </w:r>
      <w:r w:rsidR="00DF113E">
        <w:rPr>
          <w:rFonts w:ascii="Calibri" w:hAnsi="Calibri"/>
          <w:lang w:val="sk-SK"/>
        </w:rPr>
        <w:t>ý na </w:t>
      </w:r>
      <w:r w:rsidRPr="00ED360C">
        <w:rPr>
          <w:rFonts w:ascii="Calibri" w:hAnsi="Calibri"/>
          <w:lang w:val="sk-SK"/>
        </w:rPr>
        <w:t xml:space="preserve">Ústave manažmentu Slovenskej technickej univerzity v Bratislave (ďalej len </w:t>
      </w:r>
      <w:r w:rsidR="004B67E2">
        <w:rPr>
          <w:rFonts w:ascii="Calibri" w:hAnsi="Calibri"/>
          <w:lang w:val="sk-SK"/>
        </w:rPr>
        <w:t>„</w:t>
      </w:r>
      <w:r w:rsidRPr="00ED360C">
        <w:rPr>
          <w:rFonts w:ascii="Calibri" w:hAnsi="Calibri"/>
          <w:lang w:val="sk-SK"/>
        </w:rPr>
        <w:t>ÚM STU</w:t>
      </w:r>
      <w:r w:rsidR="004B67E2">
        <w:rPr>
          <w:rFonts w:ascii="Calibri" w:hAnsi="Calibri"/>
          <w:lang w:val="sk-SK"/>
        </w:rPr>
        <w:t>“ alebo „STU“</w:t>
      </w:r>
      <w:r w:rsidR="00F97BAE">
        <w:rPr>
          <w:rFonts w:ascii="Calibri" w:hAnsi="Calibri"/>
          <w:lang w:val="sk-SK"/>
        </w:rPr>
        <w:t>) v akademickom roku 2018</w:t>
      </w:r>
      <w:r w:rsidR="005B4882">
        <w:rPr>
          <w:rFonts w:ascii="Calibri" w:hAnsi="Calibri"/>
          <w:lang w:val="sk-SK"/>
        </w:rPr>
        <w:t>/</w:t>
      </w:r>
      <w:r w:rsidR="00F97BAE">
        <w:rPr>
          <w:rFonts w:ascii="Calibri" w:hAnsi="Calibri"/>
          <w:lang w:val="sk-SK"/>
        </w:rPr>
        <w:t>2019</w:t>
      </w:r>
      <w:r w:rsidRPr="00ED360C">
        <w:rPr>
          <w:rFonts w:ascii="Calibri" w:hAnsi="Calibri"/>
          <w:lang w:val="sk-SK"/>
        </w:rPr>
        <w:t>:</w:t>
      </w:r>
    </w:p>
    <w:p w14:paraId="25800CA1" w14:textId="77777777" w:rsidR="00820466" w:rsidRPr="00ED360C" w:rsidRDefault="00820466" w:rsidP="00820466">
      <w:pPr>
        <w:rPr>
          <w:rFonts w:ascii="Calibri" w:hAnsi="Calibri"/>
          <w:lang w:val="sk-SK"/>
        </w:rPr>
      </w:pPr>
    </w:p>
    <w:p w14:paraId="3C7137C2" w14:textId="77777777" w:rsidR="00820466" w:rsidRPr="00ED360C" w:rsidRDefault="00820466" w:rsidP="0082046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Počet uchádzačov, ktorý plánuje ÚM STU prijať na štúdium</w:t>
      </w:r>
    </w:p>
    <w:p w14:paraId="5E74F1F4" w14:textId="77777777" w:rsidR="00820466" w:rsidRPr="00ED360C" w:rsidRDefault="003B4E86" w:rsidP="00820466">
      <w:pPr>
        <w:numPr>
          <w:ilvl w:val="0"/>
          <w:numId w:val="24"/>
        </w:num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P</w:t>
      </w:r>
      <w:r w:rsidR="00820466" w:rsidRPr="00ED360C">
        <w:rPr>
          <w:rFonts w:ascii="Calibri" w:hAnsi="Calibri"/>
          <w:lang w:val="sk-SK"/>
        </w:rPr>
        <w:t>ovinné doklady k</w:t>
      </w:r>
      <w:r>
        <w:rPr>
          <w:rFonts w:ascii="Calibri" w:hAnsi="Calibri"/>
          <w:lang w:val="sk-SK"/>
        </w:rPr>
        <w:t> </w:t>
      </w:r>
      <w:r w:rsidR="00820466" w:rsidRPr="00ED360C">
        <w:rPr>
          <w:rFonts w:ascii="Calibri" w:hAnsi="Calibri"/>
          <w:lang w:val="sk-SK"/>
        </w:rPr>
        <w:t>prihláške</w:t>
      </w:r>
      <w:r>
        <w:rPr>
          <w:rFonts w:ascii="Calibri" w:hAnsi="Calibri"/>
          <w:lang w:val="sk-SK"/>
        </w:rPr>
        <w:t xml:space="preserve"> na štúdium</w:t>
      </w:r>
    </w:p>
    <w:p w14:paraId="47730DBC" w14:textId="77777777" w:rsidR="00820466" w:rsidRPr="00ED360C" w:rsidRDefault="00820466" w:rsidP="0082046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Forma a rámcový obsah prijímacej skúšky</w:t>
      </w:r>
    </w:p>
    <w:p w14:paraId="23E2B4F3" w14:textId="77777777" w:rsidR="00820466" w:rsidRPr="00ED360C" w:rsidRDefault="003B4E86" w:rsidP="00820466">
      <w:pPr>
        <w:numPr>
          <w:ilvl w:val="0"/>
          <w:numId w:val="24"/>
        </w:num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S</w:t>
      </w:r>
      <w:r w:rsidR="00820466" w:rsidRPr="00ED360C">
        <w:rPr>
          <w:rFonts w:ascii="Calibri" w:hAnsi="Calibri"/>
          <w:lang w:val="sk-SK"/>
        </w:rPr>
        <w:t>pôsob overovania splnenia podmienok prijatia na štúdium a vyhodnocovania výsledkov prijímacej skúšky</w:t>
      </w:r>
    </w:p>
    <w:p w14:paraId="4B4484FA" w14:textId="77777777" w:rsidR="00820466" w:rsidRPr="00ED360C" w:rsidRDefault="00820466" w:rsidP="00820466">
      <w:pPr>
        <w:ind w:left="360"/>
        <w:jc w:val="both"/>
        <w:rPr>
          <w:rFonts w:ascii="Calibri" w:hAnsi="Calibri"/>
          <w:lang w:val="sk-SK"/>
        </w:rPr>
      </w:pPr>
    </w:p>
    <w:p w14:paraId="1EAE353A" w14:textId="77777777" w:rsidR="00820466" w:rsidRPr="00ED360C" w:rsidRDefault="00820466" w:rsidP="00043DDC">
      <w:pPr>
        <w:numPr>
          <w:ilvl w:val="0"/>
          <w:numId w:val="25"/>
        </w:numPr>
        <w:tabs>
          <w:tab w:val="left" w:pos="426"/>
        </w:tabs>
        <w:ind w:left="426" w:hanging="426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Počet uchádzačov, ktorý plánuje ÚM STU prijať na štúdium</w:t>
      </w:r>
    </w:p>
    <w:p w14:paraId="1C3CB3B6" w14:textId="744ACB7D" w:rsidR="005B6CB7" w:rsidRDefault="005B6CB7" w:rsidP="005B6CB7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V akademickom </w:t>
      </w:r>
      <w:r w:rsidR="00F97BAE">
        <w:rPr>
          <w:rFonts w:ascii="Calibri" w:hAnsi="Calibri"/>
          <w:lang w:val="sk-SK"/>
        </w:rPr>
        <w:t>roku 2018</w:t>
      </w:r>
      <w:r w:rsidR="006F1248">
        <w:rPr>
          <w:rFonts w:ascii="Calibri" w:hAnsi="Calibri"/>
          <w:lang w:val="sk-SK"/>
        </w:rPr>
        <w:t>/201</w:t>
      </w:r>
      <w:r w:rsidR="00F97BAE">
        <w:rPr>
          <w:rFonts w:ascii="Calibri" w:hAnsi="Calibri"/>
          <w:lang w:val="sk-SK"/>
        </w:rPr>
        <w:t>9</w:t>
      </w:r>
      <w:r w:rsidRPr="007F3717">
        <w:rPr>
          <w:rFonts w:ascii="Calibri" w:hAnsi="Calibri"/>
          <w:lang w:val="sk-SK"/>
        </w:rPr>
        <w:t xml:space="preserve"> plánuje </w:t>
      </w:r>
      <w:r w:rsidR="00C41E2E">
        <w:rPr>
          <w:rFonts w:ascii="Calibri" w:hAnsi="Calibri"/>
          <w:lang w:val="sk-SK"/>
        </w:rPr>
        <w:t>ÚM STU</w:t>
      </w:r>
      <w:r>
        <w:rPr>
          <w:rFonts w:ascii="Calibri" w:hAnsi="Calibri"/>
          <w:lang w:val="sk-SK"/>
        </w:rPr>
        <w:t xml:space="preserve"> prijať </w:t>
      </w:r>
      <w:r w:rsidR="003B4E86">
        <w:rPr>
          <w:rFonts w:ascii="Calibri" w:hAnsi="Calibri"/>
          <w:lang w:val="sk-SK"/>
        </w:rPr>
        <w:t xml:space="preserve">uchádzačov o štúdium v ŠP priestorové plánovanie </w:t>
      </w:r>
      <w:r>
        <w:rPr>
          <w:rFonts w:ascii="Calibri" w:hAnsi="Calibri"/>
          <w:lang w:val="sk-SK"/>
        </w:rPr>
        <w:t xml:space="preserve">po splnení podmienok </w:t>
      </w:r>
      <w:r w:rsidR="009A1ABB">
        <w:rPr>
          <w:rFonts w:ascii="Calibri" w:hAnsi="Calibri"/>
          <w:lang w:val="sk-SK"/>
        </w:rPr>
        <w:t>prijatia</w:t>
      </w:r>
      <w:r>
        <w:rPr>
          <w:rFonts w:ascii="Calibri" w:hAnsi="Calibri"/>
          <w:lang w:val="sk-SK"/>
        </w:rPr>
        <w:t>:</w:t>
      </w:r>
    </w:p>
    <w:p w14:paraId="5FC70516" w14:textId="77777777" w:rsidR="00507C8E" w:rsidRDefault="00507C8E" w:rsidP="005B6CB7">
      <w:pPr>
        <w:jc w:val="both"/>
        <w:rPr>
          <w:rFonts w:ascii="Calibri" w:hAnsi="Calibri"/>
          <w:lang w:val="sk-SK"/>
        </w:rPr>
      </w:pPr>
    </w:p>
    <w:p w14:paraId="711B1121" w14:textId="31EB25FA" w:rsidR="00117C2F" w:rsidRDefault="00117C2F">
      <w:p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994"/>
        <w:gridCol w:w="2383"/>
        <w:gridCol w:w="1718"/>
        <w:gridCol w:w="2042"/>
      </w:tblGrid>
      <w:tr w:rsidR="00C26E6A" w:rsidRPr="00436349" w14:paraId="0B9DD2C6" w14:textId="77777777" w:rsidTr="00C26E6A">
        <w:trPr>
          <w:trHeight w:val="616"/>
        </w:trPr>
        <w:tc>
          <w:tcPr>
            <w:tcW w:w="0" w:type="auto"/>
            <w:shd w:val="clear" w:color="auto" w:fill="auto"/>
            <w:hideMark/>
          </w:tcPr>
          <w:p w14:paraId="10B1CAD0" w14:textId="77777777" w:rsidR="00C26E6A" w:rsidRPr="00436349" w:rsidRDefault="00C26E6A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ID</w:t>
            </w:r>
          </w:p>
        </w:tc>
        <w:tc>
          <w:tcPr>
            <w:tcW w:w="0" w:type="auto"/>
            <w:shd w:val="clear" w:color="auto" w:fill="auto"/>
            <w:hideMark/>
          </w:tcPr>
          <w:p w14:paraId="0FBE4CCE" w14:textId="77777777" w:rsidR="00C26E6A" w:rsidRPr="00436349" w:rsidRDefault="00C26E6A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Názov ŠP</w:t>
            </w:r>
          </w:p>
        </w:tc>
        <w:tc>
          <w:tcPr>
            <w:tcW w:w="0" w:type="auto"/>
          </w:tcPr>
          <w:p w14:paraId="12953A01" w14:textId="77777777" w:rsidR="00C26E6A" w:rsidRPr="00436349" w:rsidRDefault="00C26E6A" w:rsidP="00F27606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>
              <w:rPr>
                <w:rFonts w:ascii="Calibri" w:eastAsia="Times New Roman" w:hAnsi="Calibri" w:cs="Arial"/>
                <w:b/>
                <w:bCs/>
                <w:lang w:val="sk-SK" w:eastAsia="sk-SK"/>
              </w:rPr>
              <w:t>Názov ŠO</w:t>
            </w:r>
          </w:p>
        </w:tc>
        <w:tc>
          <w:tcPr>
            <w:tcW w:w="0" w:type="auto"/>
            <w:shd w:val="clear" w:color="auto" w:fill="auto"/>
            <w:hideMark/>
          </w:tcPr>
          <w:p w14:paraId="01DEF090" w14:textId="77777777" w:rsidR="00C26E6A" w:rsidRPr="00436349" w:rsidRDefault="00C26E6A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Jazyk</w:t>
            </w:r>
          </w:p>
          <w:p w14:paraId="60BF80A1" w14:textId="77777777" w:rsidR="00C26E6A" w:rsidRPr="00436349" w:rsidRDefault="00C26E6A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uskutočňovania</w:t>
            </w:r>
          </w:p>
        </w:tc>
        <w:tc>
          <w:tcPr>
            <w:tcW w:w="0" w:type="auto"/>
          </w:tcPr>
          <w:p w14:paraId="2DB682CC" w14:textId="77777777" w:rsidR="00C26E6A" w:rsidRPr="00436349" w:rsidRDefault="00C26E6A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t xml:space="preserve">Predpokladaný počet </w:t>
            </w:r>
          </w:p>
          <w:p w14:paraId="4DC4A293" w14:textId="77777777" w:rsidR="00C26E6A" w:rsidRPr="00436349" w:rsidRDefault="00C26E6A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uchádzačov</w:t>
            </w:r>
          </w:p>
        </w:tc>
      </w:tr>
      <w:tr w:rsidR="00C26E6A" w:rsidRPr="00436349" w14:paraId="1D0661CD" w14:textId="77777777" w:rsidTr="00C26E6A">
        <w:trPr>
          <w:trHeight w:val="450"/>
        </w:trPr>
        <w:tc>
          <w:tcPr>
            <w:tcW w:w="0" w:type="auto"/>
            <w:shd w:val="clear" w:color="auto" w:fill="auto"/>
            <w:hideMark/>
          </w:tcPr>
          <w:p w14:paraId="40ABA296" w14:textId="77777777" w:rsidR="00C26E6A" w:rsidRPr="00436349" w:rsidRDefault="00C26E6A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104573</w:t>
            </w:r>
          </w:p>
        </w:tc>
        <w:tc>
          <w:tcPr>
            <w:tcW w:w="0" w:type="auto"/>
            <w:shd w:val="clear" w:color="auto" w:fill="auto"/>
            <w:hideMark/>
          </w:tcPr>
          <w:p w14:paraId="1389383A" w14:textId="77777777" w:rsidR="00C26E6A" w:rsidRPr="00436349" w:rsidRDefault="00C26E6A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0" w:type="auto"/>
          </w:tcPr>
          <w:p w14:paraId="123EB37C" w14:textId="77777777" w:rsidR="00C26E6A" w:rsidRPr="00436349" w:rsidRDefault="00C26E6A" w:rsidP="00F27606">
            <w:pPr>
              <w:rPr>
                <w:rFonts w:ascii="Calibri" w:eastAsia="Times New Roman" w:hAnsi="Calibri" w:cs="Arial"/>
                <w:lang w:val="sk-SK" w:eastAsia="sk-SK"/>
              </w:rPr>
            </w:pPr>
            <w:r>
              <w:rPr>
                <w:rFonts w:ascii="Calibri" w:eastAsia="Times New Roman" w:hAnsi="Calibri" w:cs="Arial"/>
                <w:lang w:val="sk-SK" w:eastAsia="sk-SK"/>
              </w:rPr>
              <w:t xml:space="preserve">5.1.2. </w:t>
            </w:r>
            <w:r w:rsidRPr="00436349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0" w:type="auto"/>
            <w:shd w:val="clear" w:color="auto" w:fill="auto"/>
            <w:hideMark/>
          </w:tcPr>
          <w:p w14:paraId="0A78482F" w14:textId="77777777" w:rsidR="00C26E6A" w:rsidRPr="00436349" w:rsidRDefault="00C26E6A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anglický jazyk</w:t>
            </w:r>
          </w:p>
        </w:tc>
        <w:tc>
          <w:tcPr>
            <w:tcW w:w="0" w:type="auto"/>
          </w:tcPr>
          <w:p w14:paraId="4375E607" w14:textId="0D084D91" w:rsidR="00C26E6A" w:rsidRPr="00436349" w:rsidRDefault="00683AAF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>
              <w:rPr>
                <w:rFonts w:ascii="Calibri" w:eastAsia="Times New Roman" w:hAnsi="Calibri" w:cs="Arial"/>
                <w:lang w:val="sk-SK" w:eastAsia="sk-SK"/>
              </w:rPr>
              <w:t>15</w:t>
            </w:r>
          </w:p>
        </w:tc>
      </w:tr>
      <w:tr w:rsidR="00C26E6A" w:rsidRPr="00436349" w14:paraId="12D3DFAA" w14:textId="77777777" w:rsidTr="00C26E6A">
        <w:trPr>
          <w:trHeight w:val="450"/>
        </w:trPr>
        <w:tc>
          <w:tcPr>
            <w:tcW w:w="0" w:type="auto"/>
            <w:shd w:val="clear" w:color="auto" w:fill="auto"/>
            <w:hideMark/>
          </w:tcPr>
          <w:p w14:paraId="18E2C559" w14:textId="77777777" w:rsidR="00C26E6A" w:rsidRPr="00436349" w:rsidRDefault="00C26E6A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11022</w:t>
            </w:r>
          </w:p>
        </w:tc>
        <w:tc>
          <w:tcPr>
            <w:tcW w:w="0" w:type="auto"/>
            <w:shd w:val="clear" w:color="auto" w:fill="auto"/>
            <w:hideMark/>
          </w:tcPr>
          <w:p w14:paraId="4EB9B2EF" w14:textId="77777777" w:rsidR="00C26E6A" w:rsidRPr="00436349" w:rsidRDefault="00C26E6A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0" w:type="auto"/>
          </w:tcPr>
          <w:p w14:paraId="45125F3A" w14:textId="77777777" w:rsidR="00C26E6A" w:rsidRPr="00436349" w:rsidRDefault="00C26E6A" w:rsidP="00F27606">
            <w:pPr>
              <w:rPr>
                <w:rFonts w:ascii="Calibri" w:eastAsia="Times New Roman" w:hAnsi="Calibri" w:cs="Arial"/>
                <w:lang w:val="sk-SK" w:eastAsia="sk-SK"/>
              </w:rPr>
            </w:pPr>
            <w:r>
              <w:rPr>
                <w:rFonts w:ascii="Calibri" w:eastAsia="Times New Roman" w:hAnsi="Calibri" w:cs="Arial"/>
                <w:lang w:val="sk-SK" w:eastAsia="sk-SK"/>
              </w:rPr>
              <w:t xml:space="preserve">5.1.2. </w:t>
            </w:r>
            <w:r w:rsidRPr="00436349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0" w:type="auto"/>
            <w:shd w:val="clear" w:color="auto" w:fill="auto"/>
            <w:hideMark/>
          </w:tcPr>
          <w:p w14:paraId="6CDC1D31" w14:textId="77777777" w:rsidR="00C26E6A" w:rsidRPr="00436349" w:rsidRDefault="00C26E6A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slovenský jazyk</w:t>
            </w:r>
          </w:p>
        </w:tc>
        <w:tc>
          <w:tcPr>
            <w:tcW w:w="0" w:type="auto"/>
          </w:tcPr>
          <w:p w14:paraId="5358DAEF" w14:textId="544AF0FD" w:rsidR="00C26E6A" w:rsidRPr="00436349" w:rsidRDefault="00683AAF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>
              <w:rPr>
                <w:rFonts w:ascii="Calibri" w:eastAsia="Times New Roman" w:hAnsi="Calibri" w:cs="Arial"/>
                <w:lang w:val="sk-SK" w:eastAsia="sk-SK"/>
              </w:rPr>
              <w:t>40</w:t>
            </w:r>
          </w:p>
        </w:tc>
      </w:tr>
    </w:tbl>
    <w:p w14:paraId="65383241" w14:textId="77777777" w:rsidR="00820466" w:rsidRPr="00512BB9" w:rsidRDefault="00820466" w:rsidP="00EE243A">
      <w:pPr>
        <w:pStyle w:val="Zarkazkladnhotextu2"/>
        <w:spacing w:before="120" w:line="240" w:lineRule="auto"/>
        <w:ind w:left="0"/>
        <w:jc w:val="both"/>
        <w:rPr>
          <w:rFonts w:ascii="Calibri" w:hAnsi="Calibri"/>
          <w:lang w:val="sk-SK"/>
        </w:rPr>
      </w:pPr>
      <w:r w:rsidRPr="00512BB9">
        <w:rPr>
          <w:rFonts w:ascii="Calibri" w:hAnsi="Calibri"/>
          <w:b/>
          <w:bCs/>
          <w:iCs/>
          <w:lang w:val="sk-SK"/>
        </w:rPr>
        <w:t>Základnou podmienkou</w:t>
      </w:r>
      <w:r w:rsidRPr="00512BB9">
        <w:rPr>
          <w:rFonts w:ascii="Calibri" w:hAnsi="Calibri"/>
          <w:b/>
          <w:bCs/>
          <w:lang w:val="sk-SK"/>
        </w:rPr>
        <w:t xml:space="preserve"> </w:t>
      </w:r>
      <w:r w:rsidRPr="00512BB9">
        <w:rPr>
          <w:rFonts w:ascii="Calibri" w:hAnsi="Calibri"/>
          <w:b/>
          <w:bCs/>
          <w:iCs/>
          <w:lang w:val="sk-SK"/>
        </w:rPr>
        <w:t>prijatia</w:t>
      </w:r>
      <w:r w:rsidRPr="00512BB9">
        <w:rPr>
          <w:rFonts w:ascii="Calibri" w:hAnsi="Calibri"/>
          <w:lang w:val="sk-SK"/>
        </w:rPr>
        <w:t xml:space="preserve"> na štúdium inžinierskeho ŠP je vysokoškolské vzdelanie prvého stupňa alebo vysokoškolské vzdelanie druhého stupňa.</w:t>
      </w:r>
    </w:p>
    <w:p w14:paraId="37ECDBFA" w14:textId="43C1F584" w:rsidR="00820466" w:rsidRPr="00757957" w:rsidRDefault="00820466" w:rsidP="00757957">
      <w:pPr>
        <w:pStyle w:val="Zarkazkladnhotextu2"/>
        <w:spacing w:after="0" w:line="240" w:lineRule="auto"/>
        <w:ind w:left="0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b/>
          <w:lang w:val="sk-SK"/>
        </w:rPr>
        <w:t>Ďalšou podmienkou prijatia na štúdium</w:t>
      </w:r>
      <w:r w:rsidRPr="00ED360C">
        <w:rPr>
          <w:rFonts w:ascii="Calibri" w:hAnsi="Calibri"/>
          <w:lang w:val="sk-SK"/>
        </w:rPr>
        <w:t xml:space="preserve"> je vysokoško</w:t>
      </w:r>
      <w:r w:rsidR="00757957">
        <w:rPr>
          <w:rFonts w:ascii="Calibri" w:hAnsi="Calibri"/>
          <w:lang w:val="sk-SK"/>
        </w:rPr>
        <w:t>lské vzdelanie prvého stupňa v ŠP</w:t>
      </w:r>
      <w:r w:rsidRPr="00ED360C">
        <w:rPr>
          <w:rFonts w:ascii="Calibri" w:hAnsi="Calibri"/>
          <w:lang w:val="sk-SK"/>
        </w:rPr>
        <w:t xml:space="preserve"> priestorov</w:t>
      </w:r>
      <w:r w:rsidR="00757957">
        <w:rPr>
          <w:rFonts w:ascii="Calibri" w:hAnsi="Calibri"/>
          <w:lang w:val="sk-SK"/>
        </w:rPr>
        <w:t>é plánovanie alebo v ŠP v</w:t>
      </w:r>
      <w:r w:rsidR="00FA3B53">
        <w:rPr>
          <w:rFonts w:ascii="Calibri" w:hAnsi="Calibri"/>
          <w:lang w:val="sk-SK"/>
        </w:rPr>
        <w:t xml:space="preserve"> rovnakom </w:t>
      </w:r>
      <w:r w:rsidR="00757957">
        <w:rPr>
          <w:rFonts w:ascii="Calibri" w:hAnsi="Calibri"/>
          <w:lang w:val="sk-SK"/>
        </w:rPr>
        <w:t xml:space="preserve">študijnom odbore alebo </w:t>
      </w:r>
      <w:r w:rsidRPr="00ED360C">
        <w:rPr>
          <w:rFonts w:ascii="Calibri" w:hAnsi="Calibri"/>
          <w:lang w:val="sk-SK"/>
        </w:rPr>
        <w:t xml:space="preserve">v príbuznom študijnom odbore a </w:t>
      </w:r>
      <w:r w:rsidRPr="00ED360C">
        <w:rPr>
          <w:rFonts w:ascii="Calibri" w:hAnsi="Calibri"/>
          <w:bCs/>
          <w:iCs/>
          <w:lang w:val="sk-SK"/>
        </w:rPr>
        <w:t>zaplatenie poplatku za materiálne zabezpečenie prijímacieho konania.</w:t>
      </w:r>
    </w:p>
    <w:p w14:paraId="14BFE309" w14:textId="77777777" w:rsidR="00820466" w:rsidRPr="00ED360C" w:rsidRDefault="00820466" w:rsidP="001425BA">
      <w:pPr>
        <w:pStyle w:val="Zarkazkladnhotextu2"/>
        <w:spacing w:after="0" w:line="240" w:lineRule="auto"/>
        <w:ind w:left="0"/>
        <w:jc w:val="both"/>
        <w:rPr>
          <w:rFonts w:ascii="Calibri" w:hAnsi="Calibri"/>
          <w:u w:val="single"/>
          <w:lang w:val="sk-SK"/>
        </w:rPr>
      </w:pPr>
      <w:r w:rsidRPr="00ED360C">
        <w:rPr>
          <w:rFonts w:ascii="Calibri" w:hAnsi="Calibri"/>
          <w:lang w:val="sk-SK"/>
        </w:rPr>
        <w:t xml:space="preserve">Absolventi prvého stupňa ŠP priestorové plánovanie na STU, ktorí dosiahnu zo všetkých predmetov štúdia vážený študijný priemer (VŠP) </w:t>
      </w:r>
      <w:r w:rsidRPr="00ED360C">
        <w:rPr>
          <w:rFonts w:ascii="Calibri" w:hAnsi="Calibri"/>
          <w:u w:val="single"/>
          <w:lang w:val="sk-SK"/>
        </w:rPr>
        <w:t>nie horší ako 2,00</w:t>
      </w:r>
      <w:r w:rsidRPr="00ED360C">
        <w:rPr>
          <w:rFonts w:ascii="Calibri" w:hAnsi="Calibri"/>
          <w:lang w:val="sk-SK"/>
        </w:rPr>
        <w:t xml:space="preserve">, môžu byť na druhý stupeň </w:t>
      </w:r>
      <w:r w:rsidRPr="00ED360C">
        <w:rPr>
          <w:rFonts w:ascii="Calibri" w:hAnsi="Calibri"/>
          <w:u w:val="single"/>
          <w:lang w:val="sk-SK"/>
        </w:rPr>
        <w:t xml:space="preserve">prijatí bez prijímacej skúšky. </w:t>
      </w:r>
    </w:p>
    <w:p w14:paraId="20758240" w14:textId="77777777" w:rsidR="00820466" w:rsidRPr="00ED360C" w:rsidRDefault="00820466" w:rsidP="001425BA">
      <w:pPr>
        <w:jc w:val="both"/>
        <w:rPr>
          <w:rFonts w:ascii="Calibri" w:hAnsi="Calibri"/>
          <w:b/>
          <w:u w:val="single"/>
          <w:lang w:val="sk-SK"/>
        </w:rPr>
      </w:pPr>
      <w:r w:rsidRPr="00ED360C">
        <w:rPr>
          <w:rFonts w:ascii="Calibri" w:hAnsi="Calibri"/>
          <w:lang w:val="sk-SK"/>
        </w:rPr>
        <w:t xml:space="preserve">Absolventi prvého stupňa ŠP priestorové plánovanie na STU, ktorí v prvom stupni štúdia nedosiahnu vyššie uvedené výsledky, ako aj všetci ostatní absolventi prvého </w:t>
      </w:r>
      <w:r w:rsidR="006B0E52">
        <w:rPr>
          <w:rFonts w:ascii="Calibri" w:hAnsi="Calibri"/>
          <w:lang w:val="sk-SK"/>
        </w:rPr>
        <w:t xml:space="preserve">alebo druhého </w:t>
      </w:r>
      <w:r w:rsidRPr="00ED360C">
        <w:rPr>
          <w:rFonts w:ascii="Calibri" w:hAnsi="Calibri"/>
          <w:lang w:val="sk-SK"/>
        </w:rPr>
        <w:t xml:space="preserve">stupňa vysokoškolského štúdia, môžu byť na druhý stupeň ŠP priestorové plánovanie </w:t>
      </w:r>
      <w:r w:rsidRPr="00ED360C">
        <w:rPr>
          <w:rFonts w:ascii="Calibri" w:hAnsi="Calibri"/>
          <w:u w:val="single"/>
          <w:lang w:val="sk-SK"/>
        </w:rPr>
        <w:t xml:space="preserve">prijatí na základe úspešného absolvovania prijímacej skúšky. </w:t>
      </w:r>
    </w:p>
    <w:p w14:paraId="57128AA5" w14:textId="77777777" w:rsidR="00820466" w:rsidRPr="00ED360C" w:rsidRDefault="00820466" w:rsidP="00820466">
      <w:pPr>
        <w:jc w:val="both"/>
        <w:rPr>
          <w:rFonts w:ascii="Calibri" w:hAnsi="Calibri"/>
          <w:b/>
          <w:bCs/>
          <w:iCs/>
          <w:lang w:val="sk-SK"/>
        </w:rPr>
      </w:pPr>
    </w:p>
    <w:p w14:paraId="7D5DBB06" w14:textId="52DA3B8F" w:rsidR="00820466" w:rsidRDefault="003B4E86" w:rsidP="00820466">
      <w:pPr>
        <w:numPr>
          <w:ilvl w:val="0"/>
          <w:numId w:val="25"/>
        </w:numPr>
        <w:tabs>
          <w:tab w:val="num" w:pos="0"/>
          <w:tab w:val="left" w:pos="426"/>
        </w:tabs>
        <w:ind w:left="0" w:firstLine="0"/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P</w:t>
      </w:r>
      <w:r w:rsidR="00820466" w:rsidRPr="00ED360C">
        <w:rPr>
          <w:rFonts w:ascii="Calibri" w:hAnsi="Calibri"/>
          <w:b/>
          <w:lang w:val="sk-SK"/>
        </w:rPr>
        <w:t>ovinné doklady k</w:t>
      </w:r>
      <w:r>
        <w:rPr>
          <w:rFonts w:ascii="Calibri" w:hAnsi="Calibri"/>
          <w:b/>
          <w:lang w:val="sk-SK"/>
        </w:rPr>
        <w:t> </w:t>
      </w:r>
      <w:r w:rsidR="00820466" w:rsidRPr="00ED360C">
        <w:rPr>
          <w:rFonts w:ascii="Calibri" w:hAnsi="Calibri"/>
          <w:b/>
          <w:lang w:val="sk-SK"/>
        </w:rPr>
        <w:t>prihláške</w:t>
      </w:r>
      <w:r>
        <w:rPr>
          <w:rFonts w:ascii="Calibri" w:hAnsi="Calibri"/>
          <w:b/>
          <w:lang w:val="sk-SK"/>
        </w:rPr>
        <w:t xml:space="preserve"> na štúdium</w:t>
      </w:r>
    </w:p>
    <w:p w14:paraId="22365452" w14:textId="77777777" w:rsidR="00EF3F0C" w:rsidRDefault="00EF3F0C" w:rsidP="00EF3F0C">
      <w:pPr>
        <w:numPr>
          <w:ilvl w:val="1"/>
          <w:numId w:val="25"/>
        </w:numPr>
        <w:tabs>
          <w:tab w:val="left" w:pos="426"/>
        </w:tabs>
        <w:ind w:left="426"/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lang w:val="sk-SK"/>
        </w:rPr>
        <w:t xml:space="preserve">Doručenie prihlášky na štúdium sa realizuje podľa čl. 5 pravidiel a podmienok prijímania na STU </w:t>
      </w:r>
      <w:r>
        <w:rPr>
          <w:rFonts w:ascii="Calibri" w:hAnsi="Calibri"/>
          <w:b/>
          <w:lang w:val="sk-SK"/>
        </w:rPr>
        <w:t>v lehote určenej na podávania prihlášok v zmysle schváleného harmonogramu prijímacieho konania.</w:t>
      </w:r>
      <w:r>
        <w:rPr>
          <w:rFonts w:ascii="Calibri" w:hAnsi="Calibri"/>
          <w:lang w:val="sk-SK"/>
        </w:rPr>
        <w:t xml:space="preserve"> </w:t>
      </w:r>
    </w:p>
    <w:p w14:paraId="194D8CA8" w14:textId="2D0651EE" w:rsidR="00EF3F0C" w:rsidRDefault="003B1CBC" w:rsidP="00EF3F0C">
      <w:pPr>
        <w:numPr>
          <w:ilvl w:val="1"/>
          <w:numId w:val="25"/>
        </w:numPr>
        <w:tabs>
          <w:tab w:val="left" w:pos="426"/>
        </w:tabs>
        <w:ind w:left="426"/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bCs/>
          <w:lang w:val="sk-SK"/>
        </w:rPr>
        <w:t>Odoslanie prihlášky spolu s požadovanými prílohami uvedenými v bode 2.3. je nevyhnutnou podmienkou pre úspešné podanie prihlášky na štúdium na STU.</w:t>
      </w:r>
      <w:r w:rsidR="00EF3F0C">
        <w:rPr>
          <w:rFonts w:ascii="Calibri" w:hAnsi="Calibri"/>
          <w:bCs/>
          <w:lang w:val="sk-SK"/>
        </w:rPr>
        <w:t xml:space="preserve"> </w:t>
      </w:r>
    </w:p>
    <w:p w14:paraId="19BBF6B4" w14:textId="10567F3C" w:rsidR="00820466" w:rsidRPr="00C959C2" w:rsidRDefault="003B4E86" w:rsidP="00C959C2">
      <w:pPr>
        <w:numPr>
          <w:ilvl w:val="1"/>
          <w:numId w:val="25"/>
        </w:numPr>
        <w:tabs>
          <w:tab w:val="left" w:pos="426"/>
        </w:tabs>
        <w:ind w:left="426"/>
        <w:jc w:val="both"/>
        <w:rPr>
          <w:rFonts w:ascii="Calibri" w:hAnsi="Calibri"/>
          <w:b/>
          <w:lang w:val="sk-SK"/>
        </w:rPr>
      </w:pPr>
      <w:r w:rsidRPr="00C959C2">
        <w:rPr>
          <w:rFonts w:ascii="Calibri" w:hAnsi="Calibri"/>
          <w:u w:val="single"/>
          <w:lang w:val="sk-SK"/>
        </w:rPr>
        <w:t>Povinné doklady k prihláške</w:t>
      </w:r>
      <w:r w:rsidR="00820466" w:rsidRPr="00C959C2">
        <w:rPr>
          <w:rFonts w:ascii="Calibri" w:hAnsi="Calibri"/>
          <w:u w:val="single"/>
          <w:lang w:val="sk-SK"/>
        </w:rPr>
        <w:t xml:space="preserve">: </w:t>
      </w:r>
    </w:p>
    <w:p w14:paraId="5AF412CF" w14:textId="77777777" w:rsidR="00820466" w:rsidRPr="00ED360C" w:rsidRDefault="00820466" w:rsidP="00423CF2">
      <w:pPr>
        <w:numPr>
          <w:ilvl w:val="0"/>
          <w:numId w:val="37"/>
        </w:numPr>
        <w:ind w:hanging="294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overená kópia</w:t>
      </w:r>
      <w:r w:rsidR="007B1328">
        <w:rPr>
          <w:rFonts w:ascii="Calibri" w:hAnsi="Calibri"/>
          <w:lang w:val="sk-SK"/>
        </w:rPr>
        <w:t xml:space="preserve"> vysvedčenia o štátnej skúške,</w:t>
      </w:r>
    </w:p>
    <w:p w14:paraId="60826A9C" w14:textId="0801E33B" w:rsidR="00820466" w:rsidRDefault="00820466" w:rsidP="00423CF2">
      <w:pPr>
        <w:numPr>
          <w:ilvl w:val="0"/>
          <w:numId w:val="37"/>
        </w:numPr>
        <w:spacing w:before="100" w:beforeAutospacing="1"/>
        <w:ind w:hanging="294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overená kópia vysokoškolského diplomu</w:t>
      </w:r>
      <w:r w:rsidR="007B1328">
        <w:rPr>
          <w:rFonts w:ascii="Calibri" w:hAnsi="Calibri"/>
          <w:lang w:val="sk-SK"/>
        </w:rPr>
        <w:t>,</w:t>
      </w:r>
    </w:p>
    <w:p w14:paraId="0002176F" w14:textId="30C08118" w:rsidR="005B4882" w:rsidRPr="005A6876" w:rsidRDefault="00820466" w:rsidP="00423CF2">
      <w:pPr>
        <w:numPr>
          <w:ilvl w:val="0"/>
          <w:numId w:val="37"/>
        </w:numPr>
        <w:spacing w:before="100" w:beforeAutospacing="1"/>
        <w:ind w:left="709" w:hanging="294"/>
        <w:jc w:val="both"/>
        <w:rPr>
          <w:rFonts w:asciiTheme="minorHAnsi" w:hAnsiTheme="minorHAnsi"/>
          <w:i/>
          <w:color w:val="231F20"/>
          <w:lang w:val="sk-SK"/>
        </w:rPr>
      </w:pPr>
      <w:r w:rsidRPr="005A6876">
        <w:rPr>
          <w:rFonts w:asciiTheme="minorHAnsi" w:hAnsiTheme="minorHAnsi"/>
          <w:lang w:val="sk-SK"/>
        </w:rPr>
        <w:t xml:space="preserve">overená kópia dodatku k  vysokoškolskému diplomu alebo </w:t>
      </w:r>
      <w:r w:rsidR="00757957" w:rsidRPr="005A6876">
        <w:rPr>
          <w:rFonts w:asciiTheme="minorHAnsi" w:hAnsiTheme="minorHAnsi"/>
          <w:color w:val="231F20"/>
          <w:lang w:val="sk-SK" w:eastAsia="sk-SK"/>
        </w:rPr>
        <w:t>overená kópia výpisu</w:t>
      </w:r>
      <w:r w:rsidR="007B1328" w:rsidRPr="005A6876">
        <w:rPr>
          <w:rFonts w:asciiTheme="minorHAnsi" w:hAnsiTheme="minorHAnsi"/>
          <w:color w:val="231F20"/>
          <w:lang w:val="sk-SK" w:eastAsia="sk-SK"/>
        </w:rPr>
        <w:t xml:space="preserve"> o </w:t>
      </w:r>
      <w:r w:rsidRPr="005A6876">
        <w:rPr>
          <w:rFonts w:asciiTheme="minorHAnsi" w:hAnsiTheme="minorHAnsi"/>
          <w:color w:val="231F20"/>
          <w:lang w:val="sk-SK" w:eastAsia="sk-SK"/>
        </w:rPr>
        <w:t>absolvovaných predmetoch</w:t>
      </w:r>
      <w:r w:rsidRPr="005A6876">
        <w:rPr>
          <w:rFonts w:asciiTheme="minorHAnsi" w:hAnsiTheme="minorHAnsi"/>
          <w:lang w:val="sk-SK"/>
        </w:rPr>
        <w:t xml:space="preserve"> </w:t>
      </w:r>
      <w:r w:rsidRPr="005A6876">
        <w:rPr>
          <w:rFonts w:asciiTheme="minorHAnsi" w:hAnsiTheme="minorHAnsi"/>
          <w:color w:val="231F20"/>
          <w:lang w:val="sk-SK" w:eastAsia="sk-SK"/>
        </w:rPr>
        <w:t>a vykonaných skúškach</w:t>
      </w:r>
      <w:r w:rsidR="007B1328" w:rsidRPr="005A6876">
        <w:rPr>
          <w:rFonts w:asciiTheme="minorHAnsi" w:hAnsiTheme="minorHAnsi"/>
          <w:color w:val="231F20"/>
          <w:lang w:val="sk-SK" w:eastAsia="sk-SK"/>
        </w:rPr>
        <w:t>.</w:t>
      </w:r>
      <w:r w:rsidRPr="005A6876">
        <w:rPr>
          <w:rFonts w:asciiTheme="minorHAnsi" w:hAnsiTheme="minorHAnsi"/>
          <w:color w:val="231F20"/>
          <w:lang w:val="sk-SK" w:eastAsia="sk-SK"/>
        </w:rPr>
        <w:t xml:space="preserve"> </w:t>
      </w:r>
      <w:r w:rsidR="007B1328" w:rsidRPr="005A6876">
        <w:rPr>
          <w:rFonts w:asciiTheme="minorHAnsi" w:hAnsiTheme="minorHAnsi"/>
          <w:i/>
          <w:color w:val="231F20"/>
          <w:lang w:val="sk-SK"/>
        </w:rPr>
        <w:t>(</w:t>
      </w:r>
      <w:r w:rsidR="00F67A52" w:rsidRPr="005A6876">
        <w:rPr>
          <w:rFonts w:asciiTheme="minorHAnsi" w:hAnsiTheme="minorHAnsi"/>
          <w:i/>
          <w:color w:val="231F20"/>
          <w:lang w:val="sk-SK"/>
        </w:rPr>
        <w:t>U</w:t>
      </w:r>
      <w:r w:rsidRPr="005A6876">
        <w:rPr>
          <w:rFonts w:asciiTheme="minorHAnsi" w:hAnsiTheme="minorHAnsi"/>
          <w:i/>
          <w:color w:val="231F20"/>
          <w:lang w:val="sk-SK"/>
        </w:rPr>
        <w:t xml:space="preserve"> absolventov STU overená kópia uvedených dokladov nie je podmienkou, </w:t>
      </w:r>
      <w:r w:rsidRPr="005A6876">
        <w:rPr>
          <w:rFonts w:asciiTheme="minorHAnsi" w:hAnsiTheme="minorHAnsi"/>
          <w:b/>
          <w:i/>
          <w:color w:val="231F20"/>
          <w:lang w:val="sk-SK"/>
        </w:rPr>
        <w:t>overenie pla</w:t>
      </w:r>
      <w:r w:rsidR="00F67A52" w:rsidRPr="005A6876">
        <w:rPr>
          <w:rFonts w:asciiTheme="minorHAnsi" w:hAnsiTheme="minorHAnsi"/>
          <w:b/>
          <w:i/>
          <w:color w:val="231F20"/>
          <w:lang w:val="sk-SK"/>
        </w:rPr>
        <w:t>tí iba pre uchádzačov mimo STU</w:t>
      </w:r>
      <w:r w:rsidR="00F67A52" w:rsidRPr="005A6876">
        <w:rPr>
          <w:rFonts w:asciiTheme="minorHAnsi" w:hAnsiTheme="minorHAnsi"/>
          <w:i/>
          <w:color w:val="231F20"/>
          <w:lang w:val="sk-SK"/>
        </w:rPr>
        <w:t>.</w:t>
      </w:r>
      <w:r w:rsidR="007B1328" w:rsidRPr="005A6876">
        <w:rPr>
          <w:rFonts w:asciiTheme="minorHAnsi" w:hAnsiTheme="minorHAnsi"/>
          <w:i/>
          <w:color w:val="231F20"/>
          <w:lang w:val="sk-SK"/>
        </w:rPr>
        <w:t>)</w:t>
      </w:r>
      <w:r w:rsidR="00F67A52" w:rsidRPr="005A6876">
        <w:rPr>
          <w:rFonts w:asciiTheme="minorHAnsi" w:hAnsiTheme="minorHAnsi"/>
          <w:i/>
          <w:color w:val="231F20"/>
          <w:lang w:val="sk-SK"/>
        </w:rPr>
        <w:t xml:space="preserve"> </w:t>
      </w:r>
    </w:p>
    <w:p w14:paraId="6B49AD0D" w14:textId="4FB12654" w:rsidR="00820466" w:rsidRDefault="00820466" w:rsidP="00423CF2">
      <w:pPr>
        <w:numPr>
          <w:ilvl w:val="0"/>
          <w:numId w:val="37"/>
        </w:numPr>
        <w:tabs>
          <w:tab w:val="left" w:pos="709"/>
        </w:tabs>
        <w:ind w:hanging="294"/>
        <w:jc w:val="both"/>
        <w:rPr>
          <w:rFonts w:ascii="Calibri" w:hAnsi="Calibri"/>
          <w:lang w:val="sk-SK"/>
        </w:rPr>
      </w:pPr>
      <w:r w:rsidRPr="005A6876">
        <w:rPr>
          <w:rFonts w:asciiTheme="minorHAnsi" w:hAnsiTheme="minorHAnsi"/>
          <w:lang w:val="sk-SK"/>
        </w:rPr>
        <w:t>štruktúrovaný</w:t>
      </w:r>
      <w:r w:rsidRPr="00ED360C">
        <w:rPr>
          <w:rFonts w:ascii="Calibri" w:hAnsi="Calibri"/>
          <w:lang w:val="sk-SK"/>
        </w:rPr>
        <w:t xml:space="preserve"> životopis podpísaný uchádzačom</w:t>
      </w:r>
      <w:r w:rsidR="00EC6894">
        <w:rPr>
          <w:rFonts w:ascii="Calibri" w:hAnsi="Calibri"/>
          <w:lang w:val="sk-SK"/>
        </w:rPr>
        <w:t>,</w:t>
      </w:r>
    </w:p>
    <w:p w14:paraId="0480C09E" w14:textId="380D4F42" w:rsidR="00820466" w:rsidRDefault="003B4E86" w:rsidP="00423CF2">
      <w:pPr>
        <w:numPr>
          <w:ilvl w:val="0"/>
          <w:numId w:val="37"/>
        </w:numPr>
        <w:tabs>
          <w:tab w:val="left" w:pos="709"/>
        </w:tabs>
        <w:ind w:hanging="294"/>
        <w:jc w:val="both"/>
        <w:rPr>
          <w:rFonts w:ascii="Calibri" w:hAnsi="Calibri"/>
          <w:lang w:val="sk-SK"/>
        </w:rPr>
      </w:pPr>
      <w:r w:rsidRPr="00834BB8">
        <w:rPr>
          <w:rFonts w:ascii="Calibri" w:hAnsi="Calibri"/>
          <w:lang w:val="sk-SK"/>
        </w:rPr>
        <w:t>doklad</w:t>
      </w:r>
      <w:r w:rsidR="00820466" w:rsidRPr="00834BB8">
        <w:rPr>
          <w:rFonts w:ascii="Calibri" w:hAnsi="Calibri"/>
          <w:lang w:val="sk-SK"/>
        </w:rPr>
        <w:t xml:space="preserve"> o zaplatení poplatku za mater</w:t>
      </w:r>
      <w:r w:rsidR="00757957" w:rsidRPr="00834BB8">
        <w:rPr>
          <w:rFonts w:ascii="Calibri" w:hAnsi="Calibri"/>
          <w:lang w:val="sk-SK"/>
        </w:rPr>
        <w:t>iálne zabezpečenie prijímacieho</w:t>
      </w:r>
      <w:r w:rsidRPr="00834BB8">
        <w:rPr>
          <w:rFonts w:ascii="Calibri" w:hAnsi="Calibri"/>
          <w:lang w:val="sk-SK"/>
        </w:rPr>
        <w:t xml:space="preserve"> konania </w:t>
      </w:r>
      <w:r w:rsidR="00820466" w:rsidRPr="00834BB8">
        <w:rPr>
          <w:rFonts w:ascii="Calibri" w:hAnsi="Calibri"/>
          <w:lang w:val="sk-SK"/>
        </w:rPr>
        <w:t xml:space="preserve">(ústrižok </w:t>
      </w:r>
      <w:r w:rsidR="003D13E8">
        <w:rPr>
          <w:rFonts w:ascii="Calibri" w:hAnsi="Calibri"/>
          <w:lang w:val="sk-SK"/>
        </w:rPr>
        <w:t>poštovej poukážky</w:t>
      </w:r>
      <w:r w:rsidR="00820466" w:rsidRPr="00834BB8">
        <w:rPr>
          <w:rFonts w:ascii="Calibri" w:hAnsi="Calibri"/>
          <w:lang w:val="sk-SK"/>
        </w:rPr>
        <w:t xml:space="preserve">, </w:t>
      </w:r>
      <w:r w:rsidRPr="00834BB8">
        <w:rPr>
          <w:rFonts w:ascii="Calibri" w:hAnsi="Calibri"/>
          <w:lang w:val="sk-SK"/>
        </w:rPr>
        <w:t>potvrdenie o prevode v banke</w:t>
      </w:r>
      <w:r w:rsidR="00820466" w:rsidRPr="00834BB8">
        <w:rPr>
          <w:rFonts w:ascii="Calibri" w:hAnsi="Calibri"/>
          <w:lang w:val="sk-SK"/>
        </w:rPr>
        <w:t>, resp. výpis z účtu, z ktorého musí byť jasné priezvisko a meno uchádzača, za ktorého bol poplatok uhradený)</w:t>
      </w:r>
      <w:r w:rsidR="00EC6894" w:rsidRPr="00834BB8">
        <w:rPr>
          <w:rFonts w:ascii="Calibri" w:hAnsi="Calibri"/>
          <w:lang w:val="sk-SK"/>
        </w:rPr>
        <w:t>,</w:t>
      </w:r>
    </w:p>
    <w:p w14:paraId="5A6A163C" w14:textId="7219A09C" w:rsidR="003B4E86" w:rsidRDefault="00734B25" w:rsidP="00423CF2">
      <w:pPr>
        <w:numPr>
          <w:ilvl w:val="0"/>
          <w:numId w:val="37"/>
        </w:numPr>
        <w:tabs>
          <w:tab w:val="left" w:pos="709"/>
        </w:tabs>
        <w:ind w:hanging="294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u</w:t>
      </w:r>
      <w:r w:rsidR="003B4E86" w:rsidRPr="00834BB8">
        <w:rPr>
          <w:rFonts w:ascii="Calibri" w:hAnsi="Calibri"/>
          <w:lang w:val="sk-SK"/>
        </w:rPr>
        <w:t>chádzači, ktorí</w:t>
      </w:r>
      <w:r w:rsidR="00F9614D" w:rsidRPr="00834BB8">
        <w:rPr>
          <w:rFonts w:ascii="Calibri" w:hAnsi="Calibri"/>
          <w:lang w:val="sk-SK"/>
        </w:rPr>
        <w:t xml:space="preserve"> absolvovali </w:t>
      </w:r>
      <w:r w:rsidR="003D13E8">
        <w:rPr>
          <w:rFonts w:ascii="Calibri" w:hAnsi="Calibri"/>
          <w:lang w:val="sk-SK"/>
        </w:rPr>
        <w:t xml:space="preserve">prvý alebo druhý stupeň </w:t>
      </w:r>
      <w:r w:rsidR="00F9614D" w:rsidRPr="00834BB8">
        <w:rPr>
          <w:rFonts w:ascii="Calibri" w:hAnsi="Calibri"/>
          <w:lang w:val="sk-SK"/>
        </w:rPr>
        <w:t>štúdi</w:t>
      </w:r>
      <w:r w:rsidR="003D13E8">
        <w:rPr>
          <w:rFonts w:ascii="Calibri" w:hAnsi="Calibri"/>
          <w:lang w:val="sk-SK"/>
        </w:rPr>
        <w:t>a</w:t>
      </w:r>
      <w:r w:rsidR="00F9614D" w:rsidRPr="00834BB8">
        <w:rPr>
          <w:rFonts w:ascii="Calibri" w:hAnsi="Calibri"/>
          <w:lang w:val="sk-SK"/>
        </w:rPr>
        <w:t xml:space="preserve"> </w:t>
      </w:r>
      <w:r w:rsidR="003B4E86" w:rsidRPr="00834BB8">
        <w:rPr>
          <w:rFonts w:ascii="Calibri" w:hAnsi="Calibri"/>
          <w:lang w:val="sk-SK"/>
        </w:rPr>
        <w:t>v zahraničí, v zmysle § 3</w:t>
      </w:r>
      <w:r w:rsidR="003D13E8">
        <w:rPr>
          <w:rFonts w:ascii="Calibri" w:hAnsi="Calibri"/>
          <w:lang w:val="sk-SK"/>
        </w:rPr>
        <w:t>3</w:t>
      </w:r>
      <w:r w:rsidR="003B4E86" w:rsidRPr="00834BB8">
        <w:rPr>
          <w:rFonts w:ascii="Calibri" w:hAnsi="Calibri"/>
          <w:lang w:val="sk-SK"/>
        </w:rPr>
        <w:t xml:space="preserve"> alebo 39 zákona č. 422/2015 Z. z. o uznávaní dokladov o vzdelaní a o uznávaní odborných kvalifikácií a o zmene a doplnení niektorých zákonov doložia k prihláške rozhodnutie o uznaní dokladov o</w:t>
      </w:r>
      <w:r w:rsidR="003D13E8">
        <w:rPr>
          <w:rFonts w:ascii="Calibri" w:hAnsi="Calibri"/>
          <w:lang w:val="sk-SK"/>
        </w:rPr>
        <w:t xml:space="preserve"> vysokoškolskom </w:t>
      </w:r>
      <w:r w:rsidR="003B4E86" w:rsidRPr="00834BB8">
        <w:rPr>
          <w:rFonts w:ascii="Calibri" w:hAnsi="Calibri"/>
          <w:lang w:val="sk-SK"/>
        </w:rPr>
        <w:t>vzdelaní</w:t>
      </w:r>
      <w:r w:rsidR="00A2544D">
        <w:rPr>
          <w:rFonts w:ascii="Calibri" w:hAnsi="Calibri"/>
          <w:lang w:val="sk-SK"/>
        </w:rPr>
        <w:t xml:space="preserve"> na účely pokračovania v</w:t>
      </w:r>
      <w:r>
        <w:rPr>
          <w:rFonts w:ascii="Calibri" w:hAnsi="Calibri"/>
          <w:lang w:val="sk-SK"/>
        </w:rPr>
        <w:t> </w:t>
      </w:r>
      <w:r w:rsidR="00A2544D">
        <w:rPr>
          <w:rFonts w:ascii="Calibri" w:hAnsi="Calibri"/>
          <w:lang w:val="sk-SK"/>
        </w:rPr>
        <w:t>štúdiu</w:t>
      </w:r>
      <w:r>
        <w:rPr>
          <w:rFonts w:ascii="Calibri" w:hAnsi="Calibri"/>
          <w:lang w:val="sk-SK"/>
        </w:rPr>
        <w:t>,</w:t>
      </w:r>
    </w:p>
    <w:p w14:paraId="32E3D56A" w14:textId="7A400570" w:rsidR="00820466" w:rsidRPr="00834BB8" w:rsidRDefault="00734B25" w:rsidP="00423CF2">
      <w:pPr>
        <w:numPr>
          <w:ilvl w:val="0"/>
          <w:numId w:val="37"/>
        </w:numPr>
        <w:tabs>
          <w:tab w:val="left" w:pos="709"/>
        </w:tabs>
        <w:ind w:hanging="294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u</w:t>
      </w:r>
      <w:r w:rsidR="00820466" w:rsidRPr="00834BB8">
        <w:rPr>
          <w:rFonts w:ascii="Calibri" w:hAnsi="Calibri"/>
          <w:lang w:val="sk-SK"/>
        </w:rPr>
        <w:t>chádzači so špecifickými potrebami predkladajú spolu s prihláškou žiadosť na účely vyhodnotenia ich špecifických potrieb a určenia rozsahu podporných služ</w:t>
      </w:r>
      <w:r>
        <w:rPr>
          <w:rFonts w:ascii="Calibri" w:hAnsi="Calibri"/>
          <w:lang w:val="sk-SK"/>
        </w:rPr>
        <w:t>ieb pre </w:t>
      </w:r>
      <w:r w:rsidR="00820466" w:rsidRPr="00834BB8">
        <w:rPr>
          <w:rFonts w:ascii="Calibri" w:hAnsi="Calibri"/>
          <w:lang w:val="sk-SK"/>
        </w:rPr>
        <w:t>prijímacie konanie v zmysle Smernice rektora číslo 5/2013-SR, ktorá je uvedená na</w:t>
      </w:r>
      <w:r>
        <w:rPr>
          <w:rFonts w:ascii="Calibri" w:hAnsi="Calibri"/>
          <w:lang w:val="sk-SK"/>
        </w:rPr>
        <w:t> </w:t>
      </w:r>
      <w:hyperlink r:id="rId11" w:history="1">
        <w:r w:rsidR="00820466" w:rsidRPr="00834BB8">
          <w:rPr>
            <w:rStyle w:val="Hypertextovprepojenie"/>
            <w:rFonts w:ascii="Calibri" w:hAnsi="Calibri"/>
            <w:lang w:val="sk-SK"/>
          </w:rPr>
          <w:t>http://www.stuba.sk/sk/studentov/studenti-a-uchadzaci-so-specifickymi-potrebami.html?page_id=6717</w:t>
        </w:r>
      </w:hyperlink>
      <w:r w:rsidR="00820466" w:rsidRPr="00834BB8">
        <w:rPr>
          <w:rFonts w:ascii="Calibri" w:hAnsi="Calibri"/>
          <w:lang w:val="sk-SK"/>
        </w:rPr>
        <w:t xml:space="preserve"> z dôvodov vytvo</w:t>
      </w:r>
      <w:r>
        <w:rPr>
          <w:rFonts w:ascii="Calibri" w:hAnsi="Calibri"/>
          <w:lang w:val="sk-SK"/>
        </w:rPr>
        <w:t>renia primeraných podmienok pre </w:t>
      </w:r>
      <w:r w:rsidR="00820466" w:rsidRPr="00834BB8">
        <w:rPr>
          <w:rFonts w:ascii="Calibri" w:hAnsi="Calibri"/>
          <w:lang w:val="sk-SK"/>
        </w:rPr>
        <w:t>absolvovanie prijímacej skúšky zo strany STU</w:t>
      </w:r>
      <w:r>
        <w:rPr>
          <w:rFonts w:ascii="Calibri" w:hAnsi="Calibri"/>
          <w:lang w:val="sk-SK"/>
        </w:rPr>
        <w:t>; u</w:t>
      </w:r>
      <w:r w:rsidR="00820466" w:rsidRPr="00834BB8">
        <w:rPr>
          <w:rFonts w:ascii="Calibri" w:hAnsi="Calibri"/>
          <w:lang w:val="sk-SK"/>
        </w:rPr>
        <w:t xml:space="preserve">chádzačom so špecifickými potrebami sa na ich žiadosť na základe vyhodnotenia ich špecifických potrieb určí forma prijímacej </w:t>
      </w:r>
      <w:r w:rsidR="00980239" w:rsidRPr="00834BB8">
        <w:rPr>
          <w:rFonts w:ascii="Calibri" w:hAnsi="Calibri"/>
          <w:lang w:val="sk-SK"/>
        </w:rPr>
        <w:t>skúšky a spôsob jej vykonania s </w:t>
      </w:r>
      <w:r w:rsidR="00820466" w:rsidRPr="00834BB8">
        <w:rPr>
          <w:rFonts w:ascii="Calibri" w:hAnsi="Calibri"/>
          <w:lang w:val="sk-SK"/>
        </w:rPr>
        <w:t>prihliadnutím na ich špecifické potreby.</w:t>
      </w:r>
    </w:p>
    <w:p w14:paraId="697F0046" w14:textId="76FEA311" w:rsidR="00E2571C" w:rsidRPr="00ED360C" w:rsidRDefault="00E2571C" w:rsidP="00834BB8">
      <w:pPr>
        <w:tabs>
          <w:tab w:val="num" w:pos="1440"/>
        </w:tabs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V prípade, že prihláška nebude obsahovať všetky údaje alebo nebudú k prihláške pr</w:t>
      </w:r>
      <w:r>
        <w:rPr>
          <w:rFonts w:ascii="Calibri" w:hAnsi="Calibri"/>
          <w:lang w:val="sk-SK"/>
        </w:rPr>
        <w:t>iložené všetky povinné</w:t>
      </w:r>
      <w:r w:rsidRPr="00ED360C">
        <w:rPr>
          <w:rFonts w:ascii="Calibri" w:hAnsi="Calibri"/>
          <w:lang w:val="sk-SK"/>
        </w:rPr>
        <w:t xml:space="preserve"> doklady uvedené v</w:t>
      </w:r>
      <w:r w:rsidR="00EF3F0C">
        <w:rPr>
          <w:rFonts w:ascii="Calibri" w:hAnsi="Calibri"/>
          <w:lang w:val="sk-SK"/>
        </w:rPr>
        <w:t xml:space="preserve"> tomto </w:t>
      </w:r>
      <w:r w:rsidR="0090130F">
        <w:rPr>
          <w:rFonts w:ascii="Calibri" w:hAnsi="Calibri"/>
          <w:lang w:val="sk-SK"/>
        </w:rPr>
        <w:t>bode</w:t>
      </w:r>
      <w:r w:rsidRPr="00ED360C">
        <w:rPr>
          <w:rFonts w:ascii="Calibri" w:hAnsi="Calibri"/>
          <w:lang w:val="sk-SK"/>
        </w:rPr>
        <w:t xml:space="preserve">, ÚM STU je oprávnený </w:t>
      </w:r>
      <w:r w:rsidR="00EF3F0C">
        <w:rPr>
          <w:rFonts w:ascii="Calibri" w:hAnsi="Calibri"/>
          <w:lang w:val="sk-SK"/>
        </w:rPr>
        <w:t>vyzvať uchádzača na </w:t>
      </w:r>
      <w:r w:rsidRPr="00ED360C">
        <w:rPr>
          <w:rFonts w:ascii="Calibri" w:hAnsi="Calibri"/>
          <w:lang w:val="sk-SK"/>
        </w:rPr>
        <w:t xml:space="preserve">odstránenie nedostatkov prihlášky a doplnenie chýbajúcich dokladov v určenom termíne. Ak uchádzač túto povinnosť v  stanovenom termíne nesplní, bude mu doručené rozhodnutie o neprijatí na štúdium ŠP pre nesplnenie podmienok prijatia na štúdium. </w:t>
      </w:r>
    </w:p>
    <w:p w14:paraId="483A632F" w14:textId="77777777" w:rsidR="00820466" w:rsidRPr="00ED360C" w:rsidRDefault="00820466" w:rsidP="00820466">
      <w:pPr>
        <w:tabs>
          <w:tab w:val="num" w:pos="1440"/>
        </w:tabs>
        <w:ind w:left="1440"/>
        <w:jc w:val="both"/>
        <w:rPr>
          <w:rFonts w:ascii="Calibri" w:hAnsi="Calibri"/>
          <w:lang w:val="sk-SK"/>
        </w:rPr>
      </w:pPr>
    </w:p>
    <w:p w14:paraId="02FBCF2E" w14:textId="77777777" w:rsidR="00820466" w:rsidRPr="00ED360C" w:rsidRDefault="00820466" w:rsidP="00834BB8">
      <w:pPr>
        <w:numPr>
          <w:ilvl w:val="0"/>
          <w:numId w:val="25"/>
        </w:numPr>
        <w:tabs>
          <w:tab w:val="num" w:pos="426"/>
        </w:tabs>
        <w:ind w:left="426" w:hanging="426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Forma a rámcový obsah prijímacej skúšky</w:t>
      </w:r>
    </w:p>
    <w:p w14:paraId="1147C7AB" w14:textId="48A92B9F" w:rsidR="00820466" w:rsidRPr="00ED360C" w:rsidRDefault="00820466" w:rsidP="00820466">
      <w:pPr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Uchádzači budú </w:t>
      </w:r>
      <w:r w:rsidR="00E2571C">
        <w:rPr>
          <w:rFonts w:ascii="Calibri" w:hAnsi="Calibri"/>
          <w:lang w:val="sk-SK"/>
        </w:rPr>
        <w:t xml:space="preserve">písomne </w:t>
      </w:r>
      <w:r w:rsidRPr="00ED360C">
        <w:rPr>
          <w:rFonts w:ascii="Calibri" w:hAnsi="Calibri"/>
          <w:lang w:val="sk-SK"/>
        </w:rPr>
        <w:t>pozvaní na prijímaciu skúšku najneskôr dva týždne pred jej konaním</w:t>
      </w:r>
      <w:r w:rsidR="00E2571C">
        <w:rPr>
          <w:rFonts w:ascii="Calibri" w:hAnsi="Calibri"/>
          <w:lang w:val="sk-SK"/>
        </w:rPr>
        <w:t>.</w:t>
      </w:r>
      <w:r w:rsidRPr="00ED360C">
        <w:rPr>
          <w:rFonts w:ascii="Calibri" w:hAnsi="Calibri"/>
          <w:lang w:val="sk-SK"/>
        </w:rPr>
        <w:t xml:space="preserve"> Hlavným cieľom prijímacej skúšky je overiť odbornú sp</w:t>
      </w:r>
      <w:r w:rsidR="00E3706C">
        <w:rPr>
          <w:rFonts w:ascii="Calibri" w:hAnsi="Calibri"/>
          <w:lang w:val="sk-SK"/>
        </w:rPr>
        <w:t>ôsobilosť uchádzača študovať vo </w:t>
      </w:r>
      <w:r w:rsidRPr="00ED360C">
        <w:rPr>
          <w:rFonts w:ascii="Calibri" w:hAnsi="Calibri"/>
          <w:lang w:val="sk-SK"/>
        </w:rPr>
        <w:t xml:space="preserve">zvolenom študijnom odbore. </w:t>
      </w:r>
    </w:p>
    <w:p w14:paraId="09C3A832" w14:textId="77777777" w:rsidR="00820466" w:rsidRPr="00ED360C" w:rsidRDefault="00820466" w:rsidP="00820466">
      <w:pPr>
        <w:rPr>
          <w:rFonts w:ascii="Calibri" w:hAnsi="Calibri"/>
          <w:b/>
          <w:u w:val="single"/>
          <w:lang w:val="sk-SK"/>
        </w:rPr>
      </w:pPr>
    </w:p>
    <w:p w14:paraId="32182BB4" w14:textId="77777777" w:rsidR="00820466" w:rsidRPr="00ED360C" w:rsidRDefault="00820466" w:rsidP="00820466">
      <w:pPr>
        <w:rPr>
          <w:rFonts w:ascii="Calibri" w:hAnsi="Calibri"/>
          <w:b/>
          <w:u w:val="single"/>
          <w:lang w:val="sk-SK"/>
        </w:rPr>
      </w:pPr>
      <w:r w:rsidRPr="00ED360C">
        <w:rPr>
          <w:rFonts w:ascii="Calibri" w:hAnsi="Calibri"/>
          <w:b/>
          <w:u w:val="single"/>
          <w:lang w:val="sk-SK"/>
        </w:rPr>
        <w:t>Rámcový obsah prijímacej skúšky</w:t>
      </w:r>
    </w:p>
    <w:p w14:paraId="6451724D" w14:textId="77777777" w:rsidR="00820466" w:rsidRPr="00ED360C" w:rsidRDefault="00820466" w:rsidP="00C761E5">
      <w:pPr>
        <w:numPr>
          <w:ilvl w:val="0"/>
          <w:numId w:val="42"/>
        </w:numPr>
        <w:tabs>
          <w:tab w:val="clear" w:pos="720"/>
          <w:tab w:val="num" w:pos="426"/>
        </w:tabs>
        <w:ind w:left="0" w:firstLine="0"/>
        <w:jc w:val="both"/>
        <w:rPr>
          <w:rFonts w:ascii="Calibri" w:hAnsi="Calibri"/>
          <w:b/>
          <w:bCs/>
          <w:lang w:val="sk-SK"/>
        </w:rPr>
      </w:pPr>
      <w:proofErr w:type="spellStart"/>
      <w:r w:rsidRPr="00ED360C">
        <w:rPr>
          <w:rFonts w:ascii="Calibri" w:hAnsi="Calibri"/>
          <w:lang w:val="sk-SK"/>
        </w:rPr>
        <w:t>klauzúrna</w:t>
      </w:r>
      <w:proofErr w:type="spellEnd"/>
      <w:r w:rsidRPr="00ED360C">
        <w:rPr>
          <w:rFonts w:ascii="Calibri" w:hAnsi="Calibri"/>
          <w:lang w:val="sk-SK"/>
        </w:rPr>
        <w:t xml:space="preserve"> práca, resp. priestorovo-plánovací dokument</w:t>
      </w:r>
      <w:r w:rsidR="0090130F">
        <w:rPr>
          <w:rFonts w:ascii="Calibri" w:hAnsi="Calibri"/>
          <w:lang w:val="sk-SK"/>
        </w:rPr>
        <w:t>,</w:t>
      </w:r>
      <w:r w:rsidRPr="00ED360C">
        <w:rPr>
          <w:rFonts w:ascii="Calibri" w:hAnsi="Calibri"/>
          <w:lang w:val="sk-SK"/>
        </w:rPr>
        <w:t xml:space="preserve"> </w:t>
      </w:r>
    </w:p>
    <w:p w14:paraId="239AF2FA" w14:textId="77777777" w:rsidR="00820466" w:rsidRPr="00ED360C" w:rsidRDefault="00820466" w:rsidP="00C761E5">
      <w:pPr>
        <w:numPr>
          <w:ilvl w:val="0"/>
          <w:numId w:val="42"/>
        </w:numPr>
        <w:tabs>
          <w:tab w:val="clear" w:pos="720"/>
          <w:tab w:val="num" w:pos="426"/>
        </w:tabs>
        <w:ind w:left="0" w:firstLine="0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portfólio projektových prác a záverečnej bakalárskej práce</w:t>
      </w:r>
      <w:r w:rsidR="0090130F">
        <w:rPr>
          <w:rFonts w:ascii="Calibri" w:hAnsi="Calibri"/>
          <w:lang w:val="sk-SK"/>
        </w:rPr>
        <w:t>,</w:t>
      </w:r>
      <w:r w:rsidRPr="00ED360C">
        <w:rPr>
          <w:rFonts w:ascii="Calibri" w:hAnsi="Calibri"/>
          <w:lang w:val="sk-SK"/>
        </w:rPr>
        <w:t xml:space="preserve"> </w:t>
      </w:r>
    </w:p>
    <w:p w14:paraId="0A683618" w14:textId="77777777" w:rsidR="00820466" w:rsidRDefault="00820466" w:rsidP="00C761E5">
      <w:pPr>
        <w:numPr>
          <w:ilvl w:val="0"/>
          <w:numId w:val="42"/>
        </w:numPr>
        <w:tabs>
          <w:tab w:val="clear" w:pos="720"/>
          <w:tab w:val="num" w:pos="426"/>
        </w:tabs>
        <w:ind w:left="0" w:firstLine="0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osobný pohovor, zameraný najmä na obhajobu </w:t>
      </w:r>
      <w:proofErr w:type="spellStart"/>
      <w:r w:rsidRPr="00ED360C">
        <w:rPr>
          <w:rFonts w:ascii="Calibri" w:hAnsi="Calibri"/>
          <w:lang w:val="sk-SK"/>
        </w:rPr>
        <w:t>klauzúrnej</w:t>
      </w:r>
      <w:proofErr w:type="spellEnd"/>
      <w:r w:rsidRPr="00ED360C">
        <w:rPr>
          <w:rFonts w:ascii="Calibri" w:hAnsi="Calibri"/>
          <w:lang w:val="sk-SK"/>
        </w:rPr>
        <w:t xml:space="preserve"> práce, resp. priestorovo-plánovacieho dokumentu a posúdenie portfólia</w:t>
      </w:r>
      <w:r w:rsidR="0090130F">
        <w:rPr>
          <w:rFonts w:ascii="Calibri" w:hAnsi="Calibri"/>
          <w:lang w:val="sk-SK"/>
        </w:rPr>
        <w:t>,</w:t>
      </w:r>
      <w:r w:rsidRPr="00ED360C">
        <w:rPr>
          <w:rFonts w:ascii="Calibri" w:hAnsi="Calibri"/>
          <w:lang w:val="sk-SK"/>
        </w:rPr>
        <w:t xml:space="preserve"> </w:t>
      </w:r>
    </w:p>
    <w:p w14:paraId="5AEFDEF4" w14:textId="77777777" w:rsidR="003B4E86" w:rsidRPr="0034450D" w:rsidRDefault="003B4E86" w:rsidP="00C761E5">
      <w:pPr>
        <w:numPr>
          <w:ilvl w:val="0"/>
          <w:numId w:val="42"/>
        </w:numPr>
        <w:tabs>
          <w:tab w:val="clear" w:pos="720"/>
          <w:tab w:val="num" w:pos="426"/>
        </w:tabs>
        <w:ind w:left="0" w:firstLine="0"/>
        <w:jc w:val="both"/>
        <w:rPr>
          <w:rFonts w:ascii="Calibri" w:hAnsi="Calibri"/>
          <w:lang w:val="sk-SK"/>
        </w:rPr>
      </w:pPr>
      <w:r w:rsidRPr="0034450D">
        <w:rPr>
          <w:rFonts w:ascii="Calibri" w:hAnsi="Calibri"/>
          <w:lang w:val="sk-SK"/>
        </w:rPr>
        <w:t xml:space="preserve">posúdenie výsledkov štúdia 1. stupňa </w:t>
      </w:r>
    </w:p>
    <w:p w14:paraId="3F49253C" w14:textId="77777777" w:rsidR="003B4E86" w:rsidRPr="00ED360C" w:rsidRDefault="003B4E86" w:rsidP="0090130F">
      <w:pPr>
        <w:tabs>
          <w:tab w:val="num" w:pos="426"/>
        </w:tabs>
        <w:ind w:left="426" w:hanging="426"/>
        <w:jc w:val="both"/>
        <w:rPr>
          <w:rFonts w:ascii="Calibri" w:hAnsi="Calibri"/>
          <w:lang w:val="sk-SK"/>
        </w:rPr>
      </w:pPr>
      <w:r w:rsidRPr="0034450D">
        <w:rPr>
          <w:rFonts w:ascii="Calibri" w:hAnsi="Calibri"/>
          <w:lang w:val="sk-SK"/>
        </w:rPr>
        <w:t>(uchádzač predkladá výpis absolvovaných predmetov alebo dodatok k diplomu)</w:t>
      </w:r>
      <w:r w:rsidR="0090130F">
        <w:rPr>
          <w:rFonts w:ascii="Calibri" w:hAnsi="Calibri"/>
          <w:lang w:val="sk-SK"/>
        </w:rPr>
        <w:t>.</w:t>
      </w:r>
    </w:p>
    <w:p w14:paraId="74264C88" w14:textId="77777777" w:rsidR="00820466" w:rsidRPr="00ED360C" w:rsidRDefault="00820466" w:rsidP="00820466">
      <w:pPr>
        <w:rPr>
          <w:rFonts w:ascii="Calibri" w:hAnsi="Calibri"/>
          <w:lang w:val="sk-SK"/>
        </w:rPr>
      </w:pPr>
    </w:p>
    <w:p w14:paraId="7C52E029" w14:textId="77777777" w:rsidR="00820466" w:rsidRPr="00ED360C" w:rsidRDefault="00820466" w:rsidP="00820466">
      <w:pPr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Prijímacia skúška sa skladá z 2 častí a je anonymná:</w:t>
      </w:r>
    </w:p>
    <w:p w14:paraId="126E6E52" w14:textId="0C9758C7" w:rsidR="00820466" w:rsidRPr="00ED360C" w:rsidRDefault="00820466" w:rsidP="00E3706C">
      <w:pPr>
        <w:numPr>
          <w:ilvl w:val="0"/>
          <w:numId w:val="38"/>
        </w:numPr>
        <w:ind w:left="426" w:hanging="426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písomná časť - </w:t>
      </w:r>
      <w:proofErr w:type="spellStart"/>
      <w:r w:rsidRPr="00ED360C">
        <w:rPr>
          <w:rFonts w:ascii="Calibri" w:hAnsi="Calibri"/>
          <w:lang w:val="sk-SK"/>
        </w:rPr>
        <w:t>klauzúrna</w:t>
      </w:r>
      <w:proofErr w:type="spellEnd"/>
      <w:r w:rsidRPr="00ED360C">
        <w:rPr>
          <w:rFonts w:ascii="Calibri" w:hAnsi="Calibri"/>
          <w:lang w:val="sk-SK"/>
        </w:rPr>
        <w:t xml:space="preserve"> práca, resp.</w:t>
      </w:r>
      <w:r w:rsidR="00E3706C">
        <w:rPr>
          <w:rFonts w:ascii="Calibri" w:hAnsi="Calibri"/>
          <w:lang w:val="sk-SK"/>
        </w:rPr>
        <w:t xml:space="preserve"> priestorovo-plánovací dokument,</w:t>
      </w:r>
    </w:p>
    <w:p w14:paraId="3DEAA39D" w14:textId="77777777" w:rsidR="00820466" w:rsidRPr="00ED360C" w:rsidRDefault="00820466" w:rsidP="00E3706C">
      <w:pPr>
        <w:numPr>
          <w:ilvl w:val="0"/>
          <w:numId w:val="38"/>
        </w:numPr>
        <w:ind w:left="426" w:hanging="426"/>
        <w:jc w:val="both"/>
        <w:rPr>
          <w:rFonts w:ascii="Calibri" w:hAnsi="Calibri"/>
          <w:b/>
          <w:u w:val="single"/>
          <w:lang w:val="sk-SK"/>
        </w:rPr>
      </w:pPr>
      <w:r w:rsidRPr="00ED360C">
        <w:rPr>
          <w:rFonts w:ascii="Calibri" w:hAnsi="Calibri"/>
          <w:lang w:val="sk-SK"/>
        </w:rPr>
        <w:t xml:space="preserve">ústna časť - osobný pohovor, zameraný najmä na obhajobu </w:t>
      </w:r>
      <w:proofErr w:type="spellStart"/>
      <w:r w:rsidRPr="00ED360C">
        <w:rPr>
          <w:rFonts w:ascii="Calibri" w:hAnsi="Calibri"/>
          <w:lang w:val="sk-SK"/>
        </w:rPr>
        <w:t>klauzúrnej</w:t>
      </w:r>
      <w:proofErr w:type="spellEnd"/>
      <w:r w:rsidRPr="00ED360C">
        <w:rPr>
          <w:rFonts w:ascii="Calibri" w:hAnsi="Calibri"/>
          <w:lang w:val="sk-SK"/>
        </w:rPr>
        <w:t xml:space="preserve"> práce, resp. priestorovo-plánovacieho dokumentu a posúdenie portfólia projektových prác a bakalárskej práce</w:t>
      </w:r>
      <w:r w:rsidR="008D3CA1">
        <w:rPr>
          <w:rFonts w:ascii="Calibri" w:hAnsi="Calibri"/>
          <w:lang w:val="sk-SK"/>
        </w:rPr>
        <w:t>.</w:t>
      </w:r>
      <w:r w:rsidRPr="00ED360C">
        <w:rPr>
          <w:rFonts w:ascii="Calibri" w:hAnsi="Calibri"/>
          <w:lang w:val="sk-SK"/>
        </w:rPr>
        <w:t xml:space="preserve"> </w:t>
      </w:r>
    </w:p>
    <w:p w14:paraId="6D938956" w14:textId="77777777" w:rsidR="00820466" w:rsidRPr="00ED360C" w:rsidRDefault="00820466" w:rsidP="00820466">
      <w:pPr>
        <w:jc w:val="both"/>
        <w:rPr>
          <w:rFonts w:ascii="Calibri" w:hAnsi="Calibri"/>
          <w:lang w:val="sk-SK"/>
        </w:rPr>
      </w:pPr>
    </w:p>
    <w:p w14:paraId="50089723" w14:textId="77777777" w:rsidR="00820466" w:rsidRPr="00ED360C" w:rsidRDefault="001A5175" w:rsidP="00834BB8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S</w:t>
      </w:r>
      <w:r w:rsidR="00820466" w:rsidRPr="00ED360C">
        <w:rPr>
          <w:rFonts w:ascii="Calibri" w:hAnsi="Calibri"/>
          <w:b/>
          <w:lang w:val="sk-SK"/>
        </w:rPr>
        <w:t>pôsob overovania splnenia podmienok prijatia na štúdium a vyhodnocovania výsledkov prijímacej skúšky</w:t>
      </w:r>
    </w:p>
    <w:p w14:paraId="749AECF5" w14:textId="2C00B582" w:rsidR="00820466" w:rsidRPr="00ED360C" w:rsidRDefault="00820466" w:rsidP="001425BA">
      <w:pPr>
        <w:pStyle w:val="Zarkazkladnhotextu2"/>
        <w:spacing w:after="0" w:line="240" w:lineRule="auto"/>
        <w:ind w:left="0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Vyhodnocovanie výsledkov prijímacieho konania posudzuje prijímacia komisia, ktorú menuje rektor STU. Vyhodnotenie výsledkov prijímacej skúšky prebieha formou anonymného bodového hodnotenia jednotlivých častí. Výsledok uchádza</w:t>
      </w:r>
      <w:r w:rsidR="00C333B2">
        <w:rPr>
          <w:rFonts w:ascii="Calibri" w:hAnsi="Calibri"/>
          <w:lang w:val="sk-SK"/>
        </w:rPr>
        <w:t>ča je hodnotený v závislosti od </w:t>
      </w:r>
      <w:r w:rsidRPr="00ED360C">
        <w:rPr>
          <w:rFonts w:ascii="Calibri" w:hAnsi="Calibri"/>
          <w:lang w:val="sk-SK"/>
        </w:rPr>
        <w:t xml:space="preserve">celkového počtu získaných bodov. </w:t>
      </w:r>
      <w:r w:rsidRPr="00ED360C">
        <w:rPr>
          <w:rFonts w:ascii="Calibri" w:hAnsi="Calibri" w:cs="TimesNewRomanPSMT"/>
          <w:lang w:val="sk-SK"/>
        </w:rPr>
        <w:t>Poradie prijíman</w:t>
      </w:r>
      <w:r w:rsidR="00C333B2">
        <w:rPr>
          <w:rFonts w:ascii="Calibri" w:hAnsi="Calibri" w:cs="TimesNewRomanPSMT"/>
          <w:lang w:val="sk-SK"/>
        </w:rPr>
        <w:t>ých študentov bude zostavené na </w:t>
      </w:r>
      <w:r w:rsidRPr="00ED360C">
        <w:rPr>
          <w:rFonts w:ascii="Calibri" w:hAnsi="Calibri" w:cs="TimesNewRomanPSMT"/>
          <w:lang w:val="sk-SK"/>
        </w:rPr>
        <w:t>základe dosiahnutých bodov zadefinovaných pre</w:t>
      </w:r>
      <w:r w:rsidRPr="00683AAF">
        <w:rPr>
          <w:rFonts w:ascii="Calibri" w:hAnsi="Calibri" w:cs="TimesNewRomanPSMT"/>
          <w:lang w:val="sk-SK"/>
        </w:rPr>
        <w:t xml:space="preserve"> </w:t>
      </w:r>
      <w:r w:rsidRPr="00ED360C">
        <w:rPr>
          <w:rFonts w:ascii="Calibri" w:hAnsi="Calibri" w:cs="TimesNewRomanPSMT"/>
          <w:lang w:val="sk-SK"/>
        </w:rPr>
        <w:t>jednotliv</w:t>
      </w:r>
      <w:r w:rsidR="008D3CA1">
        <w:rPr>
          <w:rFonts w:ascii="Calibri" w:hAnsi="Calibri" w:cs="TimesNewRomanPSMT"/>
          <w:lang w:val="sk-SK"/>
        </w:rPr>
        <w:t>é</w:t>
      </w:r>
      <w:r w:rsidRPr="00ED360C">
        <w:rPr>
          <w:rFonts w:ascii="Calibri" w:hAnsi="Calibri" w:cs="TimesNewRomanPSMT"/>
          <w:lang w:val="sk-SK"/>
        </w:rPr>
        <w:t xml:space="preserve"> čas</w:t>
      </w:r>
      <w:r w:rsidR="008D3CA1">
        <w:rPr>
          <w:rFonts w:ascii="Calibri" w:hAnsi="Calibri" w:cs="TimesNewRomanPSMT"/>
          <w:lang w:val="sk-SK"/>
        </w:rPr>
        <w:t>ti</w:t>
      </w:r>
      <w:r w:rsidRPr="00ED360C">
        <w:rPr>
          <w:rFonts w:ascii="Calibri" w:hAnsi="Calibri" w:cs="TimesNewRomanPSMT"/>
          <w:lang w:val="sk-SK"/>
        </w:rPr>
        <w:t xml:space="preserve"> prijímacej skúšky. </w:t>
      </w:r>
      <w:r w:rsidR="00C333B2" w:rsidRPr="00207BC3">
        <w:rPr>
          <w:rFonts w:ascii="Calibri" w:hAnsi="Calibri"/>
          <w:b/>
          <w:lang w:val="sk-SK"/>
        </w:rPr>
        <w:t>Na </w:t>
      </w:r>
      <w:r w:rsidRPr="00207BC3">
        <w:rPr>
          <w:rFonts w:ascii="Calibri" w:hAnsi="Calibri"/>
          <w:b/>
          <w:lang w:val="sk-SK"/>
        </w:rPr>
        <w:t>štúdium môžu byť prijatí uchádzači, ktorí dosiahnu najmenej 70 bodov.</w:t>
      </w:r>
      <w:r w:rsidRPr="00ED360C">
        <w:rPr>
          <w:rFonts w:ascii="Calibri" w:hAnsi="Calibri"/>
          <w:lang w:val="sk-SK"/>
        </w:rPr>
        <w:t xml:space="preserve"> </w:t>
      </w:r>
    </w:p>
    <w:p w14:paraId="76816BA3" w14:textId="77777777" w:rsidR="00820466" w:rsidRPr="00ED360C" w:rsidRDefault="00820466" w:rsidP="00820466">
      <w:pPr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V oboch častiach prijímacej skúšky môžu uchádzači získať nasledovné bodové ohodnotenie:</w:t>
      </w:r>
    </w:p>
    <w:p w14:paraId="5E0B3723" w14:textId="77777777" w:rsidR="00820466" w:rsidRPr="000242A8" w:rsidRDefault="00820466" w:rsidP="00C333B2">
      <w:pPr>
        <w:numPr>
          <w:ilvl w:val="0"/>
          <w:numId w:val="40"/>
        </w:numPr>
        <w:jc w:val="both"/>
        <w:rPr>
          <w:rFonts w:ascii="Calibri" w:hAnsi="Calibri"/>
          <w:lang w:val="sk-SK"/>
        </w:rPr>
      </w:pPr>
      <w:proofErr w:type="spellStart"/>
      <w:r w:rsidRPr="00ED360C">
        <w:rPr>
          <w:rFonts w:ascii="Calibri" w:hAnsi="Calibri"/>
          <w:lang w:val="sk-SK"/>
        </w:rPr>
        <w:t>klauzúrna</w:t>
      </w:r>
      <w:proofErr w:type="spellEnd"/>
      <w:r w:rsidRPr="00ED360C">
        <w:rPr>
          <w:rFonts w:ascii="Calibri" w:hAnsi="Calibri"/>
          <w:lang w:val="sk-SK"/>
        </w:rPr>
        <w:t xml:space="preserve"> práca, resp. priestorovo-plánovací dokument </w:t>
      </w:r>
      <w:r w:rsidR="000242A8">
        <w:rPr>
          <w:rFonts w:ascii="Calibri" w:hAnsi="Calibri"/>
          <w:lang w:val="sk-SK"/>
        </w:rPr>
        <w:t xml:space="preserve">a </w:t>
      </w:r>
      <w:r w:rsidRPr="000242A8">
        <w:rPr>
          <w:rFonts w:ascii="Calibri" w:hAnsi="Calibri"/>
          <w:lang w:val="sk-SK"/>
        </w:rPr>
        <w:t xml:space="preserve">portfólio projektových </w:t>
      </w:r>
      <w:r w:rsidR="000242A8">
        <w:rPr>
          <w:rFonts w:ascii="Calibri" w:hAnsi="Calibri"/>
          <w:lang w:val="sk-SK"/>
        </w:rPr>
        <w:t xml:space="preserve">prác a bakalárskej práce – </w:t>
      </w:r>
      <w:r w:rsidR="000242A8" w:rsidRPr="00C333B2">
        <w:rPr>
          <w:rFonts w:ascii="Calibri" w:hAnsi="Calibri"/>
          <w:b/>
          <w:lang w:val="sk-SK"/>
        </w:rPr>
        <w:t>max 70 bodov</w:t>
      </w:r>
    </w:p>
    <w:p w14:paraId="6F4F1B58" w14:textId="150DE46E" w:rsidR="00820466" w:rsidRPr="003B4E86" w:rsidRDefault="00820466" w:rsidP="00C333B2">
      <w:pPr>
        <w:numPr>
          <w:ilvl w:val="0"/>
          <w:numId w:val="40"/>
        </w:numPr>
        <w:jc w:val="both"/>
        <w:rPr>
          <w:rFonts w:ascii="Calibri" w:hAnsi="Calibri"/>
          <w:b/>
          <w:u w:val="single"/>
          <w:lang w:val="sk-SK"/>
        </w:rPr>
      </w:pPr>
      <w:r w:rsidRPr="00ED360C">
        <w:rPr>
          <w:rFonts w:ascii="Calibri" w:hAnsi="Calibri"/>
          <w:lang w:val="sk-SK"/>
        </w:rPr>
        <w:t xml:space="preserve">osobný pohovor, zameraný najmä na obhajobu </w:t>
      </w:r>
      <w:proofErr w:type="spellStart"/>
      <w:r w:rsidRPr="00ED360C">
        <w:rPr>
          <w:rFonts w:ascii="Calibri" w:hAnsi="Calibri"/>
          <w:lang w:val="sk-SK"/>
        </w:rPr>
        <w:t>klauzúrnej</w:t>
      </w:r>
      <w:proofErr w:type="spellEnd"/>
      <w:r w:rsidRPr="00ED360C">
        <w:rPr>
          <w:rFonts w:ascii="Calibri" w:hAnsi="Calibri"/>
          <w:lang w:val="sk-SK"/>
        </w:rPr>
        <w:t xml:space="preserve"> práce, resp. priestor</w:t>
      </w:r>
      <w:r w:rsidR="001A5175">
        <w:rPr>
          <w:rFonts w:ascii="Calibri" w:hAnsi="Calibri"/>
          <w:lang w:val="sk-SK"/>
        </w:rPr>
        <w:t xml:space="preserve">ovo-plánovacieho dokumentu </w:t>
      </w:r>
      <w:r w:rsidR="000242A8">
        <w:rPr>
          <w:rFonts w:ascii="Calibri" w:hAnsi="Calibri"/>
          <w:lang w:val="sk-SK"/>
        </w:rPr>
        <w:t xml:space="preserve">– </w:t>
      </w:r>
      <w:r w:rsidR="000242A8" w:rsidRPr="00C333B2">
        <w:rPr>
          <w:rFonts w:ascii="Calibri" w:hAnsi="Calibri"/>
          <w:b/>
          <w:lang w:val="sk-SK"/>
        </w:rPr>
        <w:t xml:space="preserve">max </w:t>
      </w:r>
      <w:r w:rsidR="001A5175" w:rsidRPr="00C333B2">
        <w:rPr>
          <w:rFonts w:ascii="Calibri" w:hAnsi="Calibri"/>
          <w:b/>
          <w:lang w:val="sk-SK"/>
        </w:rPr>
        <w:t>2</w:t>
      </w:r>
      <w:r w:rsidRPr="00C333B2">
        <w:rPr>
          <w:rFonts w:ascii="Calibri" w:hAnsi="Calibri"/>
          <w:b/>
          <w:lang w:val="sk-SK"/>
        </w:rPr>
        <w:t>0 bodov</w:t>
      </w:r>
      <w:r w:rsidR="009D46BB">
        <w:rPr>
          <w:rFonts w:ascii="Calibri" w:hAnsi="Calibri"/>
          <w:b/>
          <w:lang w:val="sk-SK"/>
        </w:rPr>
        <w:t>.</w:t>
      </w:r>
    </w:p>
    <w:p w14:paraId="45E7C225" w14:textId="50240063" w:rsidR="001F6631" w:rsidRDefault="009D46BB" w:rsidP="009D46BB">
      <w:pPr>
        <w:pStyle w:val="Default"/>
        <w:jc w:val="both"/>
        <w:rPr>
          <w:rFonts w:ascii="Calibri" w:hAnsi="Calibri" w:cs="Times New Roman"/>
          <w:lang w:val="sk-SK"/>
        </w:rPr>
      </w:pPr>
      <w:r>
        <w:rPr>
          <w:rFonts w:ascii="Calibri" w:eastAsia="Times New Roman" w:hAnsi="Calibri" w:cs="Arial"/>
          <w:lang w:val="sk-SK" w:eastAsia="sk-SK"/>
        </w:rPr>
        <w:t>Prostredníctvom AIS sa zostaví kvalitatívne poradie uchádzačov na základe študijných priemerov z predchádzajúceho štúdia.</w:t>
      </w:r>
    </w:p>
    <w:p w14:paraId="670FE233" w14:textId="4AB97FC7" w:rsidR="004F56CE" w:rsidRDefault="00820466" w:rsidP="001F6631">
      <w:pPr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Uchádzači, ktorí nepreukážu splnenie základnej podmienky prijatia na štúdium v čase overovania splnenia podmienok na prijatie, môžu byť na štúdium prijatí podmienečne s tým, že sú povinní preukázať splnenie základnej podmienky prijatia na štúdium najneskôr v d</w:t>
      </w:r>
      <w:r w:rsidR="00BA0161">
        <w:rPr>
          <w:rFonts w:ascii="Calibri" w:hAnsi="Calibri"/>
          <w:lang w:val="sk-SK"/>
        </w:rPr>
        <w:t xml:space="preserve">eň určený na zápis na štúdium. </w:t>
      </w:r>
      <w:r w:rsidR="00770F66">
        <w:rPr>
          <w:rFonts w:ascii="Calibri" w:hAnsi="Calibri"/>
          <w:lang w:val="sk-SK"/>
        </w:rPr>
        <w:t xml:space="preserve">Zoznam prijatých uchádzačov </w:t>
      </w:r>
      <w:r w:rsidRPr="00ED360C">
        <w:rPr>
          <w:rFonts w:ascii="Calibri" w:hAnsi="Calibri"/>
          <w:lang w:val="sk-SK"/>
        </w:rPr>
        <w:t xml:space="preserve">podľa poradia sumárneho bodového hodnotenia bude zverejnený na webovej stránke </w:t>
      </w:r>
      <w:r w:rsidR="004F56CE">
        <w:rPr>
          <w:rFonts w:ascii="Calibri" w:hAnsi="Calibri"/>
          <w:lang w:val="sk-SK"/>
        </w:rPr>
        <w:t>ÚM STU</w:t>
      </w:r>
      <w:r w:rsidR="001F4839">
        <w:rPr>
          <w:rFonts w:ascii="Calibri" w:hAnsi="Calibri"/>
          <w:lang w:val="sk-SK"/>
        </w:rPr>
        <w:t xml:space="preserve"> v súlade s ustanoveniami zákona č. 122/2013 Z. z. o ochrane osobných údajov a o zmene a doplnení niektorých zákonov v platnom znení</w:t>
      </w:r>
      <w:r w:rsidR="004F56CE">
        <w:rPr>
          <w:rFonts w:ascii="Calibri" w:hAnsi="Calibri"/>
          <w:lang w:val="sk-SK"/>
        </w:rPr>
        <w:t>.</w:t>
      </w:r>
    </w:p>
    <w:p w14:paraId="6765B9C8" w14:textId="563A5964" w:rsidR="00820466" w:rsidRPr="00ED360C" w:rsidRDefault="00820466" w:rsidP="00820466">
      <w:pPr>
        <w:pStyle w:val="Default"/>
        <w:jc w:val="both"/>
        <w:rPr>
          <w:rFonts w:ascii="Calibri" w:hAnsi="Calibri" w:cs="Times New Roman"/>
          <w:lang w:val="sk-SK"/>
        </w:rPr>
      </w:pPr>
      <w:r w:rsidRPr="00ED360C">
        <w:rPr>
          <w:rFonts w:ascii="Calibri" w:hAnsi="Calibri" w:cs="Times New Roman"/>
          <w:lang w:val="sk-SK"/>
        </w:rPr>
        <w:t xml:space="preserve">Rozhodnutia o výsledku prijímacieho konania sa uchádzačom doručia v písomnej forme </w:t>
      </w:r>
      <w:r w:rsidR="004F56CE">
        <w:rPr>
          <w:rFonts w:ascii="Calibri" w:hAnsi="Calibri" w:cs="Times New Roman"/>
          <w:lang w:val="sk-SK"/>
        </w:rPr>
        <w:t xml:space="preserve">zásielkou </w:t>
      </w:r>
      <w:r w:rsidRPr="00ED360C">
        <w:rPr>
          <w:rFonts w:ascii="Calibri" w:hAnsi="Calibri" w:cs="Times New Roman"/>
          <w:lang w:val="sk-SK"/>
        </w:rPr>
        <w:t>do vlastných rúk do 30 dní od termínu overenia</w:t>
      </w:r>
      <w:r w:rsidR="005C69A7">
        <w:rPr>
          <w:rFonts w:ascii="Calibri" w:hAnsi="Calibri" w:cs="Times New Roman"/>
          <w:lang w:val="sk-SK"/>
        </w:rPr>
        <w:t xml:space="preserve"> splnenia podmienok prijatia na </w:t>
      </w:r>
      <w:r w:rsidRPr="00ED360C">
        <w:rPr>
          <w:rFonts w:ascii="Calibri" w:hAnsi="Calibri" w:cs="Times New Roman"/>
          <w:lang w:val="sk-SK"/>
        </w:rPr>
        <w:t xml:space="preserve">štúdium, t. j. dňa </w:t>
      </w:r>
      <w:r w:rsidR="00BA0161">
        <w:rPr>
          <w:rFonts w:ascii="Calibri" w:hAnsi="Calibri" w:cs="Times New Roman"/>
          <w:lang w:val="sk-SK"/>
        </w:rPr>
        <w:t xml:space="preserve">zasadnutia prijímacej komisie. </w:t>
      </w:r>
      <w:r w:rsidRPr="00ED360C">
        <w:rPr>
          <w:rFonts w:ascii="Calibri" w:hAnsi="Calibri" w:cs="Times New Roman"/>
          <w:lang w:val="sk-SK"/>
        </w:rPr>
        <w:t xml:space="preserve">Uchádzačom, ktorých miesto pobytu nie je známe, sa doručuje vyvesením na úradnej výveske </w:t>
      </w:r>
      <w:r w:rsidR="004F56CE">
        <w:rPr>
          <w:rFonts w:ascii="Calibri" w:hAnsi="Calibri" w:cs="Times New Roman"/>
          <w:lang w:val="sk-SK"/>
        </w:rPr>
        <w:t xml:space="preserve">ÚM STU </w:t>
      </w:r>
      <w:r w:rsidRPr="00ED360C">
        <w:rPr>
          <w:rFonts w:ascii="Calibri" w:hAnsi="Calibri" w:cs="Times New Roman"/>
          <w:lang w:val="sk-SK"/>
        </w:rPr>
        <w:t xml:space="preserve">počas 15 dní. Posledný deň tejto lehoty sa považuje za deň doručenia. </w:t>
      </w:r>
    </w:p>
    <w:p w14:paraId="44952624" w14:textId="267B8CFD" w:rsidR="00820466" w:rsidRDefault="00820466" w:rsidP="00820466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 w:rsidRPr="00ED360C">
        <w:rPr>
          <w:rFonts w:ascii="Calibri" w:hAnsi="Calibri"/>
        </w:rPr>
        <w:t xml:space="preserve">Uchádzači môžu podať žiadosť o preskúmanie rozhodnutia o výsledku prijímacieho konania do ôsmich dní odo dňa jeho doručenia rektorovi STU. Žiadosť sa podáva na adresu: Slovenská technická univerzita, Ústav manažmentu, študijné oddelenie, Vazovova 5, 812 43 Bratislava. </w:t>
      </w:r>
    </w:p>
    <w:p w14:paraId="6CDC89DE" w14:textId="77777777" w:rsidR="001F4839" w:rsidRPr="00ED360C" w:rsidRDefault="001F4839" w:rsidP="00820466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14:paraId="28E50FEA" w14:textId="5C9EBC66" w:rsidR="004F56CE" w:rsidRPr="00A84866" w:rsidRDefault="00820466" w:rsidP="00377A1A">
      <w:pPr>
        <w:tabs>
          <w:tab w:val="left" w:pos="426"/>
        </w:tabs>
        <w:jc w:val="both"/>
        <w:rPr>
          <w:rFonts w:asciiTheme="minorHAnsi" w:hAnsiTheme="minorHAnsi"/>
          <w:lang w:val="sk-SK"/>
        </w:rPr>
      </w:pPr>
      <w:r w:rsidRPr="00A84866">
        <w:rPr>
          <w:rFonts w:asciiTheme="minorHAnsi" w:hAnsiTheme="minorHAnsi"/>
          <w:lang w:val="sk-SK"/>
        </w:rPr>
        <w:t>Rektor STU môže vyhlásiť 2. kolo prijímacieho konania v prípade, že nebude naplnený počet prijatýc</w:t>
      </w:r>
      <w:r w:rsidR="00CE3490" w:rsidRPr="00A84866">
        <w:rPr>
          <w:rFonts w:asciiTheme="minorHAnsi" w:hAnsiTheme="minorHAnsi"/>
          <w:lang w:val="sk-SK"/>
        </w:rPr>
        <w:t>h uchádzačov na ŠP</w:t>
      </w:r>
      <w:r w:rsidRPr="00A84866">
        <w:rPr>
          <w:rFonts w:asciiTheme="minorHAnsi" w:hAnsiTheme="minorHAnsi"/>
          <w:lang w:val="sk-SK"/>
        </w:rPr>
        <w:t xml:space="preserve"> priestorové plánovanie v zmysle bodu 1 týchto podmienok</w:t>
      </w:r>
      <w:r w:rsidR="004F56CE" w:rsidRPr="00A84866">
        <w:rPr>
          <w:rFonts w:asciiTheme="minorHAnsi" w:hAnsiTheme="minorHAnsi"/>
          <w:lang w:val="sk-SK"/>
        </w:rPr>
        <w:t xml:space="preserve">. </w:t>
      </w:r>
      <w:r w:rsidR="004F56CE" w:rsidRPr="00C761E5">
        <w:rPr>
          <w:rFonts w:asciiTheme="minorHAnsi" w:hAnsiTheme="minorHAnsi"/>
          <w:lang w:val="sk-SK"/>
        </w:rPr>
        <w:t xml:space="preserve">Termíny na podanie prihlášky, </w:t>
      </w:r>
      <w:r w:rsidR="004101BD" w:rsidRPr="00C761E5">
        <w:rPr>
          <w:rFonts w:asciiTheme="minorHAnsi" w:hAnsiTheme="minorHAnsi"/>
          <w:lang w:val="sk-SK"/>
        </w:rPr>
        <w:t xml:space="preserve">konania prijímacej skúšky </w:t>
      </w:r>
      <w:r w:rsidR="004F56CE" w:rsidRPr="00C761E5">
        <w:rPr>
          <w:rFonts w:asciiTheme="minorHAnsi" w:hAnsiTheme="minorHAnsi"/>
          <w:lang w:val="sk-SK"/>
        </w:rPr>
        <w:t xml:space="preserve">a zasadnutia prijímacej komisie budú zverejnené </w:t>
      </w:r>
      <w:r w:rsidRPr="00C761E5">
        <w:rPr>
          <w:rFonts w:asciiTheme="minorHAnsi" w:hAnsiTheme="minorHAnsi"/>
          <w:lang w:val="sk-SK"/>
        </w:rPr>
        <w:t>na webovej stránke Slovenskej technickej univerzity</w:t>
      </w:r>
      <w:r w:rsidR="004F56CE" w:rsidRPr="00C761E5">
        <w:rPr>
          <w:rFonts w:asciiTheme="minorHAnsi" w:hAnsiTheme="minorHAnsi"/>
          <w:lang w:val="sk-SK"/>
        </w:rPr>
        <w:t xml:space="preserve">, ÚM STU v zmysle </w:t>
      </w:r>
      <w:r w:rsidR="004F56CE" w:rsidRPr="00A84866">
        <w:rPr>
          <w:rFonts w:asciiTheme="minorHAnsi" w:hAnsiTheme="minorHAnsi"/>
          <w:lang w:val="sk-SK"/>
        </w:rPr>
        <w:t>schváleného harmonogramu prijímacieho konania.</w:t>
      </w:r>
    </w:p>
    <w:p w14:paraId="76A05FDE" w14:textId="77777777" w:rsidR="00820466" w:rsidRPr="00ED360C" w:rsidRDefault="00820466" w:rsidP="00377A1A">
      <w:pPr>
        <w:ind w:hanging="1800"/>
        <w:rPr>
          <w:rFonts w:ascii="Calibri" w:hAnsi="Calibri"/>
          <w:lang w:val="sk-SK"/>
        </w:rPr>
      </w:pPr>
    </w:p>
    <w:p w14:paraId="609B79D9" w14:textId="3FA1EEE9" w:rsidR="00377A1A" w:rsidRPr="00377A1A" w:rsidRDefault="00377A1A" w:rsidP="00377A1A">
      <w:pPr>
        <w:pStyle w:val="Odsekzoznamu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b/>
          <w:sz w:val="28"/>
        </w:rPr>
      </w:pPr>
      <w:r w:rsidRPr="00377A1A">
        <w:rPr>
          <w:sz w:val="24"/>
        </w:rPr>
        <w:t>Na ustanovenia, uvedené v týchto ďalších podmienkach prijímania, upravujúce spôsob doručovania sa vzťahujú ustanovenia zákona č. 305/2013 Z. z. o elektronickej podobe výkonu pôsobnosti orgánov verejnej moci a o zmene a doplnení niektorých zákonov (zákon o e-governmente) v znení neskorších predpisov upravujúce elektronickú úradnú komunikáciu.</w:t>
      </w:r>
    </w:p>
    <w:p w14:paraId="018ABC04" w14:textId="4AA12286" w:rsidR="00820466" w:rsidRPr="00D42EE4" w:rsidRDefault="00CE3490" w:rsidP="005E0D23">
      <w:pPr>
        <w:pStyle w:val="Odsekzoznamu"/>
        <w:numPr>
          <w:ilvl w:val="0"/>
          <w:numId w:val="25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b/>
          <w:sz w:val="24"/>
        </w:rPr>
      </w:pPr>
      <w:r w:rsidRPr="00D42EE4">
        <w:rPr>
          <w:sz w:val="24"/>
        </w:rPr>
        <w:t>Ďalšie podmienky prijímania</w:t>
      </w:r>
      <w:r w:rsidR="00820466" w:rsidRPr="00D42EE4">
        <w:rPr>
          <w:b/>
          <w:sz w:val="24"/>
        </w:rPr>
        <w:t xml:space="preserve"> </w:t>
      </w:r>
      <w:r w:rsidR="00820466" w:rsidRPr="00D42EE4">
        <w:rPr>
          <w:sz w:val="24"/>
        </w:rPr>
        <w:t>na i</w:t>
      </w:r>
      <w:r w:rsidR="004F56CE" w:rsidRPr="00D42EE4">
        <w:rPr>
          <w:sz w:val="24"/>
        </w:rPr>
        <w:t xml:space="preserve">nžiniersky študijný program </w:t>
      </w:r>
      <w:r w:rsidR="00377A1A">
        <w:rPr>
          <w:sz w:val="24"/>
        </w:rPr>
        <w:t xml:space="preserve">priestorové plánovanie </w:t>
      </w:r>
      <w:r w:rsidR="00820466" w:rsidRPr="00D42EE4">
        <w:rPr>
          <w:sz w:val="24"/>
        </w:rPr>
        <w:t>v študijnom odbore 5.1.2</w:t>
      </w:r>
      <w:r w:rsidR="004F56CE" w:rsidRPr="00D42EE4">
        <w:rPr>
          <w:sz w:val="24"/>
        </w:rPr>
        <w:t>.</w:t>
      </w:r>
      <w:r w:rsidR="00820466" w:rsidRPr="00D42EE4">
        <w:rPr>
          <w:sz w:val="24"/>
        </w:rPr>
        <w:t xml:space="preserve"> priestorové plánovanie na Slovenskej technickej univerzite</w:t>
      </w:r>
      <w:r w:rsidR="00725F87" w:rsidRPr="00D42EE4">
        <w:rPr>
          <w:sz w:val="24"/>
        </w:rPr>
        <w:t xml:space="preserve"> v </w:t>
      </w:r>
      <w:r w:rsidRPr="00D42EE4">
        <w:rPr>
          <w:sz w:val="24"/>
        </w:rPr>
        <w:t>Bratislave</w:t>
      </w:r>
      <w:r w:rsidR="00820466" w:rsidRPr="00D42EE4">
        <w:rPr>
          <w:sz w:val="24"/>
        </w:rPr>
        <w:t>, Ústave man</w:t>
      </w:r>
      <w:r w:rsidR="00F97BAE" w:rsidRPr="00D42EE4">
        <w:rPr>
          <w:sz w:val="24"/>
        </w:rPr>
        <w:t>ažmentu v akademickom roku 2018/2019</w:t>
      </w:r>
      <w:r w:rsidR="00725F87" w:rsidRPr="00D42EE4">
        <w:rPr>
          <w:sz w:val="24"/>
        </w:rPr>
        <w:t xml:space="preserve"> nadobúdajú platnosť a </w:t>
      </w:r>
      <w:r w:rsidR="00820466" w:rsidRPr="00D42EE4">
        <w:rPr>
          <w:sz w:val="24"/>
        </w:rPr>
        <w:t>účinnosť dňom schválenia v</w:t>
      </w:r>
      <w:r w:rsidR="00A84866">
        <w:rPr>
          <w:sz w:val="24"/>
        </w:rPr>
        <w:t> </w:t>
      </w:r>
      <w:r w:rsidR="00820466" w:rsidRPr="00D42EE4">
        <w:rPr>
          <w:sz w:val="24"/>
        </w:rPr>
        <w:t>A</w:t>
      </w:r>
      <w:r w:rsidR="00A84866">
        <w:rPr>
          <w:sz w:val="24"/>
        </w:rPr>
        <w:t>kademickom senáte</w:t>
      </w:r>
      <w:r w:rsidR="00820466" w:rsidRPr="00D42EE4">
        <w:rPr>
          <w:sz w:val="24"/>
        </w:rPr>
        <w:t xml:space="preserve"> STU v Bratislave.</w:t>
      </w:r>
    </w:p>
    <w:p w14:paraId="425B9C60" w14:textId="77777777" w:rsidR="00820466" w:rsidRDefault="00820466" w:rsidP="00820466">
      <w:pPr>
        <w:jc w:val="both"/>
        <w:rPr>
          <w:rFonts w:ascii="Calibri" w:hAnsi="Calibri"/>
          <w:lang w:val="sk-SK"/>
        </w:rPr>
      </w:pPr>
    </w:p>
    <w:p w14:paraId="4F8AEE2F" w14:textId="77777777" w:rsidR="00EA12A6" w:rsidRDefault="00EA12A6" w:rsidP="00820466">
      <w:pPr>
        <w:jc w:val="both"/>
        <w:rPr>
          <w:rFonts w:ascii="Calibri" w:hAnsi="Calibri"/>
          <w:lang w:val="sk-SK"/>
        </w:rPr>
      </w:pPr>
    </w:p>
    <w:p w14:paraId="1FE0682E" w14:textId="44825A96" w:rsidR="00820466" w:rsidRPr="00ED360C" w:rsidRDefault="00820466" w:rsidP="00820466">
      <w:pPr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V</w:t>
      </w:r>
      <w:r w:rsidR="00377A1A">
        <w:rPr>
          <w:rFonts w:ascii="Calibri" w:hAnsi="Calibri"/>
          <w:lang w:val="sk-SK"/>
        </w:rPr>
        <w:t> </w:t>
      </w:r>
      <w:r w:rsidRPr="00ED360C">
        <w:rPr>
          <w:rFonts w:ascii="Calibri" w:hAnsi="Calibri"/>
          <w:lang w:val="sk-SK"/>
        </w:rPr>
        <w:t>Bratislave</w:t>
      </w:r>
      <w:r w:rsidR="00377A1A">
        <w:rPr>
          <w:rFonts w:ascii="Calibri" w:hAnsi="Calibri"/>
          <w:lang w:val="sk-SK"/>
        </w:rPr>
        <w:t>, dňa 19. júna 2017</w:t>
      </w:r>
    </w:p>
    <w:p w14:paraId="7F095DC9" w14:textId="77777777" w:rsidR="00820466" w:rsidRDefault="00820466" w:rsidP="00820466">
      <w:pPr>
        <w:jc w:val="both"/>
        <w:rPr>
          <w:rFonts w:ascii="Calibri" w:hAnsi="Calibri"/>
          <w:lang w:val="sk-SK"/>
        </w:rPr>
      </w:pPr>
    </w:p>
    <w:p w14:paraId="428D55CA" w14:textId="2A8C1B97" w:rsidR="00EA12A6" w:rsidRDefault="00EA12A6" w:rsidP="00820466">
      <w:pPr>
        <w:jc w:val="both"/>
        <w:rPr>
          <w:rFonts w:ascii="Calibri" w:hAnsi="Calibri"/>
          <w:lang w:val="sk-SK"/>
        </w:rPr>
      </w:pPr>
    </w:p>
    <w:p w14:paraId="5C0B3D54" w14:textId="77777777" w:rsidR="00377A1A" w:rsidRDefault="00377A1A" w:rsidP="00820466">
      <w:pPr>
        <w:jc w:val="both"/>
        <w:rPr>
          <w:rFonts w:ascii="Calibri" w:hAnsi="Calibri"/>
          <w:lang w:val="sk-SK"/>
        </w:rPr>
      </w:pPr>
      <w:bookmarkStart w:id="0" w:name="_GoBack"/>
      <w:bookmarkEnd w:id="0"/>
    </w:p>
    <w:p w14:paraId="43210E02" w14:textId="77777777" w:rsidR="00725F87" w:rsidRDefault="00725F87" w:rsidP="00725F87">
      <w:pPr>
        <w:tabs>
          <w:tab w:val="left" w:pos="709"/>
          <w:tab w:val="right" w:pos="9072"/>
        </w:tabs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prof. Ing. Ján </w:t>
      </w:r>
      <w:proofErr w:type="spellStart"/>
      <w:r>
        <w:rPr>
          <w:rFonts w:ascii="Calibri" w:hAnsi="Calibri"/>
          <w:lang w:val="sk-SK"/>
        </w:rPr>
        <w:t>Híveš</w:t>
      </w:r>
      <w:proofErr w:type="spellEnd"/>
      <w:r>
        <w:rPr>
          <w:rFonts w:ascii="Calibri" w:hAnsi="Calibri"/>
          <w:lang w:val="sk-SK"/>
        </w:rPr>
        <w:t>, PhD.</w:t>
      </w:r>
      <w:r>
        <w:rPr>
          <w:rFonts w:ascii="Calibri" w:hAnsi="Calibri"/>
          <w:lang w:val="sk-SK"/>
        </w:rPr>
        <w:tab/>
        <w:t>prof. Ing. Robert Redhammer, PhD</w:t>
      </w:r>
    </w:p>
    <w:p w14:paraId="66234495" w14:textId="77777777" w:rsidR="00725F87" w:rsidRDefault="00725F87" w:rsidP="00725F87">
      <w:pPr>
        <w:tabs>
          <w:tab w:val="left" w:pos="709"/>
          <w:tab w:val="right" w:pos="7938"/>
        </w:tabs>
        <w:ind w:firstLine="284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predseda AS STU</w:t>
      </w:r>
      <w:r>
        <w:rPr>
          <w:rFonts w:ascii="Calibri" w:hAnsi="Calibri"/>
          <w:lang w:val="sk-SK"/>
        </w:rPr>
        <w:tab/>
        <w:t>rektor STU</w:t>
      </w:r>
    </w:p>
    <w:p w14:paraId="27D36A06" w14:textId="77777777" w:rsidR="00820466" w:rsidRPr="00ED360C" w:rsidRDefault="00820466" w:rsidP="00725F87">
      <w:pPr>
        <w:jc w:val="both"/>
        <w:rPr>
          <w:rFonts w:ascii="Calibri" w:hAnsi="Calibri"/>
          <w:lang w:val="sk-SK"/>
        </w:rPr>
      </w:pPr>
    </w:p>
    <w:sectPr w:rsidR="00820466" w:rsidRPr="00ED360C" w:rsidSect="00223FEF">
      <w:headerReference w:type="default" r:id="rId12"/>
      <w:footerReference w:type="default" r:id="rId13"/>
      <w:type w:val="continuous"/>
      <w:pgSz w:w="11906" w:h="16838"/>
      <w:pgMar w:top="2090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9F606" w14:textId="77777777" w:rsidR="00274670" w:rsidRDefault="00274670" w:rsidP="0030006A">
      <w:r>
        <w:separator/>
      </w:r>
    </w:p>
  </w:endnote>
  <w:endnote w:type="continuationSeparator" w:id="0">
    <w:p w14:paraId="25D0CC7F" w14:textId="77777777" w:rsidR="00274670" w:rsidRDefault="0027467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DFF1B" w14:textId="77777777" w:rsidR="00241FC4" w:rsidRDefault="00241FC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AB0625C" w14:textId="77777777" w:rsidR="00241FC4" w:rsidRDefault="00241FC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BBA3C10" w14:textId="77777777" w:rsidR="00241FC4" w:rsidRDefault="00241FC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F7F3A" w14:textId="77777777" w:rsidR="00241FC4" w:rsidRDefault="00241FC4">
    <w:pPr>
      <w:pStyle w:val="Pt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C7151" w14:textId="065F4C66" w:rsidR="00412E57" w:rsidRPr="00F7270E" w:rsidRDefault="00412E57">
    <w:pPr>
      <w:pStyle w:val="Pta"/>
      <w:jc w:val="right"/>
      <w:rPr>
        <w:rFonts w:ascii="Calibri" w:hAnsi="Calibri"/>
      </w:rPr>
    </w:pPr>
    <w:r w:rsidRPr="00F7270E">
      <w:rPr>
        <w:rFonts w:ascii="Calibri" w:hAnsi="Calibri"/>
      </w:rPr>
      <w:fldChar w:fldCharType="begin"/>
    </w:r>
    <w:r w:rsidRPr="00F7270E">
      <w:rPr>
        <w:rFonts w:ascii="Calibri" w:hAnsi="Calibri"/>
      </w:rPr>
      <w:instrText>PAGE   \* MERGEFORMAT</w:instrText>
    </w:r>
    <w:r w:rsidRPr="00F7270E">
      <w:rPr>
        <w:rFonts w:ascii="Calibri" w:hAnsi="Calibri"/>
      </w:rPr>
      <w:fldChar w:fldCharType="separate"/>
    </w:r>
    <w:r w:rsidR="00E66B70" w:rsidRPr="00E66B70">
      <w:rPr>
        <w:rFonts w:ascii="Calibri" w:hAnsi="Calibri"/>
        <w:noProof/>
        <w:lang w:val="sk-SK"/>
      </w:rPr>
      <w:t>5</w:t>
    </w:r>
    <w:r w:rsidRPr="00F7270E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E18C4" w14:textId="77777777" w:rsidR="00274670" w:rsidRDefault="00274670" w:rsidP="0030006A">
      <w:r>
        <w:separator/>
      </w:r>
    </w:p>
  </w:footnote>
  <w:footnote w:type="continuationSeparator" w:id="0">
    <w:p w14:paraId="2E3E59CF" w14:textId="77777777" w:rsidR="00274670" w:rsidRDefault="00274670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004AD" w14:textId="0BE0F95E" w:rsidR="00241FC4" w:rsidRDefault="00067117" w:rsidP="001353B9">
    <w:pPr>
      <w:pStyle w:val="Hlavika"/>
      <w:ind w:left="-1276"/>
    </w:pPr>
    <w:r w:rsidRPr="005B7070">
      <w:rPr>
        <w:noProof/>
        <w:lang w:val="sk-SK" w:eastAsia="sk-SK"/>
      </w:rPr>
      <w:drawing>
        <wp:inline distT="0" distB="0" distL="0" distR="0" wp14:anchorId="7DD23EC8" wp14:editId="1937C72E">
          <wp:extent cx="1676400" cy="619125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8D17F" w14:textId="48A7A214" w:rsidR="00241FC4" w:rsidRDefault="00067117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BF7439" wp14:editId="148EF3DF">
              <wp:simplePos x="0" y="0"/>
              <wp:positionH relativeFrom="margin">
                <wp:align>right</wp:align>
              </wp:positionH>
              <wp:positionV relativeFrom="paragraph">
                <wp:posOffset>-154305</wp:posOffset>
              </wp:positionV>
              <wp:extent cx="4089400" cy="7334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94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0EFB702" w14:textId="0D4D7439" w:rsidR="001A46E1" w:rsidRDefault="002C3D73" w:rsidP="001A46E1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AS</w:t>
                          </w:r>
                          <w:r w:rsidR="002A3F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STU,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19</w:t>
                          </w:r>
                          <w:r w:rsidR="002A3F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6</w:t>
                          </w:r>
                          <w:r w:rsidR="00F97BA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 2017</w:t>
                          </w:r>
                        </w:p>
                        <w:p w14:paraId="463633A4" w14:textId="77777777" w:rsidR="0072631D" w:rsidRDefault="00202BDB" w:rsidP="00202BDB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Ďalšie podmienky prijímania na</w:t>
                          </w:r>
                          <w:r w:rsidR="00487B24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štúdium</w:t>
                          </w:r>
                          <w:r w:rsidR="00820466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inžinierskeho študijného programu</w:t>
                          </w:r>
                          <w:r w:rsidR="00487B24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priestorové plánovanie </w:t>
                          </w:r>
                          <w:r w:rsidR="00F97BA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v</w:t>
                          </w:r>
                          <w:r w:rsidR="002841FC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 ŠO 5.1.2.priestorové plánovanie v </w:t>
                          </w:r>
                          <w:r w:rsidR="00F97BA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akademickom roku 2018</w:t>
                          </w:r>
                          <w:r w:rsidR="002841FC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/</w:t>
                          </w:r>
                          <w:r w:rsidR="00F97BA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2019</w:t>
                          </w:r>
                        </w:p>
                        <w:p w14:paraId="1D4A3E1E" w14:textId="1251310B" w:rsidR="00241FC4" w:rsidRPr="00F7270E" w:rsidRDefault="009C5FBA" w:rsidP="00202BDB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na Slovenskej  technickej univerzite</w:t>
                          </w:r>
                          <w:r w:rsidR="0072631D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v Bratislave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, Ústave manažmentu </w:t>
                          </w:r>
                        </w:p>
                        <w:p w14:paraId="5EA2FDE3" w14:textId="77777777" w:rsidR="002C3D73" w:rsidRPr="002C3D73" w:rsidRDefault="00F97BAE" w:rsidP="002C3D73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Pozvánka č. / 2017</w:t>
                          </w:r>
                          <w:r w:rsidR="00241FC4" w:rsidRPr="00F7270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, bod</w:t>
                          </w:r>
                          <w:r w:rsidR="009C2FE3" w:rsidRPr="00F7270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č. </w:t>
                          </w:r>
                          <w:r w:rsidR="00241FC4" w:rsidRPr="00F7270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2C3D73" w:rsidRPr="002C3D7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prof. Ing. Robert Redhammer, PhD.</w:t>
                          </w:r>
                        </w:p>
                        <w:p w14:paraId="443DBCD5" w14:textId="2DF2D3BE" w:rsidR="00241FC4" w:rsidRPr="00F7270E" w:rsidRDefault="002C3D73" w:rsidP="002C3D73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proofErr w:type="spellStart"/>
                          <w:proofErr w:type="gramStart"/>
                          <w:r w:rsidRPr="002C3D7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rektor</w:t>
                          </w:r>
                          <w:proofErr w:type="spellEnd"/>
                          <w:proofErr w:type="gramEnd"/>
                          <w:r w:rsidR="001A46E1" w:rsidRPr="002C3D7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F74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0.8pt;margin-top:-12.15pt;width:322pt;height:57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YeYw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" filled="f" stroked="f">
              <v:path arrowok="t"/>
              <v:textbox>
                <w:txbxContent>
                  <w:p w14:paraId="00EFB702" w14:textId="0D4D7439" w:rsidR="001A46E1" w:rsidRDefault="002C3D73" w:rsidP="001A46E1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AS</w:t>
                    </w:r>
                    <w:r w:rsidR="002A3F25">
                      <w:rPr>
                        <w:rFonts w:ascii="Calibri" w:hAnsi="Calibri"/>
                        <w:sz w:val="16"/>
                        <w:szCs w:val="16"/>
                      </w:rPr>
                      <w:t xml:space="preserve"> STU,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19</w:t>
                    </w:r>
                    <w:r w:rsidR="002A3F25">
                      <w:rPr>
                        <w:rFonts w:ascii="Calibri" w:hAnsi="Calibri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6</w:t>
                    </w:r>
                    <w:r w:rsidR="00F97BAE">
                      <w:rPr>
                        <w:rFonts w:ascii="Calibri" w:hAnsi="Calibri"/>
                        <w:sz w:val="16"/>
                        <w:szCs w:val="16"/>
                      </w:rPr>
                      <w:t>. 2017</w:t>
                    </w:r>
                  </w:p>
                  <w:p w14:paraId="463633A4" w14:textId="77777777" w:rsidR="0072631D" w:rsidRDefault="00202BDB" w:rsidP="00202BDB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Ďalšie podmienky prijímania na</w:t>
                    </w:r>
                    <w:r w:rsidR="00487B24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štúdium</w:t>
                    </w:r>
                    <w:r w:rsidR="00820466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inžinierskeho študijného programu</w:t>
                    </w:r>
                    <w:r w:rsidR="00487B24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priestorové plánovanie </w:t>
                    </w:r>
                    <w:r w:rsidR="00F97BA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v</w:t>
                    </w:r>
                    <w:r w:rsidR="002841FC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 ŠO 5.1.2.priestorové plánovanie v </w:t>
                    </w:r>
                    <w:r w:rsidR="00F97BA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akademickom roku 2018</w:t>
                    </w:r>
                    <w:r w:rsidR="002841FC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/</w:t>
                    </w:r>
                    <w:r w:rsidR="00F97BA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2019</w:t>
                    </w:r>
                  </w:p>
                  <w:p w14:paraId="1D4A3E1E" w14:textId="1251310B" w:rsidR="00241FC4" w:rsidRPr="00F7270E" w:rsidRDefault="009C5FBA" w:rsidP="00202BDB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na Slovenskej  technickej univerzite</w:t>
                    </w:r>
                    <w:r w:rsidR="0072631D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v Bratislave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, Ústave manažmentu </w:t>
                    </w:r>
                  </w:p>
                  <w:p w14:paraId="5EA2FDE3" w14:textId="77777777" w:rsidR="002C3D73" w:rsidRPr="002C3D73" w:rsidRDefault="00F97BAE" w:rsidP="002C3D73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Pozvánka č. / 2017</w:t>
                    </w:r>
                    <w:r w:rsidR="00241FC4" w:rsidRPr="00F7270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, bod</w:t>
                    </w:r>
                    <w:r w:rsidR="009C2FE3" w:rsidRPr="00F7270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č. </w:t>
                    </w:r>
                    <w:r w:rsidR="00241FC4" w:rsidRPr="00F7270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2C3D73" w:rsidRPr="002C3D73">
                      <w:rPr>
                        <w:rFonts w:ascii="Calibri" w:hAnsi="Calibri"/>
                        <w:sz w:val="16"/>
                        <w:szCs w:val="16"/>
                      </w:rPr>
                      <w:t>prof. Ing. Robert Redhammer, PhD.</w:t>
                    </w:r>
                  </w:p>
                  <w:p w14:paraId="443DBCD5" w14:textId="2DF2D3BE" w:rsidR="00241FC4" w:rsidRPr="00F7270E" w:rsidRDefault="002C3D73" w:rsidP="002C3D73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proofErr w:type="spellStart"/>
                    <w:proofErr w:type="gramStart"/>
                    <w:r w:rsidRPr="002C3D73">
                      <w:rPr>
                        <w:rFonts w:ascii="Calibri" w:hAnsi="Calibri"/>
                        <w:sz w:val="16"/>
                        <w:szCs w:val="16"/>
                      </w:rPr>
                      <w:t>rektor</w:t>
                    </w:r>
                    <w:proofErr w:type="spellEnd"/>
                    <w:proofErr w:type="gramEnd"/>
                    <w:r w:rsidR="001A46E1" w:rsidRPr="002C3D73">
                      <w:rPr>
                        <w:rFonts w:ascii="Calibri" w:hAnsi="Calibri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1CDA6209" wp14:editId="764F1E1B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3C"/>
    <w:multiLevelType w:val="hybridMultilevel"/>
    <w:tmpl w:val="0B5AF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07A"/>
    <w:multiLevelType w:val="hybridMultilevel"/>
    <w:tmpl w:val="05168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FED"/>
    <w:multiLevelType w:val="hybridMultilevel"/>
    <w:tmpl w:val="43266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C3595"/>
    <w:multiLevelType w:val="hybridMultilevel"/>
    <w:tmpl w:val="81725B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43AF9"/>
    <w:multiLevelType w:val="multilevel"/>
    <w:tmpl w:val="484269A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9B7DEF"/>
    <w:multiLevelType w:val="hybridMultilevel"/>
    <w:tmpl w:val="A5368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01356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="Calibri" w:eastAsia="MS Mincho" w:hAnsi="Calibr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7" w15:restartNumberingAfterBreak="0">
    <w:nsid w:val="187D26AE"/>
    <w:multiLevelType w:val="hybridMultilevel"/>
    <w:tmpl w:val="4C224570"/>
    <w:lvl w:ilvl="0" w:tplc="8138C96A">
      <w:start w:val="8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85C92"/>
    <w:multiLevelType w:val="hybridMultilevel"/>
    <w:tmpl w:val="1D440396"/>
    <w:lvl w:ilvl="0" w:tplc="E80E0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F5D71"/>
    <w:multiLevelType w:val="hybridMultilevel"/>
    <w:tmpl w:val="F80477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B758E"/>
    <w:multiLevelType w:val="hybridMultilevel"/>
    <w:tmpl w:val="AD0AE0B8"/>
    <w:lvl w:ilvl="0" w:tplc="97D2E184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Myriad Pro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F5260"/>
    <w:multiLevelType w:val="hybridMultilevel"/>
    <w:tmpl w:val="C30A076A"/>
    <w:lvl w:ilvl="0" w:tplc="6D7ED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A6119"/>
    <w:multiLevelType w:val="hybridMultilevel"/>
    <w:tmpl w:val="F0384C1A"/>
    <w:lvl w:ilvl="0" w:tplc="DBD6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30458"/>
    <w:multiLevelType w:val="hybridMultilevel"/>
    <w:tmpl w:val="71FE80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2540814E">
      <w:start w:val="1"/>
      <w:numFmt w:val="lowerLetter"/>
      <w:lvlText w:val="%2)"/>
      <w:lvlJc w:val="left"/>
      <w:pPr>
        <w:ind w:left="1500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7FA2A0A"/>
    <w:multiLevelType w:val="hybridMultilevel"/>
    <w:tmpl w:val="19D67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77B6B"/>
    <w:multiLevelType w:val="hybridMultilevel"/>
    <w:tmpl w:val="526A23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72B7C"/>
    <w:multiLevelType w:val="hybridMultilevel"/>
    <w:tmpl w:val="F4983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D1CC0"/>
    <w:multiLevelType w:val="multilevel"/>
    <w:tmpl w:val="B2D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2920C2"/>
    <w:multiLevelType w:val="hybridMultilevel"/>
    <w:tmpl w:val="ED56A6D6"/>
    <w:lvl w:ilvl="0" w:tplc="BC1404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E37E9"/>
    <w:multiLevelType w:val="hybridMultilevel"/>
    <w:tmpl w:val="4540F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4BA279D"/>
    <w:multiLevelType w:val="hybridMultilevel"/>
    <w:tmpl w:val="C56E93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CB715BA"/>
    <w:multiLevelType w:val="hybridMultilevel"/>
    <w:tmpl w:val="81368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3411A"/>
    <w:multiLevelType w:val="hybridMultilevel"/>
    <w:tmpl w:val="93F220F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A22669"/>
    <w:multiLevelType w:val="hybridMultilevel"/>
    <w:tmpl w:val="4232D4B8"/>
    <w:lvl w:ilvl="0" w:tplc="532E8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6AE942CF"/>
    <w:multiLevelType w:val="hybridMultilevel"/>
    <w:tmpl w:val="2B409784"/>
    <w:lvl w:ilvl="0" w:tplc="A21A42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C930467"/>
    <w:multiLevelType w:val="hybridMultilevel"/>
    <w:tmpl w:val="928819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807F7"/>
    <w:multiLevelType w:val="hybridMultilevel"/>
    <w:tmpl w:val="8CF2A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05354"/>
    <w:multiLevelType w:val="hybridMultilevel"/>
    <w:tmpl w:val="B6B82F4C"/>
    <w:lvl w:ilvl="0" w:tplc="FCEA32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2F7"/>
    <w:multiLevelType w:val="hybridMultilevel"/>
    <w:tmpl w:val="5FDA93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F03661"/>
    <w:multiLevelType w:val="hybridMultilevel"/>
    <w:tmpl w:val="2FECE3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C051F"/>
    <w:multiLevelType w:val="hybridMultilevel"/>
    <w:tmpl w:val="5F5EF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2778B"/>
    <w:multiLevelType w:val="hybridMultilevel"/>
    <w:tmpl w:val="A3EE5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735EA"/>
    <w:multiLevelType w:val="hybridMultilevel"/>
    <w:tmpl w:val="374E3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61884"/>
    <w:multiLevelType w:val="hybridMultilevel"/>
    <w:tmpl w:val="8200A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1"/>
  </w:num>
  <w:num w:numId="4">
    <w:abstractNumId w:val="23"/>
  </w:num>
  <w:num w:numId="5">
    <w:abstractNumId w:val="6"/>
  </w:num>
  <w:num w:numId="6">
    <w:abstractNumId w:val="24"/>
  </w:num>
  <w:num w:numId="7">
    <w:abstractNumId w:val="34"/>
  </w:num>
  <w:num w:numId="8">
    <w:abstractNumId w:val="17"/>
  </w:num>
  <w:num w:numId="9">
    <w:abstractNumId w:val="0"/>
  </w:num>
  <w:num w:numId="10">
    <w:abstractNumId w:val="36"/>
  </w:num>
  <w:num w:numId="11">
    <w:abstractNumId w:val="37"/>
  </w:num>
  <w:num w:numId="12">
    <w:abstractNumId w:val="8"/>
  </w:num>
  <w:num w:numId="13">
    <w:abstractNumId w:val="15"/>
  </w:num>
  <w:num w:numId="14">
    <w:abstractNumId w:val="3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6"/>
  </w:num>
  <w:num w:numId="23">
    <w:abstractNumId w:val="12"/>
  </w:num>
  <w:num w:numId="24">
    <w:abstractNumId w:val="32"/>
  </w:num>
  <w:num w:numId="25">
    <w:abstractNumId w:val="4"/>
  </w:num>
  <w:num w:numId="26">
    <w:abstractNumId w:val="18"/>
  </w:num>
  <w:num w:numId="27">
    <w:abstractNumId w:val="1"/>
  </w:num>
  <w:num w:numId="28">
    <w:abstractNumId w:val="20"/>
  </w:num>
  <w:num w:numId="29">
    <w:abstractNumId w:val="3"/>
  </w:num>
  <w:num w:numId="30">
    <w:abstractNumId w:val="28"/>
  </w:num>
  <w:num w:numId="31">
    <w:abstractNumId w:val="5"/>
  </w:num>
  <w:num w:numId="32">
    <w:abstractNumId w:val="22"/>
  </w:num>
  <w:num w:numId="33">
    <w:abstractNumId w:val="2"/>
  </w:num>
  <w:num w:numId="34">
    <w:abstractNumId w:val="33"/>
  </w:num>
  <w:num w:numId="35">
    <w:abstractNumId w:val="9"/>
  </w:num>
  <w:num w:numId="36">
    <w:abstractNumId w:val="25"/>
  </w:num>
  <w:num w:numId="37">
    <w:abstractNumId w:val="10"/>
  </w:num>
  <w:num w:numId="38">
    <w:abstractNumId w:val="31"/>
  </w:num>
  <w:num w:numId="39">
    <w:abstractNumId w:val="11"/>
  </w:num>
  <w:num w:numId="40">
    <w:abstractNumId w:val="7"/>
  </w:num>
  <w:num w:numId="41">
    <w:abstractNumId w:val="1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135C"/>
    <w:rsid w:val="00023469"/>
    <w:rsid w:val="000242A8"/>
    <w:rsid w:val="000246AC"/>
    <w:rsid w:val="0002534A"/>
    <w:rsid w:val="0003046C"/>
    <w:rsid w:val="0003175F"/>
    <w:rsid w:val="000329E2"/>
    <w:rsid w:val="00040A79"/>
    <w:rsid w:val="00043DDC"/>
    <w:rsid w:val="000446A3"/>
    <w:rsid w:val="0006119D"/>
    <w:rsid w:val="0006307B"/>
    <w:rsid w:val="00065421"/>
    <w:rsid w:val="00067117"/>
    <w:rsid w:val="0007073E"/>
    <w:rsid w:val="0009285A"/>
    <w:rsid w:val="000B0333"/>
    <w:rsid w:val="000B5F8C"/>
    <w:rsid w:val="000F30B5"/>
    <w:rsid w:val="00117C2F"/>
    <w:rsid w:val="00133015"/>
    <w:rsid w:val="001353B9"/>
    <w:rsid w:val="001425BA"/>
    <w:rsid w:val="00150737"/>
    <w:rsid w:val="00182E10"/>
    <w:rsid w:val="001928C6"/>
    <w:rsid w:val="001959B7"/>
    <w:rsid w:val="001A46E1"/>
    <w:rsid w:val="001A5175"/>
    <w:rsid w:val="001C1379"/>
    <w:rsid w:val="001C3E64"/>
    <w:rsid w:val="001C6CD7"/>
    <w:rsid w:val="001D04B8"/>
    <w:rsid w:val="001D70CB"/>
    <w:rsid w:val="001E5CDD"/>
    <w:rsid w:val="001F06C2"/>
    <w:rsid w:val="001F4839"/>
    <w:rsid w:val="001F6631"/>
    <w:rsid w:val="001F731A"/>
    <w:rsid w:val="00201E5C"/>
    <w:rsid w:val="00202BDB"/>
    <w:rsid w:val="00207BC3"/>
    <w:rsid w:val="00215DC5"/>
    <w:rsid w:val="00216759"/>
    <w:rsid w:val="00216E2D"/>
    <w:rsid w:val="00223FEF"/>
    <w:rsid w:val="00224427"/>
    <w:rsid w:val="00235823"/>
    <w:rsid w:val="00235991"/>
    <w:rsid w:val="00241FC4"/>
    <w:rsid w:val="00245482"/>
    <w:rsid w:val="00251496"/>
    <w:rsid w:val="00274670"/>
    <w:rsid w:val="002841FC"/>
    <w:rsid w:val="00287F0F"/>
    <w:rsid w:val="002900FB"/>
    <w:rsid w:val="00292F7A"/>
    <w:rsid w:val="00296FB2"/>
    <w:rsid w:val="002A3F25"/>
    <w:rsid w:val="002A4A50"/>
    <w:rsid w:val="002B1DC9"/>
    <w:rsid w:val="002C3D73"/>
    <w:rsid w:val="002D3436"/>
    <w:rsid w:val="002D6FD8"/>
    <w:rsid w:val="002F4B32"/>
    <w:rsid w:val="002F64C8"/>
    <w:rsid w:val="0030006A"/>
    <w:rsid w:val="003074DB"/>
    <w:rsid w:val="00325D40"/>
    <w:rsid w:val="00340DFC"/>
    <w:rsid w:val="00340E30"/>
    <w:rsid w:val="0034450D"/>
    <w:rsid w:val="00366A0A"/>
    <w:rsid w:val="00370970"/>
    <w:rsid w:val="00377A1A"/>
    <w:rsid w:val="0038566A"/>
    <w:rsid w:val="00385FE9"/>
    <w:rsid w:val="003867C6"/>
    <w:rsid w:val="003A3911"/>
    <w:rsid w:val="003B1CBC"/>
    <w:rsid w:val="003B4E86"/>
    <w:rsid w:val="003D0200"/>
    <w:rsid w:val="003D13E8"/>
    <w:rsid w:val="003D6B3F"/>
    <w:rsid w:val="003E4B49"/>
    <w:rsid w:val="003F2647"/>
    <w:rsid w:val="00402931"/>
    <w:rsid w:val="00407B3D"/>
    <w:rsid w:val="004101BD"/>
    <w:rsid w:val="00411288"/>
    <w:rsid w:val="00412E57"/>
    <w:rsid w:val="00423CF2"/>
    <w:rsid w:val="00426139"/>
    <w:rsid w:val="00433179"/>
    <w:rsid w:val="00436349"/>
    <w:rsid w:val="00452B17"/>
    <w:rsid w:val="004715E3"/>
    <w:rsid w:val="00477DE6"/>
    <w:rsid w:val="004862C6"/>
    <w:rsid w:val="00487B24"/>
    <w:rsid w:val="00491CB0"/>
    <w:rsid w:val="004B67E2"/>
    <w:rsid w:val="004E14BD"/>
    <w:rsid w:val="004F3AFF"/>
    <w:rsid w:val="004F56CE"/>
    <w:rsid w:val="004F6861"/>
    <w:rsid w:val="00506A44"/>
    <w:rsid w:val="00507C8E"/>
    <w:rsid w:val="005123BE"/>
    <w:rsid w:val="00512BB9"/>
    <w:rsid w:val="005169BA"/>
    <w:rsid w:val="00526182"/>
    <w:rsid w:val="005266B3"/>
    <w:rsid w:val="0053521C"/>
    <w:rsid w:val="00546104"/>
    <w:rsid w:val="00546A05"/>
    <w:rsid w:val="00552A42"/>
    <w:rsid w:val="00560783"/>
    <w:rsid w:val="005724E2"/>
    <w:rsid w:val="00587603"/>
    <w:rsid w:val="005A1790"/>
    <w:rsid w:val="005A6876"/>
    <w:rsid w:val="005B0D26"/>
    <w:rsid w:val="005B4882"/>
    <w:rsid w:val="005B5EE1"/>
    <w:rsid w:val="005B6CB7"/>
    <w:rsid w:val="005B7070"/>
    <w:rsid w:val="005C2200"/>
    <w:rsid w:val="005C2EBE"/>
    <w:rsid w:val="005C69A7"/>
    <w:rsid w:val="005D5FD6"/>
    <w:rsid w:val="005E0D23"/>
    <w:rsid w:val="005E2BA5"/>
    <w:rsid w:val="005E38C9"/>
    <w:rsid w:val="0061408C"/>
    <w:rsid w:val="00627031"/>
    <w:rsid w:val="00630AF5"/>
    <w:rsid w:val="006324D9"/>
    <w:rsid w:val="00633670"/>
    <w:rsid w:val="0064589E"/>
    <w:rsid w:val="00646B98"/>
    <w:rsid w:val="00667011"/>
    <w:rsid w:val="00683AAF"/>
    <w:rsid w:val="006925CD"/>
    <w:rsid w:val="006A219E"/>
    <w:rsid w:val="006B0E52"/>
    <w:rsid w:val="006B28F7"/>
    <w:rsid w:val="006B5B1C"/>
    <w:rsid w:val="006B6CB5"/>
    <w:rsid w:val="006B705D"/>
    <w:rsid w:val="006F1248"/>
    <w:rsid w:val="006F4AFD"/>
    <w:rsid w:val="00720433"/>
    <w:rsid w:val="00724C85"/>
    <w:rsid w:val="00725F87"/>
    <w:rsid w:val="0072631D"/>
    <w:rsid w:val="00734B25"/>
    <w:rsid w:val="00747246"/>
    <w:rsid w:val="00756D36"/>
    <w:rsid w:val="00757957"/>
    <w:rsid w:val="007609D9"/>
    <w:rsid w:val="00770F66"/>
    <w:rsid w:val="00774D8A"/>
    <w:rsid w:val="00780932"/>
    <w:rsid w:val="00784A75"/>
    <w:rsid w:val="00785227"/>
    <w:rsid w:val="007923E5"/>
    <w:rsid w:val="007B1328"/>
    <w:rsid w:val="007C685B"/>
    <w:rsid w:val="007C7994"/>
    <w:rsid w:val="007E099D"/>
    <w:rsid w:val="007E7E59"/>
    <w:rsid w:val="007F4886"/>
    <w:rsid w:val="007F5771"/>
    <w:rsid w:val="00804FBE"/>
    <w:rsid w:val="00812CA0"/>
    <w:rsid w:val="00815D99"/>
    <w:rsid w:val="008178F1"/>
    <w:rsid w:val="00820466"/>
    <w:rsid w:val="0082469B"/>
    <w:rsid w:val="00834BB8"/>
    <w:rsid w:val="00852582"/>
    <w:rsid w:val="008725D9"/>
    <w:rsid w:val="00894D07"/>
    <w:rsid w:val="008C48EC"/>
    <w:rsid w:val="008D3CA1"/>
    <w:rsid w:val="008F1531"/>
    <w:rsid w:val="008F508E"/>
    <w:rsid w:val="0090130F"/>
    <w:rsid w:val="00915331"/>
    <w:rsid w:val="00916EC4"/>
    <w:rsid w:val="00922719"/>
    <w:rsid w:val="009275A3"/>
    <w:rsid w:val="0096605A"/>
    <w:rsid w:val="00980239"/>
    <w:rsid w:val="00982A2C"/>
    <w:rsid w:val="00993EF7"/>
    <w:rsid w:val="0099724F"/>
    <w:rsid w:val="009A1ABB"/>
    <w:rsid w:val="009A497A"/>
    <w:rsid w:val="009B13A6"/>
    <w:rsid w:val="009C2FE3"/>
    <w:rsid w:val="009C3355"/>
    <w:rsid w:val="009C40A1"/>
    <w:rsid w:val="009C5FBA"/>
    <w:rsid w:val="009D46BB"/>
    <w:rsid w:val="009E1D33"/>
    <w:rsid w:val="009F6682"/>
    <w:rsid w:val="00A110D5"/>
    <w:rsid w:val="00A11A31"/>
    <w:rsid w:val="00A20866"/>
    <w:rsid w:val="00A22B18"/>
    <w:rsid w:val="00A24860"/>
    <w:rsid w:val="00A2544D"/>
    <w:rsid w:val="00A36404"/>
    <w:rsid w:val="00A37FDD"/>
    <w:rsid w:val="00A418A8"/>
    <w:rsid w:val="00A541E1"/>
    <w:rsid w:val="00A66B4B"/>
    <w:rsid w:val="00A73858"/>
    <w:rsid w:val="00A74D94"/>
    <w:rsid w:val="00A812CF"/>
    <w:rsid w:val="00A84866"/>
    <w:rsid w:val="00A95C06"/>
    <w:rsid w:val="00AA077E"/>
    <w:rsid w:val="00AA5FA6"/>
    <w:rsid w:val="00AB495A"/>
    <w:rsid w:val="00AC3E1E"/>
    <w:rsid w:val="00AC4CD9"/>
    <w:rsid w:val="00AF190A"/>
    <w:rsid w:val="00AF4C12"/>
    <w:rsid w:val="00AF7046"/>
    <w:rsid w:val="00AF792C"/>
    <w:rsid w:val="00B01F91"/>
    <w:rsid w:val="00B045E1"/>
    <w:rsid w:val="00B07FFC"/>
    <w:rsid w:val="00B45957"/>
    <w:rsid w:val="00B46228"/>
    <w:rsid w:val="00B472C7"/>
    <w:rsid w:val="00B55F7C"/>
    <w:rsid w:val="00B72349"/>
    <w:rsid w:val="00B73C38"/>
    <w:rsid w:val="00B73EC9"/>
    <w:rsid w:val="00B75A41"/>
    <w:rsid w:val="00B86382"/>
    <w:rsid w:val="00B87E9C"/>
    <w:rsid w:val="00B96C09"/>
    <w:rsid w:val="00BA0161"/>
    <w:rsid w:val="00BA020F"/>
    <w:rsid w:val="00BB01BE"/>
    <w:rsid w:val="00BC552E"/>
    <w:rsid w:val="00BE52F4"/>
    <w:rsid w:val="00BF0640"/>
    <w:rsid w:val="00BF0CDD"/>
    <w:rsid w:val="00C012B0"/>
    <w:rsid w:val="00C01F6A"/>
    <w:rsid w:val="00C16AD8"/>
    <w:rsid w:val="00C22BBF"/>
    <w:rsid w:val="00C26E6A"/>
    <w:rsid w:val="00C333B2"/>
    <w:rsid w:val="00C3738A"/>
    <w:rsid w:val="00C41E2E"/>
    <w:rsid w:val="00C533E8"/>
    <w:rsid w:val="00C637C5"/>
    <w:rsid w:val="00C65620"/>
    <w:rsid w:val="00C761E5"/>
    <w:rsid w:val="00C85A90"/>
    <w:rsid w:val="00C87CBA"/>
    <w:rsid w:val="00C9211A"/>
    <w:rsid w:val="00C959C2"/>
    <w:rsid w:val="00C975A4"/>
    <w:rsid w:val="00CA0F24"/>
    <w:rsid w:val="00CA3C3F"/>
    <w:rsid w:val="00CD14B1"/>
    <w:rsid w:val="00CE10E7"/>
    <w:rsid w:val="00CE3490"/>
    <w:rsid w:val="00CE6990"/>
    <w:rsid w:val="00D02558"/>
    <w:rsid w:val="00D06A31"/>
    <w:rsid w:val="00D1013D"/>
    <w:rsid w:val="00D133E8"/>
    <w:rsid w:val="00D34342"/>
    <w:rsid w:val="00D40D29"/>
    <w:rsid w:val="00D412C2"/>
    <w:rsid w:val="00D42EE4"/>
    <w:rsid w:val="00D44CBE"/>
    <w:rsid w:val="00D44FB4"/>
    <w:rsid w:val="00D77A28"/>
    <w:rsid w:val="00DA48BA"/>
    <w:rsid w:val="00DC733C"/>
    <w:rsid w:val="00DD3F75"/>
    <w:rsid w:val="00DD7C1B"/>
    <w:rsid w:val="00DE18D1"/>
    <w:rsid w:val="00DE6E0F"/>
    <w:rsid w:val="00DE7CF2"/>
    <w:rsid w:val="00DF113E"/>
    <w:rsid w:val="00E1049A"/>
    <w:rsid w:val="00E225D3"/>
    <w:rsid w:val="00E2571C"/>
    <w:rsid w:val="00E344E3"/>
    <w:rsid w:val="00E35A85"/>
    <w:rsid w:val="00E3706C"/>
    <w:rsid w:val="00E66B70"/>
    <w:rsid w:val="00E72251"/>
    <w:rsid w:val="00E72377"/>
    <w:rsid w:val="00E737C1"/>
    <w:rsid w:val="00E87BA4"/>
    <w:rsid w:val="00E9039C"/>
    <w:rsid w:val="00EA12A6"/>
    <w:rsid w:val="00EC273C"/>
    <w:rsid w:val="00EC6894"/>
    <w:rsid w:val="00ED360C"/>
    <w:rsid w:val="00ED6183"/>
    <w:rsid w:val="00EE243A"/>
    <w:rsid w:val="00EF3F0C"/>
    <w:rsid w:val="00F20FBB"/>
    <w:rsid w:val="00F24DC7"/>
    <w:rsid w:val="00F27606"/>
    <w:rsid w:val="00F31B84"/>
    <w:rsid w:val="00F36222"/>
    <w:rsid w:val="00F61F83"/>
    <w:rsid w:val="00F67A52"/>
    <w:rsid w:val="00F7270E"/>
    <w:rsid w:val="00F72759"/>
    <w:rsid w:val="00F8255E"/>
    <w:rsid w:val="00F84035"/>
    <w:rsid w:val="00F93B07"/>
    <w:rsid w:val="00F9614D"/>
    <w:rsid w:val="00F97BAE"/>
    <w:rsid w:val="00FA3B53"/>
    <w:rsid w:val="00FD11B6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254E95"/>
  <w14:defaultImageDpi w14:val="300"/>
  <w15:chartTrackingRefBased/>
  <w15:docId w15:val="{97840B83-9649-42AB-8BB3-4A0DCA23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52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ZkladntextChar">
    <w:name w:val="Základný text Char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uiPriority w:val="99"/>
    <w:unhideWhenUsed/>
    <w:rsid w:val="00B55F7C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23F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23FEF"/>
  </w:style>
  <w:style w:type="paragraph" w:styleId="Normlnywebov">
    <w:name w:val="Normal (Web)"/>
    <w:basedOn w:val="Normlny"/>
    <w:unhideWhenUsed/>
    <w:rsid w:val="00223FEF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  <w:style w:type="character" w:styleId="Odkaznakomentr">
    <w:name w:val="annotation reference"/>
    <w:uiPriority w:val="99"/>
    <w:semiHidden/>
    <w:unhideWhenUsed/>
    <w:rsid w:val="00683A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3AA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83AAF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3AA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83AA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ba.sk/sk/studentov/studenti-a-uchadzaci-so-specifickymi-potrebami.html?page_id=67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41AB5E-B8A7-46F1-A852-D21D04EA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14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Links>
    <vt:vector size="12" baseType="variant"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http://www.stuba.sk/sk/studentov/studenti-a-uchadzaci-so-specifickymi-potrebami.html?page_id=6717</vt:lpwstr>
      </vt:variant>
      <vt:variant>
        <vt:lpwstr/>
      </vt:variant>
      <vt:variant>
        <vt:i4>7667838</vt:i4>
      </vt:variant>
      <vt:variant>
        <vt:i4>0</vt:i4>
      </vt:variant>
      <vt:variant>
        <vt:i4>0</vt:i4>
      </vt:variant>
      <vt:variant>
        <vt:i4>5</vt:i4>
      </vt:variant>
      <vt:variant>
        <vt:lpwstr>http://is.stuba.sk/?lang=sk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jevcakova</dc:creator>
  <cp:keywords/>
  <cp:lastModifiedBy>M</cp:lastModifiedBy>
  <cp:revision>4</cp:revision>
  <cp:lastPrinted>2017-06-05T12:56:00Z</cp:lastPrinted>
  <dcterms:created xsi:type="dcterms:W3CDTF">2017-06-05T11:12:00Z</dcterms:created>
  <dcterms:modified xsi:type="dcterms:W3CDTF">2017-06-05T12:56:00Z</dcterms:modified>
</cp:coreProperties>
</file>