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4" w:rsidRPr="00C64D4E" w:rsidRDefault="005F457A" w:rsidP="00B7234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065421" w:rsidRPr="00C64D4E">
        <w:rPr>
          <w:rFonts w:asciiTheme="majorHAnsi" w:hAnsiTheme="majorHAnsi"/>
          <w:sz w:val="36"/>
          <w:szCs w:val="36"/>
          <w:lang w:val="sk-SK"/>
        </w:rPr>
        <w:t xml:space="preserve">                  </w:t>
      </w:r>
      <w:r w:rsidR="00B72349" w:rsidRPr="00C64D4E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0A124E" w:rsidRDefault="005F457A" w:rsidP="000A124E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884667" w:rsidRPr="00C64D4E">
        <w:rPr>
          <w:rFonts w:asciiTheme="majorHAnsi" w:hAnsiTheme="majorHAnsi"/>
          <w:sz w:val="36"/>
          <w:szCs w:val="36"/>
          <w:lang w:val="sk-SK"/>
        </w:rPr>
        <w:t>0</w:t>
      </w:r>
      <w:r w:rsidR="00B72349" w:rsidRPr="00C64D4E">
        <w:rPr>
          <w:rFonts w:asciiTheme="majorHAnsi" w:hAnsiTheme="majorHAnsi"/>
          <w:sz w:val="36"/>
          <w:szCs w:val="36"/>
          <w:lang w:val="sk-SK"/>
        </w:rPr>
        <w:t>.</w:t>
      </w:r>
      <w:r>
        <w:rPr>
          <w:rFonts w:asciiTheme="majorHAnsi" w:hAnsiTheme="majorHAnsi"/>
          <w:sz w:val="36"/>
          <w:szCs w:val="36"/>
          <w:lang w:val="sk-SK"/>
        </w:rPr>
        <w:t>10</w:t>
      </w:r>
      <w:r w:rsidR="00B72349" w:rsidRPr="00C64D4E">
        <w:rPr>
          <w:rFonts w:asciiTheme="majorHAnsi" w:hAnsiTheme="majorHAnsi"/>
          <w:sz w:val="36"/>
          <w:szCs w:val="36"/>
          <w:lang w:val="sk-SK"/>
        </w:rPr>
        <w:t>.201</w:t>
      </w:r>
      <w:r w:rsidR="00875DAA" w:rsidRPr="00C64D4E">
        <w:rPr>
          <w:rFonts w:asciiTheme="majorHAnsi" w:hAnsiTheme="majorHAnsi"/>
          <w:sz w:val="36"/>
          <w:szCs w:val="36"/>
          <w:lang w:val="sk-SK"/>
        </w:rPr>
        <w:t>4</w:t>
      </w:r>
    </w:p>
    <w:p w:rsidR="000A124E" w:rsidRDefault="000A124E" w:rsidP="000A124E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5F457A" w:rsidRDefault="005F457A" w:rsidP="00E361AE">
      <w:pPr>
        <w:ind w:left="-993" w:firstLine="851"/>
        <w:rPr>
          <w:rFonts w:asciiTheme="majorHAnsi" w:hAnsiTheme="majorHAnsi" w:cs="Times New Roman"/>
          <w:b/>
          <w:sz w:val="36"/>
          <w:szCs w:val="36"/>
          <w:lang w:val="sk-SK"/>
        </w:rPr>
      </w:pPr>
    </w:p>
    <w:p w:rsidR="0098097F" w:rsidRPr="00EF1BD2" w:rsidRDefault="0098097F" w:rsidP="00E361AE">
      <w:pPr>
        <w:ind w:left="-993" w:firstLine="851"/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EF1BD2">
        <w:rPr>
          <w:rFonts w:asciiTheme="majorHAnsi" w:hAnsiTheme="majorHAnsi" w:cs="Times New Roman"/>
          <w:b/>
          <w:sz w:val="36"/>
          <w:szCs w:val="36"/>
          <w:lang w:val="sk-SK"/>
        </w:rPr>
        <w:t xml:space="preserve">Návrh </w:t>
      </w:r>
      <w:r w:rsidR="00E361AE" w:rsidRPr="00EF1BD2">
        <w:rPr>
          <w:rFonts w:asciiTheme="majorHAnsi" w:hAnsiTheme="majorHAnsi" w:cs="Times New Roman"/>
          <w:b/>
          <w:sz w:val="36"/>
          <w:szCs w:val="36"/>
          <w:lang w:val="sk-SK"/>
        </w:rPr>
        <w:t>rozpočtu STU na rok 2014</w:t>
      </w:r>
    </w:p>
    <w:p w:rsidR="00B72349" w:rsidRPr="00EF1BD2" w:rsidRDefault="00B72349" w:rsidP="00B72349">
      <w:pPr>
        <w:ind w:left="-142"/>
        <w:rPr>
          <w:rFonts w:asciiTheme="majorHAnsi" w:hAnsiTheme="majorHAnsi"/>
          <w:b/>
          <w:color w:val="FF0000"/>
          <w:lang w:val="sk-SK"/>
        </w:rPr>
      </w:pPr>
      <w:r w:rsidRPr="00EF1BD2">
        <w:rPr>
          <w:rFonts w:asciiTheme="majorHAnsi" w:hAnsiTheme="majorHAnsi"/>
          <w:b/>
          <w:color w:val="FF0000"/>
          <w:lang w:val="sk-SK"/>
        </w:rPr>
        <w:t xml:space="preserve"> </w:t>
      </w:r>
    </w:p>
    <w:p w:rsidR="00B72349" w:rsidRPr="00EF1BD2" w:rsidRDefault="00B72349" w:rsidP="0098097F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EF1BD2">
        <w:rPr>
          <w:rFonts w:asciiTheme="majorHAnsi" w:hAnsiTheme="majorHAnsi"/>
          <w:lang w:val="sk-SK"/>
        </w:rPr>
        <w:t>Predkladá:</w:t>
      </w:r>
      <w:r w:rsidRPr="00EF1BD2">
        <w:rPr>
          <w:rFonts w:asciiTheme="majorHAnsi" w:hAnsiTheme="majorHAnsi"/>
          <w:lang w:val="sk-SK"/>
        </w:rPr>
        <w:tab/>
      </w:r>
      <w:r w:rsidR="00884667" w:rsidRPr="000A124E">
        <w:rPr>
          <w:rFonts w:asciiTheme="majorHAnsi" w:hAnsiTheme="majorHAnsi"/>
          <w:b/>
          <w:lang w:val="sk-SK"/>
        </w:rPr>
        <w:t xml:space="preserve">prof. </w:t>
      </w:r>
      <w:r w:rsidRPr="000A124E">
        <w:rPr>
          <w:rFonts w:asciiTheme="majorHAnsi" w:hAnsiTheme="majorHAnsi"/>
          <w:b/>
          <w:lang w:val="sk-SK"/>
        </w:rPr>
        <w:t>Ing</w:t>
      </w:r>
      <w:r w:rsidRPr="00EF1BD2">
        <w:rPr>
          <w:rFonts w:asciiTheme="majorHAnsi" w:hAnsiTheme="majorHAnsi"/>
          <w:b/>
          <w:lang w:val="sk-SK"/>
        </w:rPr>
        <w:t xml:space="preserve">. </w:t>
      </w:r>
      <w:r w:rsidR="00884667">
        <w:rPr>
          <w:rFonts w:asciiTheme="majorHAnsi" w:hAnsiTheme="majorHAnsi"/>
          <w:b/>
          <w:lang w:val="sk-SK"/>
        </w:rPr>
        <w:t>Robert Redhammer</w:t>
      </w:r>
      <w:r w:rsidRPr="00EF1BD2">
        <w:rPr>
          <w:rFonts w:asciiTheme="majorHAnsi" w:hAnsiTheme="majorHAnsi"/>
          <w:b/>
          <w:lang w:val="sk-SK"/>
        </w:rPr>
        <w:t xml:space="preserve">, PhD. </w:t>
      </w:r>
    </w:p>
    <w:p w:rsidR="0098097F" w:rsidRPr="00EF1BD2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 xml:space="preserve">                                       </w:t>
      </w:r>
      <w:r w:rsidR="00884667">
        <w:rPr>
          <w:rFonts w:asciiTheme="majorHAnsi" w:hAnsiTheme="majorHAnsi"/>
          <w:lang w:val="sk-SK"/>
        </w:rPr>
        <w:t>rektor</w:t>
      </w:r>
    </w:p>
    <w:p w:rsidR="0098097F" w:rsidRPr="00EF1BD2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 xml:space="preserve">  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EF1BD2">
        <w:rPr>
          <w:rFonts w:asciiTheme="majorHAnsi" w:hAnsiTheme="majorHAnsi"/>
          <w:lang w:val="sk-SK"/>
        </w:rPr>
        <w:t xml:space="preserve">Vypracoval:      </w:t>
      </w:r>
      <w:r w:rsidR="008C48EC" w:rsidRPr="00EF1BD2">
        <w:rPr>
          <w:rFonts w:asciiTheme="majorHAnsi" w:hAnsiTheme="majorHAnsi"/>
          <w:lang w:val="sk-SK"/>
        </w:rPr>
        <w:tab/>
      </w:r>
      <w:r w:rsidRPr="00EF1BD2">
        <w:rPr>
          <w:rFonts w:asciiTheme="majorHAnsi" w:hAnsiTheme="majorHAnsi"/>
          <w:b/>
          <w:lang w:val="sk-SK"/>
        </w:rPr>
        <w:t xml:space="preserve">Ing. </w:t>
      </w:r>
      <w:r w:rsidR="00884667">
        <w:rPr>
          <w:rFonts w:asciiTheme="majorHAnsi" w:hAnsiTheme="majorHAnsi"/>
          <w:b/>
          <w:lang w:val="sk-SK"/>
        </w:rPr>
        <w:t>Dušan Faktor, PhD.</w:t>
      </w:r>
      <w:r w:rsidRPr="00EF1BD2">
        <w:rPr>
          <w:rFonts w:asciiTheme="majorHAnsi" w:hAnsiTheme="majorHAnsi"/>
          <w:b/>
          <w:lang w:val="sk-SK"/>
        </w:rPr>
        <w:tab/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b/>
          <w:lang w:val="sk-SK"/>
        </w:rPr>
        <w:t xml:space="preserve">                            </w:t>
      </w:r>
      <w:r w:rsidR="008C48EC" w:rsidRPr="00EF1BD2">
        <w:rPr>
          <w:rFonts w:asciiTheme="majorHAnsi" w:hAnsiTheme="majorHAnsi"/>
          <w:b/>
          <w:lang w:val="sk-SK"/>
        </w:rPr>
        <w:tab/>
      </w:r>
      <w:r w:rsidR="00884667">
        <w:rPr>
          <w:rFonts w:asciiTheme="majorHAnsi" w:hAnsiTheme="majorHAnsi"/>
          <w:lang w:val="sk-SK"/>
        </w:rPr>
        <w:t>kvestor</w:t>
      </w:r>
    </w:p>
    <w:p w:rsidR="00B72349" w:rsidRPr="00EF1BD2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EF1BD2" w:rsidRDefault="00B72349" w:rsidP="0098097F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EF1BD2">
        <w:rPr>
          <w:rFonts w:asciiTheme="majorHAnsi" w:hAnsiTheme="majorHAnsi"/>
          <w:lang w:val="sk-SK"/>
        </w:rPr>
        <w:t>Zdôvodnenie:</w:t>
      </w:r>
      <w:r w:rsidRPr="00EF1BD2">
        <w:rPr>
          <w:rFonts w:asciiTheme="majorHAnsi" w:hAnsiTheme="majorHAnsi"/>
          <w:lang w:val="sk-SK"/>
        </w:rPr>
        <w:tab/>
      </w:r>
      <w:r w:rsidR="0098097F" w:rsidRPr="00EF1BD2">
        <w:rPr>
          <w:rFonts w:asciiTheme="majorHAnsi" w:hAnsiTheme="majorHAnsi" w:cs="Times New Roman"/>
          <w:lang w:val="sk-SK"/>
        </w:rPr>
        <w:t xml:space="preserve"> </w:t>
      </w:r>
    </w:p>
    <w:p w:rsidR="00B72349" w:rsidRPr="00EF1BD2" w:rsidRDefault="00B72349" w:rsidP="0098097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98097F" w:rsidRPr="00EF1BD2" w:rsidRDefault="00B72349" w:rsidP="0098097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EF1BD2">
        <w:rPr>
          <w:rFonts w:asciiTheme="majorHAnsi" w:hAnsiTheme="majorHAnsi"/>
          <w:lang w:val="sk-SK"/>
        </w:rPr>
        <w:t>Návrh uznesenia:</w:t>
      </w:r>
      <w:r w:rsidRPr="00EF1BD2">
        <w:rPr>
          <w:rFonts w:asciiTheme="majorHAnsi" w:hAnsiTheme="majorHAnsi"/>
          <w:lang w:val="sk-SK"/>
        </w:rPr>
        <w:tab/>
      </w:r>
      <w:r w:rsidR="005F457A">
        <w:rPr>
          <w:rFonts w:asciiTheme="majorHAnsi" w:hAnsiTheme="majorHAnsi"/>
          <w:lang w:val="sk-SK"/>
        </w:rPr>
        <w:t>Akademický senát</w:t>
      </w:r>
      <w:r w:rsidR="008C48EC" w:rsidRPr="00EF1BD2">
        <w:rPr>
          <w:rFonts w:asciiTheme="majorHAnsi" w:hAnsiTheme="majorHAnsi"/>
          <w:lang w:val="sk-SK"/>
        </w:rPr>
        <w:t xml:space="preserve"> STU</w:t>
      </w:r>
      <w:r w:rsidR="0098097F" w:rsidRPr="00EF1BD2">
        <w:rPr>
          <w:rFonts w:asciiTheme="majorHAnsi" w:hAnsiTheme="majorHAnsi"/>
          <w:lang w:val="sk-SK"/>
        </w:rPr>
        <w:t xml:space="preserve"> </w:t>
      </w:r>
      <w:r w:rsidR="005F457A">
        <w:rPr>
          <w:rFonts w:asciiTheme="majorHAnsi" w:hAnsiTheme="majorHAnsi"/>
          <w:lang w:val="sk-SK"/>
        </w:rPr>
        <w:t>schvaľuje</w:t>
      </w:r>
      <w:r w:rsidR="0098097F" w:rsidRPr="00EF1BD2">
        <w:rPr>
          <w:rFonts w:asciiTheme="majorHAnsi" w:hAnsiTheme="majorHAnsi" w:cs="Times New Roman"/>
          <w:lang w:val="sk-SK"/>
        </w:rPr>
        <w:t xml:space="preserve"> </w:t>
      </w:r>
      <w:r w:rsidR="005F457A">
        <w:rPr>
          <w:rFonts w:asciiTheme="majorHAnsi" w:hAnsiTheme="majorHAnsi" w:cs="Times New Roman"/>
          <w:lang w:val="sk-SK"/>
        </w:rPr>
        <w:t>R</w:t>
      </w:r>
      <w:r w:rsidR="00E361AE" w:rsidRPr="00EF1BD2">
        <w:rPr>
          <w:rFonts w:asciiTheme="majorHAnsi" w:hAnsiTheme="majorHAnsi" w:cs="Times New Roman"/>
          <w:lang w:val="sk-SK"/>
        </w:rPr>
        <w:t>ozpoč</w:t>
      </w:r>
      <w:r w:rsidR="005F457A">
        <w:rPr>
          <w:rFonts w:asciiTheme="majorHAnsi" w:hAnsiTheme="majorHAnsi" w:cs="Times New Roman"/>
          <w:lang w:val="sk-SK"/>
        </w:rPr>
        <w:t>et</w:t>
      </w:r>
      <w:r w:rsidR="00E361AE" w:rsidRPr="00EF1BD2">
        <w:rPr>
          <w:rFonts w:asciiTheme="majorHAnsi" w:hAnsiTheme="majorHAnsi" w:cs="Times New Roman"/>
          <w:lang w:val="sk-SK"/>
        </w:rPr>
        <w:t xml:space="preserve"> STU na rok 2014</w:t>
      </w:r>
    </w:p>
    <w:p w:rsidR="00B72349" w:rsidRPr="00EF1BD2" w:rsidRDefault="008C48EC" w:rsidP="008C48EC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>bez pripomienok</w:t>
      </w:r>
    </w:p>
    <w:p w:rsidR="008C48EC" w:rsidRPr="00EF1BD2" w:rsidRDefault="008C48EC" w:rsidP="008C48EC">
      <w:pPr>
        <w:pStyle w:val="Default"/>
        <w:numPr>
          <w:ilvl w:val="0"/>
          <w:numId w:val="5"/>
        </w:numPr>
        <w:ind w:left="2410" w:hanging="425"/>
        <w:rPr>
          <w:rFonts w:asciiTheme="majorHAnsi" w:hAnsiTheme="majorHAnsi"/>
          <w:lang w:val="sk-SK"/>
        </w:rPr>
      </w:pPr>
      <w:r w:rsidRPr="00EF1BD2">
        <w:rPr>
          <w:rFonts w:asciiTheme="majorHAnsi" w:hAnsiTheme="majorHAnsi"/>
          <w:lang w:val="sk-SK"/>
        </w:rPr>
        <w:t>s pripomienkami</w:t>
      </w:r>
    </w:p>
    <w:p w:rsidR="00B72349" w:rsidRPr="00EF1BD2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EF1BD2" w:rsidRDefault="00B72349" w:rsidP="00B72349">
      <w:pPr>
        <w:pStyle w:val="Default"/>
        <w:ind w:left="-142"/>
        <w:rPr>
          <w:rFonts w:asciiTheme="majorHAnsi" w:hAnsiTheme="majorHAnsi"/>
          <w:sz w:val="22"/>
          <w:szCs w:val="22"/>
          <w:lang w:val="sk-SK"/>
        </w:rPr>
      </w:pPr>
    </w:p>
    <w:p w:rsidR="00B72349" w:rsidRPr="00EF1BD2" w:rsidRDefault="00B72349" w:rsidP="00B72349">
      <w:pPr>
        <w:pStyle w:val="Default"/>
        <w:ind w:left="-142"/>
        <w:rPr>
          <w:rFonts w:asciiTheme="majorHAnsi" w:hAnsiTheme="majorHAnsi"/>
          <w:sz w:val="22"/>
          <w:szCs w:val="22"/>
          <w:lang w:val="sk-SK"/>
        </w:rPr>
      </w:pPr>
    </w:p>
    <w:p w:rsidR="006F4AFD" w:rsidRPr="00EF1BD2" w:rsidRDefault="006F4AFD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  <w:sectPr w:rsidR="006F4AFD" w:rsidRPr="00EF1BD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F1BD2" w:rsidRPr="00EF1BD2" w:rsidRDefault="00EF1BD2" w:rsidP="00EF1BD2">
      <w:pPr>
        <w:pStyle w:val="Nadpis1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pStyle w:val="Nadpis1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>Návrh rozpočtu STU na rok 2014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pStyle w:val="Nadpis2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EF1BD2">
        <w:rPr>
          <w:rFonts w:asciiTheme="majorHAnsi" w:hAnsiTheme="majorHAnsi"/>
          <w:b w:val="0"/>
          <w:bCs w:val="0"/>
          <w:sz w:val="22"/>
          <w:szCs w:val="22"/>
        </w:rPr>
        <w:t>V súlade s ustanovením § 9 ods.(1) písm. f) a §10 ods. 6 zákona č. 131/2002 Z. z. o vysokých školách a o zmene a doplnení niektorých zákonov je na schválenie predložený návrh rozpočtu Slovenskej technickej univerzity v Bratislave na rok 2014.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pStyle w:val="Zkladntext2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V súlade s § 16 ods. (1) Zákona o VŠ návrh rozpočtu pozostáva z nákladov a výnosov, je spracovaný v štruktúre Výkazu ziskov a strát osobitne za okruh hlavnej činnosti, osobitne za okruh podnikateľskej činnosti (v rámci ekonomickej činnosti zdaňovanej) za STU a je vypracovaný podľa jednotlivých súčastí STU. </w:t>
      </w:r>
    </w:p>
    <w:p w:rsidR="00EF1BD2" w:rsidRPr="00EF1BD2" w:rsidRDefault="00EF1BD2" w:rsidP="00EF1BD2">
      <w:pPr>
        <w:pStyle w:val="Zkladntext2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pStyle w:val="Zkladntext2"/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>Návrh rozpočtu STU na rok 2014 vychádza z návrhov rozpočtov  jednotlivých súčastí</w:t>
      </w:r>
      <w:r>
        <w:rPr>
          <w:rFonts w:asciiTheme="majorHAnsi" w:hAnsiTheme="majorHAnsi"/>
          <w:iCs/>
          <w:sz w:val="22"/>
          <w:szCs w:val="22"/>
        </w:rPr>
        <w:t xml:space="preserve">                                       </w:t>
      </w:r>
      <w:r w:rsidRPr="00EF1BD2">
        <w:rPr>
          <w:rFonts w:asciiTheme="majorHAnsi" w:hAnsiTheme="majorHAnsi"/>
          <w:iCs/>
          <w:sz w:val="22"/>
          <w:szCs w:val="22"/>
        </w:rPr>
        <w:t xml:space="preserve"> STU – fakúlt, univerzitných pracovísk a účelových zariadení STU. Pri zostavovaní návrhu rozpočtu sa vychádzalo z potreby zabezpečiť nutné náklady jednotlivých súčastí a náklady, ktoré vzniknú realizovaním výdavkov, ktoré vyplývajú z účelovo určených finančných prostriedkov pridelených dotačnou zmluvou zo ŠR. Pri plánovaní nákladov boli zohľadnené aj úsporné opatrenia, ktoré  reflektujú pokles objemu dotácie i predpokladaného objemu 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mimodotačných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prostriedkov. Okrem toho boli zohľadnené aj nutné opravy budov, ktoré sa nachádzajú v havarijnom stave a na  ktoré boli z úrovne STU vyčlenené finančné prostriedky pri rozpise dotácie na rok 2014. </w:t>
      </w:r>
    </w:p>
    <w:p w:rsidR="00EF1BD2" w:rsidRPr="00EF1BD2" w:rsidRDefault="00EF1BD2" w:rsidP="00EF1BD2">
      <w:pPr>
        <w:pStyle w:val="Zkladntext2"/>
        <w:rPr>
          <w:rFonts w:asciiTheme="majorHAnsi" w:hAnsiTheme="majorHAnsi"/>
          <w:sz w:val="22"/>
          <w:szCs w:val="22"/>
        </w:rPr>
      </w:pPr>
    </w:p>
    <w:p w:rsid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Celkové</w:t>
      </w:r>
      <w:proofErr w:type="spellEnd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(bez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dane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EF1BD2">
        <w:rPr>
          <w:rFonts w:asciiTheme="majorHAnsi" w:hAnsiTheme="majorHAnsi"/>
          <w:sz w:val="22"/>
          <w:szCs w:val="22"/>
        </w:rPr>
        <w:t>príjmu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EF1BD2">
        <w:rPr>
          <w:rFonts w:asciiTheme="majorHAnsi" w:hAnsiTheme="majorHAnsi"/>
          <w:sz w:val="22"/>
          <w:szCs w:val="22"/>
        </w:rPr>
        <w:t>predstavujú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čiastku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94 549 036 €. V </w:t>
      </w:r>
      <w:proofErr w:type="spellStart"/>
      <w:r w:rsidRPr="00EF1BD2">
        <w:rPr>
          <w:rFonts w:asciiTheme="majorHAnsi" w:hAnsiTheme="majorHAnsi"/>
          <w:sz w:val="22"/>
          <w:szCs w:val="22"/>
        </w:rPr>
        <w:t>rámci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hlavnej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</w:t>
      </w:r>
      <w:r w:rsidRPr="00EF1BD2">
        <w:rPr>
          <w:rFonts w:asciiTheme="majorHAnsi" w:hAnsiTheme="majorHAnsi"/>
          <w:sz w:val="22"/>
          <w:szCs w:val="22"/>
        </w:rPr>
        <w:t>89 047 136   €</w:t>
      </w:r>
      <w:proofErr w:type="gramStart"/>
      <w:r w:rsidRPr="00EF1BD2">
        <w:rPr>
          <w:rFonts w:asciiTheme="majorHAnsi" w:hAnsiTheme="majorHAnsi"/>
          <w:sz w:val="22"/>
          <w:szCs w:val="22"/>
        </w:rPr>
        <w:t>,  v</w:t>
      </w:r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rámci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ekonomickej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zdaňovanej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5 501 900  €.  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>V </w:t>
      </w:r>
      <w:proofErr w:type="spellStart"/>
      <w:r w:rsidRPr="00EF1BD2">
        <w:rPr>
          <w:rFonts w:asciiTheme="majorHAnsi" w:hAnsiTheme="majorHAnsi"/>
          <w:sz w:val="22"/>
          <w:szCs w:val="22"/>
        </w:rPr>
        <w:t>porovnaní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so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skutočnosťou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roku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2013 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predstavujú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pokles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 o </w:t>
      </w:r>
      <w:r w:rsidRPr="00EF1BD2">
        <w:rPr>
          <w:rFonts w:asciiTheme="majorHAnsi" w:hAnsiTheme="majorHAnsi"/>
          <w:bCs/>
          <w:iCs/>
          <w:sz w:val="22"/>
          <w:szCs w:val="22"/>
        </w:rPr>
        <w:t xml:space="preserve">3 136 260 €, </w:t>
      </w:r>
      <w:r>
        <w:rPr>
          <w:rFonts w:asciiTheme="majorHAnsi" w:hAnsiTheme="majorHAnsi"/>
          <w:bCs/>
          <w:iCs/>
          <w:sz w:val="22"/>
          <w:szCs w:val="22"/>
        </w:rPr>
        <w:t xml:space="preserve">                     </w:t>
      </w:r>
      <w:proofErr w:type="spellStart"/>
      <w:r w:rsidRPr="00EF1BD2">
        <w:rPr>
          <w:rFonts w:asciiTheme="majorHAnsi" w:hAnsiTheme="majorHAnsi"/>
          <w:bCs/>
          <w:iCs/>
          <w:sz w:val="22"/>
          <w:szCs w:val="22"/>
        </w:rPr>
        <w:t>t.j.</w:t>
      </w:r>
      <w:proofErr w:type="spellEnd"/>
      <w:r w:rsidRPr="00EF1BD2">
        <w:rPr>
          <w:rFonts w:asciiTheme="majorHAnsi" w:hAnsiTheme="majorHAnsi"/>
          <w:bCs/>
          <w:iCs/>
          <w:sz w:val="22"/>
          <w:szCs w:val="22"/>
        </w:rPr>
        <w:t xml:space="preserve"> 3,21% </w:t>
      </w:r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Tento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pokles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EF1BD2">
        <w:rPr>
          <w:rFonts w:asciiTheme="majorHAnsi" w:hAnsiTheme="majorHAnsi"/>
          <w:sz w:val="22"/>
          <w:szCs w:val="22"/>
        </w:rPr>
        <w:t>determinovaný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úspornými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opatreniami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EF1BD2">
        <w:rPr>
          <w:rFonts w:asciiTheme="majorHAnsi" w:hAnsiTheme="majorHAnsi"/>
          <w:sz w:val="22"/>
          <w:szCs w:val="22"/>
        </w:rPr>
        <w:t>Naproti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tomu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niektor</w:t>
      </w:r>
      <w:r>
        <w:rPr>
          <w:rFonts w:asciiTheme="majorHAnsi" w:hAnsiTheme="majorHAnsi"/>
          <w:sz w:val="22"/>
          <w:szCs w:val="22"/>
        </w:rPr>
        <w:t>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nákladové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položky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zaznamenávajú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nárast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EF1BD2">
        <w:rPr>
          <w:rFonts w:asciiTheme="majorHAnsi" w:hAnsiTheme="majorHAnsi"/>
          <w:sz w:val="22"/>
          <w:szCs w:val="22"/>
        </w:rPr>
        <w:t>a to</w:t>
      </w:r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najmä</w:t>
      </w:r>
      <w:proofErr w:type="spellEnd"/>
      <w:r w:rsidRPr="00EF1BD2">
        <w:rPr>
          <w:rFonts w:asciiTheme="majorHAnsi" w:hAnsiTheme="majorHAnsi"/>
          <w:sz w:val="22"/>
          <w:szCs w:val="22"/>
        </w:rPr>
        <w:t>: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numPr>
          <w:ilvl w:val="0"/>
          <w:numId w:val="49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opravy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sz w:val="22"/>
          <w:szCs w:val="22"/>
        </w:rPr>
        <w:t>udržiavanie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o 2 467 293 €. </w:t>
      </w:r>
      <w:proofErr w:type="spellStart"/>
      <w:r w:rsidRPr="00EF1BD2">
        <w:rPr>
          <w:rFonts w:asciiTheme="majorHAnsi" w:hAnsiTheme="majorHAnsi"/>
          <w:sz w:val="22"/>
          <w:szCs w:val="22"/>
        </w:rPr>
        <w:t>Rast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odrážajú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opravy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budov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sz w:val="22"/>
          <w:szCs w:val="22"/>
        </w:rPr>
        <w:t>zariadení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jednotlivých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súčastiach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úrovne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STU, z </w:t>
      </w:r>
      <w:proofErr w:type="spellStart"/>
      <w:r w:rsidRPr="00EF1BD2">
        <w:rPr>
          <w:rFonts w:asciiTheme="majorHAnsi" w:hAnsiTheme="majorHAnsi"/>
          <w:sz w:val="22"/>
          <w:szCs w:val="22"/>
        </w:rPr>
        <w:t>toho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najviac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výmena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okien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Fakulte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architektúry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sz w:val="22"/>
          <w:szCs w:val="22"/>
        </w:rPr>
        <w:t>Strojníckej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fakulte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oprava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transformátorovej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stanice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Trnávke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sz w:val="22"/>
          <w:szCs w:val="22"/>
        </w:rPr>
        <w:t>opravy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budovy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Vazovovej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5 v </w:t>
      </w:r>
      <w:proofErr w:type="spellStart"/>
      <w:r w:rsidRPr="00EF1BD2">
        <w:rPr>
          <w:rFonts w:asciiTheme="majorHAnsi" w:hAnsiTheme="majorHAnsi"/>
          <w:sz w:val="22"/>
          <w:szCs w:val="22"/>
        </w:rPr>
        <w:t>celkovej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1 375 912 €. </w:t>
      </w:r>
      <w:proofErr w:type="spellStart"/>
      <w:r w:rsidRPr="00EF1BD2">
        <w:rPr>
          <w:rFonts w:asciiTheme="majorHAnsi" w:hAnsiTheme="majorHAnsi"/>
          <w:sz w:val="22"/>
          <w:szCs w:val="22"/>
        </w:rPr>
        <w:t>Tiež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budú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pokračovať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práce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akciách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 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ktoré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boli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pridelené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účelovo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viazané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finančné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prostriedky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predchádzajúcich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obdobiach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MŠ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VVaŠ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SR, a to: </w:t>
      </w:r>
      <w:proofErr w:type="spellStart"/>
      <w:r w:rsidRPr="00EF1BD2">
        <w:rPr>
          <w:rFonts w:asciiTheme="majorHAnsi" w:hAnsiTheme="majorHAnsi"/>
          <w:sz w:val="22"/>
          <w:szCs w:val="22"/>
        </w:rPr>
        <w:t>oprava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bloku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F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Vazovovej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5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400 000  €,  </w:t>
      </w:r>
      <w:proofErr w:type="spellStart"/>
      <w:r w:rsidRPr="00EF1BD2">
        <w:rPr>
          <w:rFonts w:asciiTheme="majorHAnsi" w:hAnsiTheme="majorHAnsi"/>
          <w:sz w:val="22"/>
          <w:szCs w:val="22"/>
        </w:rPr>
        <w:t>údržba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športovísk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CAŠ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12 000 € a </w:t>
      </w:r>
      <w:proofErr w:type="spellStart"/>
      <w:r w:rsidRPr="00EF1BD2">
        <w:rPr>
          <w:rFonts w:asciiTheme="majorHAnsi" w:hAnsiTheme="majorHAnsi"/>
          <w:sz w:val="22"/>
          <w:szCs w:val="22"/>
        </w:rPr>
        <w:t>oprava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strechy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ŠD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Mladosť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17 805 €,</w:t>
      </w:r>
    </w:p>
    <w:p w:rsidR="00EF1BD2" w:rsidRPr="00EF1BD2" w:rsidRDefault="00EF1BD2" w:rsidP="00EF1BD2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numPr>
          <w:ilvl w:val="0"/>
          <w:numId w:val="49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cestovné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o 92 433 € - </w:t>
      </w:r>
      <w:proofErr w:type="spellStart"/>
      <w:r w:rsidRPr="00EF1BD2">
        <w:rPr>
          <w:rFonts w:asciiTheme="majorHAnsi" w:hAnsiTheme="majorHAnsi"/>
          <w:sz w:val="22"/>
          <w:szCs w:val="22"/>
        </w:rPr>
        <w:t>zvýšené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súvisia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 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prípravou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výskumných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zamestnancov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MTF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Drážďanoch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prácu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Univerzitnom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vedeckom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parku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s 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plánovanými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pracovnými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cestami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rámci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riešenia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projektov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iných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súčastiach</w:t>
      </w:r>
      <w:proofErr w:type="spellEnd"/>
      <w:r w:rsidRPr="00EF1BD2">
        <w:rPr>
          <w:rFonts w:asciiTheme="majorHAnsi" w:hAnsiTheme="majorHAnsi"/>
          <w:sz w:val="22"/>
          <w:szCs w:val="22"/>
        </w:rPr>
        <w:t>,</w:t>
      </w:r>
    </w:p>
    <w:p w:rsidR="00EF1BD2" w:rsidRDefault="00EF1BD2" w:rsidP="00EF1BD2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numPr>
          <w:ilvl w:val="0"/>
          <w:numId w:val="49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tvorba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fondov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o 355 544 € </w:t>
      </w:r>
      <w:r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EF1BD2">
        <w:rPr>
          <w:rFonts w:asciiTheme="majorHAnsi" w:hAnsiTheme="majorHAnsi"/>
          <w:sz w:val="22"/>
          <w:szCs w:val="22"/>
        </w:rPr>
        <w:t>zvýšenie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spôsobila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nová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metodika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prideľovaní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motivačných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štipendií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pre </w:t>
      </w:r>
      <w:proofErr w:type="spellStart"/>
      <w:r w:rsidRPr="00EF1BD2">
        <w:rPr>
          <w:rFonts w:asciiTheme="majorHAnsi" w:hAnsiTheme="majorHAnsi"/>
          <w:sz w:val="22"/>
          <w:szCs w:val="22"/>
        </w:rPr>
        <w:t>vybrané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študijné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odbory</w:t>
      </w:r>
      <w:proofErr w:type="spellEnd"/>
      <w:r w:rsidRPr="00EF1BD2">
        <w:rPr>
          <w:rFonts w:asciiTheme="majorHAnsi" w:hAnsiTheme="majorHAnsi"/>
          <w:sz w:val="22"/>
          <w:szCs w:val="22"/>
        </w:rPr>
        <w:t>,</w:t>
      </w:r>
    </w:p>
    <w:p w:rsidR="00EF1BD2" w:rsidRDefault="00EF1BD2" w:rsidP="00EF1BD2">
      <w:pPr>
        <w:rPr>
          <w:rFonts w:asciiTheme="majorHAnsi" w:hAnsiTheme="majorHAnsi"/>
          <w:sz w:val="22"/>
          <w:szCs w:val="22"/>
        </w:rPr>
      </w:pPr>
    </w:p>
    <w:p w:rsidR="00EF1BD2" w:rsidRDefault="00EF1BD2" w:rsidP="00EF1BD2">
      <w:pPr>
        <w:rPr>
          <w:rFonts w:asciiTheme="majorHAnsi" w:hAnsiTheme="majorHAnsi"/>
          <w:sz w:val="22"/>
          <w:szCs w:val="22"/>
        </w:rPr>
      </w:pPr>
    </w:p>
    <w:p w:rsidR="00EF1BD2" w:rsidRDefault="00EF1BD2" w:rsidP="00EF1BD2">
      <w:pPr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lastRenderedPageBreak/>
        <w:t>Z </w:t>
      </w:r>
      <w:proofErr w:type="spellStart"/>
      <w:r w:rsidRPr="00EF1BD2">
        <w:rPr>
          <w:rFonts w:asciiTheme="majorHAnsi" w:hAnsiTheme="majorHAnsi"/>
          <w:sz w:val="22"/>
          <w:szCs w:val="22"/>
        </w:rPr>
        <w:t>hľadiska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štruktúry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najväčšie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podiely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tvoria</w:t>
      </w:r>
      <w:proofErr w:type="spellEnd"/>
      <w:r w:rsidRPr="00EF1BD2">
        <w:rPr>
          <w:rFonts w:asciiTheme="majorHAnsi" w:hAnsiTheme="majorHAnsi"/>
          <w:sz w:val="22"/>
          <w:szCs w:val="22"/>
        </w:rPr>
        <w:t>:</w:t>
      </w:r>
    </w:p>
    <w:p w:rsidR="00EF1BD2" w:rsidRPr="00EF1BD2" w:rsidRDefault="00EF1BD2" w:rsidP="00EF1BD2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osobné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F1BD2">
        <w:rPr>
          <w:rFonts w:asciiTheme="majorHAnsi" w:hAnsiTheme="majorHAnsi"/>
          <w:sz w:val="22"/>
          <w:szCs w:val="22"/>
        </w:rPr>
        <w:t>mzdové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sz w:val="22"/>
          <w:szCs w:val="22"/>
        </w:rPr>
        <w:t>sociálne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) 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49 840 914 €  - </w:t>
      </w:r>
      <w:proofErr w:type="spellStart"/>
      <w:r w:rsidRPr="00EF1BD2">
        <w:rPr>
          <w:rFonts w:asciiTheme="majorHAnsi" w:hAnsiTheme="majorHAnsi"/>
          <w:sz w:val="22"/>
          <w:szCs w:val="22"/>
        </w:rPr>
        <w:t>podiel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52,71%</w:t>
      </w:r>
    </w:p>
    <w:p w:rsidR="00EF1BD2" w:rsidRPr="00EF1BD2" w:rsidRDefault="00EF1BD2" w:rsidP="00EF1BD2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iné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ostatné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6 644 922  € - </w:t>
      </w:r>
      <w:proofErr w:type="spellStart"/>
      <w:r w:rsidRPr="00EF1BD2">
        <w:rPr>
          <w:rFonts w:asciiTheme="majorHAnsi" w:hAnsiTheme="majorHAnsi"/>
          <w:sz w:val="22"/>
          <w:szCs w:val="22"/>
        </w:rPr>
        <w:t>podiel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7,03%,  </w:t>
      </w:r>
      <w:proofErr w:type="spellStart"/>
      <w:r w:rsidRPr="00EF1BD2">
        <w:rPr>
          <w:rFonts w:asciiTheme="majorHAnsi" w:hAnsiTheme="majorHAnsi"/>
          <w:sz w:val="22"/>
          <w:szCs w:val="22"/>
        </w:rPr>
        <w:t>kde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najväčšiu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časť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F1BD2">
        <w:rPr>
          <w:rFonts w:asciiTheme="majorHAnsi" w:hAnsiTheme="majorHAnsi"/>
          <w:sz w:val="22"/>
          <w:szCs w:val="22"/>
        </w:rPr>
        <w:t>takmer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¾)  </w:t>
      </w:r>
      <w:proofErr w:type="spellStart"/>
      <w:r w:rsidRPr="00EF1BD2">
        <w:rPr>
          <w:rFonts w:asciiTheme="majorHAnsi" w:hAnsiTheme="majorHAnsi"/>
          <w:sz w:val="22"/>
          <w:szCs w:val="22"/>
        </w:rPr>
        <w:t>tvoria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štipendiá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doktorandov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</w:p>
    <w:p w:rsidR="00EF1BD2" w:rsidRPr="00EF1BD2" w:rsidRDefault="00EF1BD2" w:rsidP="00EF1BD2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energie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6 049 051 €   - </w:t>
      </w:r>
      <w:proofErr w:type="spellStart"/>
      <w:r w:rsidRPr="00EF1BD2">
        <w:rPr>
          <w:rFonts w:asciiTheme="majorHAnsi" w:hAnsiTheme="majorHAnsi"/>
          <w:sz w:val="22"/>
          <w:szCs w:val="22"/>
        </w:rPr>
        <w:t>podiel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6,4%</w:t>
      </w:r>
    </w:p>
    <w:p w:rsidR="00EF1BD2" w:rsidRPr="00EF1BD2" w:rsidRDefault="00EF1BD2" w:rsidP="00EF1BD2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odpisy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11 730 542 € – </w:t>
      </w:r>
      <w:proofErr w:type="spellStart"/>
      <w:r w:rsidRPr="00EF1BD2">
        <w:rPr>
          <w:rFonts w:asciiTheme="majorHAnsi" w:hAnsiTheme="majorHAnsi"/>
          <w:sz w:val="22"/>
          <w:szCs w:val="22"/>
        </w:rPr>
        <w:t>podiel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12,4%.  </w:t>
      </w:r>
    </w:p>
    <w:p w:rsidR="00EF1BD2" w:rsidRPr="00EF1BD2" w:rsidRDefault="00EF1BD2" w:rsidP="00EF1BD2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rôzne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služby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EF1BD2">
        <w:rPr>
          <w:rFonts w:asciiTheme="majorHAnsi" w:hAnsiTheme="majorHAnsi"/>
          <w:sz w:val="22"/>
          <w:szCs w:val="22"/>
        </w:rPr>
        <w:t>výkony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spojov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F1BD2">
        <w:rPr>
          <w:rFonts w:asciiTheme="majorHAnsi" w:hAnsiTheme="majorHAnsi"/>
          <w:sz w:val="22"/>
          <w:szCs w:val="22"/>
        </w:rPr>
        <w:t>telekomunikácie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 </w:t>
      </w:r>
      <w:proofErr w:type="spellStart"/>
      <w:r w:rsidRPr="00EF1BD2">
        <w:rPr>
          <w:rFonts w:asciiTheme="majorHAnsi" w:hAnsiTheme="majorHAnsi"/>
          <w:sz w:val="22"/>
          <w:szCs w:val="22"/>
        </w:rPr>
        <w:t>poštovné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), </w:t>
      </w:r>
      <w:proofErr w:type="spellStart"/>
      <w:r w:rsidRPr="00EF1BD2">
        <w:rPr>
          <w:rFonts w:asciiTheme="majorHAnsi" w:hAnsiTheme="majorHAnsi"/>
          <w:sz w:val="22"/>
          <w:szCs w:val="22"/>
        </w:rPr>
        <w:t>odvoz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odpadov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vložné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konferencie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inzercia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 </w:t>
      </w:r>
      <w:proofErr w:type="spellStart"/>
      <w:r w:rsidRPr="00EF1BD2">
        <w:rPr>
          <w:rFonts w:asciiTheme="majorHAnsi" w:hAnsiTheme="majorHAnsi"/>
          <w:sz w:val="22"/>
          <w:szCs w:val="22"/>
        </w:rPr>
        <w:t>atď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5 747 764 € – </w:t>
      </w:r>
      <w:proofErr w:type="spellStart"/>
      <w:r w:rsidRPr="00EF1BD2">
        <w:rPr>
          <w:rFonts w:asciiTheme="majorHAnsi" w:hAnsiTheme="majorHAnsi"/>
          <w:sz w:val="22"/>
          <w:szCs w:val="22"/>
        </w:rPr>
        <w:t>podiel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6,08 %</w:t>
      </w:r>
    </w:p>
    <w:p w:rsidR="00EF1BD2" w:rsidRPr="00EF1BD2" w:rsidRDefault="00EF1BD2" w:rsidP="00EF1BD2">
      <w:pPr>
        <w:tabs>
          <w:tab w:val="num" w:pos="360"/>
        </w:tabs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Celkové</w:t>
      </w:r>
      <w:proofErr w:type="spellEnd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F1BD2">
        <w:rPr>
          <w:rFonts w:asciiTheme="majorHAnsi" w:hAnsiTheme="majorHAnsi"/>
          <w:sz w:val="22"/>
          <w:szCs w:val="22"/>
        </w:rPr>
        <w:t>pred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zdanením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EF1BD2">
        <w:rPr>
          <w:rFonts w:asciiTheme="majorHAnsi" w:hAnsiTheme="majorHAnsi"/>
          <w:sz w:val="22"/>
          <w:szCs w:val="22"/>
        </w:rPr>
        <w:t>predstavujú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čiastku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r w:rsidRPr="00EF1BD2">
        <w:rPr>
          <w:rFonts w:asciiTheme="majorHAnsi" w:hAnsiTheme="majorHAnsi"/>
          <w:b/>
          <w:sz w:val="22"/>
          <w:szCs w:val="22"/>
          <w:u w:val="single"/>
        </w:rPr>
        <w:t>94</w:t>
      </w:r>
      <w:proofErr w:type="gramEnd"/>
      <w:r w:rsidRPr="00EF1BD2">
        <w:rPr>
          <w:rFonts w:asciiTheme="majorHAnsi" w:hAnsiTheme="majorHAnsi"/>
          <w:b/>
          <w:sz w:val="22"/>
          <w:szCs w:val="22"/>
          <w:u w:val="single"/>
        </w:rPr>
        <w:t> 833 903 €</w:t>
      </w:r>
      <w:r w:rsidRPr="00EF1BD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hlavnej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tvoria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88 289 205 €, 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ekonomickej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6 544 698 €. 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>V </w:t>
      </w:r>
      <w:proofErr w:type="spellStart"/>
      <w:r w:rsidRPr="00EF1BD2">
        <w:rPr>
          <w:rFonts w:asciiTheme="majorHAnsi" w:hAnsiTheme="majorHAnsi"/>
          <w:sz w:val="22"/>
          <w:szCs w:val="22"/>
        </w:rPr>
        <w:t>porovnaní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so </w:t>
      </w:r>
      <w:proofErr w:type="spellStart"/>
      <w:r w:rsidRPr="00EF1BD2">
        <w:rPr>
          <w:rFonts w:asciiTheme="majorHAnsi" w:hAnsiTheme="majorHAnsi"/>
          <w:sz w:val="22"/>
          <w:szCs w:val="22"/>
        </w:rPr>
        <w:t>skutočnosťou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r. 2013 </w:t>
      </w:r>
      <w:proofErr w:type="spellStart"/>
      <w:r w:rsidRPr="00EF1BD2">
        <w:rPr>
          <w:rFonts w:asciiTheme="majorHAnsi" w:hAnsiTheme="majorHAnsi"/>
          <w:sz w:val="22"/>
          <w:szCs w:val="22"/>
        </w:rPr>
        <w:t>celkové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pre </w:t>
      </w:r>
      <w:proofErr w:type="spellStart"/>
      <w:r w:rsidRPr="00EF1BD2">
        <w:rPr>
          <w:rFonts w:asciiTheme="majorHAnsi" w:hAnsiTheme="majorHAnsi"/>
          <w:sz w:val="22"/>
          <w:szCs w:val="22"/>
        </w:rPr>
        <w:t>rok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2013 </w:t>
      </w:r>
      <w:proofErr w:type="spellStart"/>
      <w:r w:rsidRPr="00EF1BD2">
        <w:rPr>
          <w:rFonts w:asciiTheme="majorHAnsi" w:hAnsiTheme="majorHAnsi"/>
          <w:sz w:val="22"/>
          <w:szCs w:val="22"/>
        </w:rPr>
        <w:t>predstavujú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pokles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 o </w:t>
      </w:r>
      <w:r w:rsidRPr="00EF1BD2">
        <w:rPr>
          <w:rFonts w:asciiTheme="majorHAnsi" w:hAnsiTheme="majorHAnsi" w:cs="Arial"/>
          <w:sz w:val="22"/>
          <w:szCs w:val="22"/>
        </w:rPr>
        <w:t>3 366 </w:t>
      </w:r>
      <w:proofErr w:type="gramStart"/>
      <w:r w:rsidRPr="00EF1BD2">
        <w:rPr>
          <w:rFonts w:asciiTheme="majorHAnsi" w:hAnsiTheme="majorHAnsi" w:cs="Arial"/>
          <w:sz w:val="22"/>
          <w:szCs w:val="22"/>
        </w:rPr>
        <w:t xml:space="preserve">673 </w:t>
      </w:r>
      <w:r w:rsidRPr="00EF1BD2">
        <w:rPr>
          <w:rFonts w:asciiTheme="majorHAnsi" w:hAnsiTheme="majorHAnsi"/>
          <w:sz w:val="22"/>
          <w:szCs w:val="22"/>
        </w:rPr>
        <w:t xml:space="preserve"> €</w:t>
      </w:r>
      <w:proofErr w:type="gram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t.j.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o 3,42%. </w:t>
      </w: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Najväčšiu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časť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tvoria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dotácie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75 325 886 </w:t>
      </w:r>
      <w:proofErr w:type="gramStart"/>
      <w:r w:rsidRPr="00EF1BD2">
        <w:rPr>
          <w:rFonts w:asciiTheme="majorHAnsi" w:hAnsiTheme="majorHAnsi"/>
          <w:sz w:val="22"/>
          <w:szCs w:val="22"/>
        </w:rPr>
        <w:t xml:space="preserve">€  </w:t>
      </w:r>
      <w:proofErr w:type="spellStart"/>
      <w:r w:rsidRPr="00EF1BD2">
        <w:rPr>
          <w:rFonts w:asciiTheme="majorHAnsi" w:hAnsiTheme="majorHAnsi"/>
          <w:sz w:val="22"/>
          <w:szCs w:val="22"/>
        </w:rPr>
        <w:t>t.j</w:t>
      </w:r>
      <w:proofErr w:type="gramEnd"/>
      <w:r w:rsidRPr="00EF1BD2">
        <w:rPr>
          <w:rFonts w:asciiTheme="majorHAnsi" w:hAnsiTheme="majorHAnsi"/>
          <w:sz w:val="22"/>
          <w:szCs w:val="22"/>
        </w:rPr>
        <w:t>.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79,43 %, </w:t>
      </w:r>
      <w:proofErr w:type="spellStart"/>
      <w:r w:rsidRPr="00EF1BD2">
        <w:rPr>
          <w:rFonts w:asciiTheme="majorHAnsi" w:hAnsiTheme="majorHAnsi"/>
          <w:sz w:val="22"/>
          <w:szCs w:val="22"/>
        </w:rPr>
        <w:t>zostávajúcu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časť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19 508 017 € (20,57 %) </w:t>
      </w:r>
      <w:proofErr w:type="spellStart"/>
      <w:r w:rsidRPr="00EF1BD2">
        <w:rPr>
          <w:rFonts w:asciiTheme="majorHAnsi" w:hAnsiTheme="majorHAnsi"/>
          <w:sz w:val="22"/>
          <w:szCs w:val="22"/>
        </w:rPr>
        <w:t>tvoria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vlastné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v tom 6 544 698 € </w:t>
      </w:r>
      <w:proofErr w:type="spellStart"/>
      <w:r w:rsidRPr="00EF1BD2">
        <w:rPr>
          <w:rFonts w:asciiTheme="majorHAnsi" w:hAnsiTheme="majorHAnsi"/>
          <w:sz w:val="22"/>
          <w:szCs w:val="22"/>
        </w:rPr>
        <w:t>sú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ekonomickej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>.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Pri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plánovaní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dotácie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bolo </w:t>
      </w:r>
      <w:proofErr w:type="spellStart"/>
      <w:r w:rsidRPr="00EF1BD2">
        <w:rPr>
          <w:rFonts w:asciiTheme="majorHAnsi" w:hAnsiTheme="majorHAnsi"/>
          <w:sz w:val="22"/>
          <w:szCs w:val="22"/>
        </w:rPr>
        <w:t>uvažované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nielen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EF1BD2">
        <w:rPr>
          <w:rFonts w:asciiTheme="majorHAnsi" w:hAnsiTheme="majorHAnsi"/>
          <w:sz w:val="22"/>
          <w:szCs w:val="22"/>
        </w:rPr>
        <w:t>dotáciou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bežné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výdavky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ale </w:t>
      </w:r>
      <w:proofErr w:type="spellStart"/>
      <w:r w:rsidRPr="00EF1BD2">
        <w:rPr>
          <w:rFonts w:asciiTheme="majorHAnsi" w:hAnsiTheme="majorHAnsi"/>
          <w:sz w:val="22"/>
          <w:szCs w:val="22"/>
        </w:rPr>
        <w:t>aj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EF1BD2">
        <w:rPr>
          <w:rFonts w:asciiTheme="majorHAnsi" w:hAnsiTheme="majorHAnsi"/>
          <w:sz w:val="22"/>
          <w:szCs w:val="22"/>
        </w:rPr>
        <w:t>dotáciou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ktorá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nebola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minutá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predchádzajúcich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obdobiach</w:t>
      </w:r>
      <w:proofErr w:type="spellEnd"/>
      <w:r w:rsidRPr="00EF1BD2">
        <w:rPr>
          <w:rFonts w:asciiTheme="majorHAnsi" w:hAnsiTheme="majorHAnsi"/>
          <w:sz w:val="22"/>
          <w:szCs w:val="22"/>
        </w:rPr>
        <w:t>, s </w:t>
      </w:r>
      <w:proofErr w:type="spellStart"/>
      <w:r w:rsidRPr="00EF1BD2">
        <w:rPr>
          <w:rFonts w:asciiTheme="majorHAnsi" w:hAnsiTheme="majorHAnsi"/>
          <w:sz w:val="22"/>
          <w:szCs w:val="22"/>
        </w:rPr>
        <w:t>dotáciou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rámci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realizovaných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projektov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sz w:val="22"/>
          <w:szCs w:val="22"/>
        </w:rPr>
        <w:t>tiež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pokrytie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dotačných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odpisov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kapitálovej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dotácie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získanej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predchádzajúcich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obdobiach</w:t>
      </w:r>
      <w:proofErr w:type="spellEnd"/>
      <w:r w:rsidRPr="00EF1BD2">
        <w:rPr>
          <w:rFonts w:asciiTheme="majorHAnsi" w:hAnsiTheme="majorHAnsi"/>
          <w:sz w:val="22"/>
          <w:szCs w:val="22"/>
        </w:rPr>
        <w:t>.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Pokles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zaznamenali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nasledujúce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účty</w:t>
      </w:r>
      <w:proofErr w:type="spellEnd"/>
      <w:r w:rsidRPr="00EF1BD2">
        <w:rPr>
          <w:rFonts w:asciiTheme="majorHAnsi" w:hAnsiTheme="majorHAnsi"/>
          <w:sz w:val="22"/>
          <w:szCs w:val="22"/>
        </w:rPr>
        <w:t>:</w:t>
      </w:r>
    </w:p>
    <w:p w:rsidR="00EF1BD2" w:rsidRPr="00EF1BD2" w:rsidRDefault="00EF1BD2" w:rsidP="00EF1BD2">
      <w:pPr>
        <w:numPr>
          <w:ilvl w:val="0"/>
          <w:numId w:val="48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tržby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predaja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služieb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o </w:t>
      </w:r>
      <w:r w:rsidRPr="00EF1BD2">
        <w:rPr>
          <w:rFonts w:asciiTheme="majorHAnsi" w:hAnsiTheme="majorHAnsi" w:cs="Arial"/>
          <w:sz w:val="22"/>
          <w:szCs w:val="22"/>
        </w:rPr>
        <w:t>93 353 €</w:t>
      </w:r>
    </w:p>
    <w:p w:rsidR="00EF1BD2" w:rsidRPr="00EF1BD2" w:rsidRDefault="00EF1BD2" w:rsidP="00EF1BD2">
      <w:pPr>
        <w:numPr>
          <w:ilvl w:val="0"/>
          <w:numId w:val="48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iné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ostatné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o </w:t>
      </w:r>
      <w:r w:rsidRPr="00EF1BD2">
        <w:rPr>
          <w:rFonts w:asciiTheme="majorHAnsi" w:hAnsiTheme="majorHAnsi" w:cs="Arial"/>
          <w:sz w:val="22"/>
          <w:szCs w:val="22"/>
        </w:rPr>
        <w:t xml:space="preserve">1 242 832 € </w:t>
      </w:r>
    </w:p>
    <w:p w:rsidR="00EF1BD2" w:rsidRPr="00EF1BD2" w:rsidRDefault="00EF1BD2" w:rsidP="00EF1BD2">
      <w:pPr>
        <w:numPr>
          <w:ilvl w:val="0"/>
          <w:numId w:val="48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F1BD2">
        <w:rPr>
          <w:rFonts w:asciiTheme="majorHAnsi" w:hAnsiTheme="majorHAnsi" w:cs="Arial"/>
          <w:sz w:val="22"/>
          <w:szCs w:val="22"/>
        </w:rPr>
        <w:t>výnosy</w:t>
      </w:r>
      <w:proofErr w:type="spellEnd"/>
      <w:r w:rsidRPr="00EF1BD2">
        <w:rPr>
          <w:rFonts w:asciiTheme="majorHAnsi" w:hAnsiTheme="majorHAnsi" w:cs="Arial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 w:cs="Arial"/>
          <w:sz w:val="22"/>
          <w:szCs w:val="22"/>
        </w:rPr>
        <w:t>použitia</w:t>
      </w:r>
      <w:proofErr w:type="spellEnd"/>
      <w:r w:rsidRPr="00EF1BD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 w:cs="Arial"/>
          <w:sz w:val="22"/>
          <w:szCs w:val="22"/>
        </w:rPr>
        <w:t>fondov</w:t>
      </w:r>
      <w:proofErr w:type="spellEnd"/>
      <w:r w:rsidRPr="00EF1BD2">
        <w:rPr>
          <w:rFonts w:asciiTheme="majorHAnsi" w:hAnsiTheme="majorHAnsi" w:cs="Arial"/>
          <w:sz w:val="22"/>
          <w:szCs w:val="22"/>
        </w:rPr>
        <w:t xml:space="preserve"> o 376 443 €</w:t>
      </w:r>
    </w:p>
    <w:p w:rsidR="00EF1BD2" w:rsidRPr="00EF1BD2" w:rsidRDefault="00EF1BD2" w:rsidP="00EF1BD2">
      <w:pPr>
        <w:numPr>
          <w:ilvl w:val="0"/>
          <w:numId w:val="48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nájmu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o </w:t>
      </w:r>
      <w:r w:rsidRPr="00EF1BD2">
        <w:rPr>
          <w:rFonts w:asciiTheme="majorHAnsi" w:hAnsiTheme="majorHAnsi" w:cs="Arial"/>
          <w:sz w:val="22"/>
          <w:szCs w:val="22"/>
        </w:rPr>
        <w:t>53 642 €</w:t>
      </w:r>
    </w:p>
    <w:p w:rsidR="00EF1BD2" w:rsidRPr="00EF1BD2" w:rsidRDefault="00EF1BD2" w:rsidP="00EF1BD2">
      <w:pPr>
        <w:numPr>
          <w:ilvl w:val="0"/>
          <w:numId w:val="48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F1BD2">
        <w:rPr>
          <w:rFonts w:asciiTheme="majorHAnsi" w:hAnsiTheme="majorHAnsi" w:cs="Arial"/>
          <w:sz w:val="22"/>
          <w:szCs w:val="22"/>
        </w:rPr>
        <w:t>dotácia</w:t>
      </w:r>
      <w:proofErr w:type="spellEnd"/>
      <w:r w:rsidRPr="00EF1BD2">
        <w:rPr>
          <w:rFonts w:asciiTheme="majorHAnsi" w:hAnsiTheme="majorHAnsi" w:cs="Arial"/>
          <w:sz w:val="22"/>
          <w:szCs w:val="22"/>
        </w:rPr>
        <w:t xml:space="preserve"> o 1 745 782 €</w:t>
      </w:r>
    </w:p>
    <w:p w:rsidR="00EF1BD2" w:rsidRPr="00EF1BD2" w:rsidRDefault="00EF1BD2" w:rsidP="00EF1BD2">
      <w:pPr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>Z </w:t>
      </w:r>
      <w:proofErr w:type="spellStart"/>
      <w:r w:rsidRPr="00EF1BD2">
        <w:rPr>
          <w:rFonts w:asciiTheme="majorHAnsi" w:hAnsiTheme="majorHAnsi"/>
          <w:sz w:val="22"/>
          <w:szCs w:val="22"/>
        </w:rPr>
        <w:t>hľadiska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štruktúry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vlastných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výnosov</w:t>
      </w:r>
      <w:proofErr w:type="spellEnd"/>
      <w:r w:rsidR="00A6098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6098D">
        <w:rPr>
          <w:rFonts w:asciiTheme="majorHAnsi" w:hAnsiTheme="majorHAnsi"/>
          <w:sz w:val="22"/>
          <w:szCs w:val="22"/>
        </w:rPr>
        <w:t>najdôležitejšie</w:t>
      </w:r>
      <w:proofErr w:type="spellEnd"/>
      <w:r w:rsidR="00A6098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6098D">
        <w:rPr>
          <w:rFonts w:asciiTheme="majorHAnsi" w:hAnsiTheme="majorHAnsi"/>
          <w:sz w:val="22"/>
          <w:szCs w:val="22"/>
        </w:rPr>
        <w:t>položky</w:t>
      </w:r>
      <w:proofErr w:type="spellEnd"/>
      <w:r w:rsidR="00A6098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6098D">
        <w:rPr>
          <w:rFonts w:asciiTheme="majorHAnsi" w:hAnsiTheme="majorHAnsi"/>
          <w:sz w:val="22"/>
          <w:szCs w:val="22"/>
        </w:rPr>
        <w:t>tvoria</w:t>
      </w:r>
      <w:proofErr w:type="spellEnd"/>
      <w:r w:rsidRPr="00EF1BD2">
        <w:rPr>
          <w:rFonts w:asciiTheme="majorHAnsi" w:hAnsiTheme="majorHAnsi"/>
          <w:sz w:val="22"/>
          <w:szCs w:val="22"/>
        </w:rPr>
        <w:t>:</w:t>
      </w:r>
    </w:p>
    <w:p w:rsidR="00A6098D" w:rsidRPr="00A6098D" w:rsidRDefault="00A6098D" w:rsidP="00A6098D">
      <w:pPr>
        <w:jc w:val="both"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  <w:proofErr w:type="spellStart"/>
      <w:proofErr w:type="gramStart"/>
      <w:r w:rsidRPr="00A6098D">
        <w:rPr>
          <w:rFonts w:asciiTheme="majorHAnsi" w:hAnsiTheme="majorHAnsi"/>
          <w:sz w:val="22"/>
          <w:szCs w:val="22"/>
        </w:rPr>
        <w:t>výnosy</w:t>
      </w:r>
      <w:proofErr w:type="spellEnd"/>
      <w:proofErr w:type="gramEnd"/>
      <w:r w:rsidRPr="00A6098D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A6098D">
        <w:rPr>
          <w:rFonts w:asciiTheme="majorHAnsi" w:hAnsiTheme="majorHAnsi"/>
          <w:sz w:val="22"/>
          <w:szCs w:val="22"/>
        </w:rPr>
        <w:t>predaja</w:t>
      </w:r>
      <w:proofErr w:type="spellEnd"/>
      <w:r w:rsidRPr="00A6098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6098D">
        <w:rPr>
          <w:rFonts w:asciiTheme="majorHAnsi" w:hAnsiTheme="majorHAnsi"/>
          <w:sz w:val="22"/>
          <w:szCs w:val="22"/>
        </w:rPr>
        <w:t>tovaru</w:t>
      </w:r>
      <w:proofErr w:type="spellEnd"/>
      <w:r w:rsidRPr="00A6098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6098D">
        <w:rPr>
          <w:rFonts w:asciiTheme="majorHAnsi" w:hAnsiTheme="majorHAnsi"/>
          <w:sz w:val="22"/>
          <w:szCs w:val="22"/>
        </w:rPr>
        <w:t>vo</w:t>
      </w:r>
      <w:proofErr w:type="spellEnd"/>
      <w:r w:rsidRPr="00A6098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6098D">
        <w:rPr>
          <w:rFonts w:asciiTheme="majorHAnsi" w:hAnsiTheme="majorHAnsi"/>
          <w:sz w:val="22"/>
          <w:szCs w:val="22"/>
        </w:rPr>
        <w:t>výške</w:t>
      </w:r>
      <w:proofErr w:type="spellEnd"/>
      <w:r w:rsidRPr="00A6098D">
        <w:rPr>
          <w:rFonts w:asciiTheme="majorHAnsi" w:hAnsiTheme="majorHAnsi"/>
          <w:sz w:val="22"/>
          <w:szCs w:val="22"/>
        </w:rPr>
        <w:t xml:space="preserve"> </w:t>
      </w:r>
      <w:r w:rsidRPr="00A6098D">
        <w:rPr>
          <w:rFonts w:asciiTheme="majorHAnsi" w:eastAsia="Times New Roman" w:hAnsiTheme="majorHAnsi" w:cs="Arial"/>
          <w:sz w:val="22"/>
          <w:szCs w:val="22"/>
          <w:lang w:val="sk-SK" w:eastAsia="sk-SK"/>
        </w:rPr>
        <w:t>251 000 € t.j. 0,26%</w:t>
      </w:r>
    </w:p>
    <w:p w:rsid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predaja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služieb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9 402 103 €,  </w:t>
      </w:r>
      <w:proofErr w:type="spellStart"/>
      <w:r w:rsidRPr="00EF1BD2">
        <w:rPr>
          <w:rFonts w:asciiTheme="majorHAnsi" w:hAnsiTheme="majorHAnsi"/>
          <w:sz w:val="22"/>
          <w:szCs w:val="22"/>
        </w:rPr>
        <w:t>t.j.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9,9</w:t>
      </w:r>
      <w:r w:rsidR="00A307A4">
        <w:rPr>
          <w:rFonts w:asciiTheme="majorHAnsi" w:hAnsiTheme="majorHAnsi"/>
          <w:sz w:val="22"/>
          <w:szCs w:val="22"/>
        </w:rPr>
        <w:t>1</w:t>
      </w:r>
      <w:r w:rsidRPr="00EF1BD2">
        <w:rPr>
          <w:rFonts w:asciiTheme="majorHAnsi" w:hAnsiTheme="majorHAnsi"/>
          <w:sz w:val="22"/>
          <w:szCs w:val="22"/>
        </w:rPr>
        <w:t>%,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ostatné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7 054 817 €,     </w:t>
      </w:r>
      <w:proofErr w:type="spellStart"/>
      <w:r w:rsidRPr="00EF1BD2">
        <w:rPr>
          <w:rFonts w:asciiTheme="majorHAnsi" w:hAnsiTheme="majorHAnsi"/>
          <w:sz w:val="22"/>
          <w:szCs w:val="22"/>
        </w:rPr>
        <w:t>t.j.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7,4</w:t>
      </w:r>
      <w:r w:rsidR="00A307A4">
        <w:rPr>
          <w:rFonts w:asciiTheme="majorHAnsi" w:hAnsiTheme="majorHAnsi"/>
          <w:sz w:val="22"/>
          <w:szCs w:val="22"/>
        </w:rPr>
        <w:t>4</w:t>
      </w:r>
      <w:r w:rsidRPr="00EF1BD2">
        <w:rPr>
          <w:rFonts w:asciiTheme="majorHAnsi" w:hAnsiTheme="majorHAnsi"/>
          <w:sz w:val="22"/>
          <w:szCs w:val="22"/>
        </w:rPr>
        <w:t xml:space="preserve"> %, 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majetku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prenájmu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EF1BD2">
        <w:rPr>
          <w:rFonts w:asciiTheme="majorHAnsi" w:hAnsiTheme="majorHAnsi"/>
          <w:sz w:val="22"/>
          <w:szCs w:val="22"/>
        </w:rPr>
        <w:t>sú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1 238 895 €, </w:t>
      </w:r>
      <w:proofErr w:type="spellStart"/>
      <w:r w:rsidRPr="00EF1BD2">
        <w:rPr>
          <w:rFonts w:asciiTheme="majorHAnsi" w:hAnsiTheme="majorHAnsi"/>
          <w:sz w:val="22"/>
          <w:szCs w:val="22"/>
        </w:rPr>
        <w:t>t.j.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1,3</w:t>
      </w:r>
      <w:r w:rsidR="00A307A4">
        <w:rPr>
          <w:rFonts w:asciiTheme="majorHAnsi" w:hAnsiTheme="majorHAnsi"/>
          <w:sz w:val="22"/>
          <w:szCs w:val="22"/>
        </w:rPr>
        <w:t>1</w:t>
      </w:r>
      <w:r w:rsidRPr="00EF1BD2">
        <w:rPr>
          <w:rFonts w:asciiTheme="majorHAnsi" w:hAnsiTheme="majorHAnsi"/>
          <w:sz w:val="22"/>
          <w:szCs w:val="22"/>
        </w:rPr>
        <w:t xml:space="preserve">%, </w:t>
      </w:r>
    </w:p>
    <w:p w:rsid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použitia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fondov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1 403 400 €, 1,48%.</w:t>
      </w:r>
    </w:p>
    <w:p w:rsidR="00A6098D" w:rsidRPr="00EF1BD2" w:rsidRDefault="00A6098D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iné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307A4">
        <w:rPr>
          <w:rFonts w:asciiTheme="majorHAnsi" w:hAnsiTheme="majorHAnsi"/>
          <w:sz w:val="22"/>
          <w:szCs w:val="22"/>
        </w:rPr>
        <w:t>spolu</w:t>
      </w:r>
      <w:proofErr w:type="spellEnd"/>
      <w:r w:rsidR="00A307A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výške</w:t>
      </w:r>
      <w:proofErr w:type="spellEnd"/>
      <w:r>
        <w:rPr>
          <w:rFonts w:asciiTheme="majorHAnsi" w:hAnsiTheme="majorHAnsi"/>
          <w:sz w:val="22"/>
          <w:szCs w:val="22"/>
        </w:rPr>
        <w:t xml:space="preserve"> 157 802 € </w:t>
      </w:r>
      <w:proofErr w:type="spellStart"/>
      <w:r>
        <w:rPr>
          <w:rFonts w:asciiTheme="majorHAnsi" w:hAnsiTheme="majorHAnsi"/>
          <w:sz w:val="22"/>
          <w:szCs w:val="22"/>
        </w:rPr>
        <w:t>t.j.</w:t>
      </w:r>
      <w:proofErr w:type="spellEnd"/>
      <w:r>
        <w:rPr>
          <w:rFonts w:asciiTheme="majorHAnsi" w:hAnsiTheme="majorHAnsi"/>
          <w:sz w:val="22"/>
          <w:szCs w:val="22"/>
        </w:rPr>
        <w:t xml:space="preserve"> 0,17%</w:t>
      </w: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 xml:space="preserve">Pri delení príjmov z prenájmov nehnuteľností, ktoré sú príjmom spoločného účtu na R STU,  zostáva v platnosti aj pre rok 2014 pôvodný model delenia medzi súčasti: </w:t>
      </w: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 xml:space="preserve">1)  prenájom  priestorov na fakultách a rektoráte (vrátane 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celouniverzitných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pracovísk):</w:t>
      </w: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 xml:space="preserve">   -  70%  príjmov sa poukáže fakultám a rektorátu </w:t>
      </w:r>
    </w:p>
    <w:p w:rsidR="00EF1BD2" w:rsidRPr="00EF1BD2" w:rsidRDefault="00EF1BD2" w:rsidP="00EF1BD2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 xml:space="preserve">   -  30%  príjmov zostane na spoločnom účte </w:t>
      </w:r>
    </w:p>
    <w:p w:rsidR="00EF1BD2" w:rsidRPr="00EF1BD2" w:rsidRDefault="00EF1BD2" w:rsidP="00EF1BD2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>2)  prenájom priestorov v 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ÚZ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ŠDaJ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ÚZ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Gabčíkovo</w:t>
      </w:r>
    </w:p>
    <w:p w:rsidR="00EF1BD2" w:rsidRPr="00EF1BD2" w:rsidRDefault="00EF1BD2" w:rsidP="00EF1BD2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 xml:space="preserve">    -  80% príjmov sa poukáže 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ÚZ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ŠDaJ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iCs/>
          <w:sz w:val="22"/>
          <w:szCs w:val="22"/>
        </w:rPr>
        <w:t>ÚZ</w:t>
      </w:r>
      <w:proofErr w:type="spellEnd"/>
      <w:r w:rsidRPr="00EF1BD2">
        <w:rPr>
          <w:rFonts w:asciiTheme="majorHAnsi" w:hAnsiTheme="majorHAnsi"/>
          <w:iCs/>
          <w:sz w:val="22"/>
          <w:szCs w:val="22"/>
        </w:rPr>
        <w:t xml:space="preserve"> Gabčíkovo</w:t>
      </w:r>
    </w:p>
    <w:p w:rsidR="00EF1BD2" w:rsidRPr="00EF1BD2" w:rsidRDefault="00EF1BD2" w:rsidP="00EF1BD2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iCs/>
          <w:sz w:val="22"/>
          <w:szCs w:val="22"/>
        </w:rPr>
        <w:t xml:space="preserve">    -  20% príjmov zostane na spoločnom účte.</w:t>
      </w: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  </w:t>
      </w: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Príjmy z prenájmov, ktoré zostávajú na spoločnom účte STU sa použijú na </w:t>
      </w:r>
      <w:r w:rsidRPr="00EF1BD2">
        <w:rPr>
          <w:rFonts w:asciiTheme="majorHAnsi" w:hAnsiTheme="majorHAnsi"/>
          <w:iCs/>
          <w:sz w:val="22"/>
          <w:szCs w:val="22"/>
        </w:rPr>
        <w:t>finančné krytie univerzitných výdavkov nezabezpečených dotáciou (univerzitné výdavky, UZ Gabčíkovo, UZ Technik)</w:t>
      </w: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</w:p>
    <w:p w:rsidR="00EF1BD2" w:rsidRPr="00EF1BD2" w:rsidRDefault="00EF1BD2" w:rsidP="00EF1BD2">
      <w:pPr>
        <w:pStyle w:val="Zkladntext2"/>
        <w:tabs>
          <w:tab w:val="num" w:pos="360"/>
        </w:tabs>
        <w:rPr>
          <w:rFonts w:asciiTheme="majorHAnsi" w:hAnsiTheme="majorHAnsi"/>
          <w:iCs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Celkový</w:t>
      </w:r>
      <w:proofErr w:type="spellEnd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plánovaný</w:t>
      </w:r>
      <w:proofErr w:type="spellEnd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hospodársky</w:t>
      </w:r>
      <w:proofErr w:type="spellEnd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výsledok</w:t>
      </w:r>
      <w:proofErr w:type="spellEnd"/>
      <w:r w:rsidRPr="00EF1BD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EF1BD2">
        <w:rPr>
          <w:rFonts w:asciiTheme="majorHAnsi" w:hAnsiTheme="majorHAnsi"/>
          <w:b/>
          <w:sz w:val="22"/>
          <w:szCs w:val="22"/>
          <w:u w:val="single"/>
        </w:rPr>
        <w:t>pred</w:t>
      </w:r>
      <w:proofErr w:type="spellEnd"/>
      <w:r w:rsidRPr="00EF1BD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EF1BD2">
        <w:rPr>
          <w:rFonts w:asciiTheme="majorHAnsi" w:hAnsiTheme="majorHAnsi"/>
          <w:b/>
          <w:sz w:val="22"/>
          <w:szCs w:val="22"/>
          <w:u w:val="single"/>
        </w:rPr>
        <w:t>zdanením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ako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rozdiel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</w:t>
      </w:r>
      <w:proofErr w:type="gramStart"/>
      <w:r w:rsidRPr="00EF1BD2">
        <w:rPr>
          <w:rFonts w:asciiTheme="majorHAnsi" w:hAnsiTheme="majorHAnsi"/>
          <w:sz w:val="22"/>
          <w:szCs w:val="22"/>
        </w:rPr>
        <w:t xml:space="preserve"> 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nákladov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EF1BD2">
        <w:rPr>
          <w:rFonts w:asciiTheme="majorHAnsi" w:hAnsiTheme="majorHAnsi"/>
          <w:sz w:val="22"/>
          <w:szCs w:val="22"/>
        </w:rPr>
        <w:t>pred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zdanením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sz w:val="22"/>
          <w:szCs w:val="22"/>
        </w:rPr>
        <w:t>predstavuje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>zisk</w:t>
      </w:r>
      <w:proofErr w:type="spellEnd"/>
      <w:r w:rsidRPr="00EF1BD2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284 867 € .    </w:t>
      </w:r>
    </w:p>
    <w:p w:rsid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Na </w:t>
      </w:r>
      <w:proofErr w:type="spellStart"/>
      <w:r w:rsidRPr="00EF1BD2">
        <w:rPr>
          <w:rFonts w:asciiTheme="majorHAnsi" w:hAnsiTheme="majorHAnsi"/>
          <w:sz w:val="22"/>
          <w:szCs w:val="22"/>
        </w:rPr>
        <w:t>okruhu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hlavnej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strata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r w:rsidRPr="00EF1BD2">
        <w:rPr>
          <w:rFonts w:asciiTheme="majorHAnsi" w:hAnsiTheme="majorHAnsi" w:cs="Arial"/>
          <w:sz w:val="22"/>
          <w:szCs w:val="22"/>
        </w:rPr>
        <w:t xml:space="preserve"> </w:t>
      </w:r>
      <w:r w:rsidRPr="00EF1BD2">
        <w:rPr>
          <w:rFonts w:asciiTheme="majorHAnsi" w:hAnsiTheme="majorHAnsi"/>
          <w:sz w:val="22"/>
          <w:szCs w:val="22"/>
        </w:rPr>
        <w:t>757</w:t>
      </w:r>
      <w:proofErr w:type="gramEnd"/>
      <w:r w:rsidRPr="00EF1BD2">
        <w:rPr>
          <w:rFonts w:asciiTheme="majorHAnsi" w:hAnsiTheme="majorHAnsi"/>
          <w:sz w:val="22"/>
          <w:szCs w:val="22"/>
        </w:rPr>
        <w:t xml:space="preserve"> 931 €,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okruhu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podnikateľskej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F1BD2">
        <w:rPr>
          <w:rFonts w:asciiTheme="majorHAnsi" w:hAnsiTheme="majorHAnsi"/>
          <w:sz w:val="22"/>
          <w:szCs w:val="22"/>
        </w:rPr>
        <w:t>ekonomickej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zdaňovanej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EF1BD2">
        <w:rPr>
          <w:rFonts w:asciiTheme="majorHAnsi" w:hAnsiTheme="majorHAnsi"/>
          <w:sz w:val="22"/>
          <w:szCs w:val="22"/>
        </w:rPr>
        <w:t>zisk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 1 042 798 €. </w:t>
      </w:r>
    </w:p>
    <w:p w:rsidR="00884667" w:rsidRDefault="00884667" w:rsidP="00EF1BD2">
      <w:pPr>
        <w:jc w:val="both"/>
        <w:rPr>
          <w:rFonts w:asciiTheme="majorHAnsi" w:hAnsiTheme="majorHAnsi"/>
          <w:sz w:val="22"/>
          <w:szCs w:val="22"/>
        </w:rPr>
      </w:pPr>
    </w:p>
    <w:p w:rsidR="00884667" w:rsidRPr="00884667" w:rsidRDefault="00884667" w:rsidP="00FC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="Courier New"/>
          <w:sz w:val="22"/>
          <w:szCs w:val="22"/>
          <w:lang w:val="sk-SK" w:eastAsia="sk-SK"/>
        </w:rPr>
      </w:pPr>
      <w:r w:rsidRPr="00884667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Stavebná fakulta plánuje na hlavnej činnosti nezdaňovanej stratu vo výške 88 592 €. Tento stav je ovplyvnený najmä výškou odpisov majetku obstaraného z vlastných zdrojov (mimo dotácie zo štátneho rozpočtu), podstatným rastom nákladov na výplatu štipendií novoprijatých doktorandov (na ktorých sa neposkytuje dotácia zo štátneho rozpočtu) a poklesom výnosov od zahraničných študentov.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F73512" w:rsidRPr="00F73512" w:rsidRDefault="00F73512" w:rsidP="00F73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="Courier New"/>
          <w:sz w:val="22"/>
          <w:szCs w:val="22"/>
          <w:lang w:val="sk-SK" w:eastAsia="sk-SK"/>
        </w:rPr>
      </w:pP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Pl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á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 xml:space="preserve">novanú stratu na hlavnej 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č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 xml:space="preserve">innosti na Fakulte informatiky a informačných technológií ovplyvnili 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t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ieto faktory: schv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á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len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á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 xml:space="preserve"> </w:t>
      </w:r>
      <w:proofErr w:type="spellStart"/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dotacia</w:t>
      </w:r>
      <w:proofErr w:type="spellEnd"/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 xml:space="preserve"> na rok 2014 je nižšia v porovnan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í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 xml:space="preserve"> s predpokladanými nákladmi, nevyhnutnými na zabezpečenie pedagogickej, vedeckovýskumnej činnosti a základnej prevádzky fakulty. Ide najmä o náklady na štipendi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á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 xml:space="preserve"> doktorandov a náklady na pokrytie odpisov </w:t>
      </w:r>
      <w:proofErr w:type="spellStart"/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zariadeni</w:t>
      </w:r>
      <w:proofErr w:type="spellEnd"/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, ktoré boli v minulých rokoch obstarané z vlastných zdrojov prostredn</w:t>
      </w:r>
      <w:r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í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ctvom fondu reprodukcie. Nakoľko uvedený druh nákladov patrí preukázateľne do okruhu hlavnej činnosti, je snaha fakulty podnikateľskou činnosťou dosiahnuť taký zisk, aby tento pokryl rozpočtom nezabezpečené náklady</w:t>
      </w:r>
      <w:r w:rsidRPr="00F73512">
        <w:rPr>
          <w:rFonts w:ascii="Courier New" w:eastAsia="Times New Roman" w:hAnsi="Courier New" w:cs="Courier New"/>
          <w:sz w:val="20"/>
          <w:szCs w:val="20"/>
          <w:lang w:val="sk-SK" w:eastAsia="sk-SK"/>
        </w:rPr>
        <w:t xml:space="preserve"> </w:t>
      </w:r>
      <w:r w:rsidRPr="00F73512">
        <w:rPr>
          <w:rFonts w:asciiTheme="majorHAnsi" w:eastAsia="Times New Roman" w:hAnsiTheme="majorHAnsi" w:cs="Courier New"/>
          <w:sz w:val="22"/>
          <w:szCs w:val="22"/>
          <w:lang w:val="sk-SK" w:eastAsia="sk-SK"/>
        </w:rPr>
        <w:t>a fakulta ako celok dosiahla kladný hospodársky výsledok.</w:t>
      </w:r>
    </w:p>
    <w:p w:rsidR="00EF1BD2" w:rsidRPr="00EF1BD2" w:rsidRDefault="00EF1BD2" w:rsidP="00F7351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Na </w:t>
      </w:r>
      <w:proofErr w:type="spellStart"/>
      <w:r w:rsidRPr="00EF1BD2">
        <w:rPr>
          <w:rFonts w:asciiTheme="majorHAnsi" w:hAnsiTheme="majorHAnsi"/>
          <w:sz w:val="22"/>
          <w:szCs w:val="22"/>
        </w:rPr>
        <w:t>rektoráte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plánovaný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záporný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hospodársky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výsledok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(-752 337€) </w:t>
      </w:r>
      <w:proofErr w:type="spellStart"/>
      <w:r w:rsidRPr="00EF1BD2">
        <w:rPr>
          <w:rFonts w:asciiTheme="majorHAnsi" w:hAnsiTheme="majorHAnsi"/>
          <w:sz w:val="22"/>
          <w:szCs w:val="22"/>
        </w:rPr>
        <w:t>spôsobený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plánovanou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stratou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hlavnej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činnosti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výške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r w:rsidRPr="00EF1BD2">
        <w:rPr>
          <w:rFonts w:asciiTheme="majorHAnsi" w:hAnsiTheme="majorHAnsi"/>
          <w:color w:val="000000"/>
          <w:sz w:val="22"/>
          <w:szCs w:val="22"/>
        </w:rPr>
        <w:t xml:space="preserve">1 009 155 €,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čo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je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zapríčinené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skutočnosťou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že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Rektoráte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sú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vykazované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odpisy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všetkých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budov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STU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aj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tie,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ktoré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nie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sú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kryté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dotáciou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zo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štátneho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rozpočtu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tiež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odpisy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prístrojov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nakúpených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rámci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projektov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zo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štrukturálnych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fondov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ktoré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boli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riešené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Projektovom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color w:val="000000"/>
          <w:sz w:val="22"/>
          <w:szCs w:val="22"/>
        </w:rPr>
        <w:t>stredisku</w:t>
      </w:r>
      <w:proofErr w:type="spellEnd"/>
      <w:r w:rsidRPr="00EF1BD2">
        <w:rPr>
          <w:rFonts w:asciiTheme="majorHAnsi" w:hAnsiTheme="majorHAnsi"/>
          <w:color w:val="000000"/>
          <w:sz w:val="22"/>
          <w:szCs w:val="22"/>
        </w:rPr>
        <w:t xml:space="preserve"> STU. 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Hospodárenie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EF1BD2">
        <w:rPr>
          <w:rFonts w:asciiTheme="majorHAnsi" w:hAnsiTheme="majorHAnsi"/>
          <w:sz w:val="22"/>
          <w:szCs w:val="22"/>
        </w:rPr>
        <w:t>môžu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negatívne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ovplyvniť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najmä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neočakávané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opravy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F1BD2">
        <w:rPr>
          <w:rFonts w:asciiTheme="majorHAnsi" w:hAnsiTheme="majorHAnsi"/>
          <w:sz w:val="22"/>
          <w:szCs w:val="22"/>
        </w:rPr>
        <w:t>a</w:t>
      </w:r>
      <w:proofErr w:type="gramEnd"/>
      <w:r w:rsidRPr="00EF1BD2">
        <w:rPr>
          <w:rFonts w:asciiTheme="majorHAnsi" w:hAnsiTheme="majorHAnsi"/>
          <w:sz w:val="22"/>
          <w:szCs w:val="22"/>
        </w:rPr>
        <w:t> </w:t>
      </w:r>
      <w:proofErr w:type="spellStart"/>
      <w:r w:rsidRPr="00EF1BD2">
        <w:rPr>
          <w:rFonts w:asciiTheme="majorHAnsi" w:hAnsiTheme="majorHAnsi"/>
          <w:sz w:val="22"/>
          <w:szCs w:val="22"/>
        </w:rPr>
        <w:t>odstraňovanie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havarijných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situácií</w:t>
      </w:r>
      <w:proofErr w:type="spellEnd"/>
      <w:r w:rsidRPr="00EF1BD2">
        <w:rPr>
          <w:rFonts w:asciiTheme="majorHAnsi" w:hAnsiTheme="majorHAnsi"/>
          <w:sz w:val="22"/>
          <w:szCs w:val="22"/>
        </w:rPr>
        <w:t>.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 </w:t>
      </w: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Výška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i</w:t>
      </w:r>
      <w:proofErr w:type="spellEnd"/>
      <w:r w:rsidRPr="00EF1BD2">
        <w:rPr>
          <w:rFonts w:asciiTheme="majorHAnsi" w:hAnsiTheme="majorHAnsi"/>
          <w:sz w:val="22"/>
          <w:szCs w:val="22"/>
        </w:rPr>
        <w:t> </w:t>
      </w:r>
      <w:proofErr w:type="spellStart"/>
      <w:r w:rsidRPr="00EF1BD2">
        <w:rPr>
          <w:rFonts w:asciiTheme="majorHAnsi" w:hAnsiTheme="majorHAnsi"/>
          <w:sz w:val="22"/>
          <w:szCs w:val="22"/>
        </w:rPr>
        <w:t>výnosov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môže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byť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ovplyvnená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priebehu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roka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aktivitami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realizovanými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EF1BD2">
        <w:rPr>
          <w:rFonts w:asciiTheme="majorHAnsi" w:hAnsiTheme="majorHAnsi"/>
          <w:sz w:val="22"/>
          <w:szCs w:val="22"/>
        </w:rPr>
        <w:t>rámci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projektov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financovaných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štrukturálnych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fondov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čo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však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nebude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mať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dopad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hospodársky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výsledok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nakoľko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95% </w:t>
      </w:r>
      <w:proofErr w:type="spellStart"/>
      <w:r w:rsidRPr="00EF1BD2">
        <w:rPr>
          <w:rFonts w:asciiTheme="majorHAnsi" w:hAnsiTheme="majorHAnsi"/>
          <w:sz w:val="22"/>
          <w:szCs w:val="22"/>
        </w:rPr>
        <w:t>predstavujú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prostredníctvom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dotácie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5% - </w:t>
      </w:r>
      <w:proofErr w:type="spellStart"/>
      <w:r w:rsidRPr="00EF1BD2">
        <w:rPr>
          <w:rFonts w:asciiTheme="majorHAnsi" w:hAnsiTheme="majorHAnsi"/>
          <w:sz w:val="22"/>
          <w:szCs w:val="22"/>
        </w:rPr>
        <w:t>ný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podiel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spolufinancovania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prostredníctvom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rezervného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fondu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Pri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projektoch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ktoré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sú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riešené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Projektovým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strediskom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STU, </w:t>
      </w:r>
      <w:proofErr w:type="spellStart"/>
      <w:r w:rsidRPr="00EF1BD2">
        <w:rPr>
          <w:rFonts w:asciiTheme="majorHAnsi" w:hAnsiTheme="majorHAnsi"/>
          <w:sz w:val="22"/>
          <w:szCs w:val="22"/>
        </w:rPr>
        <w:t>bude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financovanie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zabezpečené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prostredníctvom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rezervného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fondu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účtu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EF1BD2">
        <w:rPr>
          <w:rFonts w:asciiTheme="majorHAnsi" w:hAnsiTheme="majorHAnsi"/>
          <w:sz w:val="22"/>
          <w:szCs w:val="22"/>
        </w:rPr>
        <w:t>predaja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majetku</w:t>
      </w:r>
      <w:proofErr w:type="spellEnd"/>
      <w:r w:rsidRPr="00EF1BD2">
        <w:rPr>
          <w:rFonts w:asciiTheme="majorHAnsi" w:hAnsiTheme="majorHAnsi"/>
          <w:sz w:val="22"/>
          <w:szCs w:val="22"/>
        </w:rPr>
        <w:t>.</w:t>
      </w:r>
      <w:proofErr w:type="gramEnd"/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jc w:val="both"/>
        <w:rPr>
          <w:rFonts w:asciiTheme="majorHAnsi" w:hAnsiTheme="majorHAnsi"/>
          <w:sz w:val="22"/>
          <w:szCs w:val="22"/>
        </w:rPr>
      </w:pPr>
    </w:p>
    <w:p w:rsidR="00EF1BD2" w:rsidRPr="00EF1BD2" w:rsidRDefault="00EF1BD2" w:rsidP="00EF1BD2">
      <w:pPr>
        <w:ind w:left="360" w:hanging="360"/>
        <w:rPr>
          <w:rFonts w:asciiTheme="majorHAnsi" w:hAnsiTheme="majorHAnsi"/>
          <w:sz w:val="22"/>
          <w:szCs w:val="22"/>
        </w:rPr>
      </w:pPr>
      <w:proofErr w:type="spellStart"/>
      <w:r w:rsidRPr="00EF1BD2">
        <w:rPr>
          <w:rFonts w:asciiTheme="majorHAnsi" w:hAnsiTheme="majorHAnsi"/>
          <w:sz w:val="22"/>
          <w:szCs w:val="22"/>
        </w:rPr>
        <w:t>Prílohy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EF1BD2">
        <w:rPr>
          <w:rFonts w:asciiTheme="majorHAnsi" w:hAnsiTheme="majorHAnsi"/>
          <w:sz w:val="22"/>
          <w:szCs w:val="22"/>
        </w:rPr>
        <w:t>tabuľky</w:t>
      </w:r>
      <w:proofErr w:type="spellEnd"/>
      <w:r w:rsidRPr="00EF1BD2">
        <w:rPr>
          <w:rFonts w:asciiTheme="majorHAnsi" w:hAnsiTheme="majorHAnsi"/>
          <w:sz w:val="22"/>
          <w:szCs w:val="22"/>
        </w:rPr>
        <w:t>:</w:t>
      </w:r>
    </w:p>
    <w:p w:rsidR="00EF1BD2" w:rsidRPr="00EF1BD2" w:rsidRDefault="00EF1BD2" w:rsidP="00EF1BD2">
      <w:pPr>
        <w:ind w:left="360" w:hanging="360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1. </w:t>
      </w:r>
      <w:proofErr w:type="spellStart"/>
      <w:r w:rsidRPr="00EF1BD2">
        <w:rPr>
          <w:rFonts w:asciiTheme="majorHAnsi" w:hAnsiTheme="majorHAnsi"/>
          <w:sz w:val="22"/>
          <w:szCs w:val="22"/>
        </w:rPr>
        <w:t>Návrh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rozpočtu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STU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2014</w:t>
      </w:r>
    </w:p>
    <w:p w:rsidR="00EF1BD2" w:rsidRPr="00EF1BD2" w:rsidRDefault="00EF1BD2" w:rsidP="00EF1BD2">
      <w:pPr>
        <w:ind w:left="360" w:hanging="360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2. </w:t>
      </w:r>
      <w:proofErr w:type="spellStart"/>
      <w:r w:rsidRPr="00EF1BD2">
        <w:rPr>
          <w:rFonts w:asciiTheme="majorHAnsi" w:hAnsiTheme="majorHAnsi"/>
          <w:sz w:val="22"/>
          <w:szCs w:val="22"/>
        </w:rPr>
        <w:t>Návrh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rozpočtu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STU </w:t>
      </w:r>
      <w:proofErr w:type="spellStart"/>
      <w:proofErr w:type="gram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2014 –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F1BD2">
        <w:rPr>
          <w:rFonts w:asciiTheme="majorHAnsi" w:hAnsiTheme="majorHAnsi"/>
          <w:sz w:val="22"/>
          <w:szCs w:val="22"/>
        </w:rPr>
        <w:t>hospodársky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výsledok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podľa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súčastí</w:t>
      </w:r>
      <w:proofErr w:type="spellEnd"/>
    </w:p>
    <w:p w:rsidR="00E361AE" w:rsidRPr="00EF1BD2" w:rsidRDefault="00EF1BD2" w:rsidP="00F73512">
      <w:pPr>
        <w:ind w:left="360" w:hanging="360"/>
        <w:rPr>
          <w:rFonts w:asciiTheme="majorHAnsi" w:hAnsiTheme="majorHAnsi"/>
          <w:sz w:val="22"/>
          <w:szCs w:val="22"/>
        </w:rPr>
      </w:pPr>
      <w:r w:rsidRPr="00EF1BD2">
        <w:rPr>
          <w:rFonts w:asciiTheme="majorHAnsi" w:hAnsiTheme="majorHAnsi"/>
          <w:sz w:val="22"/>
          <w:szCs w:val="22"/>
        </w:rPr>
        <w:t xml:space="preserve">3. </w:t>
      </w:r>
      <w:proofErr w:type="spellStart"/>
      <w:r w:rsidRPr="00EF1BD2">
        <w:rPr>
          <w:rFonts w:asciiTheme="majorHAnsi" w:hAnsiTheme="majorHAnsi"/>
          <w:sz w:val="22"/>
          <w:szCs w:val="22"/>
        </w:rPr>
        <w:t>Návrh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rozpočtu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EF1BD2">
        <w:rPr>
          <w:rFonts w:asciiTheme="majorHAnsi" w:hAnsiTheme="majorHAnsi"/>
          <w:sz w:val="22"/>
          <w:szCs w:val="22"/>
        </w:rPr>
        <w:t>na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rok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2014– </w:t>
      </w:r>
      <w:proofErr w:type="spellStart"/>
      <w:r w:rsidRPr="00EF1BD2">
        <w:rPr>
          <w:rFonts w:asciiTheme="majorHAnsi" w:hAnsiTheme="majorHAnsi"/>
          <w:sz w:val="22"/>
          <w:szCs w:val="22"/>
        </w:rPr>
        <w:t>Náklady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EF1BD2">
        <w:rPr>
          <w:rFonts w:asciiTheme="majorHAnsi" w:hAnsiTheme="majorHAnsi"/>
          <w:sz w:val="22"/>
          <w:szCs w:val="22"/>
        </w:rPr>
        <w:t>výnosy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F1BD2">
        <w:rPr>
          <w:rFonts w:asciiTheme="majorHAnsi" w:hAnsiTheme="majorHAnsi"/>
          <w:sz w:val="22"/>
          <w:szCs w:val="22"/>
        </w:rPr>
        <w:t>účty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EF1BD2">
        <w:rPr>
          <w:rFonts w:asciiTheme="majorHAnsi" w:hAnsiTheme="majorHAnsi"/>
          <w:sz w:val="22"/>
          <w:szCs w:val="22"/>
        </w:rPr>
        <w:t>podľa</w:t>
      </w:r>
      <w:proofErr w:type="spellEnd"/>
      <w:r w:rsidRPr="00EF1BD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F1BD2">
        <w:rPr>
          <w:rFonts w:asciiTheme="majorHAnsi" w:hAnsiTheme="majorHAnsi"/>
          <w:sz w:val="22"/>
          <w:szCs w:val="22"/>
        </w:rPr>
        <w:t>súčastí</w:t>
      </w:r>
      <w:proofErr w:type="spellEnd"/>
      <w:r w:rsidRPr="00EF1BD2">
        <w:rPr>
          <w:rFonts w:asciiTheme="majorHAnsi" w:hAnsiTheme="majorHAnsi"/>
          <w:sz w:val="22"/>
          <w:szCs w:val="22"/>
        </w:rPr>
        <w:tab/>
      </w:r>
      <w:r w:rsidRPr="00EF1BD2">
        <w:rPr>
          <w:rFonts w:asciiTheme="majorHAnsi" w:hAnsiTheme="majorHAnsi"/>
          <w:sz w:val="22"/>
          <w:szCs w:val="22"/>
        </w:rPr>
        <w:tab/>
      </w:r>
      <w:r w:rsidRPr="00EF1BD2">
        <w:rPr>
          <w:rFonts w:asciiTheme="majorHAnsi" w:hAnsiTheme="majorHAnsi"/>
          <w:sz w:val="22"/>
          <w:szCs w:val="22"/>
        </w:rPr>
        <w:tab/>
      </w:r>
      <w:r w:rsidRPr="00EF1BD2">
        <w:rPr>
          <w:rFonts w:asciiTheme="majorHAnsi" w:hAnsiTheme="majorHAnsi"/>
          <w:sz w:val="22"/>
          <w:szCs w:val="22"/>
        </w:rPr>
        <w:tab/>
      </w:r>
      <w:r w:rsidRPr="00EF1BD2">
        <w:rPr>
          <w:rFonts w:asciiTheme="majorHAnsi" w:hAnsiTheme="majorHAnsi"/>
          <w:sz w:val="22"/>
          <w:szCs w:val="22"/>
        </w:rPr>
        <w:tab/>
      </w:r>
      <w:r w:rsidRPr="00EF1BD2">
        <w:rPr>
          <w:rFonts w:asciiTheme="majorHAnsi" w:hAnsiTheme="majorHAnsi"/>
          <w:sz w:val="22"/>
          <w:szCs w:val="22"/>
        </w:rPr>
        <w:tab/>
      </w:r>
      <w:r w:rsidRPr="00EF1BD2">
        <w:rPr>
          <w:rFonts w:asciiTheme="majorHAnsi" w:hAnsiTheme="majorHAnsi"/>
          <w:sz w:val="22"/>
          <w:szCs w:val="22"/>
        </w:rPr>
        <w:tab/>
        <w:t xml:space="preserve">     </w:t>
      </w:r>
    </w:p>
    <w:p w:rsidR="00E361AE" w:rsidRPr="00EF1BD2" w:rsidRDefault="00E361AE" w:rsidP="00E361AE">
      <w:pPr>
        <w:ind w:left="360" w:hanging="360"/>
        <w:rPr>
          <w:rFonts w:asciiTheme="majorHAnsi" w:hAnsiTheme="majorHAnsi"/>
          <w:sz w:val="22"/>
          <w:szCs w:val="22"/>
        </w:rPr>
      </w:pPr>
    </w:p>
    <w:sectPr w:rsidR="00E361AE" w:rsidRPr="00EF1BD2" w:rsidSect="000250B8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69" w:rsidRDefault="009D6869" w:rsidP="0030006A">
      <w:r>
        <w:separator/>
      </w:r>
    </w:p>
  </w:endnote>
  <w:endnote w:type="continuationSeparator" w:id="0">
    <w:p w:rsidR="009D6869" w:rsidRDefault="009D686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43080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69" w:rsidRDefault="009D6869" w:rsidP="0030006A">
      <w:r>
        <w:separator/>
      </w:r>
    </w:p>
  </w:footnote>
  <w:footnote w:type="continuationSeparator" w:id="0">
    <w:p w:rsidR="009D6869" w:rsidRDefault="009D686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BB22CB" wp14:editId="0D32837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BF63E" wp14:editId="4DC2A98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5F457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6774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0250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250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</w:p>
                        <w:p w:rsidR="00AF7046" w:rsidRPr="00A20866" w:rsidRDefault="00E361A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rozpočtu STU na rok 2014</w:t>
                          </w:r>
                        </w:p>
                        <w:p w:rsidR="00AF7046" w:rsidRPr="00A20866" w:rsidRDefault="00B7234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č.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250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0A124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č.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6774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6774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5F457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6774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0250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0250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</w:p>
                  <w:p w:rsidR="00AF7046" w:rsidRPr="00A20866" w:rsidRDefault="00E361A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rozpočtu STU na rok 2014</w:t>
                    </w:r>
                  </w:p>
                  <w:p w:rsidR="00AF7046" w:rsidRPr="00A20866" w:rsidRDefault="00B7234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č.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0250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0A124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č.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6774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6774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EF57D2" wp14:editId="5C08E5B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5"/>
    <w:multiLevelType w:val="hybridMultilevel"/>
    <w:tmpl w:val="A2587790"/>
    <w:lvl w:ilvl="0" w:tplc="041B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A46"/>
    <w:multiLevelType w:val="hybridMultilevel"/>
    <w:tmpl w:val="1C928494"/>
    <w:lvl w:ilvl="0" w:tplc="653C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75D20"/>
    <w:multiLevelType w:val="hybridMultilevel"/>
    <w:tmpl w:val="77A682B2"/>
    <w:lvl w:ilvl="0" w:tplc="D28A984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AA3D2A"/>
    <w:multiLevelType w:val="hybridMultilevel"/>
    <w:tmpl w:val="F0405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B8A"/>
    <w:multiLevelType w:val="hybridMultilevel"/>
    <w:tmpl w:val="CE52B1C8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2E04EE"/>
    <w:multiLevelType w:val="multilevel"/>
    <w:tmpl w:val="C186C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7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36BE6"/>
    <w:multiLevelType w:val="hybridMultilevel"/>
    <w:tmpl w:val="80A0E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568B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F0700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21F16617"/>
    <w:multiLevelType w:val="multilevel"/>
    <w:tmpl w:val="45C04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9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400"/>
      <w:numFmt w:val="lowerRoman"/>
      <w:lvlText w:val="%5)"/>
      <w:lvlJc w:val="left"/>
      <w:pPr>
        <w:ind w:left="3960" w:hanging="72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50797F"/>
    <w:multiLevelType w:val="multilevel"/>
    <w:tmpl w:val="50F42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5655"/>
    <w:multiLevelType w:val="hybridMultilevel"/>
    <w:tmpl w:val="BC34ADEA"/>
    <w:lvl w:ilvl="0" w:tplc="9EC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3C8B662E"/>
    <w:multiLevelType w:val="hybridMultilevel"/>
    <w:tmpl w:val="84728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555B3"/>
    <w:multiLevelType w:val="hybridMultilevel"/>
    <w:tmpl w:val="06D2E70C"/>
    <w:lvl w:ilvl="0" w:tplc="D7F218C0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67B66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3F863FEB"/>
    <w:multiLevelType w:val="multilevel"/>
    <w:tmpl w:val="A9AA7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1A43"/>
    <w:multiLevelType w:val="hybridMultilevel"/>
    <w:tmpl w:val="84841A02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54D41E01"/>
    <w:multiLevelType w:val="hybridMultilevel"/>
    <w:tmpl w:val="570E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B58D4"/>
    <w:multiLevelType w:val="hybridMultilevel"/>
    <w:tmpl w:val="4E64BF0A"/>
    <w:lvl w:ilvl="0" w:tplc="CD70CA16">
      <w:start w:val="2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AB11B76"/>
    <w:multiLevelType w:val="hybridMultilevel"/>
    <w:tmpl w:val="9BE658B2"/>
    <w:lvl w:ilvl="0" w:tplc="F244E2FC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5F5026"/>
    <w:multiLevelType w:val="hybridMultilevel"/>
    <w:tmpl w:val="04EC3782"/>
    <w:lvl w:ilvl="0" w:tplc="041B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7">
    <w:nsid w:val="7BCD4299"/>
    <w:multiLevelType w:val="hybridMultilevel"/>
    <w:tmpl w:val="F1B661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5AAB6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67E33"/>
    <w:multiLevelType w:val="hybridMultilevel"/>
    <w:tmpl w:val="7B48EC0E"/>
    <w:lvl w:ilvl="0" w:tplc="653C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33"/>
  </w:num>
  <w:num w:numId="4">
    <w:abstractNumId w:val="3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5"/>
  </w:num>
  <w:num w:numId="9">
    <w:abstractNumId w:val="18"/>
  </w:num>
  <w:num w:numId="10">
    <w:abstractNumId w:val="3"/>
  </w:num>
  <w:num w:numId="11">
    <w:abstractNumId w:val="39"/>
  </w:num>
  <w:num w:numId="12">
    <w:abstractNumId w:val="37"/>
  </w:num>
  <w:num w:numId="13">
    <w:abstractNumId w:val="34"/>
  </w:num>
  <w:num w:numId="14">
    <w:abstractNumId w:val="40"/>
  </w:num>
  <w:num w:numId="15">
    <w:abstractNumId w:val="21"/>
  </w:num>
  <w:num w:numId="16">
    <w:abstractNumId w:val="24"/>
  </w:num>
  <w:num w:numId="17">
    <w:abstractNumId w:val="28"/>
  </w:num>
  <w:num w:numId="18">
    <w:abstractNumId w:val="7"/>
  </w:num>
  <w:num w:numId="19">
    <w:abstractNumId w:val="41"/>
  </w:num>
  <w:num w:numId="20">
    <w:abstractNumId w:val="12"/>
  </w:num>
  <w:num w:numId="21">
    <w:abstractNumId w:val="15"/>
  </w:num>
  <w:num w:numId="22">
    <w:abstractNumId w:val="25"/>
  </w:num>
  <w:num w:numId="23">
    <w:abstractNumId w:val="19"/>
  </w:num>
  <w:num w:numId="24">
    <w:abstractNumId w:val="23"/>
  </w:num>
  <w:num w:numId="25">
    <w:abstractNumId w:val="17"/>
  </w:num>
  <w:num w:numId="26">
    <w:abstractNumId w:val="11"/>
  </w:num>
  <w:num w:numId="27">
    <w:abstractNumId w:val="31"/>
  </w:num>
  <w:num w:numId="28">
    <w:abstractNumId w:val="2"/>
  </w:num>
  <w:num w:numId="29">
    <w:abstractNumId w:val="47"/>
  </w:num>
  <w:num w:numId="30">
    <w:abstractNumId w:val="36"/>
  </w:num>
  <w:num w:numId="31">
    <w:abstractNumId w:val="20"/>
  </w:num>
  <w:num w:numId="32">
    <w:abstractNumId w:val="16"/>
  </w:num>
  <w:num w:numId="33">
    <w:abstractNumId w:val="46"/>
  </w:num>
  <w:num w:numId="34">
    <w:abstractNumId w:val="29"/>
  </w:num>
  <w:num w:numId="35">
    <w:abstractNumId w:val="13"/>
  </w:num>
  <w:num w:numId="36">
    <w:abstractNumId w:val="14"/>
  </w:num>
  <w:num w:numId="37">
    <w:abstractNumId w:val="32"/>
  </w:num>
  <w:num w:numId="38">
    <w:abstractNumId w:val="26"/>
  </w:num>
  <w:num w:numId="39">
    <w:abstractNumId w:val="8"/>
  </w:num>
  <w:num w:numId="40">
    <w:abstractNumId w:val="5"/>
  </w:num>
  <w:num w:numId="41">
    <w:abstractNumId w:val="44"/>
  </w:num>
  <w:num w:numId="42">
    <w:abstractNumId w:val="27"/>
  </w:num>
  <w:num w:numId="43">
    <w:abstractNumId w:val="0"/>
  </w:num>
  <w:num w:numId="44">
    <w:abstractNumId w:val="4"/>
  </w:num>
  <w:num w:numId="45">
    <w:abstractNumId w:val="6"/>
  </w:num>
  <w:num w:numId="46">
    <w:abstractNumId w:val="30"/>
  </w:num>
  <w:num w:numId="47">
    <w:abstractNumId w:val="45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250B8"/>
    <w:rsid w:val="00040A79"/>
    <w:rsid w:val="0006307B"/>
    <w:rsid w:val="00065421"/>
    <w:rsid w:val="000A124E"/>
    <w:rsid w:val="001353B9"/>
    <w:rsid w:val="001612C9"/>
    <w:rsid w:val="001A0B8E"/>
    <w:rsid w:val="001E5B72"/>
    <w:rsid w:val="00256919"/>
    <w:rsid w:val="0028143E"/>
    <w:rsid w:val="00294FBF"/>
    <w:rsid w:val="002D3436"/>
    <w:rsid w:val="0030006A"/>
    <w:rsid w:val="00376BDF"/>
    <w:rsid w:val="00387C54"/>
    <w:rsid w:val="00533D72"/>
    <w:rsid w:val="005442BB"/>
    <w:rsid w:val="00546A05"/>
    <w:rsid w:val="00552A42"/>
    <w:rsid w:val="00587603"/>
    <w:rsid w:val="005A1790"/>
    <w:rsid w:val="005F457A"/>
    <w:rsid w:val="00650A5E"/>
    <w:rsid w:val="00677469"/>
    <w:rsid w:val="006B5B1C"/>
    <w:rsid w:val="006F4AFD"/>
    <w:rsid w:val="007609D9"/>
    <w:rsid w:val="00771436"/>
    <w:rsid w:val="00774D8A"/>
    <w:rsid w:val="007F5771"/>
    <w:rsid w:val="00804FBE"/>
    <w:rsid w:val="00821FDB"/>
    <w:rsid w:val="00875DAA"/>
    <w:rsid w:val="00884667"/>
    <w:rsid w:val="008C48EC"/>
    <w:rsid w:val="008C7CC1"/>
    <w:rsid w:val="0096605A"/>
    <w:rsid w:val="0098097F"/>
    <w:rsid w:val="009B13A6"/>
    <w:rsid w:val="009D6869"/>
    <w:rsid w:val="009E1D33"/>
    <w:rsid w:val="00A11A31"/>
    <w:rsid w:val="00A20866"/>
    <w:rsid w:val="00A22B18"/>
    <w:rsid w:val="00A307A4"/>
    <w:rsid w:val="00A51228"/>
    <w:rsid w:val="00A6098D"/>
    <w:rsid w:val="00AA5FA6"/>
    <w:rsid w:val="00AB1C41"/>
    <w:rsid w:val="00AB495A"/>
    <w:rsid w:val="00AC7FB1"/>
    <w:rsid w:val="00AF7046"/>
    <w:rsid w:val="00B023F2"/>
    <w:rsid w:val="00B72349"/>
    <w:rsid w:val="00B86382"/>
    <w:rsid w:val="00BE52F4"/>
    <w:rsid w:val="00C06555"/>
    <w:rsid w:val="00C51544"/>
    <w:rsid w:val="00C64D4E"/>
    <w:rsid w:val="00C65620"/>
    <w:rsid w:val="00C975A4"/>
    <w:rsid w:val="00CA3C3F"/>
    <w:rsid w:val="00CE6990"/>
    <w:rsid w:val="00D34342"/>
    <w:rsid w:val="00D36F92"/>
    <w:rsid w:val="00DB500C"/>
    <w:rsid w:val="00E35A85"/>
    <w:rsid w:val="00E361AE"/>
    <w:rsid w:val="00E964BF"/>
    <w:rsid w:val="00EF1BD2"/>
    <w:rsid w:val="00F10836"/>
    <w:rsid w:val="00F24DC7"/>
    <w:rsid w:val="00F36CD9"/>
    <w:rsid w:val="00F43080"/>
    <w:rsid w:val="00F72759"/>
    <w:rsid w:val="00F73512"/>
    <w:rsid w:val="00F84035"/>
    <w:rsid w:val="00F9544D"/>
    <w:rsid w:val="00FC12CE"/>
    <w:rsid w:val="00FC1B4E"/>
    <w:rsid w:val="00FD3E8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13B47-510C-4731-A792-C139151D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2014-10-08T09:46:00Z</dcterms:created>
  <dcterms:modified xsi:type="dcterms:W3CDTF">2014-10-08T09:46:00Z</dcterms:modified>
</cp:coreProperties>
</file>