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27" w:rsidRPr="00AC1676" w:rsidRDefault="00B97A27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8E78EE" w:rsidRDefault="00AF3633" w:rsidP="008E78EE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</w:t>
      </w:r>
    </w:p>
    <w:p w:rsidR="00AF3633" w:rsidRPr="00AC1676" w:rsidRDefault="00AF3633" w:rsidP="008E78EE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Slovenskej technickej univerzity v Bratislave</w:t>
      </w:r>
    </w:p>
    <w:p w:rsidR="00AC1676" w:rsidRPr="00AC1676" w:rsidRDefault="00AF3633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12.03.</w:t>
      </w:r>
      <w:r w:rsidR="00AC1676" w:rsidRPr="00AC1676">
        <w:rPr>
          <w:rFonts w:asciiTheme="majorHAnsi" w:hAnsiTheme="majorHAnsi"/>
          <w:sz w:val="36"/>
          <w:szCs w:val="36"/>
          <w:lang w:val="sk-SK"/>
        </w:rPr>
        <w:t>2018</w:t>
      </w:r>
    </w:p>
    <w:p w:rsidR="0030006A" w:rsidRPr="00AC1676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A47DB5" w:rsidRPr="00AC1676" w:rsidRDefault="00AC1676" w:rsidP="006F4AFD">
      <w:pPr>
        <w:tabs>
          <w:tab w:val="left" w:pos="1985"/>
        </w:tabs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 w:rsidRPr="00AC1676">
        <w:rPr>
          <w:rFonts w:asciiTheme="majorHAnsi" w:hAnsiTheme="majorHAnsi"/>
          <w:b/>
          <w:sz w:val="36"/>
          <w:szCs w:val="36"/>
          <w:lang w:val="sk-SK"/>
        </w:rPr>
        <w:t>Návrh</w:t>
      </w:r>
      <w:r w:rsidR="00A47DB5" w:rsidRPr="00AC1676">
        <w:rPr>
          <w:rFonts w:asciiTheme="majorHAnsi" w:hAnsiTheme="majorHAnsi"/>
          <w:b/>
          <w:sz w:val="36"/>
          <w:szCs w:val="36"/>
          <w:lang w:val="sk-SK"/>
        </w:rPr>
        <w:t xml:space="preserve"> na zriadenie univerzitného pracoviska</w:t>
      </w:r>
    </w:p>
    <w:p w:rsidR="00AF3633" w:rsidRDefault="00875948" w:rsidP="006F4AFD">
      <w:pPr>
        <w:tabs>
          <w:tab w:val="left" w:pos="1985"/>
        </w:tabs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 w:rsidRPr="00AC1676">
        <w:rPr>
          <w:rFonts w:asciiTheme="majorHAnsi" w:hAnsiTheme="majorHAnsi"/>
          <w:b/>
          <w:sz w:val="36"/>
          <w:szCs w:val="36"/>
          <w:lang w:val="sk-SK"/>
        </w:rPr>
        <w:t>Poradenské</w:t>
      </w:r>
      <w:r w:rsidR="00A47DB5" w:rsidRPr="00AC1676">
        <w:rPr>
          <w:rFonts w:asciiTheme="majorHAnsi" w:hAnsiTheme="majorHAnsi"/>
          <w:b/>
          <w:sz w:val="36"/>
          <w:szCs w:val="36"/>
          <w:lang w:val="sk-SK"/>
        </w:rPr>
        <w:t xml:space="preserve"> centrum</w:t>
      </w:r>
    </w:p>
    <w:p w:rsidR="00006C9B" w:rsidRPr="00AC1676" w:rsidRDefault="00AF3633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Slovenskej technickej univerzity v Bratislave</w:t>
      </w:r>
    </w:p>
    <w:p w:rsidR="00F56337" w:rsidRPr="00AC1676" w:rsidRDefault="00F56337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006C9B" w:rsidRPr="00AC1676" w:rsidRDefault="00006C9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AC167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C1676">
        <w:rPr>
          <w:rFonts w:asciiTheme="majorHAnsi" w:hAnsiTheme="majorHAnsi"/>
          <w:lang w:val="sk-SK"/>
        </w:rPr>
        <w:t>Predkladá:</w:t>
      </w:r>
      <w:r w:rsidRPr="00AC1676">
        <w:rPr>
          <w:rFonts w:asciiTheme="majorHAnsi" w:hAnsiTheme="majorHAnsi"/>
          <w:lang w:val="sk-SK"/>
        </w:rPr>
        <w:tab/>
      </w:r>
      <w:r w:rsidR="00AF3633">
        <w:rPr>
          <w:rFonts w:asciiTheme="majorHAnsi" w:hAnsiTheme="majorHAnsi"/>
          <w:b/>
          <w:lang w:val="sk-SK"/>
        </w:rPr>
        <w:t>prof. I</w:t>
      </w:r>
      <w:r w:rsidR="0024509B" w:rsidRPr="00AC1676">
        <w:rPr>
          <w:rFonts w:asciiTheme="majorHAnsi" w:hAnsiTheme="majorHAnsi"/>
          <w:b/>
          <w:lang w:val="sk-SK"/>
        </w:rPr>
        <w:t xml:space="preserve">ng. </w:t>
      </w:r>
      <w:r w:rsidR="00AF3633">
        <w:rPr>
          <w:rFonts w:asciiTheme="majorHAnsi" w:hAnsiTheme="majorHAnsi"/>
          <w:b/>
          <w:lang w:val="sk-SK"/>
        </w:rPr>
        <w:t xml:space="preserve">Robert </w:t>
      </w:r>
      <w:proofErr w:type="spellStart"/>
      <w:r w:rsidR="00AF3633">
        <w:rPr>
          <w:rFonts w:asciiTheme="majorHAnsi" w:hAnsiTheme="majorHAnsi"/>
          <w:b/>
          <w:lang w:val="sk-SK"/>
        </w:rPr>
        <w:t>Redhammer</w:t>
      </w:r>
      <w:proofErr w:type="spellEnd"/>
      <w:r w:rsidR="0024509B" w:rsidRPr="00AC1676">
        <w:rPr>
          <w:rFonts w:asciiTheme="majorHAnsi" w:hAnsiTheme="majorHAnsi"/>
          <w:b/>
          <w:lang w:val="sk-SK"/>
        </w:rPr>
        <w:t>, PhD.</w:t>
      </w:r>
    </w:p>
    <w:p w:rsidR="0030006A" w:rsidRPr="00AC167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C1676">
        <w:rPr>
          <w:rFonts w:asciiTheme="majorHAnsi" w:hAnsiTheme="majorHAnsi"/>
          <w:lang w:val="sk-SK"/>
        </w:rPr>
        <w:tab/>
      </w:r>
      <w:r w:rsidR="00AF3633">
        <w:rPr>
          <w:rFonts w:asciiTheme="majorHAnsi" w:hAnsiTheme="majorHAnsi"/>
          <w:lang w:val="sk-SK"/>
        </w:rPr>
        <w:t>rektor</w:t>
      </w:r>
    </w:p>
    <w:p w:rsidR="0030006A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AC1676" w:rsidRPr="00AC1676" w:rsidRDefault="00AC1676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AC1676" w:rsidRDefault="0030006A" w:rsidP="00CD2A6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C1676">
        <w:rPr>
          <w:rFonts w:asciiTheme="majorHAnsi" w:hAnsiTheme="majorHAnsi"/>
          <w:lang w:val="sk-SK"/>
        </w:rPr>
        <w:t>Vypracoval:</w:t>
      </w:r>
      <w:r w:rsidRPr="00AC1676">
        <w:rPr>
          <w:rFonts w:asciiTheme="majorHAnsi" w:hAnsiTheme="majorHAnsi"/>
          <w:lang w:val="sk-SK"/>
        </w:rPr>
        <w:tab/>
      </w:r>
      <w:r w:rsidR="0027415E" w:rsidRPr="00AC1676">
        <w:rPr>
          <w:rFonts w:asciiTheme="majorHAnsi" w:hAnsiTheme="majorHAnsi"/>
          <w:b/>
          <w:lang w:val="sk-SK"/>
        </w:rPr>
        <w:t>JUD</w:t>
      </w:r>
      <w:r w:rsidR="00450F0C" w:rsidRPr="00AC1676">
        <w:rPr>
          <w:rFonts w:asciiTheme="majorHAnsi" w:hAnsiTheme="majorHAnsi"/>
          <w:b/>
          <w:lang w:val="sk-SK"/>
        </w:rPr>
        <w:t>r. Marcel Michalička</w:t>
      </w:r>
    </w:p>
    <w:p w:rsidR="00835A13" w:rsidRPr="00AC1676" w:rsidRDefault="0024509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C1676">
        <w:rPr>
          <w:rFonts w:asciiTheme="majorHAnsi" w:hAnsiTheme="majorHAnsi"/>
          <w:lang w:val="sk-SK"/>
        </w:rPr>
        <w:tab/>
        <w:t>P</w:t>
      </w:r>
      <w:r w:rsidR="00CE5975" w:rsidRPr="00AC1676">
        <w:rPr>
          <w:rFonts w:asciiTheme="majorHAnsi" w:hAnsiTheme="majorHAnsi"/>
          <w:lang w:val="sk-SK"/>
        </w:rPr>
        <w:t>rávny a organizačný útvar</w:t>
      </w:r>
    </w:p>
    <w:p w:rsidR="0030006A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AC1676" w:rsidRPr="00AC1676" w:rsidRDefault="00AC1676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9A2DAB" w:rsidRPr="00AC1676" w:rsidRDefault="0030006A" w:rsidP="00835A13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  <w:r w:rsidRPr="00AC1676">
        <w:rPr>
          <w:rFonts w:asciiTheme="majorHAnsi" w:hAnsiTheme="majorHAnsi"/>
          <w:lang w:val="sk-SK"/>
        </w:rPr>
        <w:t>Zdôvodnenie:</w:t>
      </w:r>
      <w:r w:rsidRPr="00AC1676">
        <w:rPr>
          <w:rFonts w:asciiTheme="majorHAnsi" w:hAnsiTheme="majorHAnsi"/>
          <w:lang w:val="sk-SK"/>
        </w:rPr>
        <w:tab/>
      </w:r>
      <w:r w:rsidR="00CE5975" w:rsidRPr="00AC1676">
        <w:rPr>
          <w:rFonts w:asciiTheme="majorHAnsi" w:hAnsiTheme="majorHAnsi"/>
          <w:lang w:val="sk-SK"/>
        </w:rPr>
        <w:t xml:space="preserve">Potreba zriadenia </w:t>
      </w:r>
      <w:r w:rsidR="00CE5975" w:rsidRPr="00AC1676">
        <w:rPr>
          <w:rFonts w:asciiTheme="majorHAnsi" w:hAnsiTheme="majorHAnsi" w:cs="Times New Roman"/>
          <w:lang w:val="sk-SK"/>
        </w:rPr>
        <w:t>špeciálneho pedagogického pracoviska na STU podľa § 100 ods. 7 písm. a) zákona č. 131/2002 Z. z. o vysokých školách a o zmene a doplnení niektorých zákonov v znení neskorších predpisov, a to na základe Dlhodobého zámeru STU, ktoré bude poskytovať služby najmä pre študentov STU so špecifickými potrebami, ale aj pre iných študentov STU a zamestnancov STU.</w:t>
      </w:r>
    </w:p>
    <w:p w:rsidR="0030006A" w:rsidRPr="00AC167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D60679" w:rsidRPr="00AF3633" w:rsidRDefault="0030006A" w:rsidP="00AF3633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color w:val="auto"/>
          <w:lang w:val="sk-SK"/>
        </w:rPr>
      </w:pPr>
      <w:r w:rsidRPr="00AC1676">
        <w:rPr>
          <w:rFonts w:asciiTheme="majorHAnsi" w:hAnsiTheme="majorHAnsi"/>
          <w:color w:val="auto"/>
          <w:lang w:val="sk-SK"/>
        </w:rPr>
        <w:t>Návrh uznesenia:</w:t>
      </w:r>
      <w:r w:rsidRPr="00AC1676">
        <w:rPr>
          <w:rFonts w:asciiTheme="majorHAnsi" w:hAnsiTheme="majorHAnsi"/>
          <w:color w:val="auto"/>
          <w:lang w:val="sk-SK"/>
        </w:rPr>
        <w:tab/>
      </w:r>
      <w:r w:rsidR="00AF3633">
        <w:rPr>
          <w:rFonts w:asciiTheme="majorHAnsi" w:hAnsiTheme="majorHAnsi"/>
          <w:color w:val="auto"/>
          <w:lang w:val="sk-SK"/>
        </w:rPr>
        <w:t xml:space="preserve">Akademický senát Slovenskej technickej univerzity v Bratislave vyjadruje súhlas so </w:t>
      </w:r>
      <w:r w:rsidR="00AF3633" w:rsidRPr="00AF3633">
        <w:rPr>
          <w:rFonts w:asciiTheme="majorHAnsi" w:hAnsiTheme="majorHAnsi"/>
          <w:color w:val="auto"/>
          <w:lang w:val="sk-SK"/>
        </w:rPr>
        <w:t>zriaden</w:t>
      </w:r>
      <w:r w:rsidR="00AF3633">
        <w:rPr>
          <w:rFonts w:asciiTheme="majorHAnsi" w:hAnsiTheme="majorHAnsi"/>
          <w:color w:val="auto"/>
          <w:lang w:val="sk-SK"/>
        </w:rPr>
        <w:t>ím</w:t>
      </w:r>
      <w:r w:rsidR="00AF3633" w:rsidRPr="00AF3633">
        <w:rPr>
          <w:rFonts w:asciiTheme="majorHAnsi" w:hAnsiTheme="majorHAnsi"/>
          <w:color w:val="auto"/>
          <w:lang w:val="sk-SK"/>
        </w:rPr>
        <w:t xml:space="preserve"> univerzitného pracoviska</w:t>
      </w:r>
      <w:r w:rsidR="00AF3633">
        <w:rPr>
          <w:rFonts w:asciiTheme="majorHAnsi" w:hAnsiTheme="majorHAnsi"/>
          <w:color w:val="auto"/>
          <w:lang w:val="sk-SK"/>
        </w:rPr>
        <w:t xml:space="preserve"> </w:t>
      </w:r>
      <w:r w:rsidR="00AF3633" w:rsidRPr="00AF3633">
        <w:rPr>
          <w:rFonts w:asciiTheme="majorHAnsi" w:hAnsiTheme="majorHAnsi"/>
          <w:color w:val="auto"/>
          <w:lang w:val="sk-SK"/>
        </w:rPr>
        <w:t>Poradenské centrum</w:t>
      </w:r>
      <w:r w:rsidR="00AF3633">
        <w:rPr>
          <w:rFonts w:asciiTheme="majorHAnsi" w:hAnsiTheme="majorHAnsi"/>
          <w:color w:val="auto"/>
          <w:lang w:val="sk-SK"/>
        </w:rPr>
        <w:t xml:space="preserve"> </w:t>
      </w:r>
      <w:r w:rsidR="00AF3633" w:rsidRPr="00AF3633">
        <w:rPr>
          <w:rFonts w:asciiTheme="majorHAnsi" w:hAnsiTheme="majorHAnsi"/>
          <w:color w:val="auto"/>
          <w:lang w:val="sk-SK"/>
        </w:rPr>
        <w:t>Slovenskej technickej univerzity v</w:t>
      </w:r>
      <w:r w:rsidR="00AF3633">
        <w:rPr>
          <w:rFonts w:asciiTheme="majorHAnsi" w:hAnsiTheme="majorHAnsi"/>
          <w:color w:val="auto"/>
          <w:lang w:val="sk-SK"/>
        </w:rPr>
        <w:t> </w:t>
      </w:r>
      <w:r w:rsidR="00AF3633" w:rsidRPr="00AF3633">
        <w:rPr>
          <w:rFonts w:asciiTheme="majorHAnsi" w:hAnsiTheme="majorHAnsi"/>
          <w:color w:val="auto"/>
          <w:lang w:val="sk-SK"/>
        </w:rPr>
        <w:t>Bratislave</w:t>
      </w:r>
      <w:r w:rsidR="00AC1676" w:rsidRPr="00AF3633">
        <w:rPr>
          <w:rFonts w:asciiTheme="majorHAnsi" w:hAnsiTheme="majorHAnsi"/>
          <w:color w:val="auto"/>
          <w:lang w:val="sk-SK"/>
        </w:rPr>
        <w:t>.</w:t>
      </w:r>
    </w:p>
    <w:p w:rsidR="006F4AFD" w:rsidRPr="00AC1676" w:rsidRDefault="00927B5B" w:rsidP="00D60679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color w:val="auto"/>
          <w:lang w:val="sk-SK"/>
        </w:rPr>
        <w:sectPr w:rsidR="006F4AFD" w:rsidRPr="00AC1676" w:rsidSect="001353B9">
          <w:headerReference w:type="default" r:id="rId8"/>
          <w:footerReference w:type="even" r:id="rId9"/>
          <w:footerReference w:type="default" r:id="rId10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  <w:r w:rsidRPr="00AC1676">
        <w:rPr>
          <w:rFonts w:asciiTheme="majorHAnsi" w:hAnsiTheme="majorHAnsi"/>
          <w:color w:val="auto"/>
          <w:lang w:val="sk-SK"/>
        </w:rPr>
        <w:t xml:space="preserve"> </w:t>
      </w:r>
    </w:p>
    <w:p w:rsidR="005F59EC" w:rsidRPr="00AC1676" w:rsidRDefault="00450F0C" w:rsidP="00D94807">
      <w:pPr>
        <w:pStyle w:val="Default"/>
        <w:jc w:val="center"/>
        <w:rPr>
          <w:rFonts w:asciiTheme="majorHAnsi" w:hAnsiTheme="majorHAnsi" w:cs="Times New Roman"/>
          <w:b/>
          <w:color w:val="auto"/>
          <w:lang w:val="sk-SK"/>
        </w:rPr>
      </w:pPr>
      <w:r w:rsidRPr="00AC1676">
        <w:rPr>
          <w:rFonts w:asciiTheme="majorHAnsi" w:hAnsiTheme="majorHAnsi" w:cs="Times New Roman"/>
          <w:b/>
          <w:color w:val="auto"/>
          <w:lang w:val="sk-SK"/>
        </w:rPr>
        <w:lastRenderedPageBreak/>
        <w:t>Dôvodová správa</w:t>
      </w:r>
      <w:bookmarkStart w:id="0" w:name="_GoBack"/>
      <w:bookmarkEnd w:id="0"/>
    </w:p>
    <w:p w:rsidR="00EF0E22" w:rsidRPr="00AC1676" w:rsidRDefault="00EF0E22" w:rsidP="00D94807">
      <w:pPr>
        <w:pStyle w:val="Default"/>
        <w:jc w:val="both"/>
        <w:rPr>
          <w:rFonts w:asciiTheme="majorHAnsi" w:hAnsiTheme="majorHAnsi" w:cs="Times New Roman"/>
          <w:color w:val="auto"/>
          <w:lang w:val="sk-SK"/>
        </w:rPr>
      </w:pPr>
    </w:p>
    <w:p w:rsidR="00602FC4" w:rsidRPr="00AC1676" w:rsidRDefault="00602FC4" w:rsidP="00D94807">
      <w:pPr>
        <w:pStyle w:val="Default"/>
        <w:jc w:val="both"/>
        <w:rPr>
          <w:rFonts w:asciiTheme="majorHAnsi" w:hAnsiTheme="majorHAnsi" w:cs="Times New Roman"/>
          <w:color w:val="auto"/>
          <w:u w:val="single"/>
          <w:lang w:val="sk-SK"/>
        </w:rPr>
      </w:pPr>
      <w:r w:rsidRPr="00AC1676">
        <w:rPr>
          <w:rFonts w:asciiTheme="majorHAnsi" w:hAnsiTheme="majorHAnsi" w:cs="Times New Roman"/>
          <w:color w:val="auto"/>
          <w:u w:val="single"/>
          <w:lang w:val="sk-SK"/>
        </w:rPr>
        <w:t>VÝCHODISKÁ:</w:t>
      </w:r>
    </w:p>
    <w:p w:rsidR="00602FC4" w:rsidRPr="00AC1676" w:rsidRDefault="00602FC4" w:rsidP="00D94807">
      <w:pPr>
        <w:pStyle w:val="Default"/>
        <w:jc w:val="both"/>
        <w:rPr>
          <w:rFonts w:asciiTheme="majorHAnsi" w:hAnsiTheme="majorHAnsi" w:cs="Times New Roman"/>
          <w:color w:val="auto"/>
          <w:lang w:val="sk-SK"/>
        </w:rPr>
      </w:pPr>
    </w:p>
    <w:p w:rsidR="006B55FA" w:rsidRPr="00AC1676" w:rsidRDefault="00E710D4" w:rsidP="00D94807">
      <w:pPr>
        <w:pStyle w:val="Default"/>
        <w:numPr>
          <w:ilvl w:val="0"/>
          <w:numId w:val="1"/>
        </w:numPr>
        <w:jc w:val="both"/>
        <w:rPr>
          <w:rFonts w:asciiTheme="majorHAnsi" w:hAnsiTheme="majorHAnsi" w:cs="Times New Roman"/>
          <w:color w:val="auto"/>
          <w:lang w:val="sk-SK"/>
        </w:rPr>
      </w:pPr>
      <w:r w:rsidRPr="00AC1676">
        <w:rPr>
          <w:rFonts w:asciiTheme="majorHAnsi" w:hAnsiTheme="majorHAnsi" w:cs="Times New Roman"/>
          <w:color w:val="auto"/>
          <w:lang w:val="sk-SK"/>
        </w:rPr>
        <w:t xml:space="preserve">Na základe Dlhodobého zámeru Slovenskej technickej univerzity v Bratislave (ďalej </w:t>
      </w:r>
      <w:r w:rsidR="006B55FA" w:rsidRPr="00AC1676">
        <w:rPr>
          <w:rFonts w:asciiTheme="majorHAnsi" w:hAnsiTheme="majorHAnsi" w:cs="Times New Roman"/>
          <w:color w:val="auto"/>
          <w:lang w:val="sk-SK"/>
        </w:rPr>
        <w:t>tiež</w:t>
      </w:r>
      <w:r w:rsidRPr="00AC1676">
        <w:rPr>
          <w:rFonts w:asciiTheme="majorHAnsi" w:hAnsiTheme="majorHAnsi" w:cs="Times New Roman"/>
          <w:color w:val="auto"/>
          <w:lang w:val="sk-SK"/>
        </w:rPr>
        <w:t xml:space="preserve"> „STU“) v oblasti vzdelávania je ako jeden z nástrojov na zvýšenie počtu študentov a konkurencieschopnosti STU v národnom aj medzinárodnom meradle definovaná potreba: „</w:t>
      </w:r>
      <w:r w:rsidRPr="00AC1676">
        <w:rPr>
          <w:rFonts w:asciiTheme="majorHAnsi" w:hAnsiTheme="majorHAnsi" w:cs="Times New Roman"/>
          <w:i/>
          <w:color w:val="auto"/>
          <w:lang w:val="sk-SK"/>
        </w:rPr>
        <w:t>Zaviesť systém poradenských a konzultačných služieb, ktorý pomôže zlepšiť úspešnosť štúdia, najmä v</w:t>
      </w:r>
      <w:r w:rsidR="00602FC4" w:rsidRPr="00AC1676">
        <w:rPr>
          <w:rFonts w:asciiTheme="majorHAnsi" w:hAnsiTheme="majorHAnsi" w:cs="Times New Roman"/>
          <w:i/>
          <w:color w:val="auto"/>
          <w:lang w:val="sk-SK"/>
        </w:rPr>
        <w:t> </w:t>
      </w:r>
      <w:r w:rsidRPr="00AC1676">
        <w:rPr>
          <w:rFonts w:asciiTheme="majorHAnsi" w:hAnsiTheme="majorHAnsi" w:cs="Times New Roman"/>
          <w:i/>
          <w:color w:val="auto"/>
          <w:lang w:val="sk-SK"/>
        </w:rPr>
        <w:t>nižších stupňoch štúdia</w:t>
      </w:r>
      <w:r w:rsidR="006B55FA" w:rsidRPr="00AC1676">
        <w:rPr>
          <w:rFonts w:asciiTheme="majorHAnsi" w:hAnsiTheme="majorHAnsi" w:cs="Times New Roman"/>
          <w:i/>
          <w:color w:val="auto"/>
          <w:lang w:val="sk-SK"/>
        </w:rPr>
        <w:t>.</w:t>
      </w:r>
      <w:r w:rsidRPr="00AC1676">
        <w:rPr>
          <w:rFonts w:asciiTheme="majorHAnsi" w:hAnsiTheme="majorHAnsi" w:cs="Times New Roman"/>
          <w:color w:val="auto"/>
          <w:lang w:val="sk-SK"/>
        </w:rPr>
        <w:t>“</w:t>
      </w:r>
      <w:r w:rsidRPr="00AC1676">
        <w:rPr>
          <w:rStyle w:val="Odkaznapoznmkupodiarou"/>
          <w:rFonts w:asciiTheme="majorHAnsi" w:hAnsiTheme="majorHAnsi" w:cs="Times New Roman"/>
          <w:color w:val="auto"/>
          <w:lang w:val="sk-SK"/>
        </w:rPr>
        <w:footnoteReference w:id="1"/>
      </w:r>
      <w:r w:rsidRPr="00AC1676">
        <w:rPr>
          <w:rFonts w:asciiTheme="majorHAnsi" w:hAnsiTheme="majorHAnsi" w:cs="Times New Roman"/>
          <w:color w:val="auto"/>
          <w:lang w:val="sk-SK"/>
        </w:rPr>
        <w:t>.</w:t>
      </w:r>
    </w:p>
    <w:p w:rsidR="006B55FA" w:rsidRPr="00AC1676" w:rsidRDefault="006B55FA" w:rsidP="00D94807">
      <w:pPr>
        <w:pStyle w:val="Default"/>
        <w:jc w:val="both"/>
        <w:rPr>
          <w:rFonts w:asciiTheme="majorHAnsi" w:hAnsiTheme="majorHAnsi" w:cs="Times New Roman"/>
          <w:color w:val="auto"/>
          <w:lang w:val="sk-SK"/>
        </w:rPr>
      </w:pPr>
    </w:p>
    <w:p w:rsidR="006B55FA" w:rsidRPr="00AC1676" w:rsidRDefault="006B55FA" w:rsidP="00D94807">
      <w:pPr>
        <w:pStyle w:val="Default"/>
        <w:numPr>
          <w:ilvl w:val="0"/>
          <w:numId w:val="1"/>
        </w:numPr>
        <w:jc w:val="both"/>
        <w:rPr>
          <w:rFonts w:asciiTheme="majorHAnsi" w:hAnsiTheme="majorHAnsi" w:cs="Times New Roman"/>
          <w:color w:val="auto"/>
          <w:lang w:val="sk-SK"/>
        </w:rPr>
      </w:pPr>
      <w:r w:rsidRPr="00AC1676">
        <w:rPr>
          <w:rFonts w:asciiTheme="majorHAnsi" w:hAnsiTheme="majorHAnsi" w:cs="Times New Roman"/>
          <w:color w:val="auto"/>
          <w:lang w:val="sk-SK"/>
        </w:rPr>
        <w:t>Za účelom naplnenia cieľa uvedeného v predchádzajúcom bode si ST</w:t>
      </w:r>
      <w:r w:rsidR="00E710D4" w:rsidRPr="00AC1676">
        <w:rPr>
          <w:rFonts w:asciiTheme="majorHAnsi" w:hAnsiTheme="majorHAnsi" w:cs="Times New Roman"/>
          <w:color w:val="auto"/>
          <w:lang w:val="sk-SK"/>
        </w:rPr>
        <w:t xml:space="preserve">U </w:t>
      </w:r>
      <w:r w:rsidRPr="00AC1676">
        <w:rPr>
          <w:rFonts w:asciiTheme="majorHAnsi" w:hAnsiTheme="majorHAnsi" w:cs="Times New Roman"/>
          <w:color w:val="auto"/>
          <w:lang w:val="sk-SK"/>
        </w:rPr>
        <w:t>ešte v </w:t>
      </w:r>
      <w:r w:rsidR="00E710D4" w:rsidRPr="00AC1676">
        <w:rPr>
          <w:rFonts w:asciiTheme="majorHAnsi" w:hAnsiTheme="majorHAnsi" w:cs="Times New Roman"/>
          <w:color w:val="auto"/>
          <w:lang w:val="sk-SK"/>
        </w:rPr>
        <w:t xml:space="preserve">roku 2015 </w:t>
      </w:r>
      <w:r w:rsidRPr="00AC1676">
        <w:rPr>
          <w:rFonts w:asciiTheme="majorHAnsi" w:hAnsiTheme="majorHAnsi" w:cs="Times New Roman"/>
          <w:color w:val="auto"/>
          <w:lang w:val="sk-SK"/>
        </w:rPr>
        <w:t>stanovila „</w:t>
      </w:r>
      <w:r w:rsidRPr="00AC1676">
        <w:rPr>
          <w:rFonts w:asciiTheme="majorHAnsi" w:hAnsiTheme="majorHAnsi" w:cs="Times New Roman"/>
          <w:i/>
          <w:color w:val="auto"/>
          <w:lang w:val="sk-SK"/>
        </w:rPr>
        <w:t>Pripraviť koncepciu skvalitnenia podporných služieb STU pre študentov so špecifickými potrebami a skvalitniť podporné služby pre </w:t>
      </w:r>
      <w:r w:rsidR="00E710D4" w:rsidRPr="00AC1676">
        <w:rPr>
          <w:rFonts w:asciiTheme="majorHAnsi" w:hAnsiTheme="majorHAnsi" w:cs="Times New Roman"/>
          <w:i/>
          <w:color w:val="auto"/>
          <w:lang w:val="sk-SK"/>
        </w:rPr>
        <w:t>štude</w:t>
      </w:r>
      <w:r w:rsidRPr="00AC1676">
        <w:rPr>
          <w:rFonts w:asciiTheme="majorHAnsi" w:hAnsiTheme="majorHAnsi" w:cs="Times New Roman"/>
          <w:i/>
          <w:color w:val="auto"/>
          <w:lang w:val="sk-SK"/>
        </w:rPr>
        <w:t>ntov so špecifickými potrebami.</w:t>
      </w:r>
      <w:r w:rsidRPr="00AC1676">
        <w:rPr>
          <w:rFonts w:asciiTheme="majorHAnsi" w:hAnsiTheme="majorHAnsi" w:cs="Times New Roman"/>
          <w:color w:val="auto"/>
          <w:lang w:val="sk-SK"/>
        </w:rPr>
        <w:t>“</w:t>
      </w:r>
      <w:r w:rsidRPr="00AC1676">
        <w:rPr>
          <w:rStyle w:val="Odkaznapoznmkupodiarou"/>
          <w:rFonts w:asciiTheme="majorHAnsi" w:hAnsiTheme="majorHAnsi" w:cs="Times New Roman"/>
          <w:color w:val="auto"/>
          <w:lang w:val="sk-SK"/>
        </w:rPr>
        <w:footnoteReference w:id="2"/>
      </w:r>
      <w:r w:rsidRPr="00AC1676">
        <w:rPr>
          <w:rFonts w:asciiTheme="majorHAnsi" w:hAnsiTheme="majorHAnsi" w:cs="Times New Roman"/>
          <w:color w:val="auto"/>
          <w:lang w:val="sk-SK"/>
        </w:rPr>
        <w:t>.</w:t>
      </w:r>
    </w:p>
    <w:p w:rsidR="006B55FA" w:rsidRPr="00AC1676" w:rsidRDefault="006B55FA" w:rsidP="00D94807">
      <w:pPr>
        <w:pStyle w:val="Default"/>
        <w:jc w:val="both"/>
        <w:rPr>
          <w:rFonts w:asciiTheme="majorHAnsi" w:hAnsiTheme="majorHAnsi" w:cs="Times New Roman"/>
          <w:color w:val="auto"/>
          <w:lang w:val="sk-SK"/>
        </w:rPr>
      </w:pPr>
    </w:p>
    <w:p w:rsidR="00E710D4" w:rsidRPr="00AC1676" w:rsidRDefault="00E710D4" w:rsidP="00D94807">
      <w:pPr>
        <w:pStyle w:val="Default"/>
        <w:numPr>
          <w:ilvl w:val="0"/>
          <w:numId w:val="1"/>
        </w:numPr>
        <w:jc w:val="both"/>
        <w:rPr>
          <w:rFonts w:asciiTheme="majorHAnsi" w:hAnsiTheme="majorHAnsi" w:cs="Times New Roman"/>
          <w:color w:val="auto"/>
          <w:lang w:val="sk-SK"/>
        </w:rPr>
      </w:pPr>
      <w:r w:rsidRPr="00AC1676">
        <w:rPr>
          <w:rFonts w:asciiTheme="majorHAnsi" w:hAnsiTheme="majorHAnsi" w:cs="Times New Roman"/>
          <w:color w:val="auto"/>
          <w:lang w:val="sk-SK"/>
        </w:rPr>
        <w:t xml:space="preserve">Podľa aktuálnych prieskumov, viacero vysokých škôl na Slovensku má vytvorené </w:t>
      </w:r>
      <w:r w:rsidR="00875948" w:rsidRPr="00AC1676">
        <w:rPr>
          <w:rFonts w:asciiTheme="majorHAnsi" w:hAnsiTheme="majorHAnsi" w:cs="Times New Roman"/>
          <w:color w:val="auto"/>
          <w:lang w:val="sk-SK"/>
        </w:rPr>
        <w:t xml:space="preserve">poradenské a </w:t>
      </w:r>
      <w:r w:rsidRPr="00AC1676">
        <w:rPr>
          <w:rFonts w:asciiTheme="majorHAnsi" w:hAnsiTheme="majorHAnsi" w:cs="Times New Roman"/>
          <w:color w:val="auto"/>
          <w:lang w:val="sk-SK"/>
        </w:rPr>
        <w:t>podporné centrá, ktoré poskytujú študentom komplexné podporné služby, vrátane psychologického a kariérneho poradenstva.</w:t>
      </w:r>
    </w:p>
    <w:p w:rsidR="006B55FA" w:rsidRPr="00AC1676" w:rsidRDefault="006B55FA" w:rsidP="00D94807">
      <w:pPr>
        <w:pStyle w:val="Default"/>
        <w:jc w:val="both"/>
        <w:rPr>
          <w:rFonts w:asciiTheme="majorHAnsi" w:hAnsiTheme="majorHAnsi" w:cs="Times New Roman"/>
          <w:color w:val="auto"/>
          <w:lang w:val="sk-SK"/>
        </w:rPr>
      </w:pPr>
    </w:p>
    <w:p w:rsidR="0004645B" w:rsidRPr="00AC1676" w:rsidRDefault="006B55FA" w:rsidP="00D94807">
      <w:pPr>
        <w:pStyle w:val="Default"/>
        <w:numPr>
          <w:ilvl w:val="0"/>
          <w:numId w:val="1"/>
        </w:numPr>
        <w:jc w:val="both"/>
        <w:rPr>
          <w:rFonts w:asciiTheme="majorHAnsi" w:hAnsiTheme="majorHAnsi" w:cs="Times New Roman"/>
          <w:color w:val="auto"/>
          <w:lang w:val="sk-SK"/>
        </w:rPr>
      </w:pPr>
      <w:r w:rsidRPr="00AC1676">
        <w:rPr>
          <w:rFonts w:asciiTheme="majorHAnsi" w:hAnsiTheme="majorHAnsi" w:cs="Times New Roman"/>
          <w:color w:val="auto"/>
          <w:lang w:val="sk-SK"/>
        </w:rPr>
        <w:t xml:space="preserve">Z </w:t>
      </w:r>
      <w:r w:rsidR="00E710D4" w:rsidRPr="00AC1676">
        <w:rPr>
          <w:rFonts w:asciiTheme="majorHAnsi" w:hAnsiTheme="majorHAnsi" w:cs="Times New Roman"/>
          <w:color w:val="auto"/>
          <w:lang w:val="sk-SK"/>
        </w:rPr>
        <w:t xml:space="preserve">dôvodu kvalitnejšieho zabezpečenia prístupného akademického prostredia a </w:t>
      </w:r>
      <w:r w:rsidR="00875948" w:rsidRPr="00AC1676">
        <w:rPr>
          <w:rFonts w:asciiTheme="majorHAnsi" w:hAnsiTheme="majorHAnsi" w:cs="Times New Roman"/>
          <w:color w:val="auto"/>
          <w:lang w:val="sk-SK"/>
        </w:rPr>
        <w:t xml:space="preserve">poradenských </w:t>
      </w:r>
      <w:r w:rsidR="00E710D4" w:rsidRPr="00AC1676">
        <w:rPr>
          <w:rFonts w:asciiTheme="majorHAnsi" w:hAnsiTheme="majorHAnsi" w:cs="Times New Roman"/>
          <w:color w:val="auto"/>
          <w:lang w:val="sk-SK"/>
        </w:rPr>
        <w:t xml:space="preserve">služieb pre študentov </w:t>
      </w:r>
      <w:r w:rsidRPr="00AC1676">
        <w:rPr>
          <w:rFonts w:asciiTheme="majorHAnsi" w:hAnsiTheme="majorHAnsi" w:cs="Times New Roman"/>
          <w:color w:val="auto"/>
          <w:lang w:val="sk-SK"/>
        </w:rPr>
        <w:t xml:space="preserve">sa </w:t>
      </w:r>
      <w:r w:rsidR="00E710D4" w:rsidRPr="00AC1676">
        <w:rPr>
          <w:rFonts w:asciiTheme="majorHAnsi" w:hAnsiTheme="majorHAnsi" w:cs="Times New Roman"/>
          <w:color w:val="auto"/>
          <w:lang w:val="sk-SK"/>
        </w:rPr>
        <w:t xml:space="preserve">navrhuje zriadiť univerzitné pracovisko </w:t>
      </w:r>
      <w:r w:rsidRPr="00AC1676">
        <w:rPr>
          <w:rFonts w:asciiTheme="majorHAnsi" w:hAnsiTheme="majorHAnsi" w:cs="Times New Roman"/>
          <w:color w:val="auto"/>
          <w:lang w:val="sk-SK"/>
        </w:rPr>
        <w:t xml:space="preserve">STU </w:t>
      </w:r>
      <w:r w:rsidR="00E710D4" w:rsidRPr="00AC1676">
        <w:rPr>
          <w:rFonts w:asciiTheme="majorHAnsi" w:hAnsiTheme="majorHAnsi" w:cs="Times New Roman"/>
          <w:color w:val="auto"/>
          <w:lang w:val="sk-SK"/>
        </w:rPr>
        <w:t xml:space="preserve">- </w:t>
      </w:r>
      <w:r w:rsidR="00875948" w:rsidRPr="00AC1676">
        <w:rPr>
          <w:rFonts w:asciiTheme="majorHAnsi" w:hAnsiTheme="majorHAnsi" w:cs="Times New Roman"/>
          <w:color w:val="auto"/>
          <w:u w:val="single"/>
          <w:lang w:val="sk-SK"/>
        </w:rPr>
        <w:t>Poradenské</w:t>
      </w:r>
      <w:r w:rsidR="00E710D4" w:rsidRPr="00AC1676">
        <w:rPr>
          <w:rFonts w:asciiTheme="majorHAnsi" w:hAnsiTheme="majorHAnsi" w:cs="Times New Roman"/>
          <w:color w:val="auto"/>
          <w:u w:val="single"/>
          <w:lang w:val="sk-SK"/>
        </w:rPr>
        <w:t xml:space="preserve"> centrum </w:t>
      </w:r>
      <w:r w:rsidRPr="00AC1676">
        <w:rPr>
          <w:rFonts w:asciiTheme="majorHAnsi" w:hAnsiTheme="majorHAnsi" w:cs="Times New Roman"/>
          <w:color w:val="auto"/>
          <w:u w:val="single"/>
          <w:lang w:val="sk-SK"/>
        </w:rPr>
        <w:t>Slovenskej technickej univerzity v Bratislave</w:t>
      </w:r>
      <w:r w:rsidRPr="00AC1676">
        <w:rPr>
          <w:rFonts w:asciiTheme="majorHAnsi" w:hAnsiTheme="majorHAnsi" w:cs="Times New Roman"/>
          <w:color w:val="auto"/>
          <w:lang w:val="sk-SK"/>
        </w:rPr>
        <w:t xml:space="preserve"> (ďalej len „Po</w:t>
      </w:r>
      <w:r w:rsidR="00875948" w:rsidRPr="00AC1676">
        <w:rPr>
          <w:rFonts w:asciiTheme="majorHAnsi" w:hAnsiTheme="majorHAnsi" w:cs="Times New Roman"/>
          <w:color w:val="auto"/>
          <w:lang w:val="sk-SK"/>
        </w:rPr>
        <w:t>radenské</w:t>
      </w:r>
      <w:r w:rsidRPr="00AC1676">
        <w:rPr>
          <w:rFonts w:asciiTheme="majorHAnsi" w:hAnsiTheme="majorHAnsi" w:cs="Times New Roman"/>
          <w:color w:val="auto"/>
          <w:lang w:val="sk-SK"/>
        </w:rPr>
        <w:t xml:space="preserve"> centrum STU“)</w:t>
      </w:r>
      <w:r w:rsidR="00E710D4" w:rsidRPr="00AC1676">
        <w:rPr>
          <w:rFonts w:asciiTheme="majorHAnsi" w:hAnsiTheme="majorHAnsi" w:cs="Times New Roman"/>
          <w:color w:val="auto"/>
          <w:lang w:val="sk-SK"/>
        </w:rPr>
        <w:t>, ktoré b</w:t>
      </w:r>
      <w:r w:rsidRPr="00AC1676">
        <w:rPr>
          <w:rFonts w:asciiTheme="majorHAnsi" w:hAnsiTheme="majorHAnsi" w:cs="Times New Roman"/>
          <w:color w:val="auto"/>
          <w:lang w:val="sk-SK"/>
        </w:rPr>
        <w:t>ude</w:t>
      </w:r>
      <w:r w:rsidR="00E710D4" w:rsidRPr="00AC1676">
        <w:rPr>
          <w:rFonts w:asciiTheme="majorHAnsi" w:hAnsiTheme="majorHAnsi" w:cs="Times New Roman"/>
          <w:color w:val="auto"/>
          <w:lang w:val="sk-SK"/>
        </w:rPr>
        <w:t xml:space="preserve"> poskytova</w:t>
      </w:r>
      <w:r w:rsidRPr="00AC1676">
        <w:rPr>
          <w:rFonts w:asciiTheme="majorHAnsi" w:hAnsiTheme="majorHAnsi" w:cs="Times New Roman"/>
          <w:color w:val="auto"/>
          <w:lang w:val="sk-SK"/>
        </w:rPr>
        <w:t>ť</w:t>
      </w:r>
      <w:r w:rsidR="00E710D4" w:rsidRPr="00AC1676">
        <w:rPr>
          <w:rFonts w:asciiTheme="majorHAnsi" w:hAnsiTheme="majorHAnsi" w:cs="Times New Roman"/>
          <w:color w:val="auto"/>
          <w:lang w:val="sk-SK"/>
        </w:rPr>
        <w:t xml:space="preserve"> služby najmä pre študentov so špecifickými potrebami (so zdravotným znevýhodnením, psychickým problémami, poruchami učenia a pod.) </w:t>
      </w:r>
      <w:r w:rsidRPr="00AC1676">
        <w:rPr>
          <w:rFonts w:asciiTheme="majorHAnsi" w:hAnsiTheme="majorHAnsi" w:cs="Times New Roman"/>
          <w:color w:val="auto"/>
          <w:lang w:val="sk-SK"/>
        </w:rPr>
        <w:t>podľa § </w:t>
      </w:r>
      <w:r w:rsidR="00E710D4" w:rsidRPr="00AC1676">
        <w:rPr>
          <w:rFonts w:asciiTheme="majorHAnsi" w:hAnsiTheme="majorHAnsi" w:cs="Times New Roman"/>
          <w:color w:val="auto"/>
          <w:lang w:val="sk-SK"/>
        </w:rPr>
        <w:t xml:space="preserve">100 ods. 7 </w:t>
      </w:r>
      <w:r w:rsidR="0004645B" w:rsidRPr="00AC1676">
        <w:rPr>
          <w:rFonts w:asciiTheme="majorHAnsi" w:hAnsiTheme="majorHAnsi" w:cs="Times New Roman"/>
          <w:color w:val="auto"/>
          <w:lang w:val="sk-SK"/>
        </w:rPr>
        <w:t>p</w:t>
      </w:r>
      <w:r w:rsidR="00CE5975" w:rsidRPr="00AC1676">
        <w:rPr>
          <w:rFonts w:asciiTheme="majorHAnsi" w:hAnsiTheme="majorHAnsi" w:cs="Times New Roman"/>
          <w:color w:val="auto"/>
          <w:lang w:val="sk-SK"/>
        </w:rPr>
        <w:t>í</w:t>
      </w:r>
      <w:r w:rsidR="0004645B" w:rsidRPr="00AC1676">
        <w:rPr>
          <w:rFonts w:asciiTheme="majorHAnsi" w:hAnsiTheme="majorHAnsi" w:cs="Times New Roman"/>
          <w:color w:val="auto"/>
          <w:lang w:val="sk-SK"/>
        </w:rPr>
        <w:t xml:space="preserve">sm. </w:t>
      </w:r>
      <w:r w:rsidR="00E710D4" w:rsidRPr="00AC1676">
        <w:rPr>
          <w:rFonts w:asciiTheme="majorHAnsi" w:hAnsiTheme="majorHAnsi" w:cs="Times New Roman"/>
          <w:color w:val="auto"/>
          <w:lang w:val="sk-SK"/>
        </w:rPr>
        <w:t>a</w:t>
      </w:r>
      <w:r w:rsidR="0004645B" w:rsidRPr="00AC1676">
        <w:rPr>
          <w:rFonts w:asciiTheme="majorHAnsi" w:hAnsiTheme="majorHAnsi" w:cs="Times New Roman"/>
          <w:color w:val="auto"/>
          <w:lang w:val="sk-SK"/>
        </w:rPr>
        <w:t>)</w:t>
      </w:r>
      <w:r w:rsidR="00E710D4" w:rsidRPr="00AC1676">
        <w:rPr>
          <w:rFonts w:asciiTheme="majorHAnsi" w:hAnsiTheme="majorHAnsi" w:cs="Times New Roman"/>
          <w:color w:val="auto"/>
          <w:lang w:val="sk-SK"/>
        </w:rPr>
        <w:t xml:space="preserve"> zákona č. 131/2002 Z. z. o vysokých školách a o zmene a</w:t>
      </w:r>
      <w:r w:rsidR="0004645B" w:rsidRPr="00AC1676">
        <w:rPr>
          <w:rFonts w:asciiTheme="majorHAnsi" w:hAnsiTheme="majorHAnsi" w:cs="Times New Roman"/>
          <w:color w:val="auto"/>
          <w:lang w:val="sk-SK"/>
        </w:rPr>
        <w:t> </w:t>
      </w:r>
      <w:r w:rsidR="00E710D4" w:rsidRPr="00AC1676">
        <w:rPr>
          <w:rFonts w:asciiTheme="majorHAnsi" w:hAnsiTheme="majorHAnsi" w:cs="Times New Roman"/>
          <w:color w:val="auto"/>
          <w:lang w:val="sk-SK"/>
        </w:rPr>
        <w:t>doplnení niektorých zákonov</w:t>
      </w:r>
      <w:r w:rsidR="0004645B" w:rsidRPr="00AC1676">
        <w:rPr>
          <w:rFonts w:asciiTheme="majorHAnsi" w:hAnsiTheme="majorHAnsi" w:cs="Times New Roman"/>
          <w:color w:val="auto"/>
          <w:lang w:val="sk-SK"/>
        </w:rPr>
        <w:t xml:space="preserve"> v znení neskorších predpisov</w:t>
      </w:r>
      <w:r w:rsidR="00E710D4" w:rsidRPr="00AC1676">
        <w:rPr>
          <w:rFonts w:asciiTheme="majorHAnsi" w:hAnsiTheme="majorHAnsi" w:cs="Times New Roman"/>
          <w:color w:val="auto"/>
          <w:lang w:val="sk-SK"/>
        </w:rPr>
        <w:t>.</w:t>
      </w:r>
    </w:p>
    <w:p w:rsidR="0004645B" w:rsidRPr="00AC1676" w:rsidRDefault="0004645B" w:rsidP="00D94807">
      <w:pPr>
        <w:pStyle w:val="Default"/>
        <w:jc w:val="both"/>
        <w:rPr>
          <w:rFonts w:asciiTheme="majorHAnsi" w:hAnsiTheme="majorHAnsi" w:cs="Times New Roman"/>
          <w:color w:val="auto"/>
          <w:lang w:val="sk-SK"/>
        </w:rPr>
      </w:pPr>
    </w:p>
    <w:p w:rsidR="0004645B" w:rsidRPr="00AC1676" w:rsidRDefault="00E710D4" w:rsidP="00D94807">
      <w:pPr>
        <w:pStyle w:val="Default"/>
        <w:numPr>
          <w:ilvl w:val="0"/>
          <w:numId w:val="1"/>
        </w:numPr>
        <w:jc w:val="both"/>
        <w:rPr>
          <w:rFonts w:asciiTheme="majorHAnsi" w:hAnsiTheme="majorHAnsi" w:cs="Times New Roman"/>
          <w:color w:val="auto"/>
          <w:lang w:val="sk-SK"/>
        </w:rPr>
      </w:pPr>
      <w:r w:rsidRPr="00AC1676">
        <w:rPr>
          <w:rFonts w:asciiTheme="majorHAnsi" w:hAnsiTheme="majorHAnsi" w:cs="Times New Roman"/>
          <w:color w:val="auto"/>
          <w:lang w:val="sk-SK"/>
        </w:rPr>
        <w:t xml:space="preserve">Zriadenie </w:t>
      </w:r>
      <w:r w:rsidR="00875948" w:rsidRPr="00AC1676">
        <w:rPr>
          <w:rFonts w:asciiTheme="majorHAnsi" w:hAnsiTheme="majorHAnsi" w:cs="Times New Roman"/>
          <w:color w:val="auto"/>
          <w:lang w:val="sk-SK"/>
        </w:rPr>
        <w:t>Poradenského</w:t>
      </w:r>
      <w:r w:rsidRPr="00AC1676">
        <w:rPr>
          <w:rFonts w:asciiTheme="majorHAnsi" w:hAnsiTheme="majorHAnsi" w:cs="Times New Roman"/>
          <w:color w:val="auto"/>
          <w:lang w:val="sk-SK"/>
        </w:rPr>
        <w:t xml:space="preserve"> centra STU bolo aj jedným z cieľov rozvojového projektu </w:t>
      </w:r>
      <w:r w:rsidR="00251187" w:rsidRPr="00AC1676">
        <w:rPr>
          <w:rFonts w:asciiTheme="majorHAnsi" w:hAnsiTheme="majorHAnsi" w:cs="Times New Roman"/>
          <w:color w:val="auto"/>
          <w:lang w:val="sk-SK"/>
        </w:rPr>
        <w:t>STU</w:t>
      </w:r>
      <w:r w:rsidRPr="00AC1676">
        <w:rPr>
          <w:rFonts w:asciiTheme="majorHAnsi" w:hAnsiTheme="majorHAnsi" w:cs="Times New Roman"/>
          <w:color w:val="auto"/>
          <w:lang w:val="sk-SK"/>
        </w:rPr>
        <w:t>: „</w:t>
      </w:r>
      <w:r w:rsidRPr="00AC1676">
        <w:rPr>
          <w:rFonts w:asciiTheme="majorHAnsi" w:hAnsiTheme="majorHAnsi" w:cs="Times New Roman"/>
          <w:i/>
          <w:color w:val="auto"/>
          <w:lang w:val="sk-SK"/>
        </w:rPr>
        <w:t>Eliminácia architektonických, informačných a orientačných bariér na STU v</w:t>
      </w:r>
      <w:r w:rsidR="0004645B" w:rsidRPr="00AC1676">
        <w:rPr>
          <w:rFonts w:asciiTheme="majorHAnsi" w:hAnsiTheme="majorHAnsi" w:cs="Times New Roman"/>
          <w:i/>
          <w:color w:val="auto"/>
          <w:lang w:val="sk-SK"/>
        </w:rPr>
        <w:t> </w:t>
      </w:r>
      <w:r w:rsidRPr="00AC1676">
        <w:rPr>
          <w:rFonts w:asciiTheme="majorHAnsi" w:hAnsiTheme="majorHAnsi" w:cs="Times New Roman"/>
          <w:i/>
          <w:color w:val="auto"/>
          <w:lang w:val="sk-SK"/>
        </w:rPr>
        <w:t>Bratislave</w:t>
      </w:r>
      <w:r w:rsidRPr="00AC1676">
        <w:rPr>
          <w:rFonts w:asciiTheme="majorHAnsi" w:hAnsiTheme="majorHAnsi" w:cs="Times New Roman"/>
          <w:color w:val="auto"/>
          <w:lang w:val="sk-SK"/>
        </w:rPr>
        <w:t xml:space="preserve">“ (ďalej len </w:t>
      </w:r>
      <w:r w:rsidR="0004645B" w:rsidRPr="00AC1676">
        <w:rPr>
          <w:rFonts w:asciiTheme="majorHAnsi" w:hAnsiTheme="majorHAnsi" w:cs="Times New Roman"/>
          <w:color w:val="auto"/>
          <w:lang w:val="sk-SK"/>
        </w:rPr>
        <w:t>„r</w:t>
      </w:r>
      <w:r w:rsidRPr="00AC1676">
        <w:rPr>
          <w:rFonts w:asciiTheme="majorHAnsi" w:hAnsiTheme="majorHAnsi" w:cs="Times New Roman"/>
          <w:color w:val="auto"/>
          <w:lang w:val="sk-SK"/>
        </w:rPr>
        <w:t>ozvojový projekt STU</w:t>
      </w:r>
      <w:r w:rsidR="0004645B" w:rsidRPr="00AC1676">
        <w:rPr>
          <w:rFonts w:asciiTheme="majorHAnsi" w:hAnsiTheme="majorHAnsi" w:cs="Times New Roman"/>
          <w:color w:val="auto"/>
          <w:lang w:val="sk-SK"/>
        </w:rPr>
        <w:t>“</w:t>
      </w:r>
      <w:r w:rsidRPr="00AC1676">
        <w:rPr>
          <w:rFonts w:asciiTheme="majorHAnsi" w:hAnsiTheme="majorHAnsi" w:cs="Times New Roman"/>
          <w:color w:val="auto"/>
          <w:lang w:val="sk-SK"/>
        </w:rPr>
        <w:t>)</w:t>
      </w:r>
      <w:r w:rsidR="00251187" w:rsidRPr="00AC1676">
        <w:rPr>
          <w:rFonts w:asciiTheme="majorHAnsi" w:hAnsiTheme="majorHAnsi" w:cs="Times New Roman"/>
          <w:color w:val="auto"/>
          <w:lang w:val="sk-SK"/>
        </w:rPr>
        <w:t xml:space="preserve"> finančne podporeného z dotácie Ministerstva školstva, vedy, výskum a športu Slovenskej republiky</w:t>
      </w:r>
      <w:r w:rsidR="00B1330F">
        <w:rPr>
          <w:rFonts w:asciiTheme="majorHAnsi" w:hAnsiTheme="majorHAnsi" w:cs="Times New Roman"/>
          <w:color w:val="auto"/>
          <w:lang w:val="sk-SK"/>
        </w:rPr>
        <w:t>,</w:t>
      </w:r>
      <w:r w:rsidRPr="00AC1676">
        <w:rPr>
          <w:rFonts w:asciiTheme="majorHAnsi" w:hAnsiTheme="majorHAnsi" w:cs="Times New Roman"/>
          <w:color w:val="auto"/>
          <w:lang w:val="sk-SK"/>
        </w:rPr>
        <w:t xml:space="preserve"> ktorého zodpovedným riešiteľom bola doc. Ing. arch. Lea </w:t>
      </w:r>
      <w:proofErr w:type="spellStart"/>
      <w:r w:rsidRPr="00AC1676">
        <w:rPr>
          <w:rFonts w:asciiTheme="majorHAnsi" w:hAnsiTheme="majorHAnsi" w:cs="Times New Roman"/>
          <w:color w:val="auto"/>
          <w:lang w:val="sk-SK"/>
        </w:rPr>
        <w:t>Rollová</w:t>
      </w:r>
      <w:proofErr w:type="spellEnd"/>
      <w:r w:rsidRPr="00AC1676">
        <w:rPr>
          <w:rFonts w:asciiTheme="majorHAnsi" w:hAnsiTheme="majorHAnsi" w:cs="Times New Roman"/>
          <w:color w:val="auto"/>
          <w:lang w:val="sk-SK"/>
        </w:rPr>
        <w:t>, PhD. v rokoch 2016 - 2017. Rozvojový projekt STU bol zameraný na realizáciu bezbariérových úprav na</w:t>
      </w:r>
      <w:r w:rsidR="0004645B" w:rsidRPr="00AC1676">
        <w:rPr>
          <w:rFonts w:asciiTheme="majorHAnsi" w:hAnsiTheme="majorHAnsi" w:cs="Times New Roman"/>
          <w:color w:val="auto"/>
          <w:lang w:val="sk-SK"/>
        </w:rPr>
        <w:t> </w:t>
      </w:r>
      <w:r w:rsidRPr="00AC1676">
        <w:rPr>
          <w:rFonts w:asciiTheme="majorHAnsi" w:hAnsiTheme="majorHAnsi" w:cs="Times New Roman"/>
          <w:color w:val="auto"/>
          <w:lang w:val="sk-SK"/>
        </w:rPr>
        <w:t xml:space="preserve">Rektoráte </w:t>
      </w:r>
      <w:r w:rsidR="0004645B" w:rsidRPr="00AC1676">
        <w:rPr>
          <w:rFonts w:asciiTheme="majorHAnsi" w:hAnsiTheme="majorHAnsi" w:cs="Times New Roman"/>
          <w:color w:val="auto"/>
          <w:lang w:val="sk-SK"/>
        </w:rPr>
        <w:t xml:space="preserve">STU, na </w:t>
      </w:r>
      <w:r w:rsidRPr="00AC1676">
        <w:rPr>
          <w:rFonts w:asciiTheme="majorHAnsi" w:hAnsiTheme="majorHAnsi" w:cs="Times New Roman"/>
          <w:color w:val="auto"/>
          <w:lang w:val="sk-SK"/>
        </w:rPr>
        <w:t>jednotlivých fakultách STU a</w:t>
      </w:r>
      <w:r w:rsidR="0004645B" w:rsidRPr="00AC1676">
        <w:rPr>
          <w:rFonts w:asciiTheme="majorHAnsi" w:hAnsiTheme="majorHAnsi" w:cs="Times New Roman"/>
          <w:color w:val="auto"/>
          <w:lang w:val="sk-SK"/>
        </w:rPr>
        <w:t> na Š</w:t>
      </w:r>
      <w:r w:rsidRPr="00AC1676">
        <w:rPr>
          <w:rFonts w:asciiTheme="majorHAnsi" w:hAnsiTheme="majorHAnsi" w:cs="Times New Roman"/>
          <w:color w:val="auto"/>
          <w:lang w:val="sk-SK"/>
        </w:rPr>
        <w:t>tudents</w:t>
      </w:r>
      <w:r w:rsidR="0004645B" w:rsidRPr="00AC1676">
        <w:rPr>
          <w:rFonts w:asciiTheme="majorHAnsi" w:hAnsiTheme="majorHAnsi" w:cs="Times New Roman"/>
          <w:color w:val="auto"/>
          <w:lang w:val="sk-SK"/>
        </w:rPr>
        <w:t>kom domove Jura Hronca</w:t>
      </w:r>
      <w:r w:rsidRPr="00AC1676">
        <w:rPr>
          <w:rFonts w:asciiTheme="majorHAnsi" w:hAnsiTheme="majorHAnsi" w:cs="Times New Roman"/>
          <w:color w:val="auto"/>
          <w:lang w:val="sk-SK"/>
        </w:rPr>
        <w:t xml:space="preserve"> s cieľom zabezpečiť nároky študentov so špecifickými potrebami v zmysle vyhlášky </w:t>
      </w:r>
      <w:r w:rsidR="0004645B" w:rsidRPr="00AC1676">
        <w:rPr>
          <w:rFonts w:asciiTheme="majorHAnsi" w:hAnsiTheme="majorHAnsi" w:cs="Times New Roman"/>
          <w:color w:val="auto"/>
          <w:lang w:val="sk-SK"/>
        </w:rPr>
        <w:t>Ministerstva školstva, vedy, výskumu a športu Slovenskej republiky</w:t>
      </w:r>
      <w:r w:rsidRPr="00AC1676">
        <w:rPr>
          <w:rFonts w:asciiTheme="majorHAnsi" w:hAnsiTheme="majorHAnsi" w:cs="Times New Roman"/>
          <w:color w:val="auto"/>
          <w:lang w:val="sk-SK"/>
        </w:rPr>
        <w:t xml:space="preserve"> č. 458/2012 Z. z. o</w:t>
      </w:r>
      <w:r w:rsidR="00B1330F">
        <w:rPr>
          <w:rFonts w:asciiTheme="majorHAnsi" w:hAnsiTheme="majorHAnsi" w:cs="Times New Roman"/>
          <w:color w:val="auto"/>
          <w:lang w:val="sk-SK"/>
        </w:rPr>
        <w:t> </w:t>
      </w:r>
      <w:r w:rsidRPr="00AC1676">
        <w:rPr>
          <w:rFonts w:asciiTheme="majorHAnsi" w:hAnsiTheme="majorHAnsi" w:cs="Times New Roman"/>
          <w:color w:val="auto"/>
          <w:lang w:val="sk-SK"/>
        </w:rPr>
        <w:t>minimálnych nárokoch študenta so špecifickými potrebami.</w:t>
      </w:r>
    </w:p>
    <w:p w:rsidR="0004645B" w:rsidRPr="00AC1676" w:rsidRDefault="0004645B" w:rsidP="00D94807">
      <w:pPr>
        <w:pStyle w:val="Default"/>
        <w:jc w:val="both"/>
        <w:rPr>
          <w:rFonts w:asciiTheme="majorHAnsi" w:hAnsiTheme="majorHAnsi" w:cs="Times New Roman"/>
          <w:color w:val="auto"/>
          <w:lang w:val="sk-SK"/>
        </w:rPr>
      </w:pPr>
    </w:p>
    <w:p w:rsidR="00602FC4" w:rsidRPr="00AC1676" w:rsidRDefault="00602FC4" w:rsidP="00D94807">
      <w:pPr>
        <w:pStyle w:val="Default"/>
        <w:jc w:val="both"/>
        <w:rPr>
          <w:rFonts w:asciiTheme="majorHAnsi" w:hAnsiTheme="majorHAnsi" w:cs="Times New Roman"/>
          <w:color w:val="auto"/>
          <w:lang w:val="sk-SK"/>
        </w:rPr>
      </w:pPr>
    </w:p>
    <w:p w:rsidR="00602FC4" w:rsidRPr="00AC1676" w:rsidRDefault="00602FC4" w:rsidP="00D94807">
      <w:pPr>
        <w:pStyle w:val="Default"/>
        <w:jc w:val="both"/>
        <w:rPr>
          <w:rFonts w:asciiTheme="majorHAnsi" w:hAnsiTheme="majorHAnsi" w:cs="Times New Roman"/>
          <w:color w:val="auto"/>
          <w:u w:val="single"/>
          <w:lang w:val="sk-SK"/>
        </w:rPr>
      </w:pPr>
      <w:r w:rsidRPr="00AC1676">
        <w:rPr>
          <w:rFonts w:asciiTheme="majorHAnsi" w:hAnsiTheme="majorHAnsi" w:cs="Times New Roman"/>
          <w:color w:val="auto"/>
          <w:u w:val="single"/>
          <w:lang w:val="sk-SK"/>
        </w:rPr>
        <w:t xml:space="preserve">CHARAKTERISTIKA </w:t>
      </w:r>
      <w:r w:rsidR="00AC1676">
        <w:rPr>
          <w:rFonts w:asciiTheme="majorHAnsi" w:hAnsiTheme="majorHAnsi" w:cs="Times New Roman"/>
          <w:color w:val="auto"/>
          <w:u w:val="single"/>
          <w:lang w:val="sk-SK"/>
        </w:rPr>
        <w:t>PORADENSKÉHO CENTRA STU</w:t>
      </w:r>
      <w:r w:rsidRPr="00AC1676">
        <w:rPr>
          <w:rFonts w:asciiTheme="majorHAnsi" w:hAnsiTheme="majorHAnsi" w:cs="Times New Roman"/>
          <w:color w:val="auto"/>
          <w:u w:val="single"/>
          <w:lang w:val="sk-SK"/>
        </w:rPr>
        <w:t>:</w:t>
      </w:r>
    </w:p>
    <w:p w:rsidR="00602FC4" w:rsidRPr="00AC1676" w:rsidRDefault="00602FC4" w:rsidP="00D94807">
      <w:pPr>
        <w:pStyle w:val="Default"/>
        <w:jc w:val="both"/>
        <w:rPr>
          <w:rFonts w:asciiTheme="majorHAnsi" w:hAnsiTheme="majorHAnsi" w:cs="Times New Roman"/>
          <w:color w:val="auto"/>
          <w:lang w:val="sk-SK"/>
        </w:rPr>
      </w:pPr>
    </w:p>
    <w:p w:rsidR="0004645B" w:rsidRPr="00AC1676" w:rsidRDefault="00F532A7" w:rsidP="00D94807">
      <w:pPr>
        <w:pStyle w:val="Default"/>
        <w:numPr>
          <w:ilvl w:val="0"/>
          <w:numId w:val="2"/>
        </w:numPr>
        <w:jc w:val="both"/>
        <w:rPr>
          <w:rFonts w:asciiTheme="majorHAnsi" w:hAnsiTheme="majorHAnsi" w:cs="Times New Roman"/>
          <w:color w:val="auto"/>
          <w:lang w:val="sk-SK"/>
        </w:rPr>
      </w:pPr>
      <w:r w:rsidRPr="00AC1676">
        <w:rPr>
          <w:rFonts w:asciiTheme="majorHAnsi" w:hAnsiTheme="majorHAnsi" w:cs="Times New Roman"/>
          <w:color w:val="auto"/>
          <w:lang w:val="sk-SK"/>
        </w:rPr>
        <w:t>Poradenské</w:t>
      </w:r>
      <w:r w:rsidR="00E710D4" w:rsidRPr="00AC1676">
        <w:rPr>
          <w:rFonts w:asciiTheme="majorHAnsi" w:hAnsiTheme="majorHAnsi" w:cs="Times New Roman"/>
          <w:color w:val="auto"/>
          <w:lang w:val="sk-SK"/>
        </w:rPr>
        <w:t xml:space="preserve"> centrum STU </w:t>
      </w:r>
      <w:r w:rsidR="00251187" w:rsidRPr="00AC1676">
        <w:rPr>
          <w:rFonts w:asciiTheme="majorHAnsi" w:hAnsiTheme="majorHAnsi" w:cs="Times New Roman"/>
          <w:color w:val="auto"/>
          <w:lang w:val="sk-SK"/>
        </w:rPr>
        <w:t>sa zriaďuje ako</w:t>
      </w:r>
      <w:r w:rsidR="00E710D4" w:rsidRPr="00AC1676">
        <w:rPr>
          <w:rFonts w:asciiTheme="majorHAnsi" w:hAnsiTheme="majorHAnsi" w:cs="Times New Roman"/>
          <w:color w:val="auto"/>
          <w:lang w:val="sk-SK"/>
        </w:rPr>
        <w:t xml:space="preserve"> špeciáln</w:t>
      </w:r>
      <w:r w:rsidR="00251187" w:rsidRPr="00AC1676">
        <w:rPr>
          <w:rFonts w:asciiTheme="majorHAnsi" w:hAnsiTheme="majorHAnsi" w:cs="Times New Roman"/>
          <w:color w:val="auto"/>
          <w:lang w:val="sk-SK"/>
        </w:rPr>
        <w:t>e</w:t>
      </w:r>
      <w:r w:rsidR="00E710D4" w:rsidRPr="00AC1676">
        <w:rPr>
          <w:rFonts w:asciiTheme="majorHAnsi" w:hAnsiTheme="majorHAnsi" w:cs="Times New Roman"/>
          <w:color w:val="auto"/>
          <w:lang w:val="sk-SK"/>
        </w:rPr>
        <w:t xml:space="preserve"> pedagogick</w:t>
      </w:r>
      <w:r w:rsidR="00251187" w:rsidRPr="00AC1676">
        <w:rPr>
          <w:rFonts w:asciiTheme="majorHAnsi" w:hAnsiTheme="majorHAnsi" w:cs="Times New Roman"/>
          <w:color w:val="auto"/>
          <w:lang w:val="sk-SK"/>
        </w:rPr>
        <w:t>é</w:t>
      </w:r>
      <w:r w:rsidR="00E710D4" w:rsidRPr="00AC1676">
        <w:rPr>
          <w:rFonts w:asciiTheme="majorHAnsi" w:hAnsiTheme="majorHAnsi" w:cs="Times New Roman"/>
          <w:color w:val="auto"/>
          <w:lang w:val="sk-SK"/>
        </w:rPr>
        <w:t xml:space="preserve"> pracovisko s</w:t>
      </w:r>
      <w:r w:rsidR="0004645B" w:rsidRPr="00AC1676">
        <w:rPr>
          <w:rFonts w:asciiTheme="majorHAnsi" w:hAnsiTheme="majorHAnsi" w:cs="Times New Roman"/>
          <w:color w:val="auto"/>
          <w:lang w:val="sk-SK"/>
        </w:rPr>
        <w:t> </w:t>
      </w:r>
      <w:r w:rsidR="00E710D4" w:rsidRPr="00AC1676">
        <w:rPr>
          <w:rFonts w:asciiTheme="majorHAnsi" w:hAnsiTheme="majorHAnsi" w:cs="Times New Roman"/>
          <w:color w:val="auto"/>
          <w:lang w:val="sk-SK"/>
        </w:rPr>
        <w:t xml:space="preserve">pôsobnosťou v rámci celej </w:t>
      </w:r>
      <w:r w:rsidR="0004645B" w:rsidRPr="00AC1676">
        <w:rPr>
          <w:rFonts w:asciiTheme="majorHAnsi" w:hAnsiTheme="majorHAnsi" w:cs="Times New Roman"/>
          <w:color w:val="auto"/>
          <w:lang w:val="sk-SK"/>
        </w:rPr>
        <w:t>STU</w:t>
      </w:r>
      <w:r w:rsidR="00E710D4" w:rsidRPr="00AC1676">
        <w:rPr>
          <w:rFonts w:asciiTheme="majorHAnsi" w:hAnsiTheme="majorHAnsi" w:cs="Times New Roman"/>
          <w:color w:val="auto"/>
          <w:lang w:val="sk-SK"/>
        </w:rPr>
        <w:t xml:space="preserve">. Hlavným poslaním </w:t>
      </w:r>
      <w:r w:rsidRPr="00AC1676">
        <w:rPr>
          <w:rFonts w:asciiTheme="majorHAnsi" w:hAnsiTheme="majorHAnsi" w:cs="Times New Roman"/>
          <w:color w:val="auto"/>
          <w:lang w:val="sk-SK"/>
        </w:rPr>
        <w:t>Poradenského</w:t>
      </w:r>
      <w:r w:rsidR="00E710D4" w:rsidRPr="00AC1676">
        <w:rPr>
          <w:rFonts w:asciiTheme="majorHAnsi" w:hAnsiTheme="majorHAnsi" w:cs="Times New Roman"/>
          <w:color w:val="auto"/>
          <w:lang w:val="sk-SK"/>
        </w:rPr>
        <w:t xml:space="preserve"> centra STU bude organizačná, koordinačná, vzdelávacia a poradenská činnosť zameraná na vytváranie prístupného akademického prostredia a</w:t>
      </w:r>
      <w:r w:rsidR="00AC1676">
        <w:rPr>
          <w:rFonts w:asciiTheme="majorHAnsi" w:hAnsiTheme="majorHAnsi" w:cs="Times New Roman"/>
          <w:color w:val="auto"/>
          <w:lang w:val="sk-SK"/>
        </w:rPr>
        <w:t> </w:t>
      </w:r>
      <w:r w:rsidR="00E710D4" w:rsidRPr="00AC1676">
        <w:rPr>
          <w:rFonts w:asciiTheme="majorHAnsi" w:hAnsiTheme="majorHAnsi" w:cs="Times New Roman"/>
          <w:color w:val="auto"/>
          <w:lang w:val="sk-SK"/>
        </w:rPr>
        <w:t xml:space="preserve">zodpovedajúcich podmienok </w:t>
      </w:r>
      <w:r w:rsidR="00AC1676">
        <w:rPr>
          <w:rFonts w:asciiTheme="majorHAnsi" w:hAnsiTheme="majorHAnsi" w:cs="Times New Roman"/>
          <w:color w:val="auto"/>
          <w:lang w:val="sk-SK"/>
        </w:rPr>
        <w:t xml:space="preserve">pre </w:t>
      </w:r>
      <w:r w:rsidR="00E710D4" w:rsidRPr="00AC1676">
        <w:rPr>
          <w:rFonts w:asciiTheme="majorHAnsi" w:hAnsiTheme="majorHAnsi" w:cs="Times New Roman"/>
          <w:color w:val="auto"/>
          <w:lang w:val="sk-SK"/>
        </w:rPr>
        <w:t xml:space="preserve">študentov so </w:t>
      </w:r>
      <w:r w:rsidR="007834AC" w:rsidRPr="00AC1676">
        <w:rPr>
          <w:rFonts w:asciiTheme="majorHAnsi" w:hAnsiTheme="majorHAnsi" w:cs="Times New Roman"/>
          <w:color w:val="auto"/>
          <w:lang w:val="sk-SK"/>
        </w:rPr>
        <w:t>špecifickými potrebami</w:t>
      </w:r>
      <w:r w:rsidR="00AC1676">
        <w:rPr>
          <w:rFonts w:asciiTheme="majorHAnsi" w:hAnsiTheme="majorHAnsi" w:cs="Times New Roman"/>
          <w:color w:val="auto"/>
          <w:lang w:val="sk-SK"/>
        </w:rPr>
        <w:t xml:space="preserve"> na STU, a to</w:t>
      </w:r>
      <w:r w:rsidR="00E710D4" w:rsidRPr="00AC1676">
        <w:rPr>
          <w:rFonts w:asciiTheme="majorHAnsi" w:hAnsiTheme="majorHAnsi" w:cs="Times New Roman"/>
          <w:color w:val="auto"/>
          <w:lang w:val="sk-SK"/>
        </w:rPr>
        <w:t xml:space="preserve"> bez</w:t>
      </w:r>
      <w:r w:rsidR="007834AC" w:rsidRPr="00AC1676">
        <w:rPr>
          <w:rFonts w:asciiTheme="majorHAnsi" w:hAnsiTheme="majorHAnsi" w:cs="Times New Roman"/>
          <w:color w:val="auto"/>
          <w:lang w:val="sk-SK"/>
        </w:rPr>
        <w:t> </w:t>
      </w:r>
      <w:r w:rsidR="00E710D4" w:rsidRPr="00AC1676">
        <w:rPr>
          <w:rFonts w:asciiTheme="majorHAnsi" w:hAnsiTheme="majorHAnsi" w:cs="Times New Roman"/>
          <w:color w:val="auto"/>
          <w:lang w:val="sk-SK"/>
        </w:rPr>
        <w:t>znižovania požiadaviek na</w:t>
      </w:r>
      <w:r w:rsidR="0004645B" w:rsidRPr="00AC1676">
        <w:rPr>
          <w:rFonts w:asciiTheme="majorHAnsi" w:hAnsiTheme="majorHAnsi" w:cs="Times New Roman"/>
          <w:color w:val="auto"/>
          <w:lang w:val="sk-SK"/>
        </w:rPr>
        <w:t> </w:t>
      </w:r>
      <w:r w:rsidR="00E710D4" w:rsidRPr="00AC1676">
        <w:rPr>
          <w:rFonts w:asciiTheme="majorHAnsi" w:hAnsiTheme="majorHAnsi" w:cs="Times New Roman"/>
          <w:color w:val="auto"/>
          <w:lang w:val="sk-SK"/>
        </w:rPr>
        <w:t xml:space="preserve">ich študijný výkon. Služby </w:t>
      </w:r>
      <w:r w:rsidRPr="00AC1676">
        <w:rPr>
          <w:rFonts w:asciiTheme="majorHAnsi" w:hAnsiTheme="majorHAnsi" w:cs="Times New Roman"/>
          <w:color w:val="auto"/>
          <w:lang w:val="sk-SK"/>
        </w:rPr>
        <w:t>Poradenského</w:t>
      </w:r>
      <w:r w:rsidR="00E710D4" w:rsidRPr="00AC1676">
        <w:rPr>
          <w:rFonts w:asciiTheme="majorHAnsi" w:hAnsiTheme="majorHAnsi" w:cs="Times New Roman"/>
          <w:color w:val="auto"/>
          <w:lang w:val="sk-SK"/>
        </w:rPr>
        <w:t xml:space="preserve"> centra STU budú môcť využívať </w:t>
      </w:r>
      <w:r w:rsidR="00AC1676">
        <w:rPr>
          <w:rFonts w:asciiTheme="majorHAnsi" w:hAnsiTheme="majorHAnsi" w:cs="Times New Roman"/>
          <w:color w:val="auto"/>
          <w:lang w:val="sk-SK"/>
        </w:rPr>
        <w:t xml:space="preserve">aj </w:t>
      </w:r>
      <w:r w:rsidR="00E710D4" w:rsidRPr="00AC1676">
        <w:rPr>
          <w:rFonts w:asciiTheme="majorHAnsi" w:hAnsiTheme="majorHAnsi" w:cs="Times New Roman"/>
          <w:color w:val="auto"/>
          <w:lang w:val="sk-SK"/>
        </w:rPr>
        <w:t xml:space="preserve">všetci uchádzači </w:t>
      </w:r>
      <w:r w:rsidR="00AC1676">
        <w:rPr>
          <w:rFonts w:asciiTheme="majorHAnsi" w:hAnsiTheme="majorHAnsi" w:cs="Times New Roman"/>
          <w:color w:val="auto"/>
          <w:lang w:val="sk-SK"/>
        </w:rPr>
        <w:t>o štúdium na </w:t>
      </w:r>
      <w:r w:rsidR="0004645B" w:rsidRPr="00AC1676">
        <w:rPr>
          <w:rFonts w:asciiTheme="majorHAnsi" w:hAnsiTheme="majorHAnsi" w:cs="Times New Roman"/>
          <w:color w:val="auto"/>
          <w:lang w:val="sk-SK"/>
        </w:rPr>
        <w:t>STU,</w:t>
      </w:r>
      <w:r w:rsidR="00E710D4" w:rsidRPr="00AC1676">
        <w:rPr>
          <w:rFonts w:asciiTheme="majorHAnsi" w:hAnsiTheme="majorHAnsi" w:cs="Times New Roman"/>
          <w:color w:val="auto"/>
          <w:lang w:val="sk-SK"/>
        </w:rPr>
        <w:t xml:space="preserve"> ako aj vysokoškolskí pedagógovia a ostatní </w:t>
      </w:r>
      <w:r w:rsidR="0004645B" w:rsidRPr="00AC1676">
        <w:rPr>
          <w:rFonts w:asciiTheme="majorHAnsi" w:hAnsiTheme="majorHAnsi" w:cs="Times New Roman"/>
          <w:color w:val="auto"/>
          <w:lang w:val="sk-SK"/>
        </w:rPr>
        <w:t>zamestnanci</w:t>
      </w:r>
      <w:r w:rsidR="00E710D4" w:rsidRPr="00AC1676">
        <w:rPr>
          <w:rFonts w:asciiTheme="majorHAnsi" w:hAnsiTheme="majorHAnsi" w:cs="Times New Roman"/>
          <w:color w:val="auto"/>
          <w:lang w:val="sk-SK"/>
        </w:rPr>
        <w:t xml:space="preserve"> </w:t>
      </w:r>
      <w:r w:rsidR="0004645B" w:rsidRPr="00AC1676">
        <w:rPr>
          <w:rFonts w:asciiTheme="majorHAnsi" w:hAnsiTheme="majorHAnsi" w:cs="Times New Roman"/>
          <w:color w:val="auto"/>
          <w:lang w:val="sk-SK"/>
        </w:rPr>
        <w:t>STU.</w:t>
      </w:r>
    </w:p>
    <w:p w:rsidR="009265D7" w:rsidRPr="00AC1676" w:rsidRDefault="009265D7" w:rsidP="00D94807">
      <w:pPr>
        <w:pStyle w:val="Default"/>
        <w:jc w:val="both"/>
        <w:rPr>
          <w:rFonts w:asciiTheme="majorHAnsi" w:hAnsiTheme="majorHAnsi" w:cs="Times New Roman"/>
          <w:color w:val="auto"/>
          <w:lang w:val="sk-SK"/>
        </w:rPr>
      </w:pPr>
    </w:p>
    <w:p w:rsidR="009265D7" w:rsidRPr="00AC1676" w:rsidRDefault="00F532A7" w:rsidP="00D94807">
      <w:pPr>
        <w:pStyle w:val="Default"/>
        <w:numPr>
          <w:ilvl w:val="0"/>
          <w:numId w:val="2"/>
        </w:numPr>
        <w:jc w:val="both"/>
        <w:rPr>
          <w:rFonts w:asciiTheme="majorHAnsi" w:hAnsiTheme="majorHAnsi" w:cs="Times New Roman"/>
          <w:color w:val="auto"/>
          <w:lang w:val="sk-SK"/>
        </w:rPr>
      </w:pPr>
      <w:r w:rsidRPr="00AC1676">
        <w:rPr>
          <w:rFonts w:asciiTheme="majorHAnsi" w:hAnsiTheme="majorHAnsi" w:cs="Times New Roman"/>
          <w:color w:val="auto"/>
          <w:lang w:val="sk-SK"/>
        </w:rPr>
        <w:t>Poradenské</w:t>
      </w:r>
      <w:r w:rsidR="0004645B" w:rsidRPr="00AC1676">
        <w:rPr>
          <w:rFonts w:asciiTheme="majorHAnsi" w:hAnsiTheme="majorHAnsi" w:cs="Times New Roman"/>
          <w:color w:val="auto"/>
          <w:lang w:val="sk-SK"/>
        </w:rPr>
        <w:t xml:space="preserve"> centrum </w:t>
      </w:r>
      <w:r w:rsidR="00E710D4" w:rsidRPr="00AC1676">
        <w:rPr>
          <w:rFonts w:asciiTheme="majorHAnsi" w:hAnsiTheme="majorHAnsi" w:cs="Times New Roman"/>
          <w:color w:val="auto"/>
          <w:lang w:val="sk-SK"/>
        </w:rPr>
        <w:t>STU bude situované v priestoroch Fakulty architektúry STU, na ktorej pôsobí univerzitná</w:t>
      </w:r>
      <w:r w:rsidR="007834AC" w:rsidRPr="00AC1676">
        <w:rPr>
          <w:rFonts w:asciiTheme="majorHAnsi" w:hAnsiTheme="majorHAnsi" w:cs="Times New Roman"/>
          <w:color w:val="auto"/>
          <w:lang w:val="sk-SK"/>
        </w:rPr>
        <w:t xml:space="preserve"> koordinátorka pre študentov so </w:t>
      </w:r>
      <w:r w:rsidR="009265D7" w:rsidRPr="00AC1676">
        <w:rPr>
          <w:rFonts w:asciiTheme="majorHAnsi" w:hAnsiTheme="majorHAnsi" w:cs="Times New Roman"/>
          <w:color w:val="auto"/>
          <w:lang w:val="sk-SK"/>
        </w:rPr>
        <w:t xml:space="preserve">špecifickými potrebami </w:t>
      </w:r>
      <w:r w:rsidR="00E710D4" w:rsidRPr="00AC1676">
        <w:rPr>
          <w:rFonts w:asciiTheme="majorHAnsi" w:hAnsiTheme="majorHAnsi" w:cs="Times New Roman"/>
          <w:color w:val="auto"/>
          <w:lang w:val="sk-SK"/>
        </w:rPr>
        <w:t xml:space="preserve">doc. Ing. arch. Zuzana Čerešňová, PhD., ktorá je zároveň </w:t>
      </w:r>
      <w:r w:rsidR="009265D7" w:rsidRPr="00AC1676">
        <w:rPr>
          <w:rFonts w:asciiTheme="majorHAnsi" w:hAnsiTheme="majorHAnsi" w:cs="Times New Roman"/>
          <w:color w:val="auto"/>
          <w:lang w:val="sk-SK"/>
        </w:rPr>
        <w:t>zamestnankyňou</w:t>
      </w:r>
      <w:r w:rsidR="00E710D4" w:rsidRPr="00AC1676">
        <w:rPr>
          <w:rFonts w:asciiTheme="majorHAnsi" w:hAnsiTheme="majorHAnsi" w:cs="Times New Roman"/>
          <w:color w:val="auto"/>
          <w:lang w:val="sk-SK"/>
        </w:rPr>
        <w:t xml:space="preserve"> Výskumného a školiaceho centra bezba</w:t>
      </w:r>
      <w:r w:rsidR="009265D7" w:rsidRPr="00AC1676">
        <w:rPr>
          <w:rFonts w:asciiTheme="majorHAnsi" w:hAnsiTheme="majorHAnsi" w:cs="Times New Roman"/>
          <w:color w:val="auto"/>
          <w:lang w:val="sk-SK"/>
        </w:rPr>
        <w:t>riérového navrhovania CEDA na Fakulte architektúry</w:t>
      </w:r>
      <w:r w:rsidR="00E710D4" w:rsidRPr="00AC1676">
        <w:rPr>
          <w:rFonts w:asciiTheme="majorHAnsi" w:hAnsiTheme="majorHAnsi" w:cs="Times New Roman"/>
          <w:color w:val="auto"/>
          <w:lang w:val="sk-SK"/>
        </w:rPr>
        <w:t xml:space="preserve"> STU.</w:t>
      </w:r>
    </w:p>
    <w:p w:rsidR="009265D7" w:rsidRPr="00AC1676" w:rsidRDefault="009265D7" w:rsidP="00D94807">
      <w:pPr>
        <w:pStyle w:val="Default"/>
        <w:jc w:val="both"/>
        <w:rPr>
          <w:rFonts w:asciiTheme="majorHAnsi" w:hAnsiTheme="majorHAnsi" w:cs="Times New Roman"/>
          <w:color w:val="auto"/>
          <w:lang w:val="sk-SK"/>
        </w:rPr>
      </w:pPr>
    </w:p>
    <w:p w:rsidR="009265D7" w:rsidRDefault="00E710D4" w:rsidP="00D94807">
      <w:pPr>
        <w:pStyle w:val="Default"/>
        <w:numPr>
          <w:ilvl w:val="0"/>
          <w:numId w:val="2"/>
        </w:numPr>
        <w:jc w:val="both"/>
        <w:rPr>
          <w:rFonts w:asciiTheme="majorHAnsi" w:hAnsiTheme="majorHAnsi" w:cs="Times New Roman"/>
          <w:color w:val="auto"/>
          <w:lang w:val="sk-SK"/>
        </w:rPr>
      </w:pPr>
      <w:r w:rsidRPr="00AC1676">
        <w:rPr>
          <w:rFonts w:asciiTheme="majorHAnsi" w:hAnsiTheme="majorHAnsi" w:cs="Times New Roman"/>
          <w:color w:val="auto"/>
          <w:lang w:val="sk-SK"/>
        </w:rPr>
        <w:t xml:space="preserve">Súčasťou </w:t>
      </w:r>
      <w:r w:rsidR="00F532A7" w:rsidRPr="00AC1676">
        <w:rPr>
          <w:rFonts w:asciiTheme="majorHAnsi" w:hAnsiTheme="majorHAnsi" w:cs="Times New Roman"/>
          <w:color w:val="auto"/>
          <w:lang w:val="sk-SK"/>
        </w:rPr>
        <w:t>Poradenského</w:t>
      </w:r>
      <w:r w:rsidRPr="00AC1676">
        <w:rPr>
          <w:rFonts w:asciiTheme="majorHAnsi" w:hAnsiTheme="majorHAnsi" w:cs="Times New Roman"/>
          <w:color w:val="auto"/>
          <w:lang w:val="sk-SK"/>
        </w:rPr>
        <w:t xml:space="preserve"> centra STU bude konzultačná miestnosť a dve špecializované učebne vybavené systémom na zosilnenie zvuku (indukčná slučka) pre osoby so sluchovým postihnutím. Tieto učebne b</w:t>
      </w:r>
      <w:r w:rsidR="009265D7" w:rsidRPr="00AC1676">
        <w:rPr>
          <w:rFonts w:asciiTheme="majorHAnsi" w:hAnsiTheme="majorHAnsi" w:cs="Times New Roman"/>
          <w:color w:val="auto"/>
          <w:lang w:val="sk-SK"/>
        </w:rPr>
        <w:t>udú slúžiť aj na </w:t>
      </w:r>
      <w:r w:rsidRPr="00AC1676">
        <w:rPr>
          <w:rFonts w:asciiTheme="majorHAnsi" w:hAnsiTheme="majorHAnsi" w:cs="Times New Roman"/>
          <w:color w:val="auto"/>
          <w:lang w:val="sk-SK"/>
        </w:rPr>
        <w:t>realizáciu seminárov a školení pre</w:t>
      </w:r>
      <w:r w:rsidR="009265D7" w:rsidRPr="00AC1676">
        <w:rPr>
          <w:rFonts w:asciiTheme="majorHAnsi" w:hAnsiTheme="majorHAnsi" w:cs="Times New Roman"/>
          <w:color w:val="auto"/>
          <w:lang w:val="sk-SK"/>
        </w:rPr>
        <w:t xml:space="preserve"> koordinátorov pre študentov so špecifickými potrebami</w:t>
      </w:r>
      <w:r w:rsidRPr="00AC1676">
        <w:rPr>
          <w:rFonts w:asciiTheme="majorHAnsi" w:hAnsiTheme="majorHAnsi" w:cs="Times New Roman"/>
          <w:color w:val="auto"/>
          <w:lang w:val="sk-SK"/>
        </w:rPr>
        <w:t xml:space="preserve">. </w:t>
      </w:r>
      <w:r w:rsidR="00F532A7" w:rsidRPr="00AC1676">
        <w:rPr>
          <w:rFonts w:asciiTheme="majorHAnsi" w:hAnsiTheme="majorHAnsi" w:cs="Times New Roman"/>
          <w:color w:val="auto"/>
          <w:lang w:val="sk-SK"/>
        </w:rPr>
        <w:t>Poradenské</w:t>
      </w:r>
      <w:r w:rsidRPr="00AC1676">
        <w:rPr>
          <w:rFonts w:asciiTheme="majorHAnsi" w:hAnsiTheme="majorHAnsi" w:cs="Times New Roman"/>
          <w:color w:val="auto"/>
          <w:lang w:val="sk-SK"/>
        </w:rPr>
        <w:t xml:space="preserve"> centrum STU bude vybavené základnými asistenčnými technológiami a kompenzačnými pomôckami v</w:t>
      </w:r>
      <w:r w:rsidR="009265D7" w:rsidRPr="00AC1676">
        <w:rPr>
          <w:rFonts w:asciiTheme="majorHAnsi" w:hAnsiTheme="majorHAnsi" w:cs="Times New Roman"/>
          <w:color w:val="auto"/>
          <w:lang w:val="sk-SK"/>
        </w:rPr>
        <w:t> </w:t>
      </w:r>
      <w:r w:rsidRPr="00AC1676">
        <w:rPr>
          <w:rFonts w:asciiTheme="majorHAnsi" w:hAnsiTheme="majorHAnsi" w:cs="Times New Roman"/>
          <w:color w:val="auto"/>
          <w:lang w:val="sk-SK"/>
        </w:rPr>
        <w:t>sú</w:t>
      </w:r>
      <w:r w:rsidR="009265D7" w:rsidRPr="00AC1676">
        <w:rPr>
          <w:rFonts w:asciiTheme="majorHAnsi" w:hAnsiTheme="majorHAnsi" w:cs="Times New Roman"/>
          <w:color w:val="auto"/>
          <w:lang w:val="sk-SK"/>
        </w:rPr>
        <w:t>lade s nárokmi študentov so špecifickými potrebami.</w:t>
      </w:r>
    </w:p>
    <w:p w:rsidR="00D94807" w:rsidRPr="00AC1676" w:rsidRDefault="00D94807" w:rsidP="00D94807">
      <w:pPr>
        <w:pStyle w:val="Default"/>
        <w:jc w:val="both"/>
        <w:rPr>
          <w:rFonts w:asciiTheme="majorHAnsi" w:hAnsiTheme="majorHAnsi" w:cs="Times New Roman"/>
          <w:color w:val="auto"/>
          <w:lang w:val="sk-SK"/>
        </w:rPr>
      </w:pPr>
    </w:p>
    <w:p w:rsidR="00602FC4" w:rsidRPr="00D94807" w:rsidRDefault="00D94807" w:rsidP="00D94807">
      <w:pPr>
        <w:pStyle w:val="Odsekzoznamu"/>
        <w:numPr>
          <w:ilvl w:val="0"/>
          <w:numId w:val="2"/>
        </w:numPr>
        <w:spacing w:after="0" w:line="259" w:lineRule="auto"/>
        <w:contextualSpacing w:val="0"/>
        <w:jc w:val="both"/>
        <w:rPr>
          <w:rFonts w:asciiTheme="majorHAnsi" w:hAnsiTheme="majorHAnsi" w:cs="Times New Roman"/>
        </w:rPr>
      </w:pPr>
      <w:r>
        <w:rPr>
          <w:rFonts w:asciiTheme="majorHAnsi" w:eastAsiaTheme="minorEastAsia" w:hAnsiTheme="majorHAnsi" w:cs="Times New Roman"/>
          <w:sz w:val="24"/>
          <w:szCs w:val="24"/>
        </w:rPr>
        <w:t>Podrobnosti o poslaní a činnosti Poradenského centra STU budú uvedené v Organizačnom poriadku Poradenského centra STU.</w:t>
      </w:r>
    </w:p>
    <w:p w:rsidR="00D94807" w:rsidRPr="00D94807" w:rsidRDefault="00D94807" w:rsidP="00D94807">
      <w:pPr>
        <w:spacing w:line="259" w:lineRule="auto"/>
        <w:jc w:val="both"/>
        <w:rPr>
          <w:rFonts w:asciiTheme="majorHAnsi" w:hAnsiTheme="majorHAnsi" w:cs="Times New Roman"/>
        </w:rPr>
      </w:pPr>
    </w:p>
    <w:p w:rsidR="00792CFF" w:rsidRDefault="00F532A7" w:rsidP="00D94807">
      <w:pPr>
        <w:pStyle w:val="Default"/>
        <w:numPr>
          <w:ilvl w:val="0"/>
          <w:numId w:val="2"/>
        </w:numPr>
        <w:jc w:val="both"/>
        <w:rPr>
          <w:rFonts w:asciiTheme="majorHAnsi" w:hAnsiTheme="majorHAnsi" w:cs="Times New Roman"/>
          <w:color w:val="auto"/>
          <w:lang w:val="sk-SK"/>
        </w:rPr>
      </w:pPr>
      <w:r w:rsidRPr="00AC1676">
        <w:rPr>
          <w:rFonts w:asciiTheme="majorHAnsi" w:hAnsiTheme="majorHAnsi" w:cs="Times New Roman"/>
          <w:color w:val="auto"/>
          <w:lang w:val="sk-SK"/>
        </w:rPr>
        <w:t>Poradenské</w:t>
      </w:r>
      <w:r w:rsidR="00602FC4" w:rsidRPr="00AC1676">
        <w:rPr>
          <w:rFonts w:asciiTheme="majorHAnsi" w:hAnsiTheme="majorHAnsi" w:cs="Times New Roman"/>
          <w:color w:val="auto"/>
          <w:lang w:val="sk-SK"/>
        </w:rPr>
        <w:t xml:space="preserve"> cent</w:t>
      </w:r>
      <w:r w:rsidR="00676CC1" w:rsidRPr="00AC1676">
        <w:rPr>
          <w:rFonts w:asciiTheme="majorHAnsi" w:hAnsiTheme="majorHAnsi" w:cs="Times New Roman"/>
          <w:color w:val="auto"/>
          <w:lang w:val="sk-SK"/>
        </w:rPr>
        <w:t>rum</w:t>
      </w:r>
      <w:r w:rsidR="00602FC4" w:rsidRPr="00AC1676">
        <w:rPr>
          <w:rFonts w:asciiTheme="majorHAnsi" w:hAnsiTheme="majorHAnsi" w:cs="Times New Roman"/>
          <w:color w:val="auto"/>
          <w:lang w:val="sk-SK"/>
        </w:rPr>
        <w:t xml:space="preserve"> STU bude </w:t>
      </w:r>
      <w:r w:rsidR="00676CC1" w:rsidRPr="00AC1676">
        <w:rPr>
          <w:rFonts w:asciiTheme="majorHAnsi" w:hAnsiTheme="majorHAnsi" w:cs="Times New Roman"/>
          <w:color w:val="auto"/>
          <w:lang w:val="sk-SK"/>
        </w:rPr>
        <w:t>riadené</w:t>
      </w:r>
      <w:r w:rsidR="00602FC4" w:rsidRPr="00AC1676">
        <w:rPr>
          <w:rFonts w:asciiTheme="majorHAnsi" w:hAnsiTheme="majorHAnsi" w:cs="Times New Roman"/>
          <w:color w:val="auto"/>
          <w:lang w:val="sk-SK"/>
        </w:rPr>
        <w:t xml:space="preserve"> vedúcim, ktorý </w:t>
      </w:r>
      <w:r w:rsidR="007834AC" w:rsidRPr="00AC1676">
        <w:rPr>
          <w:rFonts w:asciiTheme="majorHAnsi" w:hAnsiTheme="majorHAnsi" w:cs="Times New Roman"/>
          <w:color w:val="auto"/>
          <w:lang w:val="sk-SK"/>
        </w:rPr>
        <w:t>bude</w:t>
      </w:r>
      <w:r w:rsidR="00792CFF" w:rsidRPr="00AC1676">
        <w:rPr>
          <w:rFonts w:asciiTheme="majorHAnsi" w:hAnsiTheme="majorHAnsi" w:cs="Times New Roman"/>
          <w:color w:val="auto"/>
          <w:lang w:val="sk-SK"/>
        </w:rPr>
        <w:t xml:space="preserve"> menovaný rektorom STU. </w:t>
      </w:r>
      <w:r w:rsidR="00D94807">
        <w:rPr>
          <w:rFonts w:asciiTheme="majorHAnsi" w:hAnsiTheme="majorHAnsi" w:cs="Times New Roman"/>
          <w:color w:val="auto"/>
          <w:lang w:val="sk-SK"/>
        </w:rPr>
        <w:t>Rektor poverí priamym riadením Poradenského centra STU prorektora pre vzdelávanie</w:t>
      </w:r>
      <w:r w:rsidR="00602FC4" w:rsidRPr="00AC1676">
        <w:rPr>
          <w:rFonts w:asciiTheme="majorHAnsi" w:hAnsiTheme="majorHAnsi" w:cs="Times New Roman"/>
          <w:color w:val="auto"/>
          <w:lang w:val="sk-SK"/>
        </w:rPr>
        <w:t>.</w:t>
      </w:r>
    </w:p>
    <w:p w:rsidR="00D94807" w:rsidRPr="00D94807" w:rsidRDefault="00D94807" w:rsidP="00D94807">
      <w:pPr>
        <w:pStyle w:val="Default"/>
        <w:jc w:val="both"/>
        <w:rPr>
          <w:rFonts w:asciiTheme="majorHAnsi" w:hAnsiTheme="majorHAnsi" w:cs="Times New Roman"/>
          <w:color w:val="auto"/>
          <w:lang w:val="sk-SK"/>
        </w:rPr>
      </w:pPr>
    </w:p>
    <w:p w:rsidR="00602FC4" w:rsidRPr="00AC1676" w:rsidRDefault="00F532A7" w:rsidP="00D94807">
      <w:pPr>
        <w:pStyle w:val="Default"/>
        <w:numPr>
          <w:ilvl w:val="0"/>
          <w:numId w:val="2"/>
        </w:numPr>
        <w:jc w:val="both"/>
        <w:rPr>
          <w:rFonts w:asciiTheme="majorHAnsi" w:hAnsiTheme="majorHAnsi" w:cs="Times New Roman"/>
          <w:color w:val="auto"/>
          <w:lang w:val="sk-SK"/>
        </w:rPr>
      </w:pPr>
      <w:r w:rsidRPr="00AC1676">
        <w:rPr>
          <w:rFonts w:asciiTheme="majorHAnsi" w:hAnsiTheme="majorHAnsi" w:cs="Times New Roman"/>
          <w:color w:val="auto"/>
          <w:lang w:val="sk-SK"/>
        </w:rPr>
        <w:t>Poradenské</w:t>
      </w:r>
      <w:r w:rsidR="00602FC4" w:rsidRPr="00AC1676">
        <w:rPr>
          <w:rFonts w:asciiTheme="majorHAnsi" w:hAnsiTheme="majorHAnsi" w:cs="Times New Roman"/>
          <w:color w:val="auto"/>
          <w:lang w:val="sk-SK"/>
        </w:rPr>
        <w:t xml:space="preserve"> centrum STU bude mať, okrem vedúceho, ešte najmenej dvoch zamestnancov - jedného s pedagogickým (špeciálny/ liečebný pedagóg) alebo psychologickým vzdelaním a jedného so zameraním na IKT, vrátane asistenčných technológií.</w:t>
      </w:r>
    </w:p>
    <w:p w:rsidR="00602FC4" w:rsidRPr="00AC1676" w:rsidRDefault="00602FC4" w:rsidP="00D94807">
      <w:pPr>
        <w:pStyle w:val="Default"/>
        <w:jc w:val="both"/>
        <w:rPr>
          <w:rFonts w:asciiTheme="majorHAnsi" w:hAnsiTheme="majorHAnsi" w:cs="Times New Roman"/>
          <w:color w:val="auto"/>
          <w:lang w:val="sk-SK"/>
        </w:rPr>
      </w:pPr>
    </w:p>
    <w:p w:rsidR="00792CFF" w:rsidRPr="00AC1676" w:rsidRDefault="00792CFF" w:rsidP="00D94807">
      <w:pPr>
        <w:pStyle w:val="Default"/>
        <w:jc w:val="both"/>
        <w:rPr>
          <w:rFonts w:asciiTheme="majorHAnsi" w:hAnsiTheme="majorHAnsi" w:cs="Times New Roman"/>
          <w:color w:val="auto"/>
          <w:lang w:val="sk-SK"/>
        </w:rPr>
      </w:pPr>
    </w:p>
    <w:p w:rsidR="00792CFF" w:rsidRPr="00AC1676" w:rsidRDefault="00792CFF" w:rsidP="00D94807">
      <w:pPr>
        <w:pStyle w:val="Default"/>
        <w:jc w:val="both"/>
        <w:rPr>
          <w:rFonts w:asciiTheme="majorHAnsi" w:hAnsiTheme="majorHAnsi" w:cs="Times New Roman"/>
          <w:color w:val="auto"/>
          <w:u w:val="single"/>
          <w:lang w:val="sk-SK"/>
        </w:rPr>
      </w:pPr>
      <w:r w:rsidRPr="00AC1676">
        <w:rPr>
          <w:rFonts w:asciiTheme="majorHAnsi" w:hAnsiTheme="majorHAnsi" w:cs="Times New Roman"/>
          <w:color w:val="auto"/>
          <w:u w:val="single"/>
          <w:lang w:val="sk-SK"/>
        </w:rPr>
        <w:t xml:space="preserve">FINACOVANIE </w:t>
      </w:r>
      <w:r w:rsidR="00B1330F" w:rsidRPr="00B1330F">
        <w:rPr>
          <w:rFonts w:asciiTheme="majorHAnsi" w:hAnsiTheme="majorHAnsi" w:cs="Times New Roman"/>
          <w:color w:val="auto"/>
          <w:u w:val="single"/>
          <w:lang w:val="sk-SK"/>
        </w:rPr>
        <w:t>PORADENSKÉHO CENTRA STU</w:t>
      </w:r>
      <w:r w:rsidRPr="00AC1676">
        <w:rPr>
          <w:rFonts w:asciiTheme="majorHAnsi" w:hAnsiTheme="majorHAnsi" w:cs="Times New Roman"/>
          <w:color w:val="auto"/>
          <w:u w:val="single"/>
          <w:lang w:val="sk-SK"/>
        </w:rPr>
        <w:t>:</w:t>
      </w:r>
    </w:p>
    <w:p w:rsidR="00792CFF" w:rsidRPr="00AC1676" w:rsidRDefault="00792CFF" w:rsidP="00D94807">
      <w:pPr>
        <w:pStyle w:val="Default"/>
        <w:jc w:val="both"/>
        <w:rPr>
          <w:rFonts w:asciiTheme="majorHAnsi" w:hAnsiTheme="majorHAnsi" w:cs="Times New Roman"/>
          <w:color w:val="auto"/>
          <w:lang w:val="sk-SK"/>
        </w:rPr>
      </w:pPr>
    </w:p>
    <w:p w:rsidR="00792CFF" w:rsidRPr="00AC1676" w:rsidRDefault="00F532A7" w:rsidP="00D94807">
      <w:pPr>
        <w:pStyle w:val="Default"/>
        <w:numPr>
          <w:ilvl w:val="0"/>
          <w:numId w:val="3"/>
        </w:numPr>
        <w:jc w:val="both"/>
        <w:rPr>
          <w:rFonts w:asciiTheme="majorHAnsi" w:hAnsiTheme="majorHAnsi" w:cs="Times New Roman"/>
          <w:color w:val="auto"/>
          <w:lang w:val="sk-SK"/>
        </w:rPr>
      </w:pPr>
      <w:r w:rsidRPr="00AC1676">
        <w:rPr>
          <w:rFonts w:asciiTheme="majorHAnsi" w:hAnsiTheme="majorHAnsi" w:cs="Times New Roman"/>
          <w:color w:val="auto"/>
          <w:lang w:val="sk-SK"/>
        </w:rPr>
        <w:t>Poradenské</w:t>
      </w:r>
      <w:r w:rsidR="00602FC4" w:rsidRPr="00AC1676">
        <w:rPr>
          <w:rFonts w:asciiTheme="majorHAnsi" w:hAnsiTheme="majorHAnsi" w:cs="Times New Roman"/>
          <w:color w:val="auto"/>
          <w:lang w:val="sk-SK"/>
        </w:rPr>
        <w:t xml:space="preserve"> centrum STU bude centrálne financovanou súčasťou STU, a teda bude finančnými vzťahmi napojené na rozpočet Rektorátu STU.</w:t>
      </w:r>
    </w:p>
    <w:p w:rsidR="00251187" w:rsidRPr="00AC1676" w:rsidRDefault="00251187" w:rsidP="00D94807">
      <w:pPr>
        <w:pStyle w:val="Default"/>
        <w:jc w:val="both"/>
        <w:rPr>
          <w:rFonts w:asciiTheme="majorHAnsi" w:hAnsiTheme="majorHAnsi" w:cs="Times New Roman"/>
          <w:color w:val="auto"/>
          <w:lang w:val="sk-SK"/>
        </w:rPr>
      </w:pPr>
    </w:p>
    <w:p w:rsidR="00E710D4" w:rsidRDefault="00F532A7" w:rsidP="00D94807">
      <w:pPr>
        <w:pStyle w:val="Default"/>
        <w:numPr>
          <w:ilvl w:val="0"/>
          <w:numId w:val="3"/>
        </w:numPr>
        <w:jc w:val="both"/>
        <w:rPr>
          <w:rFonts w:asciiTheme="majorHAnsi" w:hAnsiTheme="majorHAnsi" w:cs="Times New Roman"/>
          <w:color w:val="auto"/>
          <w:lang w:val="sk-SK"/>
        </w:rPr>
      </w:pPr>
      <w:r w:rsidRPr="00AC1676">
        <w:rPr>
          <w:rFonts w:asciiTheme="majorHAnsi" w:hAnsiTheme="majorHAnsi" w:cs="Times New Roman"/>
          <w:color w:val="auto"/>
          <w:lang w:val="sk-SK"/>
        </w:rPr>
        <w:t>Poradenské</w:t>
      </w:r>
      <w:r w:rsidR="00E710D4" w:rsidRPr="00AC1676">
        <w:rPr>
          <w:rFonts w:asciiTheme="majorHAnsi" w:hAnsiTheme="majorHAnsi" w:cs="Times New Roman"/>
          <w:color w:val="auto"/>
          <w:lang w:val="sk-SK"/>
        </w:rPr>
        <w:t xml:space="preserve"> centr</w:t>
      </w:r>
      <w:r w:rsidR="00AD6579" w:rsidRPr="00AC1676">
        <w:rPr>
          <w:rFonts w:asciiTheme="majorHAnsi" w:hAnsiTheme="majorHAnsi" w:cs="Times New Roman"/>
          <w:color w:val="auto"/>
          <w:lang w:val="sk-SK"/>
        </w:rPr>
        <w:t>um</w:t>
      </w:r>
      <w:r w:rsidR="00E710D4" w:rsidRPr="00AC1676">
        <w:rPr>
          <w:rFonts w:asciiTheme="majorHAnsi" w:hAnsiTheme="majorHAnsi" w:cs="Times New Roman"/>
          <w:color w:val="auto"/>
          <w:lang w:val="sk-SK"/>
        </w:rPr>
        <w:t xml:space="preserve"> STU bude </w:t>
      </w:r>
      <w:r w:rsidR="00AD6579" w:rsidRPr="00AC1676">
        <w:rPr>
          <w:rFonts w:asciiTheme="majorHAnsi" w:hAnsiTheme="majorHAnsi" w:cs="Times New Roman"/>
          <w:color w:val="auto"/>
          <w:lang w:val="sk-SK"/>
        </w:rPr>
        <w:t>financované spôsobom</w:t>
      </w:r>
      <w:r w:rsidR="00E710D4" w:rsidRPr="00AC1676">
        <w:rPr>
          <w:rFonts w:asciiTheme="majorHAnsi" w:hAnsiTheme="majorHAnsi" w:cs="Times New Roman"/>
          <w:color w:val="auto"/>
          <w:lang w:val="sk-SK"/>
        </w:rPr>
        <w:t xml:space="preserve"> viaczdrojového </w:t>
      </w:r>
      <w:r w:rsidR="00D94807">
        <w:rPr>
          <w:rFonts w:asciiTheme="majorHAnsi" w:hAnsiTheme="majorHAnsi" w:cs="Times New Roman"/>
          <w:color w:val="auto"/>
          <w:lang w:val="sk-SK"/>
        </w:rPr>
        <w:t>financovania, ktorého špecifikáci</w:t>
      </w:r>
      <w:r w:rsidR="00B1330F">
        <w:rPr>
          <w:rFonts w:asciiTheme="majorHAnsi" w:hAnsiTheme="majorHAnsi" w:cs="Times New Roman"/>
          <w:color w:val="auto"/>
          <w:lang w:val="sk-SK"/>
        </w:rPr>
        <w:t>a</w:t>
      </w:r>
      <w:r w:rsidR="00D94807">
        <w:rPr>
          <w:rFonts w:asciiTheme="majorHAnsi" w:hAnsiTheme="majorHAnsi" w:cs="Times New Roman"/>
          <w:color w:val="auto"/>
          <w:lang w:val="sk-SK"/>
        </w:rPr>
        <w:t xml:space="preserve"> bude uvedená v Organizačnom poriadku </w:t>
      </w:r>
      <w:r w:rsidR="00D94807">
        <w:rPr>
          <w:rFonts w:asciiTheme="majorHAnsi" w:hAnsiTheme="majorHAnsi" w:cs="Times New Roman"/>
          <w:color w:val="auto"/>
          <w:lang w:val="sk-SK"/>
        </w:rPr>
        <w:lastRenderedPageBreak/>
        <w:t>Poradenského centra STU.</w:t>
      </w:r>
    </w:p>
    <w:p w:rsidR="00D94807" w:rsidRPr="00D94807" w:rsidRDefault="00D94807" w:rsidP="00D94807">
      <w:pPr>
        <w:pStyle w:val="Default"/>
        <w:jc w:val="both"/>
        <w:rPr>
          <w:rFonts w:asciiTheme="majorHAnsi" w:hAnsiTheme="majorHAnsi" w:cs="Times New Roman"/>
          <w:color w:val="auto"/>
          <w:lang w:val="sk-SK"/>
        </w:rPr>
      </w:pPr>
    </w:p>
    <w:p w:rsidR="009265D7" w:rsidRPr="00AC1676" w:rsidRDefault="00F532A7" w:rsidP="00D94807">
      <w:pPr>
        <w:pStyle w:val="Default"/>
        <w:numPr>
          <w:ilvl w:val="0"/>
          <w:numId w:val="3"/>
        </w:numPr>
        <w:jc w:val="both"/>
        <w:rPr>
          <w:rFonts w:asciiTheme="majorHAnsi" w:hAnsiTheme="majorHAnsi" w:cs="Times New Roman"/>
          <w:color w:val="auto"/>
          <w:lang w:val="sk-SK"/>
        </w:rPr>
      </w:pPr>
      <w:r w:rsidRPr="00AC1676">
        <w:rPr>
          <w:rFonts w:asciiTheme="majorHAnsi" w:hAnsiTheme="majorHAnsi" w:cs="Times New Roman"/>
          <w:color w:val="auto"/>
          <w:lang w:val="sk-SK"/>
        </w:rPr>
        <w:t>Poradenské</w:t>
      </w:r>
      <w:r w:rsidR="00AD6579" w:rsidRPr="00AC1676">
        <w:rPr>
          <w:rFonts w:asciiTheme="majorHAnsi" w:hAnsiTheme="majorHAnsi" w:cs="Times New Roman"/>
          <w:color w:val="auto"/>
          <w:lang w:val="sk-SK"/>
        </w:rPr>
        <w:t xml:space="preserve"> centrum STU bude hospodáriť na základe </w:t>
      </w:r>
      <w:r w:rsidR="00D94807">
        <w:rPr>
          <w:rFonts w:asciiTheme="majorHAnsi" w:hAnsiTheme="majorHAnsi" w:cs="Times New Roman"/>
          <w:color w:val="auto"/>
          <w:lang w:val="sk-SK"/>
        </w:rPr>
        <w:t xml:space="preserve">schváleného rozpočtu, ktorý bude zohľadňovať </w:t>
      </w:r>
      <w:r w:rsidR="00AD6579" w:rsidRPr="00AC1676">
        <w:rPr>
          <w:rFonts w:asciiTheme="majorHAnsi" w:hAnsiTheme="majorHAnsi" w:cs="Times New Roman"/>
          <w:color w:val="auto"/>
          <w:lang w:val="sk-SK"/>
        </w:rPr>
        <w:t>všetky zdroje financovania.</w:t>
      </w:r>
      <w:r w:rsidR="00B1330F">
        <w:rPr>
          <w:rFonts w:asciiTheme="majorHAnsi" w:hAnsiTheme="majorHAnsi" w:cs="Times New Roman"/>
          <w:color w:val="auto"/>
          <w:lang w:val="sk-SK"/>
        </w:rPr>
        <w:t xml:space="preserve"> </w:t>
      </w:r>
      <w:r w:rsidR="00415FD6">
        <w:rPr>
          <w:rFonts w:asciiTheme="majorHAnsi" w:hAnsiTheme="majorHAnsi" w:cs="Times New Roman"/>
          <w:color w:val="auto"/>
          <w:lang w:val="sk-SK"/>
        </w:rPr>
        <w:t>Návrh rozpočtu P</w:t>
      </w:r>
      <w:r w:rsidR="00B1330F" w:rsidRPr="00B1330F">
        <w:rPr>
          <w:rFonts w:asciiTheme="majorHAnsi" w:hAnsiTheme="majorHAnsi" w:cs="Times New Roman"/>
          <w:color w:val="auto"/>
          <w:lang w:val="sk-SK"/>
        </w:rPr>
        <w:t xml:space="preserve">oradenského centra STU tvorí </w:t>
      </w:r>
      <w:r w:rsidR="00B1330F" w:rsidRPr="00B1330F">
        <w:rPr>
          <w:rFonts w:asciiTheme="majorHAnsi" w:hAnsiTheme="majorHAnsi" w:cs="Times New Roman"/>
          <w:b/>
          <w:color w:val="auto"/>
          <w:lang w:val="sk-SK"/>
        </w:rPr>
        <w:t>prílohu číslo 1</w:t>
      </w:r>
      <w:r w:rsidR="00B1330F" w:rsidRPr="00B1330F">
        <w:rPr>
          <w:rFonts w:asciiTheme="majorHAnsi" w:hAnsiTheme="majorHAnsi" w:cs="Times New Roman"/>
          <w:color w:val="auto"/>
          <w:lang w:val="sk-SK"/>
        </w:rPr>
        <w:t xml:space="preserve"> tohto materiálu</w:t>
      </w:r>
      <w:r w:rsidR="00B1330F">
        <w:rPr>
          <w:rFonts w:asciiTheme="majorHAnsi" w:hAnsiTheme="majorHAnsi" w:cs="Times New Roman"/>
          <w:color w:val="auto"/>
          <w:lang w:val="sk-SK"/>
        </w:rPr>
        <w:t>.</w:t>
      </w:r>
    </w:p>
    <w:p w:rsidR="00676CC1" w:rsidRPr="00AC1676" w:rsidRDefault="00676CC1" w:rsidP="00D94807">
      <w:pPr>
        <w:pStyle w:val="Default"/>
        <w:jc w:val="both"/>
        <w:rPr>
          <w:rFonts w:asciiTheme="majorHAnsi" w:hAnsiTheme="majorHAnsi" w:cs="Times New Roman"/>
          <w:color w:val="auto"/>
          <w:lang w:val="sk-SK"/>
        </w:rPr>
      </w:pPr>
    </w:p>
    <w:p w:rsidR="00676CC1" w:rsidRPr="00AC1676" w:rsidRDefault="00676CC1" w:rsidP="00D94807">
      <w:pPr>
        <w:pStyle w:val="Default"/>
        <w:jc w:val="both"/>
        <w:rPr>
          <w:rFonts w:asciiTheme="majorHAnsi" w:hAnsiTheme="majorHAnsi" w:cs="Times New Roman"/>
          <w:color w:val="auto"/>
          <w:lang w:val="sk-SK"/>
        </w:rPr>
      </w:pPr>
    </w:p>
    <w:p w:rsidR="00676CC1" w:rsidRPr="00AC1676" w:rsidRDefault="00676CC1" w:rsidP="00D94807">
      <w:pPr>
        <w:pStyle w:val="Default"/>
        <w:jc w:val="both"/>
        <w:rPr>
          <w:rFonts w:asciiTheme="majorHAnsi" w:hAnsiTheme="majorHAnsi" w:cs="Times New Roman"/>
          <w:color w:val="auto"/>
          <w:u w:val="single"/>
          <w:lang w:val="sk-SK"/>
        </w:rPr>
      </w:pPr>
      <w:r w:rsidRPr="00AC1676">
        <w:rPr>
          <w:rFonts w:asciiTheme="majorHAnsi" w:hAnsiTheme="majorHAnsi" w:cs="Times New Roman"/>
          <w:color w:val="auto"/>
          <w:u w:val="single"/>
          <w:lang w:val="sk-SK"/>
        </w:rPr>
        <w:t>LEGISLATÍVNY POSTUP:</w:t>
      </w:r>
    </w:p>
    <w:p w:rsidR="00676CC1" w:rsidRDefault="00676CC1" w:rsidP="00D94807">
      <w:pPr>
        <w:pStyle w:val="Default"/>
        <w:jc w:val="both"/>
        <w:rPr>
          <w:rFonts w:asciiTheme="majorHAnsi" w:hAnsiTheme="majorHAnsi" w:cs="Times New Roman"/>
          <w:color w:val="auto"/>
          <w:lang w:val="sk-SK"/>
        </w:rPr>
      </w:pPr>
    </w:p>
    <w:p w:rsidR="00B1330F" w:rsidRDefault="00B1330F" w:rsidP="00D94807">
      <w:pPr>
        <w:pStyle w:val="Default"/>
        <w:numPr>
          <w:ilvl w:val="0"/>
          <w:numId w:val="9"/>
        </w:numPr>
        <w:jc w:val="both"/>
        <w:rPr>
          <w:rFonts w:asciiTheme="majorHAnsi" w:hAnsiTheme="majorHAnsi" w:cs="Times New Roman"/>
          <w:color w:val="auto"/>
          <w:lang w:val="sk-SK"/>
        </w:rPr>
      </w:pPr>
      <w:r w:rsidRPr="00B1330F">
        <w:rPr>
          <w:rFonts w:asciiTheme="majorHAnsi" w:hAnsiTheme="majorHAnsi" w:cs="Times New Roman"/>
          <w:color w:val="auto"/>
          <w:lang w:val="sk-SK"/>
        </w:rPr>
        <w:t xml:space="preserve">Zriadenie univerzitného pracoviska Poradenské centrum vyžaduje </w:t>
      </w:r>
      <w:r>
        <w:rPr>
          <w:rFonts w:asciiTheme="majorHAnsi" w:hAnsiTheme="majorHAnsi" w:cs="Times New Roman"/>
          <w:color w:val="auto"/>
          <w:lang w:val="sk-SK"/>
        </w:rPr>
        <w:t>nasledovné legislatívne zmeny v interných predpisoch STU:</w:t>
      </w:r>
    </w:p>
    <w:p w:rsidR="00676CC1" w:rsidRDefault="00B1330F" w:rsidP="00B1330F">
      <w:pPr>
        <w:pStyle w:val="Default"/>
        <w:numPr>
          <w:ilvl w:val="0"/>
          <w:numId w:val="10"/>
        </w:numPr>
        <w:jc w:val="both"/>
        <w:rPr>
          <w:rFonts w:asciiTheme="majorHAnsi" w:hAnsiTheme="majorHAnsi" w:cs="Times New Roman"/>
          <w:color w:val="auto"/>
          <w:lang w:val="sk-SK"/>
        </w:rPr>
      </w:pPr>
      <w:r>
        <w:rPr>
          <w:rFonts w:asciiTheme="majorHAnsi" w:hAnsiTheme="majorHAnsi" w:cs="Times New Roman"/>
          <w:color w:val="auto"/>
          <w:lang w:val="sk-SK"/>
        </w:rPr>
        <w:t>n</w:t>
      </w:r>
      <w:r w:rsidR="00676CC1" w:rsidRPr="00B1330F">
        <w:rPr>
          <w:rFonts w:asciiTheme="majorHAnsi" w:hAnsiTheme="majorHAnsi" w:cs="Times New Roman"/>
          <w:color w:val="auto"/>
          <w:lang w:val="sk-SK"/>
        </w:rPr>
        <w:t>ovelizácia Organizačného poriadku STU</w:t>
      </w:r>
      <w:r>
        <w:rPr>
          <w:rFonts w:asciiTheme="majorHAnsi" w:hAnsiTheme="majorHAnsi" w:cs="Times New Roman"/>
          <w:color w:val="auto"/>
          <w:lang w:val="sk-SK"/>
        </w:rPr>
        <w:t>,</w:t>
      </w:r>
    </w:p>
    <w:p w:rsidR="00676CC1" w:rsidRDefault="00B1330F" w:rsidP="00B1330F">
      <w:pPr>
        <w:pStyle w:val="Default"/>
        <w:numPr>
          <w:ilvl w:val="0"/>
          <w:numId w:val="10"/>
        </w:numPr>
        <w:jc w:val="both"/>
        <w:rPr>
          <w:rFonts w:asciiTheme="majorHAnsi" w:hAnsiTheme="majorHAnsi" w:cs="Times New Roman"/>
          <w:color w:val="auto"/>
          <w:lang w:val="sk-SK"/>
        </w:rPr>
      </w:pPr>
      <w:r w:rsidRPr="00B1330F">
        <w:rPr>
          <w:rFonts w:asciiTheme="majorHAnsi" w:hAnsiTheme="majorHAnsi" w:cs="Times New Roman"/>
          <w:color w:val="auto"/>
          <w:lang w:val="sk-SK"/>
        </w:rPr>
        <w:t>n</w:t>
      </w:r>
      <w:r w:rsidR="00676CC1" w:rsidRPr="00B1330F">
        <w:rPr>
          <w:rFonts w:asciiTheme="majorHAnsi" w:hAnsiTheme="majorHAnsi" w:cs="Times New Roman"/>
          <w:color w:val="auto"/>
          <w:lang w:val="sk-SK"/>
        </w:rPr>
        <w:t>ovelizácia Organizačného poriadku Rektorátu STU</w:t>
      </w:r>
      <w:r>
        <w:rPr>
          <w:rFonts w:asciiTheme="majorHAnsi" w:hAnsiTheme="majorHAnsi" w:cs="Times New Roman"/>
          <w:color w:val="auto"/>
          <w:lang w:val="sk-SK"/>
        </w:rPr>
        <w:t>,</w:t>
      </w:r>
    </w:p>
    <w:p w:rsidR="00676CC1" w:rsidRPr="00B1330F" w:rsidRDefault="00B1330F" w:rsidP="00B1330F">
      <w:pPr>
        <w:pStyle w:val="Default"/>
        <w:numPr>
          <w:ilvl w:val="0"/>
          <w:numId w:val="10"/>
        </w:numPr>
        <w:jc w:val="both"/>
        <w:rPr>
          <w:rFonts w:asciiTheme="majorHAnsi" w:hAnsiTheme="majorHAnsi" w:cs="Times New Roman"/>
          <w:color w:val="auto"/>
          <w:lang w:val="sk-SK"/>
        </w:rPr>
      </w:pPr>
      <w:r w:rsidRPr="00B1330F">
        <w:rPr>
          <w:rFonts w:asciiTheme="majorHAnsi" w:hAnsiTheme="majorHAnsi" w:cs="Times New Roman"/>
          <w:color w:val="auto"/>
          <w:lang w:val="sk-SK"/>
        </w:rPr>
        <w:t>v</w:t>
      </w:r>
      <w:r w:rsidR="00676CC1" w:rsidRPr="00B1330F">
        <w:rPr>
          <w:rFonts w:asciiTheme="majorHAnsi" w:hAnsiTheme="majorHAnsi" w:cs="Times New Roman"/>
          <w:color w:val="auto"/>
          <w:lang w:val="sk-SK"/>
        </w:rPr>
        <w:t xml:space="preserve">ydanie Organizačného poriadku </w:t>
      </w:r>
      <w:r w:rsidR="00F532A7" w:rsidRPr="00B1330F">
        <w:rPr>
          <w:rFonts w:asciiTheme="majorHAnsi" w:hAnsiTheme="majorHAnsi" w:cs="Times New Roman"/>
          <w:color w:val="auto"/>
          <w:lang w:val="sk-SK"/>
        </w:rPr>
        <w:t>Poradenského</w:t>
      </w:r>
      <w:r w:rsidR="00676CC1" w:rsidRPr="00B1330F">
        <w:rPr>
          <w:rFonts w:asciiTheme="majorHAnsi" w:hAnsiTheme="majorHAnsi" w:cs="Times New Roman"/>
          <w:color w:val="auto"/>
          <w:lang w:val="sk-SK"/>
        </w:rPr>
        <w:t xml:space="preserve"> centra STU.</w:t>
      </w:r>
    </w:p>
    <w:p w:rsidR="00FA11CC" w:rsidRPr="00AC1676" w:rsidRDefault="00FA11CC" w:rsidP="00D94807">
      <w:pPr>
        <w:pStyle w:val="Default"/>
        <w:jc w:val="both"/>
        <w:rPr>
          <w:rFonts w:asciiTheme="majorHAnsi" w:hAnsiTheme="majorHAnsi" w:cs="Times New Roman"/>
          <w:color w:val="auto"/>
          <w:lang w:val="sk-SK"/>
        </w:rPr>
      </w:pPr>
    </w:p>
    <w:p w:rsidR="00FA11CC" w:rsidRPr="008B6C5D" w:rsidRDefault="00FA11CC" w:rsidP="008B6C5D">
      <w:pPr>
        <w:pStyle w:val="Default"/>
        <w:numPr>
          <w:ilvl w:val="0"/>
          <w:numId w:val="9"/>
        </w:numPr>
        <w:jc w:val="both"/>
        <w:rPr>
          <w:rFonts w:asciiTheme="majorHAnsi" w:hAnsiTheme="majorHAnsi" w:cs="Times New Roman"/>
          <w:color w:val="auto"/>
          <w:lang w:val="sk-SK"/>
        </w:rPr>
      </w:pPr>
      <w:r w:rsidRPr="00AC1676">
        <w:rPr>
          <w:rFonts w:asciiTheme="majorHAnsi" w:hAnsiTheme="majorHAnsi" w:cs="Times New Roman"/>
          <w:color w:val="auto"/>
          <w:lang w:val="sk-SK"/>
        </w:rPr>
        <w:t xml:space="preserve">Po </w:t>
      </w:r>
      <w:r w:rsidR="008B6C5D">
        <w:rPr>
          <w:rFonts w:asciiTheme="majorHAnsi" w:hAnsiTheme="majorHAnsi" w:cs="Times New Roman"/>
          <w:color w:val="auto"/>
          <w:lang w:val="sk-SK"/>
        </w:rPr>
        <w:t>uskutočnení legislatívnych zmien uvedených v bode 1 a zároveň po súhlas</w:t>
      </w:r>
      <w:r w:rsidR="008B6C5D" w:rsidRPr="008B6C5D">
        <w:rPr>
          <w:rFonts w:asciiTheme="majorHAnsi" w:hAnsiTheme="majorHAnsi" w:cs="Times New Roman"/>
          <w:color w:val="auto"/>
          <w:lang w:val="sk-SK"/>
        </w:rPr>
        <w:t xml:space="preserve">nom </w:t>
      </w:r>
      <w:r w:rsidR="008B6C5D">
        <w:rPr>
          <w:rFonts w:asciiTheme="majorHAnsi" w:hAnsiTheme="majorHAnsi" w:cs="Times New Roman"/>
          <w:color w:val="auto"/>
          <w:lang w:val="sk-SK"/>
        </w:rPr>
        <w:t xml:space="preserve">vyjadrení Akademického senátu STU s Návrhom </w:t>
      </w:r>
      <w:r w:rsidR="008B6C5D" w:rsidRPr="008B6C5D">
        <w:rPr>
          <w:rFonts w:asciiTheme="majorHAnsi" w:hAnsiTheme="majorHAnsi" w:cs="Times New Roman"/>
          <w:color w:val="auto"/>
          <w:lang w:val="sk-SK"/>
        </w:rPr>
        <w:t xml:space="preserve">na zriadenie univerzitného pracoviska Poradenské centrum STU </w:t>
      </w:r>
      <w:r w:rsidRPr="008B6C5D">
        <w:rPr>
          <w:rFonts w:asciiTheme="majorHAnsi" w:hAnsiTheme="majorHAnsi" w:cs="Times New Roman"/>
          <w:color w:val="auto"/>
          <w:lang w:val="sk-SK"/>
        </w:rPr>
        <w:t xml:space="preserve">vydá rektor </w:t>
      </w:r>
      <w:r w:rsidR="00CE5975" w:rsidRPr="008B6C5D">
        <w:rPr>
          <w:rFonts w:asciiTheme="majorHAnsi" w:hAnsiTheme="majorHAnsi" w:cs="Times New Roman"/>
          <w:color w:val="auto"/>
          <w:lang w:val="sk-SK"/>
        </w:rPr>
        <w:t>„</w:t>
      </w:r>
      <w:r w:rsidRPr="008B6C5D">
        <w:rPr>
          <w:rFonts w:asciiTheme="majorHAnsi" w:hAnsiTheme="majorHAnsi" w:cs="Times New Roman"/>
          <w:i/>
          <w:color w:val="auto"/>
          <w:lang w:val="sk-SK"/>
        </w:rPr>
        <w:t xml:space="preserve">Rozhodnutie o zriadení </w:t>
      </w:r>
      <w:r w:rsidR="00CE5975" w:rsidRPr="008B6C5D">
        <w:rPr>
          <w:rFonts w:asciiTheme="majorHAnsi" w:hAnsiTheme="majorHAnsi" w:cs="Times New Roman"/>
          <w:i/>
          <w:color w:val="auto"/>
          <w:lang w:val="sk-SK"/>
        </w:rPr>
        <w:t>špeciálneho pedagogického</w:t>
      </w:r>
      <w:r w:rsidRPr="008B6C5D">
        <w:rPr>
          <w:rFonts w:asciiTheme="majorHAnsi" w:hAnsiTheme="majorHAnsi" w:cs="Times New Roman"/>
          <w:i/>
          <w:color w:val="auto"/>
          <w:lang w:val="sk-SK"/>
        </w:rPr>
        <w:t xml:space="preserve"> pracoviska </w:t>
      </w:r>
      <w:r w:rsidR="00F532A7" w:rsidRPr="008B6C5D">
        <w:rPr>
          <w:rFonts w:asciiTheme="majorHAnsi" w:hAnsiTheme="majorHAnsi" w:cs="Times New Roman"/>
          <w:i/>
          <w:color w:val="auto"/>
          <w:lang w:val="sk-SK"/>
        </w:rPr>
        <w:t>Poradenské</w:t>
      </w:r>
      <w:r w:rsidR="00CE5975" w:rsidRPr="008B6C5D">
        <w:rPr>
          <w:rFonts w:asciiTheme="majorHAnsi" w:hAnsiTheme="majorHAnsi" w:cs="Times New Roman"/>
          <w:i/>
          <w:color w:val="auto"/>
          <w:lang w:val="sk-SK"/>
        </w:rPr>
        <w:t xml:space="preserve"> centrum</w:t>
      </w:r>
      <w:r w:rsidRPr="008B6C5D">
        <w:rPr>
          <w:rFonts w:asciiTheme="majorHAnsi" w:hAnsiTheme="majorHAnsi" w:cs="Times New Roman"/>
          <w:i/>
          <w:color w:val="auto"/>
          <w:lang w:val="sk-SK"/>
        </w:rPr>
        <w:t xml:space="preserve"> STU</w:t>
      </w:r>
      <w:r w:rsidR="00CE5975" w:rsidRPr="008B6C5D">
        <w:rPr>
          <w:rFonts w:asciiTheme="majorHAnsi" w:hAnsiTheme="majorHAnsi" w:cs="Times New Roman"/>
          <w:color w:val="auto"/>
          <w:lang w:val="sk-SK"/>
        </w:rPr>
        <w:t>“</w:t>
      </w:r>
      <w:r w:rsidR="008B6C5D">
        <w:rPr>
          <w:rFonts w:asciiTheme="majorHAnsi" w:hAnsiTheme="majorHAnsi" w:cs="Times New Roman"/>
          <w:color w:val="auto"/>
          <w:lang w:val="sk-SK"/>
        </w:rPr>
        <w:t xml:space="preserve">, ktorého vzor tvorí </w:t>
      </w:r>
      <w:r w:rsidR="008B6C5D" w:rsidRPr="008B6C5D">
        <w:rPr>
          <w:rFonts w:asciiTheme="majorHAnsi" w:hAnsiTheme="majorHAnsi" w:cs="Times New Roman"/>
          <w:b/>
          <w:color w:val="auto"/>
          <w:lang w:val="sk-SK"/>
        </w:rPr>
        <w:t>prílohu číslo 2</w:t>
      </w:r>
      <w:r w:rsidR="008B6C5D">
        <w:rPr>
          <w:rFonts w:asciiTheme="majorHAnsi" w:hAnsiTheme="majorHAnsi" w:cs="Times New Roman"/>
          <w:color w:val="auto"/>
          <w:lang w:val="sk-SK"/>
        </w:rPr>
        <w:t xml:space="preserve"> tohto materiálu</w:t>
      </w:r>
      <w:r w:rsidR="00CE5975" w:rsidRPr="008B6C5D">
        <w:rPr>
          <w:rFonts w:asciiTheme="majorHAnsi" w:hAnsiTheme="majorHAnsi" w:cs="Times New Roman"/>
          <w:color w:val="auto"/>
          <w:lang w:val="sk-SK"/>
        </w:rPr>
        <w:t>.</w:t>
      </w:r>
    </w:p>
    <w:sectPr w:rsidR="00FA11CC" w:rsidRPr="008B6C5D" w:rsidSect="001A0C97">
      <w:headerReference w:type="default" r:id="rId11"/>
      <w:footerReference w:type="default" r:id="rId12"/>
      <w:pgSz w:w="11900" w:h="16840"/>
      <w:pgMar w:top="1843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FE9" w:rsidRDefault="00C01FE9" w:rsidP="0030006A">
      <w:r>
        <w:separator/>
      </w:r>
    </w:p>
  </w:endnote>
  <w:endnote w:type="continuationSeparator" w:id="0">
    <w:p w:rsidR="00C01FE9" w:rsidRDefault="00C01FE9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42" w:rsidRDefault="00174D4C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D83C4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3C42" w:rsidRDefault="00174D4C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 w:rsidR="00D83C4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3C42" w:rsidRDefault="00D83C42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42" w:rsidRDefault="00D83C42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42" w:rsidRPr="00F72759" w:rsidRDefault="00174D4C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="00D83C42"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CE7FF1">
      <w:rPr>
        <w:rStyle w:val="slostrany"/>
        <w:rFonts w:asciiTheme="majorHAnsi" w:hAnsiTheme="majorHAnsi"/>
        <w:noProof/>
      </w:rPr>
      <w:t>3</w:t>
    </w:r>
    <w:r w:rsidRPr="00F72759">
      <w:rPr>
        <w:rStyle w:val="slostrany"/>
        <w:rFonts w:asciiTheme="majorHAnsi" w:hAnsiTheme="majorHAnsi"/>
      </w:rPr>
      <w:fldChar w:fldCharType="end"/>
    </w:r>
  </w:p>
  <w:p w:rsidR="00D83C42" w:rsidRDefault="00D83C42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FE9" w:rsidRDefault="00C01FE9" w:rsidP="0030006A">
      <w:r>
        <w:separator/>
      </w:r>
    </w:p>
  </w:footnote>
  <w:footnote w:type="continuationSeparator" w:id="0">
    <w:p w:rsidR="00C01FE9" w:rsidRDefault="00C01FE9" w:rsidP="0030006A">
      <w:r>
        <w:continuationSeparator/>
      </w:r>
    </w:p>
  </w:footnote>
  <w:footnote w:id="1">
    <w:p w:rsidR="00E710D4" w:rsidRPr="006B55FA" w:rsidRDefault="00E710D4" w:rsidP="00E710D4">
      <w:pPr>
        <w:pStyle w:val="Textpoznmkypodiarou"/>
        <w:rPr>
          <w:rFonts w:ascii="Calibri" w:hAnsi="Calibri"/>
          <w:sz w:val="16"/>
          <w:szCs w:val="16"/>
          <w:lang w:val="sk-SK"/>
        </w:rPr>
      </w:pPr>
      <w:r w:rsidRPr="006B55FA">
        <w:rPr>
          <w:rStyle w:val="Odkaznapoznmkupodiarou"/>
          <w:rFonts w:ascii="Calibri" w:hAnsi="Calibri"/>
          <w:sz w:val="16"/>
          <w:szCs w:val="16"/>
          <w:lang w:val="sk-SK"/>
        </w:rPr>
        <w:footnoteRef/>
      </w:r>
      <w:r w:rsidRPr="006B55FA">
        <w:rPr>
          <w:rFonts w:ascii="Calibri" w:hAnsi="Calibri"/>
          <w:sz w:val="16"/>
          <w:szCs w:val="16"/>
          <w:lang w:val="sk-SK"/>
        </w:rPr>
        <w:t xml:space="preserve"> Dlhodobý zámer STU – </w:t>
      </w:r>
      <w:r w:rsidR="006B55FA" w:rsidRPr="006B55FA">
        <w:rPr>
          <w:rFonts w:ascii="Calibri" w:hAnsi="Calibri"/>
          <w:sz w:val="16"/>
          <w:szCs w:val="16"/>
          <w:lang w:val="sk-SK"/>
        </w:rPr>
        <w:t>s</w:t>
      </w:r>
      <w:r w:rsidRPr="006B55FA">
        <w:rPr>
          <w:rFonts w:ascii="Calibri" w:hAnsi="Calibri"/>
          <w:sz w:val="16"/>
          <w:szCs w:val="16"/>
          <w:lang w:val="sk-SK"/>
        </w:rPr>
        <w:t>trategický</w:t>
      </w:r>
      <w:r w:rsidR="006B55FA" w:rsidRPr="006B55FA">
        <w:rPr>
          <w:rFonts w:ascii="Calibri" w:hAnsi="Calibri"/>
          <w:sz w:val="16"/>
          <w:szCs w:val="16"/>
          <w:lang w:val="sk-SK"/>
        </w:rPr>
        <w:t xml:space="preserve"> </w:t>
      </w:r>
      <w:r w:rsidRPr="006B55FA">
        <w:rPr>
          <w:rFonts w:ascii="Calibri" w:hAnsi="Calibri"/>
          <w:sz w:val="16"/>
          <w:szCs w:val="16"/>
          <w:lang w:val="sk-SK"/>
        </w:rPr>
        <w:t>rozvojový plán</w:t>
      </w:r>
      <w:r w:rsidR="006B55FA" w:rsidRPr="006B55FA">
        <w:rPr>
          <w:rFonts w:ascii="Calibri" w:hAnsi="Calibri"/>
          <w:sz w:val="16"/>
          <w:szCs w:val="16"/>
          <w:lang w:val="sk-SK"/>
        </w:rPr>
        <w:t xml:space="preserve"> </w:t>
      </w:r>
      <w:r w:rsidRPr="006B55FA">
        <w:rPr>
          <w:rFonts w:ascii="Calibri" w:hAnsi="Calibri"/>
          <w:sz w:val="16"/>
          <w:szCs w:val="16"/>
          <w:lang w:val="sk-SK"/>
        </w:rPr>
        <w:t>2012 – 2017</w:t>
      </w:r>
      <w:r w:rsidR="006B55FA" w:rsidRPr="006B55FA">
        <w:rPr>
          <w:rFonts w:ascii="Calibri" w:hAnsi="Calibri"/>
          <w:sz w:val="16"/>
          <w:szCs w:val="16"/>
          <w:lang w:val="sk-SK"/>
        </w:rPr>
        <w:t xml:space="preserve"> </w:t>
      </w:r>
      <w:hyperlink r:id="rId1" w:history="1">
        <w:r w:rsidR="006B55FA" w:rsidRPr="006B55FA">
          <w:rPr>
            <w:rStyle w:val="Hypertextovprepojenie"/>
            <w:rFonts w:ascii="Calibri" w:hAnsi="Calibri"/>
            <w:sz w:val="16"/>
            <w:szCs w:val="16"/>
            <w:lang w:val="sk-SK"/>
          </w:rPr>
          <w:t>https://www.stuba.sk/buxus/docs/stu/uradna_tabula/dz_stu.pdf</w:t>
        </w:r>
      </w:hyperlink>
    </w:p>
  </w:footnote>
  <w:footnote w:id="2">
    <w:p w:rsidR="006B55FA" w:rsidRPr="006B55FA" w:rsidRDefault="006B55FA">
      <w:pPr>
        <w:pStyle w:val="Textpoznmkypodiarou"/>
        <w:rPr>
          <w:rFonts w:ascii="Calibri" w:hAnsi="Calibri"/>
          <w:sz w:val="16"/>
          <w:szCs w:val="16"/>
          <w:lang w:val="sk-SK"/>
        </w:rPr>
      </w:pPr>
      <w:r w:rsidRPr="006B55FA">
        <w:rPr>
          <w:rStyle w:val="Odkaznapoznmkupodiarou"/>
          <w:rFonts w:ascii="Calibri" w:hAnsi="Calibri"/>
          <w:sz w:val="16"/>
          <w:szCs w:val="16"/>
          <w:lang w:val="sk-SK"/>
        </w:rPr>
        <w:footnoteRef/>
      </w:r>
      <w:r w:rsidRPr="006B55FA">
        <w:rPr>
          <w:rFonts w:ascii="Calibri" w:hAnsi="Calibri"/>
          <w:sz w:val="16"/>
          <w:szCs w:val="16"/>
          <w:lang w:val="sk-SK"/>
        </w:rPr>
        <w:t xml:space="preserve"> Plán činností na zabezpečenie plnenia Dlhodobého zámeru STU v roku 2015</w:t>
      </w:r>
      <w:r>
        <w:rPr>
          <w:rFonts w:ascii="Calibri" w:hAnsi="Calibri"/>
          <w:sz w:val="16"/>
          <w:szCs w:val="16"/>
          <w:lang w:val="sk-SK"/>
        </w:rPr>
        <w:t xml:space="preserve"> </w:t>
      </w:r>
      <w:hyperlink r:id="rId2" w:history="1">
        <w:r w:rsidRPr="006E7834">
          <w:rPr>
            <w:rStyle w:val="Hypertextovprepojenie"/>
            <w:rFonts w:ascii="Calibri" w:hAnsi="Calibri"/>
            <w:sz w:val="16"/>
            <w:szCs w:val="16"/>
            <w:lang w:val="sk-SK"/>
          </w:rPr>
          <w:t>https://www.stuba.sk/buxus/docs/stu/uradna_tabula/plan-cinnosto-dlhodobeho-zameru-stu-2015.pdf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42" w:rsidRDefault="00D83C42" w:rsidP="001234F7">
    <w:pPr>
      <w:pStyle w:val="Hlavika"/>
      <w:ind w:left="-1276" w:firstLine="850"/>
    </w:pPr>
    <w:r>
      <w:rPr>
        <w:noProof/>
        <w:lang w:val="sk-SK" w:eastAsia="sk-SK"/>
      </w:rPr>
      <w:drawing>
        <wp:inline distT="0" distB="0" distL="0" distR="0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42" w:rsidRDefault="00A47DB5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919886</wp:posOffset>
              </wp:positionH>
              <wp:positionV relativeFrom="paragraph">
                <wp:posOffset>113690</wp:posOffset>
              </wp:positionV>
              <wp:extent cx="4268470" cy="570586"/>
              <wp:effectExtent l="0" t="0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68470" cy="5705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3C42" w:rsidRDefault="00CE7FF1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Akademický senát</w:t>
                          </w:r>
                          <w:r w:rsidR="00AF363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STU</w:t>
                          </w:r>
                          <w:r w:rsidR="00D83C4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 w:rsidR="00AF363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12.03.2018</w:t>
                          </w:r>
                        </w:p>
                        <w:p w:rsidR="00A5310A" w:rsidRPr="00AC1676" w:rsidRDefault="00AC1676" w:rsidP="00C9702A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Návrh</w:t>
                          </w:r>
                          <w:r w:rsidR="00C9702A" w:rsidRPr="00C9702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na zriaden</w:t>
                          </w:r>
                          <w:r w:rsidR="00C9702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ie univerzitného pracoviska</w:t>
                          </w:r>
                          <w:r w:rsidR="00C9702A" w:rsidRPr="00AC167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F532A7" w:rsidRPr="00AC167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Poradenské</w:t>
                          </w:r>
                          <w:r w:rsidR="00C9702A" w:rsidRPr="00AC167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centrum STU</w:t>
                          </w:r>
                        </w:p>
                        <w:p w:rsidR="00D83C42" w:rsidRPr="00A20866" w:rsidRDefault="00AF3633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prof. </w:t>
                          </w:r>
                          <w:r w:rsidR="00D83C4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Ing.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Robert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Redhammer</w:t>
                          </w:r>
                          <w:proofErr w:type="spellEnd"/>
                          <w:r w:rsidR="00D83C4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72.45pt;margin-top:8.95pt;width:336.1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" filled="f" stroked="f">
              <v:path arrowok="t"/>
              <v:textbox>
                <w:txbxContent>
                  <w:p w:rsidR="00D83C42" w:rsidRDefault="00CE7FF1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Akademický senát</w:t>
                    </w:r>
                    <w:r w:rsidR="00AF363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STU</w:t>
                    </w:r>
                    <w:r w:rsidR="00D83C4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 w:rsidR="00AF363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12.03.2018</w:t>
                    </w:r>
                  </w:p>
                  <w:p w:rsidR="00A5310A" w:rsidRPr="00AC1676" w:rsidRDefault="00AC1676" w:rsidP="00C9702A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Návrh</w:t>
                    </w:r>
                    <w:r w:rsidR="00C9702A" w:rsidRPr="00C9702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na zriaden</w:t>
                    </w:r>
                    <w:r w:rsidR="00C9702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ie univerzitného pracoviska</w:t>
                    </w:r>
                    <w:r w:rsidR="00C9702A" w:rsidRPr="00AC167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F532A7" w:rsidRPr="00AC167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Poradenské</w:t>
                    </w:r>
                    <w:r w:rsidR="00C9702A" w:rsidRPr="00AC167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centrum STU</w:t>
                    </w:r>
                  </w:p>
                  <w:p w:rsidR="00D83C42" w:rsidRPr="00A20866" w:rsidRDefault="00AF3633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prof. </w:t>
                    </w:r>
                    <w:r w:rsidR="00D83C4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Ing.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Robert </w:t>
                    </w:r>
                    <w:proofErr w:type="spellStart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Redhammer</w:t>
                    </w:r>
                    <w:proofErr w:type="spellEnd"/>
                    <w:r w:rsidR="00D83C4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</w:txbxContent>
              </v:textbox>
            </v:shape>
          </w:pict>
        </mc:Fallback>
      </mc:AlternateContent>
    </w:r>
    <w:r w:rsidR="00D83C42">
      <w:rPr>
        <w:noProof/>
        <w:lang w:val="sk-SK" w:eastAsia="sk-SK"/>
      </w:rPr>
      <w:drawing>
        <wp:inline distT="0" distB="0" distL="0" distR="0" wp14:anchorId="649C61A8" wp14:editId="5E5B510E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10C"/>
    <w:multiLevelType w:val="hybridMultilevel"/>
    <w:tmpl w:val="28080C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E0EBA"/>
    <w:multiLevelType w:val="hybridMultilevel"/>
    <w:tmpl w:val="B4386634"/>
    <w:lvl w:ilvl="0" w:tplc="4404CE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48FD"/>
    <w:multiLevelType w:val="hybridMultilevel"/>
    <w:tmpl w:val="DA9AE8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82AD7"/>
    <w:multiLevelType w:val="hybridMultilevel"/>
    <w:tmpl w:val="6292DA3E"/>
    <w:lvl w:ilvl="0" w:tplc="041B0017">
      <w:start w:val="1"/>
      <w:numFmt w:val="lowerLetter"/>
      <w:lvlText w:val="%1)"/>
      <w:lvlJc w:val="left"/>
      <w:pPr>
        <w:ind w:left="2708" w:hanging="360"/>
      </w:pPr>
    </w:lvl>
    <w:lvl w:ilvl="1" w:tplc="041B0019" w:tentative="1">
      <w:start w:val="1"/>
      <w:numFmt w:val="lowerLetter"/>
      <w:lvlText w:val="%2."/>
      <w:lvlJc w:val="left"/>
      <w:pPr>
        <w:ind w:left="3428" w:hanging="360"/>
      </w:pPr>
    </w:lvl>
    <w:lvl w:ilvl="2" w:tplc="041B001B" w:tentative="1">
      <w:start w:val="1"/>
      <w:numFmt w:val="lowerRoman"/>
      <w:lvlText w:val="%3."/>
      <w:lvlJc w:val="right"/>
      <w:pPr>
        <w:ind w:left="4148" w:hanging="180"/>
      </w:pPr>
    </w:lvl>
    <w:lvl w:ilvl="3" w:tplc="041B000F" w:tentative="1">
      <w:start w:val="1"/>
      <w:numFmt w:val="decimal"/>
      <w:lvlText w:val="%4."/>
      <w:lvlJc w:val="left"/>
      <w:pPr>
        <w:ind w:left="4868" w:hanging="360"/>
      </w:pPr>
    </w:lvl>
    <w:lvl w:ilvl="4" w:tplc="041B0019" w:tentative="1">
      <w:start w:val="1"/>
      <w:numFmt w:val="lowerLetter"/>
      <w:lvlText w:val="%5."/>
      <w:lvlJc w:val="left"/>
      <w:pPr>
        <w:ind w:left="5588" w:hanging="360"/>
      </w:pPr>
    </w:lvl>
    <w:lvl w:ilvl="5" w:tplc="041B001B" w:tentative="1">
      <w:start w:val="1"/>
      <w:numFmt w:val="lowerRoman"/>
      <w:lvlText w:val="%6."/>
      <w:lvlJc w:val="right"/>
      <w:pPr>
        <w:ind w:left="6308" w:hanging="180"/>
      </w:pPr>
    </w:lvl>
    <w:lvl w:ilvl="6" w:tplc="041B000F" w:tentative="1">
      <w:start w:val="1"/>
      <w:numFmt w:val="decimal"/>
      <w:lvlText w:val="%7."/>
      <w:lvlJc w:val="left"/>
      <w:pPr>
        <w:ind w:left="7028" w:hanging="360"/>
      </w:pPr>
    </w:lvl>
    <w:lvl w:ilvl="7" w:tplc="041B0019" w:tentative="1">
      <w:start w:val="1"/>
      <w:numFmt w:val="lowerLetter"/>
      <w:lvlText w:val="%8."/>
      <w:lvlJc w:val="left"/>
      <w:pPr>
        <w:ind w:left="7748" w:hanging="360"/>
      </w:pPr>
    </w:lvl>
    <w:lvl w:ilvl="8" w:tplc="041B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4" w15:restartNumberingAfterBreak="0">
    <w:nsid w:val="3E6B4621"/>
    <w:multiLevelType w:val="hybridMultilevel"/>
    <w:tmpl w:val="25EC17F8"/>
    <w:lvl w:ilvl="0" w:tplc="214475E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2114801"/>
    <w:multiLevelType w:val="hybridMultilevel"/>
    <w:tmpl w:val="0378572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EA31ED"/>
    <w:multiLevelType w:val="hybridMultilevel"/>
    <w:tmpl w:val="28080C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04089"/>
    <w:multiLevelType w:val="hybridMultilevel"/>
    <w:tmpl w:val="942865EA"/>
    <w:lvl w:ilvl="0" w:tplc="0B8C3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D56094"/>
    <w:multiLevelType w:val="hybridMultilevel"/>
    <w:tmpl w:val="CCB250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F37AE8"/>
    <w:multiLevelType w:val="hybridMultilevel"/>
    <w:tmpl w:val="D9BA75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FD"/>
    <w:rsid w:val="0000217A"/>
    <w:rsid w:val="0000414E"/>
    <w:rsid w:val="00006C9B"/>
    <w:rsid w:val="000115EC"/>
    <w:rsid w:val="00025EB4"/>
    <w:rsid w:val="00033BEA"/>
    <w:rsid w:val="000343D7"/>
    <w:rsid w:val="00036F48"/>
    <w:rsid w:val="00040A79"/>
    <w:rsid w:val="00043B1E"/>
    <w:rsid w:val="0004645B"/>
    <w:rsid w:val="0006307B"/>
    <w:rsid w:val="00070B9E"/>
    <w:rsid w:val="00071B78"/>
    <w:rsid w:val="00080A1F"/>
    <w:rsid w:val="00080A61"/>
    <w:rsid w:val="0009293E"/>
    <w:rsid w:val="000A6D3A"/>
    <w:rsid w:val="000C12CF"/>
    <w:rsid w:val="000E6EED"/>
    <w:rsid w:val="000E75A1"/>
    <w:rsid w:val="000F3EE8"/>
    <w:rsid w:val="000F79A1"/>
    <w:rsid w:val="00111106"/>
    <w:rsid w:val="0012074B"/>
    <w:rsid w:val="00120C86"/>
    <w:rsid w:val="0012316A"/>
    <w:rsid w:val="001234F7"/>
    <w:rsid w:val="00124A7C"/>
    <w:rsid w:val="001353B9"/>
    <w:rsid w:val="00160F38"/>
    <w:rsid w:val="00160FCF"/>
    <w:rsid w:val="00174735"/>
    <w:rsid w:val="00174D4C"/>
    <w:rsid w:val="00175ACC"/>
    <w:rsid w:val="00177481"/>
    <w:rsid w:val="00186999"/>
    <w:rsid w:val="001879B5"/>
    <w:rsid w:val="001A0C97"/>
    <w:rsid w:val="001A5B63"/>
    <w:rsid w:val="001C060B"/>
    <w:rsid w:val="001C2A15"/>
    <w:rsid w:val="001C4454"/>
    <w:rsid w:val="001C6CA3"/>
    <w:rsid w:val="001D1012"/>
    <w:rsid w:val="001D5227"/>
    <w:rsid w:val="001E4F36"/>
    <w:rsid w:val="001F0DC0"/>
    <w:rsid w:val="0020522D"/>
    <w:rsid w:val="00206FB7"/>
    <w:rsid w:val="00214A5E"/>
    <w:rsid w:val="00224C5A"/>
    <w:rsid w:val="002323C0"/>
    <w:rsid w:val="00244EB4"/>
    <w:rsid w:val="0024509B"/>
    <w:rsid w:val="00246CCA"/>
    <w:rsid w:val="00251187"/>
    <w:rsid w:val="0026567C"/>
    <w:rsid w:val="002659E5"/>
    <w:rsid w:val="0027415E"/>
    <w:rsid w:val="00274482"/>
    <w:rsid w:val="002826A9"/>
    <w:rsid w:val="0028457E"/>
    <w:rsid w:val="0029498D"/>
    <w:rsid w:val="002958F8"/>
    <w:rsid w:val="002964F3"/>
    <w:rsid w:val="002B0E19"/>
    <w:rsid w:val="002B490F"/>
    <w:rsid w:val="002B7307"/>
    <w:rsid w:val="002C1D3D"/>
    <w:rsid w:val="002D1E4B"/>
    <w:rsid w:val="002E3CF0"/>
    <w:rsid w:val="002E58D1"/>
    <w:rsid w:val="0030006A"/>
    <w:rsid w:val="00300713"/>
    <w:rsid w:val="00300EC7"/>
    <w:rsid w:val="00307258"/>
    <w:rsid w:val="0032493D"/>
    <w:rsid w:val="003515D7"/>
    <w:rsid w:val="00352D10"/>
    <w:rsid w:val="00360EA7"/>
    <w:rsid w:val="0036356A"/>
    <w:rsid w:val="00370677"/>
    <w:rsid w:val="0037718C"/>
    <w:rsid w:val="00380A56"/>
    <w:rsid w:val="003833BD"/>
    <w:rsid w:val="00385C90"/>
    <w:rsid w:val="003869A7"/>
    <w:rsid w:val="00387EAF"/>
    <w:rsid w:val="00391B41"/>
    <w:rsid w:val="00393693"/>
    <w:rsid w:val="003A2C54"/>
    <w:rsid w:val="003D067B"/>
    <w:rsid w:val="003D219E"/>
    <w:rsid w:val="003F23A9"/>
    <w:rsid w:val="003F431B"/>
    <w:rsid w:val="00402F8E"/>
    <w:rsid w:val="00406042"/>
    <w:rsid w:val="00415FD6"/>
    <w:rsid w:val="004172DC"/>
    <w:rsid w:val="00422B64"/>
    <w:rsid w:val="00425C09"/>
    <w:rsid w:val="00426D5B"/>
    <w:rsid w:val="0043175E"/>
    <w:rsid w:val="004443C6"/>
    <w:rsid w:val="00450F0C"/>
    <w:rsid w:val="00451894"/>
    <w:rsid w:val="00460E87"/>
    <w:rsid w:val="0046595B"/>
    <w:rsid w:val="004676BB"/>
    <w:rsid w:val="00467D3C"/>
    <w:rsid w:val="004778F4"/>
    <w:rsid w:val="00481A02"/>
    <w:rsid w:val="004864BD"/>
    <w:rsid w:val="0048698F"/>
    <w:rsid w:val="00487325"/>
    <w:rsid w:val="004A0C50"/>
    <w:rsid w:val="004C2CB5"/>
    <w:rsid w:val="004D4FF3"/>
    <w:rsid w:val="004E5427"/>
    <w:rsid w:val="004F4E93"/>
    <w:rsid w:val="00520AC6"/>
    <w:rsid w:val="005279E6"/>
    <w:rsid w:val="0053784B"/>
    <w:rsid w:val="00546A05"/>
    <w:rsid w:val="00552A42"/>
    <w:rsid w:val="00556247"/>
    <w:rsid w:val="0058077B"/>
    <w:rsid w:val="00580B36"/>
    <w:rsid w:val="00587603"/>
    <w:rsid w:val="00595DBE"/>
    <w:rsid w:val="005A0384"/>
    <w:rsid w:val="005A1790"/>
    <w:rsid w:val="005B1F1F"/>
    <w:rsid w:val="005B31E8"/>
    <w:rsid w:val="005B47E3"/>
    <w:rsid w:val="005B7DCA"/>
    <w:rsid w:val="005C3AD3"/>
    <w:rsid w:val="005E3355"/>
    <w:rsid w:val="005E3EEA"/>
    <w:rsid w:val="005F4987"/>
    <w:rsid w:val="005F546F"/>
    <w:rsid w:val="005F59EC"/>
    <w:rsid w:val="00602FC4"/>
    <w:rsid w:val="00607A69"/>
    <w:rsid w:val="00610A86"/>
    <w:rsid w:val="0061168E"/>
    <w:rsid w:val="0062398D"/>
    <w:rsid w:val="00623D29"/>
    <w:rsid w:val="006338E7"/>
    <w:rsid w:val="00644FC6"/>
    <w:rsid w:val="0064534F"/>
    <w:rsid w:val="00665A1C"/>
    <w:rsid w:val="00676CC1"/>
    <w:rsid w:val="006849B7"/>
    <w:rsid w:val="0069756A"/>
    <w:rsid w:val="006A04D1"/>
    <w:rsid w:val="006A2B37"/>
    <w:rsid w:val="006A65EA"/>
    <w:rsid w:val="006B55FA"/>
    <w:rsid w:val="006D279A"/>
    <w:rsid w:val="006D36AE"/>
    <w:rsid w:val="006E4870"/>
    <w:rsid w:val="006E6D0F"/>
    <w:rsid w:val="006F2B97"/>
    <w:rsid w:val="006F4AFD"/>
    <w:rsid w:val="007000C1"/>
    <w:rsid w:val="0070298A"/>
    <w:rsid w:val="00704767"/>
    <w:rsid w:val="0071101F"/>
    <w:rsid w:val="007162FB"/>
    <w:rsid w:val="007349F8"/>
    <w:rsid w:val="00734DCC"/>
    <w:rsid w:val="00744FD0"/>
    <w:rsid w:val="007474BB"/>
    <w:rsid w:val="007573C8"/>
    <w:rsid w:val="007573EB"/>
    <w:rsid w:val="007609D9"/>
    <w:rsid w:val="00774D8A"/>
    <w:rsid w:val="007834AC"/>
    <w:rsid w:val="00787002"/>
    <w:rsid w:val="00792CFF"/>
    <w:rsid w:val="00795046"/>
    <w:rsid w:val="007A0307"/>
    <w:rsid w:val="007B2B53"/>
    <w:rsid w:val="007D1479"/>
    <w:rsid w:val="007F5771"/>
    <w:rsid w:val="007F6286"/>
    <w:rsid w:val="00804406"/>
    <w:rsid w:val="008115BE"/>
    <w:rsid w:val="00827CB5"/>
    <w:rsid w:val="00835A13"/>
    <w:rsid w:val="00835E8A"/>
    <w:rsid w:val="00842CEC"/>
    <w:rsid w:val="00851E9D"/>
    <w:rsid w:val="00864442"/>
    <w:rsid w:val="00874CC3"/>
    <w:rsid w:val="00875948"/>
    <w:rsid w:val="008864AE"/>
    <w:rsid w:val="008870A4"/>
    <w:rsid w:val="008872A6"/>
    <w:rsid w:val="00892A17"/>
    <w:rsid w:val="008A3544"/>
    <w:rsid w:val="008B6C5D"/>
    <w:rsid w:val="008B7003"/>
    <w:rsid w:val="008E298F"/>
    <w:rsid w:val="008E31E0"/>
    <w:rsid w:val="008E78EE"/>
    <w:rsid w:val="008E79A7"/>
    <w:rsid w:val="008F1046"/>
    <w:rsid w:val="008F60F3"/>
    <w:rsid w:val="00904A1A"/>
    <w:rsid w:val="009265D7"/>
    <w:rsid w:val="00927B5B"/>
    <w:rsid w:val="009413BF"/>
    <w:rsid w:val="00965613"/>
    <w:rsid w:val="0096605A"/>
    <w:rsid w:val="00976159"/>
    <w:rsid w:val="009778B7"/>
    <w:rsid w:val="0099072C"/>
    <w:rsid w:val="0099242C"/>
    <w:rsid w:val="009962EC"/>
    <w:rsid w:val="00997058"/>
    <w:rsid w:val="009A2DAB"/>
    <w:rsid w:val="009B13A6"/>
    <w:rsid w:val="009C0584"/>
    <w:rsid w:val="009C5A4F"/>
    <w:rsid w:val="009D0E69"/>
    <w:rsid w:val="009E0399"/>
    <w:rsid w:val="009E1D33"/>
    <w:rsid w:val="009E3543"/>
    <w:rsid w:val="009E5E10"/>
    <w:rsid w:val="009E7EBF"/>
    <w:rsid w:val="009F61CA"/>
    <w:rsid w:val="00A00F2C"/>
    <w:rsid w:val="00A03D64"/>
    <w:rsid w:val="00A06C49"/>
    <w:rsid w:val="00A11A31"/>
    <w:rsid w:val="00A11C42"/>
    <w:rsid w:val="00A16132"/>
    <w:rsid w:val="00A20866"/>
    <w:rsid w:val="00A22B18"/>
    <w:rsid w:val="00A33225"/>
    <w:rsid w:val="00A42603"/>
    <w:rsid w:val="00A47DB5"/>
    <w:rsid w:val="00A5310A"/>
    <w:rsid w:val="00A540AA"/>
    <w:rsid w:val="00A60063"/>
    <w:rsid w:val="00A7717E"/>
    <w:rsid w:val="00A8057B"/>
    <w:rsid w:val="00A90E84"/>
    <w:rsid w:val="00AA5FA6"/>
    <w:rsid w:val="00AB495A"/>
    <w:rsid w:val="00AC1676"/>
    <w:rsid w:val="00AC4F8A"/>
    <w:rsid w:val="00AC640C"/>
    <w:rsid w:val="00AD6579"/>
    <w:rsid w:val="00AE4992"/>
    <w:rsid w:val="00AE545A"/>
    <w:rsid w:val="00AF34FB"/>
    <w:rsid w:val="00AF3633"/>
    <w:rsid w:val="00AF7046"/>
    <w:rsid w:val="00B11B42"/>
    <w:rsid w:val="00B1330F"/>
    <w:rsid w:val="00B224BE"/>
    <w:rsid w:val="00B61264"/>
    <w:rsid w:val="00B63307"/>
    <w:rsid w:val="00B659B0"/>
    <w:rsid w:val="00B66DED"/>
    <w:rsid w:val="00B706B0"/>
    <w:rsid w:val="00B8043E"/>
    <w:rsid w:val="00B93927"/>
    <w:rsid w:val="00B96ED4"/>
    <w:rsid w:val="00B97A27"/>
    <w:rsid w:val="00BA4F4F"/>
    <w:rsid w:val="00BA5F4A"/>
    <w:rsid w:val="00BB04A2"/>
    <w:rsid w:val="00BB18FF"/>
    <w:rsid w:val="00BB1939"/>
    <w:rsid w:val="00BB1BAE"/>
    <w:rsid w:val="00BB2072"/>
    <w:rsid w:val="00BC3BD7"/>
    <w:rsid w:val="00BC7A0B"/>
    <w:rsid w:val="00BE683C"/>
    <w:rsid w:val="00BE6FAC"/>
    <w:rsid w:val="00BF1886"/>
    <w:rsid w:val="00BF72EE"/>
    <w:rsid w:val="00C01FE9"/>
    <w:rsid w:val="00C07CC7"/>
    <w:rsid w:val="00C127AC"/>
    <w:rsid w:val="00C15155"/>
    <w:rsid w:val="00C23A69"/>
    <w:rsid w:val="00C2794E"/>
    <w:rsid w:val="00C33F57"/>
    <w:rsid w:val="00C44DAA"/>
    <w:rsid w:val="00C46BDE"/>
    <w:rsid w:val="00C60F45"/>
    <w:rsid w:val="00C65A69"/>
    <w:rsid w:val="00C722AD"/>
    <w:rsid w:val="00C80AE1"/>
    <w:rsid w:val="00C819BF"/>
    <w:rsid w:val="00C822A4"/>
    <w:rsid w:val="00C85A5D"/>
    <w:rsid w:val="00C9702A"/>
    <w:rsid w:val="00C975A4"/>
    <w:rsid w:val="00CA2C11"/>
    <w:rsid w:val="00CA3ADF"/>
    <w:rsid w:val="00CB2C98"/>
    <w:rsid w:val="00CC2A80"/>
    <w:rsid w:val="00CC520F"/>
    <w:rsid w:val="00CC5592"/>
    <w:rsid w:val="00CD2A6D"/>
    <w:rsid w:val="00CE5975"/>
    <w:rsid w:val="00CE6990"/>
    <w:rsid w:val="00CE7FF1"/>
    <w:rsid w:val="00CF5B5C"/>
    <w:rsid w:val="00CF7C2D"/>
    <w:rsid w:val="00D0198A"/>
    <w:rsid w:val="00D05BFB"/>
    <w:rsid w:val="00D272E9"/>
    <w:rsid w:val="00D27B2D"/>
    <w:rsid w:val="00D3392D"/>
    <w:rsid w:val="00D34342"/>
    <w:rsid w:val="00D34BEA"/>
    <w:rsid w:val="00D36BF6"/>
    <w:rsid w:val="00D43311"/>
    <w:rsid w:val="00D55202"/>
    <w:rsid w:val="00D55AB3"/>
    <w:rsid w:val="00D60679"/>
    <w:rsid w:val="00D6572F"/>
    <w:rsid w:val="00D746E5"/>
    <w:rsid w:val="00D80C23"/>
    <w:rsid w:val="00D83C42"/>
    <w:rsid w:val="00D915DE"/>
    <w:rsid w:val="00D94807"/>
    <w:rsid w:val="00DA3820"/>
    <w:rsid w:val="00DB0C2E"/>
    <w:rsid w:val="00DB4503"/>
    <w:rsid w:val="00DD0DA7"/>
    <w:rsid w:val="00DF3DE3"/>
    <w:rsid w:val="00DF7502"/>
    <w:rsid w:val="00E008E6"/>
    <w:rsid w:val="00E0422A"/>
    <w:rsid w:val="00E17FE6"/>
    <w:rsid w:val="00E23859"/>
    <w:rsid w:val="00E2688F"/>
    <w:rsid w:val="00E27DEE"/>
    <w:rsid w:val="00E35A85"/>
    <w:rsid w:val="00E35B46"/>
    <w:rsid w:val="00E54F67"/>
    <w:rsid w:val="00E57F3A"/>
    <w:rsid w:val="00E614E5"/>
    <w:rsid w:val="00E710D4"/>
    <w:rsid w:val="00E92BE1"/>
    <w:rsid w:val="00EA0432"/>
    <w:rsid w:val="00EA7C07"/>
    <w:rsid w:val="00EB0E67"/>
    <w:rsid w:val="00EC260C"/>
    <w:rsid w:val="00ED00CD"/>
    <w:rsid w:val="00ED4504"/>
    <w:rsid w:val="00ED6887"/>
    <w:rsid w:val="00ED6EE1"/>
    <w:rsid w:val="00EE03EB"/>
    <w:rsid w:val="00EE4F8C"/>
    <w:rsid w:val="00EF0E22"/>
    <w:rsid w:val="00EF1626"/>
    <w:rsid w:val="00F05E8D"/>
    <w:rsid w:val="00F10CAB"/>
    <w:rsid w:val="00F1182E"/>
    <w:rsid w:val="00F1249E"/>
    <w:rsid w:val="00F24DC7"/>
    <w:rsid w:val="00F2534F"/>
    <w:rsid w:val="00F25923"/>
    <w:rsid w:val="00F3433C"/>
    <w:rsid w:val="00F42755"/>
    <w:rsid w:val="00F532A7"/>
    <w:rsid w:val="00F56006"/>
    <w:rsid w:val="00F56337"/>
    <w:rsid w:val="00F60A34"/>
    <w:rsid w:val="00F62A1D"/>
    <w:rsid w:val="00F72759"/>
    <w:rsid w:val="00F75C03"/>
    <w:rsid w:val="00F83699"/>
    <w:rsid w:val="00F84035"/>
    <w:rsid w:val="00F84775"/>
    <w:rsid w:val="00FA11CC"/>
    <w:rsid w:val="00FA4430"/>
    <w:rsid w:val="00FA5AD7"/>
    <w:rsid w:val="00FA6352"/>
    <w:rsid w:val="00FA6F1C"/>
    <w:rsid w:val="00FB6E45"/>
    <w:rsid w:val="00FD08AF"/>
    <w:rsid w:val="00FD0C81"/>
    <w:rsid w:val="00FD599D"/>
    <w:rsid w:val="00FF0AE7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B3834A"/>
  <w15:docId w15:val="{72928B2E-5A4D-4C32-A2BC-212A6EAF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2D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2D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2DAB"/>
    <w:rPr>
      <w:vertAlign w:val="superscript"/>
    </w:rPr>
  </w:style>
  <w:style w:type="paragraph" w:styleId="Bezriadkovania">
    <w:name w:val="No Spacing"/>
    <w:uiPriority w:val="1"/>
    <w:qFormat/>
    <w:rsid w:val="00C85A5D"/>
    <w:rPr>
      <w:rFonts w:eastAsiaTheme="minorHAnsi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F05E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E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E8D"/>
    <w:rPr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6B5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tuba.sk/buxus/docs/stu/uradna_tabula/plan-cinnosto-dlhodobeho-zameru-stu-2015.pdf" TargetMode="External"/><Relationship Id="rId1" Type="http://schemas.openxmlformats.org/officeDocument/2006/relationships/hyperlink" Target="https://www.stuba.sk/buxus/docs/stu/uradna_tabula/dz_stu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6261F0-D9FB-4653-9640-43B7E6F0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1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STU BA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Michalicka</cp:lastModifiedBy>
  <cp:revision>4</cp:revision>
  <cp:lastPrinted>2017-10-31T07:40:00Z</cp:lastPrinted>
  <dcterms:created xsi:type="dcterms:W3CDTF">2018-02-23T12:20:00Z</dcterms:created>
  <dcterms:modified xsi:type="dcterms:W3CDTF">2018-02-27T14:55:00Z</dcterms:modified>
</cp:coreProperties>
</file>