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7A" w:rsidRDefault="008F0601" w:rsidP="00FE5F9F">
      <w:pPr>
        <w:ind w:left="-993" w:firstLine="851"/>
        <w:rPr>
          <w:rFonts w:asciiTheme="majorHAnsi" w:hAnsiTheme="majorHAnsi"/>
          <w:sz w:val="36"/>
          <w:szCs w:val="36"/>
          <w:lang w:val="sk-SK"/>
        </w:rPr>
      </w:pPr>
      <w:r>
        <w:rPr>
          <w:rFonts w:asciiTheme="majorHAnsi" w:hAnsiTheme="majorHAnsi"/>
          <w:sz w:val="36"/>
          <w:szCs w:val="36"/>
          <w:lang w:val="sk-SK"/>
        </w:rPr>
        <w:t>Akademický senát</w:t>
      </w:r>
    </w:p>
    <w:p w:rsidR="008F0601" w:rsidRDefault="008F0601" w:rsidP="00FE5F9F">
      <w:pPr>
        <w:ind w:left="-993" w:firstLine="851"/>
        <w:rPr>
          <w:rFonts w:asciiTheme="majorHAnsi" w:hAnsiTheme="majorHAnsi"/>
          <w:sz w:val="36"/>
          <w:szCs w:val="36"/>
          <w:lang w:val="sk-SK"/>
        </w:rPr>
      </w:pPr>
      <w:r>
        <w:rPr>
          <w:rFonts w:asciiTheme="majorHAnsi" w:hAnsiTheme="majorHAnsi"/>
          <w:sz w:val="36"/>
          <w:szCs w:val="36"/>
          <w:lang w:val="sk-SK"/>
        </w:rPr>
        <w:t>Slovenskej technickej univerzity v Bratislave</w:t>
      </w:r>
    </w:p>
    <w:p w:rsidR="0074267A" w:rsidRDefault="0047037D" w:rsidP="00FE5F9F">
      <w:pPr>
        <w:ind w:left="-993" w:firstLine="851"/>
        <w:rPr>
          <w:rFonts w:asciiTheme="majorHAnsi" w:hAnsiTheme="majorHAnsi"/>
          <w:color w:val="000000" w:themeColor="text1"/>
          <w:sz w:val="36"/>
          <w:szCs w:val="36"/>
          <w:lang w:val="sk-SK"/>
        </w:rPr>
      </w:pPr>
      <w:r>
        <w:rPr>
          <w:rFonts w:asciiTheme="majorHAnsi" w:hAnsiTheme="majorHAnsi"/>
          <w:color w:val="000000" w:themeColor="text1"/>
          <w:sz w:val="36"/>
          <w:szCs w:val="36"/>
          <w:lang w:val="sk-SK"/>
        </w:rPr>
        <w:t>28</w:t>
      </w:r>
      <w:r w:rsidR="00BD6580" w:rsidRPr="00F975FE">
        <w:rPr>
          <w:rFonts w:asciiTheme="majorHAnsi" w:hAnsiTheme="majorHAnsi"/>
          <w:color w:val="000000" w:themeColor="text1"/>
          <w:sz w:val="36"/>
          <w:szCs w:val="36"/>
          <w:lang w:val="sk-SK"/>
        </w:rPr>
        <w:t>.</w:t>
      </w:r>
      <w:r w:rsidR="00C85782">
        <w:rPr>
          <w:rFonts w:asciiTheme="majorHAnsi" w:hAnsiTheme="majorHAnsi"/>
          <w:color w:val="000000" w:themeColor="text1"/>
          <w:sz w:val="36"/>
          <w:szCs w:val="36"/>
          <w:lang w:val="sk-SK"/>
        </w:rPr>
        <w:t xml:space="preserve"> </w:t>
      </w:r>
      <w:r>
        <w:rPr>
          <w:rFonts w:asciiTheme="majorHAnsi" w:hAnsiTheme="majorHAnsi"/>
          <w:color w:val="000000" w:themeColor="text1"/>
          <w:sz w:val="36"/>
          <w:szCs w:val="36"/>
          <w:lang w:val="sk-SK"/>
        </w:rPr>
        <w:t>10</w:t>
      </w:r>
      <w:r w:rsidR="00BD6580" w:rsidRPr="00F975FE">
        <w:rPr>
          <w:rFonts w:asciiTheme="majorHAnsi" w:hAnsiTheme="majorHAnsi"/>
          <w:color w:val="000000" w:themeColor="text1"/>
          <w:sz w:val="36"/>
          <w:szCs w:val="36"/>
          <w:lang w:val="sk-SK"/>
        </w:rPr>
        <w:t>.</w:t>
      </w:r>
      <w:r w:rsidR="00C85782">
        <w:rPr>
          <w:rFonts w:asciiTheme="majorHAnsi" w:hAnsiTheme="majorHAnsi"/>
          <w:color w:val="000000" w:themeColor="text1"/>
          <w:sz w:val="36"/>
          <w:szCs w:val="36"/>
          <w:lang w:val="sk-SK"/>
        </w:rPr>
        <w:t xml:space="preserve"> </w:t>
      </w:r>
      <w:r>
        <w:rPr>
          <w:rFonts w:asciiTheme="majorHAnsi" w:hAnsiTheme="majorHAnsi"/>
          <w:color w:val="000000" w:themeColor="text1"/>
          <w:sz w:val="36"/>
          <w:szCs w:val="36"/>
          <w:lang w:val="sk-SK"/>
        </w:rPr>
        <w:t>2019</w:t>
      </w:r>
    </w:p>
    <w:p w:rsidR="0074267A" w:rsidRDefault="0074267A" w:rsidP="00FE5F9F">
      <w:pPr>
        <w:ind w:left="-993" w:firstLine="851"/>
        <w:rPr>
          <w:rFonts w:asciiTheme="majorHAnsi" w:hAnsiTheme="majorHAnsi"/>
          <w:color w:val="000000" w:themeColor="text1"/>
          <w:sz w:val="36"/>
          <w:szCs w:val="36"/>
          <w:lang w:val="sk-SK"/>
        </w:rPr>
      </w:pPr>
    </w:p>
    <w:p w:rsidR="00B81CEB" w:rsidRPr="0074267A" w:rsidRDefault="00B81CEB" w:rsidP="00FE5F9F">
      <w:pPr>
        <w:ind w:left="-993" w:firstLine="851"/>
        <w:rPr>
          <w:rFonts w:asciiTheme="majorHAnsi" w:hAnsiTheme="majorHAnsi"/>
          <w:color w:val="000000" w:themeColor="text1"/>
          <w:sz w:val="36"/>
          <w:szCs w:val="36"/>
          <w:lang w:val="sk-SK"/>
        </w:rPr>
      </w:pPr>
    </w:p>
    <w:p w:rsidR="0074267A" w:rsidRPr="0074267A" w:rsidRDefault="0074267A" w:rsidP="0047037D">
      <w:pPr>
        <w:ind w:left="-142"/>
        <w:rPr>
          <w:rFonts w:asciiTheme="majorHAnsi" w:hAnsiTheme="majorHAnsi"/>
          <w:color w:val="000000" w:themeColor="text1"/>
          <w:sz w:val="36"/>
          <w:szCs w:val="36"/>
          <w:lang w:val="sk-SK"/>
        </w:rPr>
      </w:pPr>
      <w:r w:rsidRPr="0074267A">
        <w:rPr>
          <w:rFonts w:asciiTheme="majorHAnsi" w:hAnsiTheme="majorHAnsi"/>
          <w:b/>
          <w:sz w:val="36"/>
          <w:szCs w:val="36"/>
          <w:lang w:val="sk-SK"/>
        </w:rPr>
        <w:t>Schválenie členstva STU v in</w:t>
      </w:r>
      <w:r w:rsidR="0047037D">
        <w:rPr>
          <w:rFonts w:asciiTheme="majorHAnsi" w:hAnsiTheme="majorHAnsi"/>
          <w:b/>
          <w:sz w:val="36"/>
          <w:szCs w:val="36"/>
          <w:lang w:val="sk-SK"/>
        </w:rPr>
        <w:t>ej</w:t>
      </w:r>
      <w:r w:rsidRPr="0074267A">
        <w:rPr>
          <w:rFonts w:asciiTheme="majorHAnsi" w:hAnsiTheme="majorHAnsi"/>
          <w:b/>
          <w:sz w:val="36"/>
          <w:szCs w:val="36"/>
          <w:lang w:val="sk-SK"/>
        </w:rPr>
        <w:t xml:space="preserve"> právnick</w:t>
      </w:r>
      <w:r w:rsidR="0047037D">
        <w:rPr>
          <w:rFonts w:asciiTheme="majorHAnsi" w:hAnsiTheme="majorHAnsi"/>
          <w:b/>
          <w:sz w:val="36"/>
          <w:szCs w:val="36"/>
          <w:lang w:val="sk-SK"/>
        </w:rPr>
        <w:t>ej osobe (AmCham)</w:t>
      </w:r>
    </w:p>
    <w:p w:rsidR="0074267A" w:rsidRDefault="0074267A" w:rsidP="00FE5F9F">
      <w:pPr>
        <w:pStyle w:val="Odsekzoznamu"/>
        <w:spacing w:line="240" w:lineRule="auto"/>
        <w:ind w:left="218"/>
        <w:rPr>
          <w:rFonts w:asciiTheme="majorHAnsi" w:hAnsiTheme="majorHAnsi"/>
          <w:sz w:val="36"/>
          <w:szCs w:val="36"/>
        </w:rPr>
      </w:pPr>
    </w:p>
    <w:p w:rsidR="00B81CEB" w:rsidRPr="0074267A" w:rsidRDefault="00B81CEB" w:rsidP="00FE5F9F">
      <w:pPr>
        <w:pStyle w:val="Odsekzoznamu"/>
        <w:spacing w:line="240" w:lineRule="auto"/>
        <w:ind w:left="218"/>
        <w:rPr>
          <w:rFonts w:asciiTheme="majorHAnsi" w:hAnsiTheme="majorHAnsi"/>
          <w:sz w:val="36"/>
          <w:szCs w:val="36"/>
        </w:rPr>
      </w:pPr>
    </w:p>
    <w:p w:rsidR="007E39B8" w:rsidRPr="0074267A" w:rsidRDefault="00BD6580" w:rsidP="00FE5F9F">
      <w:pPr>
        <w:pStyle w:val="Odsekzoznamu"/>
        <w:tabs>
          <w:tab w:val="left" w:pos="1985"/>
        </w:tabs>
        <w:spacing w:after="0" w:line="240" w:lineRule="auto"/>
        <w:ind w:left="-142"/>
        <w:rPr>
          <w:rFonts w:asciiTheme="majorHAnsi" w:hAnsiTheme="majorHAnsi"/>
          <w:b/>
          <w:sz w:val="24"/>
          <w:szCs w:val="24"/>
        </w:rPr>
      </w:pPr>
      <w:r w:rsidRPr="0074267A">
        <w:rPr>
          <w:rFonts w:asciiTheme="majorHAnsi" w:hAnsiTheme="majorHAnsi"/>
          <w:sz w:val="24"/>
          <w:szCs w:val="24"/>
        </w:rPr>
        <w:t>Predkladá:</w:t>
      </w:r>
      <w:r w:rsidRPr="0074267A">
        <w:rPr>
          <w:rFonts w:asciiTheme="majorHAnsi" w:hAnsiTheme="majorHAnsi"/>
          <w:sz w:val="24"/>
          <w:szCs w:val="24"/>
        </w:rPr>
        <w:tab/>
      </w:r>
      <w:r w:rsidRPr="0074267A">
        <w:rPr>
          <w:rFonts w:asciiTheme="majorHAnsi" w:hAnsiTheme="majorHAnsi"/>
          <w:b/>
          <w:sz w:val="24"/>
          <w:szCs w:val="24"/>
        </w:rPr>
        <w:t xml:space="preserve">prof. Ing. </w:t>
      </w:r>
      <w:r w:rsidR="0047037D">
        <w:rPr>
          <w:rFonts w:asciiTheme="majorHAnsi" w:hAnsiTheme="majorHAnsi"/>
          <w:b/>
          <w:sz w:val="24"/>
          <w:szCs w:val="24"/>
        </w:rPr>
        <w:t xml:space="preserve">Miroslav Fikar, </w:t>
      </w:r>
      <w:r w:rsidRPr="0074267A">
        <w:rPr>
          <w:rFonts w:asciiTheme="majorHAnsi" w:hAnsiTheme="majorHAnsi"/>
          <w:b/>
          <w:sz w:val="24"/>
          <w:szCs w:val="24"/>
        </w:rPr>
        <w:t>D</w:t>
      </w:r>
      <w:r w:rsidR="0047037D">
        <w:rPr>
          <w:rFonts w:asciiTheme="majorHAnsi" w:hAnsiTheme="majorHAnsi"/>
          <w:b/>
          <w:sz w:val="24"/>
          <w:szCs w:val="24"/>
        </w:rPr>
        <w:t>rSc</w:t>
      </w:r>
      <w:r w:rsidRPr="0074267A">
        <w:rPr>
          <w:rFonts w:asciiTheme="majorHAnsi" w:hAnsiTheme="majorHAnsi"/>
          <w:b/>
          <w:sz w:val="24"/>
          <w:szCs w:val="24"/>
        </w:rPr>
        <w:t>.</w:t>
      </w:r>
    </w:p>
    <w:p w:rsidR="00BD6580" w:rsidRPr="0074267A" w:rsidRDefault="0074267A" w:rsidP="00FE5F9F">
      <w:pPr>
        <w:pStyle w:val="Odsekzoznamu"/>
        <w:tabs>
          <w:tab w:val="left" w:pos="1985"/>
        </w:tabs>
        <w:spacing w:after="0" w:line="240" w:lineRule="auto"/>
        <w:ind w:left="-142"/>
        <w:rPr>
          <w:rFonts w:asciiTheme="majorHAnsi" w:hAnsiTheme="majorHAnsi"/>
          <w:b/>
          <w:sz w:val="24"/>
          <w:szCs w:val="24"/>
        </w:rPr>
      </w:pPr>
      <w:r w:rsidRPr="0074267A">
        <w:rPr>
          <w:rFonts w:asciiTheme="majorHAnsi" w:hAnsiTheme="majorHAnsi"/>
          <w:b/>
          <w:sz w:val="24"/>
          <w:szCs w:val="24"/>
        </w:rPr>
        <w:tab/>
      </w:r>
      <w:r w:rsidR="00BD6580" w:rsidRPr="0074267A">
        <w:rPr>
          <w:rFonts w:asciiTheme="majorHAnsi" w:hAnsiTheme="majorHAnsi"/>
          <w:sz w:val="24"/>
          <w:szCs w:val="24"/>
        </w:rPr>
        <w:t>rektor</w:t>
      </w:r>
    </w:p>
    <w:p w:rsidR="00BD6580" w:rsidRPr="0074267A" w:rsidRDefault="00BD6580" w:rsidP="00FE5F9F">
      <w:pPr>
        <w:tabs>
          <w:tab w:val="left" w:pos="1985"/>
        </w:tabs>
        <w:ind w:left="5760" w:hanging="2115"/>
        <w:rPr>
          <w:rFonts w:asciiTheme="majorHAnsi" w:hAnsiTheme="majorHAnsi"/>
          <w:lang w:val="sk-SK"/>
        </w:rPr>
      </w:pPr>
    </w:p>
    <w:p w:rsidR="00BD6580" w:rsidRDefault="00BD6580" w:rsidP="00FE5F9F">
      <w:pPr>
        <w:tabs>
          <w:tab w:val="left" w:pos="1985"/>
        </w:tabs>
        <w:ind w:left="720" w:hanging="862"/>
        <w:rPr>
          <w:rFonts w:asciiTheme="majorHAnsi" w:hAnsiTheme="majorHAnsi"/>
          <w:lang w:val="sk-SK"/>
        </w:rPr>
      </w:pPr>
      <w:r w:rsidRPr="00216770">
        <w:rPr>
          <w:rFonts w:asciiTheme="majorHAnsi" w:hAnsiTheme="majorHAnsi"/>
          <w:lang w:val="sk-SK"/>
        </w:rPr>
        <w:t>Vypracoval:</w:t>
      </w:r>
      <w:r w:rsidRPr="00216770">
        <w:rPr>
          <w:rFonts w:asciiTheme="majorHAnsi" w:hAnsiTheme="majorHAnsi"/>
          <w:lang w:val="sk-SK"/>
        </w:rPr>
        <w:tab/>
      </w:r>
      <w:r w:rsidR="0074267A" w:rsidRPr="0074267A">
        <w:rPr>
          <w:rFonts w:asciiTheme="majorHAnsi" w:hAnsiTheme="majorHAnsi"/>
          <w:b/>
          <w:lang w:val="sk-SK"/>
        </w:rPr>
        <w:t>JUDr. Marcel Michalička</w:t>
      </w:r>
    </w:p>
    <w:p w:rsidR="0074267A" w:rsidRDefault="0074267A" w:rsidP="00FE5F9F">
      <w:pPr>
        <w:tabs>
          <w:tab w:val="left" w:pos="1985"/>
        </w:tabs>
        <w:ind w:left="720" w:hanging="862"/>
        <w:rPr>
          <w:rFonts w:asciiTheme="majorHAnsi" w:hAnsiTheme="majorHAnsi"/>
          <w:lang w:val="sk-SK"/>
        </w:rPr>
      </w:pPr>
      <w:r>
        <w:rPr>
          <w:rFonts w:asciiTheme="majorHAnsi" w:hAnsiTheme="majorHAnsi"/>
          <w:lang w:val="sk-SK"/>
        </w:rPr>
        <w:tab/>
      </w:r>
      <w:r>
        <w:rPr>
          <w:rFonts w:asciiTheme="majorHAnsi" w:hAnsiTheme="majorHAnsi"/>
          <w:lang w:val="sk-SK"/>
        </w:rPr>
        <w:tab/>
      </w:r>
      <w:r w:rsidR="00537C7F">
        <w:rPr>
          <w:rFonts w:asciiTheme="majorHAnsi" w:hAnsiTheme="majorHAnsi"/>
          <w:lang w:val="sk-SK"/>
        </w:rPr>
        <w:t>P</w:t>
      </w:r>
      <w:r>
        <w:rPr>
          <w:rFonts w:asciiTheme="majorHAnsi" w:hAnsiTheme="majorHAnsi"/>
          <w:lang w:val="sk-SK"/>
        </w:rPr>
        <w:t>rávny a organizačný útvar</w:t>
      </w:r>
    </w:p>
    <w:p w:rsidR="0047037D" w:rsidRPr="0047037D" w:rsidRDefault="0047037D" w:rsidP="0047037D">
      <w:pPr>
        <w:tabs>
          <w:tab w:val="left" w:pos="1985"/>
        </w:tabs>
        <w:ind w:left="720" w:hanging="862"/>
        <w:rPr>
          <w:rFonts w:asciiTheme="majorHAnsi" w:hAnsiTheme="majorHAnsi"/>
          <w:lang w:val="sk-SK"/>
        </w:rPr>
      </w:pPr>
      <w:r>
        <w:rPr>
          <w:rFonts w:asciiTheme="majorHAnsi" w:hAnsiTheme="majorHAnsi"/>
          <w:lang w:val="sk-SK"/>
        </w:rPr>
        <w:tab/>
      </w:r>
      <w:r>
        <w:rPr>
          <w:rFonts w:asciiTheme="majorHAnsi" w:hAnsiTheme="majorHAnsi"/>
          <w:lang w:val="sk-SK"/>
        </w:rPr>
        <w:tab/>
        <w:t xml:space="preserve">z podkladov </w:t>
      </w:r>
      <w:r w:rsidRPr="0047037D">
        <w:rPr>
          <w:rFonts w:asciiTheme="majorHAnsi" w:hAnsiTheme="majorHAnsi"/>
          <w:b/>
          <w:lang w:val="sk-SK"/>
        </w:rPr>
        <w:t>prof. Ing. Františka Uhereka, PhD.</w:t>
      </w:r>
    </w:p>
    <w:p w:rsidR="0047037D" w:rsidRDefault="0047037D" w:rsidP="0047037D">
      <w:pPr>
        <w:tabs>
          <w:tab w:val="left" w:pos="1985"/>
        </w:tabs>
        <w:ind w:left="720" w:hanging="862"/>
        <w:rPr>
          <w:rFonts w:asciiTheme="majorHAnsi" w:hAnsiTheme="majorHAnsi"/>
          <w:lang w:val="sk-SK"/>
        </w:rPr>
      </w:pPr>
      <w:r>
        <w:rPr>
          <w:rFonts w:asciiTheme="majorHAnsi" w:hAnsiTheme="majorHAnsi"/>
          <w:lang w:val="sk-SK"/>
        </w:rPr>
        <w:tab/>
      </w:r>
      <w:r>
        <w:rPr>
          <w:rFonts w:asciiTheme="majorHAnsi" w:hAnsiTheme="majorHAnsi"/>
          <w:lang w:val="sk-SK"/>
        </w:rPr>
        <w:tab/>
      </w:r>
      <w:r w:rsidRPr="0047037D">
        <w:rPr>
          <w:rFonts w:asciiTheme="majorHAnsi" w:hAnsiTheme="majorHAnsi"/>
          <w:lang w:val="sk-SK"/>
        </w:rPr>
        <w:t>prorektor</w:t>
      </w:r>
      <w:r w:rsidR="008C2DE2">
        <w:rPr>
          <w:rFonts w:asciiTheme="majorHAnsi" w:hAnsiTheme="majorHAnsi"/>
          <w:lang w:val="sk-SK"/>
        </w:rPr>
        <w:t>a</w:t>
      </w:r>
      <w:bookmarkStart w:id="0" w:name="_GoBack"/>
      <w:bookmarkEnd w:id="0"/>
      <w:r w:rsidRPr="0047037D">
        <w:rPr>
          <w:rFonts w:asciiTheme="majorHAnsi" w:hAnsiTheme="majorHAnsi"/>
          <w:lang w:val="sk-SK"/>
        </w:rPr>
        <w:t xml:space="preserve"> pre spoluprácu s praxou</w:t>
      </w:r>
    </w:p>
    <w:p w:rsidR="0074267A" w:rsidRPr="00216770" w:rsidRDefault="0074267A" w:rsidP="00FE5F9F">
      <w:pPr>
        <w:tabs>
          <w:tab w:val="left" w:pos="1985"/>
        </w:tabs>
        <w:ind w:left="720" w:hanging="862"/>
        <w:jc w:val="both"/>
        <w:rPr>
          <w:rFonts w:asciiTheme="majorHAnsi" w:hAnsiTheme="majorHAnsi"/>
          <w:lang w:val="sk-SK"/>
        </w:rPr>
      </w:pPr>
    </w:p>
    <w:p w:rsidR="00BD6580" w:rsidRDefault="00BD6580" w:rsidP="00FE5F9F">
      <w:pPr>
        <w:tabs>
          <w:tab w:val="left" w:pos="1985"/>
        </w:tabs>
        <w:ind w:left="1973" w:hanging="2115"/>
        <w:jc w:val="both"/>
        <w:rPr>
          <w:rFonts w:asciiTheme="majorHAnsi" w:hAnsiTheme="majorHAnsi"/>
          <w:lang w:val="sk-SK"/>
        </w:rPr>
      </w:pPr>
      <w:r w:rsidRPr="00216770">
        <w:rPr>
          <w:rFonts w:asciiTheme="majorHAnsi" w:hAnsiTheme="majorHAnsi"/>
          <w:lang w:val="sk-SK"/>
        </w:rPr>
        <w:t>Zdôvodnenie:</w:t>
      </w:r>
      <w:r w:rsidRPr="00216770">
        <w:rPr>
          <w:rFonts w:asciiTheme="majorHAnsi" w:hAnsiTheme="majorHAnsi"/>
          <w:lang w:val="sk-SK"/>
        </w:rPr>
        <w:tab/>
      </w:r>
      <w:r w:rsidR="008F0601">
        <w:rPr>
          <w:rFonts w:asciiTheme="majorHAnsi" w:hAnsiTheme="majorHAnsi"/>
          <w:lang w:val="sk-SK"/>
        </w:rPr>
        <w:t>Postup podľa ustanoven</w:t>
      </w:r>
      <w:r w:rsidR="00537C7F">
        <w:rPr>
          <w:rFonts w:asciiTheme="majorHAnsi" w:hAnsiTheme="majorHAnsi"/>
          <w:lang w:val="sk-SK"/>
        </w:rPr>
        <w:t>ia</w:t>
      </w:r>
      <w:r w:rsidR="008F0601">
        <w:rPr>
          <w:rFonts w:asciiTheme="majorHAnsi" w:hAnsiTheme="majorHAnsi"/>
          <w:lang w:val="sk-SK"/>
        </w:rPr>
        <w:t xml:space="preserve"> § 13 ods. 1 písm. a) zákona č.</w:t>
      </w:r>
      <w:r w:rsidR="00537C7F">
        <w:rPr>
          <w:rFonts w:asciiTheme="majorHAnsi" w:hAnsiTheme="majorHAnsi"/>
          <w:lang w:val="sk-SK"/>
        </w:rPr>
        <w:t> </w:t>
      </w:r>
      <w:r w:rsidR="008F0601">
        <w:rPr>
          <w:rFonts w:asciiTheme="majorHAnsi" w:hAnsiTheme="majorHAnsi"/>
          <w:lang w:val="sk-SK"/>
        </w:rPr>
        <w:t xml:space="preserve">176/2004 Z. z. </w:t>
      </w:r>
      <w:r w:rsidR="008F0601" w:rsidRPr="008F0601">
        <w:rPr>
          <w:rFonts w:asciiTheme="majorHAnsi" w:hAnsiTheme="majorHAnsi"/>
          <w:lang w:val="sk-SK"/>
        </w:rPr>
        <w:t>o nakladaní s majetkom verejnoprávnych inštitúcií a</w:t>
      </w:r>
      <w:r w:rsidR="008F0601">
        <w:rPr>
          <w:rFonts w:asciiTheme="majorHAnsi" w:hAnsiTheme="majorHAnsi"/>
          <w:lang w:val="sk-SK"/>
        </w:rPr>
        <w:t> </w:t>
      </w:r>
      <w:r w:rsidR="008F0601" w:rsidRPr="008F0601">
        <w:rPr>
          <w:rFonts w:asciiTheme="majorHAnsi" w:hAnsiTheme="majorHAnsi"/>
          <w:lang w:val="sk-SK"/>
        </w:rPr>
        <w:t>o</w:t>
      </w:r>
      <w:r w:rsidR="008F0601">
        <w:rPr>
          <w:rFonts w:asciiTheme="majorHAnsi" w:hAnsiTheme="majorHAnsi"/>
          <w:lang w:val="sk-SK"/>
        </w:rPr>
        <w:t> </w:t>
      </w:r>
      <w:r w:rsidR="0096746E">
        <w:rPr>
          <w:rFonts w:asciiTheme="majorHAnsi" w:hAnsiTheme="majorHAnsi"/>
          <w:lang w:val="sk-SK"/>
        </w:rPr>
        <w:t>zmene</w:t>
      </w:r>
      <w:r w:rsidR="008F0601" w:rsidRPr="008F0601">
        <w:rPr>
          <w:rFonts w:asciiTheme="majorHAnsi" w:hAnsiTheme="majorHAnsi"/>
          <w:lang w:val="sk-SK"/>
        </w:rPr>
        <w:t xml:space="preserve"> zákona Národne</w:t>
      </w:r>
      <w:r w:rsidR="008F0601">
        <w:rPr>
          <w:rFonts w:asciiTheme="majorHAnsi" w:hAnsiTheme="majorHAnsi"/>
          <w:lang w:val="sk-SK"/>
        </w:rPr>
        <w:t>j rady Slovenskej republiky č. </w:t>
      </w:r>
      <w:r w:rsidR="008F0601" w:rsidRPr="008F0601">
        <w:rPr>
          <w:rFonts w:asciiTheme="majorHAnsi" w:hAnsiTheme="majorHAnsi"/>
          <w:lang w:val="sk-SK"/>
        </w:rPr>
        <w:t>259/1993 Z. z. o Slovenskej les</w:t>
      </w:r>
      <w:r w:rsidR="008F0601">
        <w:rPr>
          <w:rFonts w:asciiTheme="majorHAnsi" w:hAnsiTheme="majorHAnsi"/>
          <w:lang w:val="sk-SK"/>
        </w:rPr>
        <w:t>níckej komore v znení zákona č. </w:t>
      </w:r>
      <w:r w:rsidR="008F0601" w:rsidRPr="008F0601">
        <w:rPr>
          <w:rFonts w:asciiTheme="majorHAnsi" w:hAnsiTheme="majorHAnsi"/>
          <w:lang w:val="sk-SK"/>
        </w:rPr>
        <w:t>464/2002 Z. z.</w:t>
      </w:r>
      <w:r w:rsidR="008F0601">
        <w:rPr>
          <w:rFonts w:asciiTheme="majorHAnsi" w:hAnsiTheme="majorHAnsi"/>
          <w:lang w:val="sk-SK"/>
        </w:rPr>
        <w:t xml:space="preserve"> v znení neskorších predpisov</w:t>
      </w:r>
      <w:r w:rsidR="0074267A">
        <w:rPr>
          <w:rFonts w:asciiTheme="majorHAnsi" w:hAnsiTheme="majorHAnsi"/>
          <w:lang w:val="sk-SK"/>
        </w:rPr>
        <w:t>.</w:t>
      </w:r>
    </w:p>
    <w:p w:rsidR="0074267A" w:rsidRPr="00216770" w:rsidRDefault="0074267A" w:rsidP="00FE5F9F">
      <w:pPr>
        <w:tabs>
          <w:tab w:val="left" w:pos="1985"/>
        </w:tabs>
        <w:ind w:left="1973" w:hanging="2115"/>
        <w:jc w:val="both"/>
        <w:rPr>
          <w:rFonts w:asciiTheme="majorHAnsi" w:hAnsiTheme="majorHAnsi"/>
          <w:lang w:val="sk-SK"/>
        </w:rPr>
      </w:pPr>
    </w:p>
    <w:p w:rsidR="00D64F93" w:rsidRDefault="00BD6580" w:rsidP="00964468">
      <w:pPr>
        <w:tabs>
          <w:tab w:val="left" w:pos="1985"/>
        </w:tabs>
        <w:ind w:left="1973" w:hanging="2115"/>
        <w:jc w:val="both"/>
        <w:rPr>
          <w:rFonts w:asciiTheme="majorHAnsi" w:hAnsiTheme="majorHAnsi"/>
          <w:lang w:val="sk-SK"/>
        </w:rPr>
      </w:pPr>
      <w:r w:rsidRPr="00216770">
        <w:rPr>
          <w:rFonts w:asciiTheme="majorHAnsi" w:hAnsiTheme="majorHAnsi"/>
          <w:lang w:val="sk-SK"/>
        </w:rPr>
        <w:t xml:space="preserve">Návrh uznesenia: </w:t>
      </w:r>
      <w:r w:rsidR="007E39B8" w:rsidRPr="00216770">
        <w:rPr>
          <w:rFonts w:asciiTheme="majorHAnsi" w:hAnsiTheme="majorHAnsi"/>
          <w:lang w:val="sk-SK"/>
        </w:rPr>
        <w:tab/>
      </w:r>
      <w:r w:rsidR="008F0601">
        <w:rPr>
          <w:rFonts w:asciiTheme="majorHAnsi" w:hAnsiTheme="majorHAnsi"/>
          <w:lang w:val="sk-SK"/>
        </w:rPr>
        <w:t xml:space="preserve">Akademický senát Slovenskej technickej univerzity v Bratislave dáva </w:t>
      </w:r>
      <w:r w:rsidR="00537C7F">
        <w:rPr>
          <w:rFonts w:asciiTheme="majorHAnsi" w:hAnsiTheme="majorHAnsi"/>
          <w:lang w:val="sk-SK"/>
        </w:rPr>
        <w:t xml:space="preserve">predchádzajúci </w:t>
      </w:r>
      <w:r w:rsidR="008F0601">
        <w:rPr>
          <w:rFonts w:asciiTheme="majorHAnsi" w:hAnsiTheme="majorHAnsi"/>
          <w:lang w:val="sk-SK"/>
        </w:rPr>
        <w:t>písomný súhlas</w:t>
      </w:r>
      <w:r w:rsidR="0074267A">
        <w:rPr>
          <w:rFonts w:asciiTheme="majorHAnsi" w:hAnsiTheme="majorHAnsi"/>
          <w:lang w:val="sk-SK"/>
        </w:rPr>
        <w:t xml:space="preserve"> </w:t>
      </w:r>
      <w:r w:rsidR="008F0601">
        <w:rPr>
          <w:rFonts w:asciiTheme="majorHAnsi" w:hAnsiTheme="majorHAnsi"/>
          <w:lang w:val="sk-SK"/>
        </w:rPr>
        <w:t xml:space="preserve">s návrhom </w:t>
      </w:r>
      <w:r w:rsidR="0074267A">
        <w:rPr>
          <w:rFonts w:asciiTheme="majorHAnsi" w:hAnsiTheme="majorHAnsi"/>
          <w:lang w:val="sk-SK"/>
        </w:rPr>
        <w:t>peňažných a nepeňažných vklad</w:t>
      </w:r>
      <w:r w:rsidR="00964468">
        <w:rPr>
          <w:rFonts w:asciiTheme="majorHAnsi" w:hAnsiTheme="majorHAnsi"/>
          <w:lang w:val="sk-SK"/>
        </w:rPr>
        <w:t xml:space="preserve">ov STU do iných právnickej osoby </w:t>
      </w:r>
      <w:r w:rsidR="00964468" w:rsidRPr="00964468">
        <w:rPr>
          <w:rFonts w:asciiTheme="majorHAnsi" w:hAnsiTheme="majorHAnsi"/>
          <w:lang w:val="sk-SK"/>
        </w:rPr>
        <w:t>The American Chamber of Commerce in Slovakia</w:t>
      </w:r>
      <w:r w:rsidR="00964468">
        <w:rPr>
          <w:rFonts w:asciiTheme="majorHAnsi" w:hAnsiTheme="majorHAnsi"/>
          <w:lang w:val="sk-SK"/>
        </w:rPr>
        <w:t xml:space="preserve"> </w:t>
      </w:r>
      <w:r w:rsidR="00D64F93">
        <w:rPr>
          <w:rFonts w:asciiTheme="majorHAnsi" w:hAnsiTheme="majorHAnsi"/>
          <w:lang w:val="sk-SK"/>
        </w:rPr>
        <w:t xml:space="preserve">a odporúča materiál predložiť na vyjadrenie </w:t>
      </w:r>
      <w:r w:rsidR="00537C7F">
        <w:rPr>
          <w:rFonts w:asciiTheme="majorHAnsi" w:hAnsiTheme="majorHAnsi"/>
          <w:lang w:val="sk-SK"/>
        </w:rPr>
        <w:t xml:space="preserve">predchádzajúceho </w:t>
      </w:r>
      <w:r w:rsidR="00CF505A">
        <w:rPr>
          <w:rFonts w:asciiTheme="majorHAnsi" w:hAnsiTheme="majorHAnsi"/>
          <w:lang w:val="sk-SK"/>
        </w:rPr>
        <w:t xml:space="preserve">písomného </w:t>
      </w:r>
      <w:r w:rsidR="00D64F93">
        <w:rPr>
          <w:rFonts w:asciiTheme="majorHAnsi" w:hAnsiTheme="majorHAnsi"/>
          <w:lang w:val="sk-SK"/>
        </w:rPr>
        <w:t xml:space="preserve">súhlasu </w:t>
      </w:r>
      <w:r w:rsidR="00CF505A">
        <w:rPr>
          <w:rFonts w:asciiTheme="majorHAnsi" w:hAnsiTheme="majorHAnsi"/>
          <w:lang w:val="sk-SK"/>
        </w:rPr>
        <w:t>Správnej rade</w:t>
      </w:r>
      <w:r w:rsidR="00D64F93">
        <w:rPr>
          <w:rFonts w:asciiTheme="majorHAnsi" w:hAnsiTheme="majorHAnsi"/>
          <w:lang w:val="sk-SK"/>
        </w:rPr>
        <w:t xml:space="preserve"> STU.</w:t>
      </w:r>
    </w:p>
    <w:p w:rsidR="0074267A" w:rsidRPr="00216770" w:rsidRDefault="0074267A" w:rsidP="0074267A">
      <w:pPr>
        <w:pStyle w:val="Default"/>
        <w:spacing w:line="276" w:lineRule="auto"/>
        <w:rPr>
          <w:rFonts w:asciiTheme="majorHAnsi" w:hAnsiTheme="majorHAnsi"/>
          <w:lang w:val="sk-SK"/>
        </w:rPr>
      </w:pPr>
    </w:p>
    <w:p w:rsidR="006F4AFD" w:rsidRPr="007E39B8" w:rsidRDefault="006F4AFD" w:rsidP="007E39B8">
      <w:pPr>
        <w:pStyle w:val="Default"/>
        <w:spacing w:line="276" w:lineRule="auto"/>
        <w:rPr>
          <w:rFonts w:ascii="Times New Roman" w:hAnsi="Times New Roman" w:cs="Times New Roman"/>
          <w:lang w:val="sk-SK"/>
        </w:rPr>
        <w:sectPr w:rsidR="006F4AFD" w:rsidRPr="007E39B8" w:rsidSect="001353B9">
          <w:headerReference w:type="default" r:id="rId8"/>
          <w:footerReference w:type="even" r:id="rId9"/>
          <w:footerReference w:type="default" r:id="rId10"/>
          <w:pgSz w:w="11900" w:h="16840"/>
          <w:pgMar w:top="3969" w:right="1800" w:bottom="1440" w:left="1800" w:header="708" w:footer="708" w:gutter="0"/>
          <w:cols w:space="708"/>
          <w:docGrid w:linePitch="360"/>
        </w:sectPr>
      </w:pPr>
    </w:p>
    <w:p w:rsidR="0047037D" w:rsidRPr="0047037D" w:rsidRDefault="0047037D" w:rsidP="0047037D">
      <w:pPr>
        <w:jc w:val="center"/>
        <w:rPr>
          <w:rFonts w:asciiTheme="majorHAnsi" w:eastAsia="Times New Roman" w:hAnsiTheme="majorHAnsi" w:cs="Times New Roman"/>
          <w:b/>
          <w:sz w:val="36"/>
          <w:szCs w:val="36"/>
          <w:lang w:val="sk-SK" w:eastAsia="sk-SK"/>
        </w:rPr>
      </w:pPr>
      <w:r w:rsidRPr="0047037D">
        <w:rPr>
          <w:rFonts w:asciiTheme="majorHAnsi" w:eastAsia="Times New Roman" w:hAnsiTheme="majorHAnsi" w:cs="Times New Roman"/>
          <w:b/>
          <w:sz w:val="36"/>
          <w:szCs w:val="36"/>
          <w:lang w:val="sk-SK" w:eastAsia="sk-SK"/>
        </w:rPr>
        <w:lastRenderedPageBreak/>
        <w:t>Návrh na členstvo STU v AmCham</w:t>
      </w:r>
    </w:p>
    <w:p w:rsidR="0047037D" w:rsidRPr="0047037D" w:rsidRDefault="0047037D" w:rsidP="0047037D">
      <w:pPr>
        <w:spacing w:before="100" w:beforeAutospacing="1" w:after="100" w:afterAutospacing="1"/>
        <w:jc w:val="center"/>
        <w:rPr>
          <w:rFonts w:asciiTheme="majorHAnsi" w:eastAsia="Times New Roman" w:hAnsiTheme="majorHAnsi" w:cs="Times New Roman"/>
          <w:sz w:val="36"/>
          <w:szCs w:val="36"/>
          <w:lang w:val="en-GB" w:eastAsia="sk-SK"/>
        </w:rPr>
      </w:pPr>
      <w:r w:rsidRPr="0047037D">
        <w:rPr>
          <w:rFonts w:asciiTheme="majorHAnsi" w:hAnsiTheme="majorHAnsi" w:cs="Arial-BoldMT"/>
          <w:b/>
          <w:bCs/>
          <w:sz w:val="36"/>
          <w:szCs w:val="36"/>
          <w:lang w:val="en-GB"/>
        </w:rPr>
        <w:t>The American Chamber of Commerce in Slovakia</w:t>
      </w:r>
    </w:p>
    <w:p w:rsidR="0047037D" w:rsidRPr="0047037D" w:rsidRDefault="0047037D" w:rsidP="0047037D">
      <w:pPr>
        <w:spacing w:before="100" w:beforeAutospacing="1" w:after="100" w:afterAutospacing="1"/>
        <w:jc w:val="both"/>
        <w:rPr>
          <w:rFonts w:asciiTheme="majorHAnsi" w:eastAsia="Times New Roman" w:hAnsiTheme="majorHAnsi" w:cs="Times New Roman"/>
          <w:lang w:val="en-GB" w:eastAsia="sk-SK"/>
        </w:rPr>
      </w:pPr>
      <w:r w:rsidRPr="0047037D">
        <w:rPr>
          <w:rFonts w:asciiTheme="majorHAnsi" w:eastAsia="Times New Roman" w:hAnsiTheme="majorHAnsi" w:cs="Times New Roman"/>
          <w:lang w:val="en-GB" w:eastAsia="sk-SK"/>
        </w:rPr>
        <w:t>The American Chamber of Commerce in Slovakia is a service-oriented organization. Throughout the past year, AmCham Slovakia has frequently shown that it is dedicated to serving its members through the support of its three main pillars: contacts, information and advocacy.</w:t>
      </w:r>
    </w:p>
    <w:p w:rsidR="0047037D" w:rsidRPr="0047037D" w:rsidRDefault="00C3633D" w:rsidP="0047037D">
      <w:pPr>
        <w:jc w:val="both"/>
        <w:rPr>
          <w:rFonts w:asciiTheme="majorHAnsi" w:eastAsia="Times New Roman" w:hAnsiTheme="majorHAnsi" w:cs="Times New Roman"/>
          <w:lang w:val="en-GB" w:eastAsia="sk-SK"/>
        </w:rPr>
      </w:pPr>
      <w:hyperlink r:id="rId11" w:history="1">
        <w:r w:rsidR="0047037D" w:rsidRPr="0047037D">
          <w:rPr>
            <w:rFonts w:asciiTheme="majorHAnsi" w:eastAsia="Times New Roman" w:hAnsiTheme="majorHAnsi" w:cs="Times New Roman"/>
            <w:color w:val="0000FF"/>
            <w:u w:val="single"/>
            <w:lang w:val="en-GB" w:eastAsia="sk-SK"/>
          </w:rPr>
          <w:t xml:space="preserve">Our mission and goals </w:t>
        </w:r>
      </w:hyperlink>
    </w:p>
    <w:p w:rsidR="0047037D" w:rsidRPr="0047037D" w:rsidRDefault="0047037D" w:rsidP="0047037D">
      <w:pPr>
        <w:spacing w:before="100" w:beforeAutospacing="1" w:after="100" w:afterAutospacing="1"/>
        <w:jc w:val="both"/>
        <w:rPr>
          <w:rFonts w:asciiTheme="majorHAnsi" w:eastAsia="Times New Roman" w:hAnsiTheme="majorHAnsi" w:cs="Times New Roman"/>
          <w:lang w:val="en-GB" w:eastAsia="sk-SK"/>
        </w:rPr>
      </w:pPr>
      <w:r w:rsidRPr="0047037D">
        <w:rPr>
          <w:rFonts w:asciiTheme="majorHAnsi" w:eastAsia="Times New Roman" w:hAnsiTheme="majorHAnsi" w:cs="Times New Roman"/>
          <w:lang w:val="en-GB" w:eastAsia="sk-SK"/>
        </w:rPr>
        <w:t>The American Chamber of Commerce (AmCham) was founded in 1993 in Bratislava as an independent and self-supporting organization, entirely dependant on contributions from its members. Today, it serves as one of the most active foreign Chambers of Commerce in Slovakia. Currently, its membership has reached more than 330 international and Slovak companies, including many of the largest and important firms in Slovakia. Of this amount, approximately 23 % are American companies, about 42 % are Slovak companies and about 35 % are other nationalities.</w:t>
      </w:r>
    </w:p>
    <w:p w:rsidR="0047037D" w:rsidRPr="0047037D" w:rsidRDefault="00C3633D" w:rsidP="0047037D">
      <w:pPr>
        <w:spacing w:before="100" w:beforeAutospacing="1" w:after="100" w:afterAutospacing="1"/>
        <w:jc w:val="both"/>
        <w:rPr>
          <w:rFonts w:asciiTheme="majorHAnsi" w:eastAsia="Times New Roman" w:hAnsiTheme="majorHAnsi" w:cs="Times New Roman"/>
          <w:lang w:val="en-GB" w:eastAsia="sk-SK"/>
        </w:rPr>
      </w:pPr>
      <w:hyperlink r:id="rId12" w:history="1">
        <w:r w:rsidR="0047037D" w:rsidRPr="0047037D">
          <w:rPr>
            <w:rStyle w:val="Hypertextovprepojenie"/>
            <w:rFonts w:asciiTheme="majorHAnsi" w:eastAsia="Times New Roman" w:hAnsiTheme="majorHAnsi" w:cs="Times New Roman"/>
            <w:lang w:val="en-GB" w:eastAsia="sk-SK"/>
          </w:rPr>
          <w:t>http://www.amcham.sk/home</w:t>
        </w:r>
      </w:hyperlink>
    </w:p>
    <w:p w:rsidR="0047037D" w:rsidRPr="0047037D" w:rsidRDefault="0047037D" w:rsidP="0047037D">
      <w:pPr>
        <w:spacing w:before="100" w:beforeAutospacing="1" w:after="100" w:afterAutospacing="1"/>
        <w:jc w:val="both"/>
        <w:rPr>
          <w:rFonts w:asciiTheme="majorHAnsi" w:eastAsia="Times New Roman" w:hAnsiTheme="majorHAnsi" w:cs="Times New Roman"/>
          <w:lang w:val="en-GB" w:eastAsia="sk-SK"/>
        </w:rPr>
      </w:pPr>
      <w:r w:rsidRPr="0047037D">
        <w:rPr>
          <w:rFonts w:asciiTheme="majorHAnsi" w:eastAsia="Times New Roman" w:hAnsiTheme="majorHAnsi" w:cs="Times New Roman"/>
          <w:lang w:val="en-GB" w:eastAsia="sk-SK"/>
        </w:rPr>
        <w:t>*********************************************</w:t>
      </w:r>
    </w:p>
    <w:p w:rsidR="0047037D" w:rsidRPr="0047037D" w:rsidRDefault="0047037D" w:rsidP="0047037D">
      <w:pPr>
        <w:spacing w:before="100" w:beforeAutospacing="1" w:after="100" w:afterAutospacing="1"/>
        <w:jc w:val="both"/>
        <w:rPr>
          <w:rFonts w:asciiTheme="majorHAnsi" w:eastAsia="Times New Roman" w:hAnsiTheme="majorHAnsi" w:cs="Times New Roman"/>
          <w:lang w:val="en-GB" w:eastAsia="sk-SK"/>
        </w:rPr>
      </w:pPr>
      <w:r w:rsidRPr="0047037D">
        <w:rPr>
          <w:rFonts w:asciiTheme="majorHAnsi" w:eastAsia="Times New Roman" w:hAnsiTheme="majorHAnsi" w:cs="Times New Roman"/>
          <w:b/>
          <w:lang w:val="sk-SK" w:eastAsia="sk-SK"/>
        </w:rPr>
        <w:t xml:space="preserve">Čo je AmCham </w:t>
      </w:r>
    </w:p>
    <w:p w:rsidR="0047037D" w:rsidRPr="0047037D" w:rsidRDefault="0047037D" w:rsidP="0047037D">
      <w:pPr>
        <w:spacing w:before="100" w:beforeAutospacing="1" w:after="100" w:afterAutospacing="1"/>
        <w:jc w:val="both"/>
        <w:rPr>
          <w:rFonts w:asciiTheme="majorHAnsi" w:eastAsia="Times New Roman" w:hAnsiTheme="majorHAnsi" w:cs="Times New Roman"/>
          <w:lang w:val="sk-SK" w:eastAsia="sk-SK"/>
        </w:rPr>
      </w:pPr>
      <w:r w:rsidRPr="0047037D">
        <w:rPr>
          <w:rFonts w:asciiTheme="majorHAnsi" w:eastAsia="Times New Roman" w:hAnsiTheme="majorHAnsi" w:cs="Times New Roman"/>
          <w:lang w:val="sk-SK" w:eastAsia="sk-SK"/>
        </w:rPr>
        <w:t>Americká obchodná komora (AmCham) bola založená v roku 1993 v Bratislave ako nezávislá a finančne samostatná organizácia financovaná výlučne prostredníctvom príspevkov od svojich členov. V septembri 2003 bola otvorená nová pobočka AmCham v Košiciach, s cieľom podporiť hospodársky rozvoj vo východoslovenskom regióne. V súčasnosti patrí Americká obchodná komora medzi najaktívnejšie medzinárodné komory na Slovensku a jej členskú základňu tvorí vyše 340 medzinárodných a slovenských spoločností, vrátane niekoľkých, ktoré sa radia medzi najväčšie a najvýznamnejšie firmy na Slovensku. Približne 42 % týchto spoločností je slovenských a 23 % amerických, pričom zvyšných 35 % tvoria medzinárodné spoločnosti.</w:t>
      </w:r>
    </w:p>
    <w:p w:rsidR="0047037D" w:rsidRPr="0047037D" w:rsidRDefault="0047037D" w:rsidP="0047037D">
      <w:pPr>
        <w:spacing w:before="100" w:beforeAutospacing="1" w:after="100" w:afterAutospacing="1"/>
        <w:jc w:val="both"/>
        <w:rPr>
          <w:rFonts w:asciiTheme="majorHAnsi" w:eastAsia="Times New Roman" w:hAnsiTheme="majorHAnsi" w:cs="Times New Roman"/>
          <w:lang w:val="sk-SK" w:eastAsia="sk-SK"/>
        </w:rPr>
      </w:pPr>
      <w:r w:rsidRPr="0047037D">
        <w:rPr>
          <w:rFonts w:asciiTheme="majorHAnsi" w:eastAsia="Times New Roman" w:hAnsiTheme="majorHAnsi" w:cs="Times New Roman"/>
          <w:lang w:val="sk-SK" w:eastAsia="sk-SK"/>
        </w:rPr>
        <w:t xml:space="preserve">Aktivity AmCham, ktorý dnes zastupuje viac ako 320 spoločností z 26 krajín sveta, sú rozdelené do </w:t>
      </w:r>
      <w:r w:rsidRPr="0047037D">
        <w:rPr>
          <w:rFonts w:asciiTheme="majorHAnsi" w:eastAsia="Times New Roman" w:hAnsiTheme="majorHAnsi" w:cs="Times New Roman"/>
          <w:b/>
          <w:bCs/>
          <w:lang w:val="sk-SK" w:eastAsia="sk-SK"/>
        </w:rPr>
        <w:t>troch pilierov</w:t>
      </w:r>
      <w:r w:rsidRPr="0047037D">
        <w:rPr>
          <w:rFonts w:asciiTheme="majorHAnsi" w:eastAsia="Times New Roman" w:hAnsiTheme="majorHAnsi" w:cs="Times New Roman"/>
          <w:lang w:val="sk-SK" w:eastAsia="sk-SK"/>
        </w:rPr>
        <w:t xml:space="preserve">: </w:t>
      </w:r>
      <w:hyperlink r:id="rId13" w:tgtFrame="_blank" w:history="1">
        <w:r w:rsidRPr="0047037D">
          <w:rPr>
            <w:rFonts w:asciiTheme="majorHAnsi" w:eastAsia="Times New Roman" w:hAnsiTheme="majorHAnsi" w:cs="Times New Roman"/>
            <w:color w:val="0000FF"/>
            <w:u w:val="single"/>
            <w:lang w:val="sk-SK" w:eastAsia="sk-SK"/>
          </w:rPr>
          <w:t>information</w:t>
        </w:r>
      </w:hyperlink>
      <w:r w:rsidRPr="0047037D">
        <w:rPr>
          <w:rFonts w:asciiTheme="majorHAnsi" w:eastAsia="Times New Roman" w:hAnsiTheme="majorHAnsi" w:cs="Times New Roman"/>
          <w:lang w:val="sk-SK" w:eastAsia="sk-SK"/>
        </w:rPr>
        <w:t xml:space="preserve">, </w:t>
      </w:r>
      <w:hyperlink r:id="rId14" w:tgtFrame="_blank" w:history="1">
        <w:r w:rsidRPr="0047037D">
          <w:rPr>
            <w:rFonts w:asciiTheme="majorHAnsi" w:eastAsia="Times New Roman" w:hAnsiTheme="majorHAnsi" w:cs="Times New Roman"/>
            <w:color w:val="0000FF"/>
            <w:u w:val="single"/>
            <w:lang w:val="sk-SK" w:eastAsia="sk-SK"/>
          </w:rPr>
          <w:t>networking</w:t>
        </w:r>
      </w:hyperlink>
      <w:r w:rsidRPr="0047037D">
        <w:rPr>
          <w:rFonts w:asciiTheme="majorHAnsi" w:eastAsia="Times New Roman" w:hAnsiTheme="majorHAnsi" w:cs="Times New Roman"/>
          <w:lang w:val="sk-SK" w:eastAsia="sk-SK"/>
        </w:rPr>
        <w:t xml:space="preserve"> and </w:t>
      </w:r>
      <w:hyperlink r:id="rId15" w:tgtFrame="_blank" w:history="1">
        <w:r w:rsidRPr="0047037D">
          <w:rPr>
            <w:rFonts w:asciiTheme="majorHAnsi" w:eastAsia="Times New Roman" w:hAnsiTheme="majorHAnsi" w:cs="Times New Roman"/>
            <w:color w:val="0000FF"/>
            <w:u w:val="single"/>
            <w:lang w:val="sk-SK" w:eastAsia="sk-SK"/>
          </w:rPr>
          <w:t>advocacy</w:t>
        </w:r>
      </w:hyperlink>
      <w:r w:rsidRPr="0047037D">
        <w:rPr>
          <w:rFonts w:asciiTheme="majorHAnsi" w:eastAsia="Times New Roman" w:hAnsiTheme="majorHAnsi" w:cs="Times New Roman"/>
          <w:lang w:val="sk-SK" w:eastAsia="sk-SK"/>
        </w:rPr>
        <w:t xml:space="preserve">. </w:t>
      </w:r>
    </w:p>
    <w:p w:rsidR="0047037D" w:rsidRPr="0047037D" w:rsidRDefault="0047037D" w:rsidP="0056591A">
      <w:pPr>
        <w:numPr>
          <w:ilvl w:val="0"/>
          <w:numId w:val="1"/>
        </w:numPr>
        <w:spacing w:before="100" w:beforeAutospacing="1" w:after="100" w:afterAutospacing="1"/>
        <w:jc w:val="both"/>
        <w:rPr>
          <w:rFonts w:asciiTheme="majorHAnsi" w:eastAsia="Times New Roman" w:hAnsiTheme="majorHAnsi" w:cs="Times New Roman"/>
          <w:lang w:val="sk-SK" w:eastAsia="sk-SK"/>
        </w:rPr>
      </w:pPr>
      <w:r w:rsidRPr="0047037D">
        <w:rPr>
          <w:rFonts w:asciiTheme="majorHAnsi" w:eastAsia="Times New Roman" w:hAnsiTheme="majorHAnsi" w:cs="Times New Roman"/>
          <w:b/>
          <w:bCs/>
          <w:lang w:val="sk-SK" w:eastAsia="sk-SK"/>
        </w:rPr>
        <w:t>Networking</w:t>
      </w:r>
      <w:r w:rsidRPr="0047037D">
        <w:rPr>
          <w:rFonts w:asciiTheme="majorHAnsi" w:eastAsia="Times New Roman" w:hAnsiTheme="majorHAnsi" w:cs="Times New Roman"/>
          <w:lang w:val="sk-SK" w:eastAsia="sk-SK"/>
        </w:rPr>
        <w:t>: voľný vstup na viac ako</w:t>
      </w:r>
      <w:r w:rsidRPr="0047037D">
        <w:rPr>
          <w:rFonts w:asciiTheme="majorHAnsi" w:eastAsia="Times New Roman" w:hAnsiTheme="majorHAnsi" w:cs="Times New Roman"/>
          <w:b/>
          <w:bCs/>
          <w:lang w:val="sk-SK" w:eastAsia="sk-SK"/>
        </w:rPr>
        <w:t xml:space="preserve"> 60 podujatí ročne v</w:t>
      </w:r>
      <w:r w:rsidRPr="0047037D">
        <w:rPr>
          <w:rFonts w:asciiTheme="majorHAnsi" w:eastAsia="Times New Roman" w:hAnsiTheme="majorHAnsi" w:cs="Times New Roman"/>
          <w:lang w:val="sk-SK" w:eastAsia="sk-SK"/>
        </w:rPr>
        <w:t xml:space="preserve"> Bratislave a Košiciach. Galériu minulých podujatí nájdete </w:t>
      </w:r>
      <w:hyperlink r:id="rId16" w:tgtFrame="_blank" w:history="1">
        <w:r w:rsidRPr="0047037D">
          <w:rPr>
            <w:rFonts w:asciiTheme="majorHAnsi" w:eastAsia="Times New Roman" w:hAnsiTheme="majorHAnsi" w:cs="Times New Roman"/>
            <w:color w:val="0000FF"/>
            <w:u w:val="single"/>
            <w:lang w:val="sk-SK" w:eastAsia="sk-SK"/>
          </w:rPr>
          <w:t>tu</w:t>
        </w:r>
      </w:hyperlink>
      <w:r w:rsidRPr="0047037D">
        <w:rPr>
          <w:rFonts w:asciiTheme="majorHAnsi" w:eastAsia="Times New Roman" w:hAnsiTheme="majorHAnsi" w:cs="Times New Roman"/>
          <w:lang w:val="sk-SK" w:eastAsia="sk-SK"/>
        </w:rPr>
        <w:t xml:space="preserve">. Budúce podujatia nájdete </w:t>
      </w:r>
      <w:hyperlink r:id="rId17" w:tgtFrame="_blank" w:history="1">
        <w:r w:rsidRPr="0047037D">
          <w:rPr>
            <w:rFonts w:asciiTheme="majorHAnsi" w:eastAsia="Times New Roman" w:hAnsiTheme="majorHAnsi" w:cs="Times New Roman"/>
            <w:color w:val="0000FF"/>
            <w:u w:val="single"/>
            <w:lang w:val="sk-SK" w:eastAsia="sk-SK"/>
          </w:rPr>
          <w:t>tu</w:t>
        </w:r>
      </w:hyperlink>
      <w:r w:rsidRPr="0047037D">
        <w:rPr>
          <w:rFonts w:asciiTheme="majorHAnsi" w:eastAsia="Times New Roman" w:hAnsiTheme="majorHAnsi" w:cs="Times New Roman"/>
          <w:lang w:val="sk-SK" w:eastAsia="sk-SK"/>
        </w:rPr>
        <w:t>.</w:t>
      </w:r>
    </w:p>
    <w:p w:rsidR="0047037D" w:rsidRPr="0047037D" w:rsidRDefault="0047037D" w:rsidP="0056591A">
      <w:pPr>
        <w:numPr>
          <w:ilvl w:val="0"/>
          <w:numId w:val="1"/>
        </w:numPr>
        <w:spacing w:before="100" w:beforeAutospacing="1" w:after="100" w:afterAutospacing="1"/>
        <w:jc w:val="both"/>
        <w:rPr>
          <w:rFonts w:asciiTheme="majorHAnsi" w:eastAsia="Times New Roman" w:hAnsiTheme="majorHAnsi" w:cs="Times New Roman"/>
          <w:lang w:val="sk-SK" w:eastAsia="sk-SK"/>
        </w:rPr>
      </w:pPr>
      <w:r w:rsidRPr="0047037D">
        <w:rPr>
          <w:rFonts w:asciiTheme="majorHAnsi" w:eastAsia="Times New Roman" w:hAnsiTheme="majorHAnsi" w:cs="Times New Roman"/>
          <w:b/>
          <w:bCs/>
          <w:lang w:val="sk-SK" w:eastAsia="sk-SK"/>
        </w:rPr>
        <w:t>Information:</w:t>
      </w:r>
      <w:r w:rsidRPr="0047037D">
        <w:rPr>
          <w:rFonts w:asciiTheme="majorHAnsi" w:eastAsia="Times New Roman" w:hAnsiTheme="majorHAnsi" w:cs="Times New Roman"/>
          <w:lang w:val="sk-SK" w:eastAsia="sk-SK"/>
        </w:rPr>
        <w:t xml:space="preserve"> Členovia dostávajú mnohé informácie o podnikateľskom prostredí cez rôzne kanály: </w:t>
      </w:r>
      <w:hyperlink r:id="rId18" w:tgtFrame="_blank" w:history="1">
        <w:r w:rsidRPr="0047037D">
          <w:rPr>
            <w:rFonts w:asciiTheme="majorHAnsi" w:eastAsia="Times New Roman" w:hAnsiTheme="majorHAnsi" w:cs="Times New Roman"/>
            <w:color w:val="0000FF"/>
            <w:u w:val="single"/>
            <w:lang w:val="sk-SK" w:eastAsia="sk-SK"/>
          </w:rPr>
          <w:t>Connection magazine</w:t>
        </w:r>
      </w:hyperlink>
      <w:r w:rsidRPr="0047037D">
        <w:rPr>
          <w:rFonts w:asciiTheme="majorHAnsi" w:eastAsia="Times New Roman" w:hAnsiTheme="majorHAnsi" w:cs="Times New Roman"/>
          <w:lang w:val="sk-SK" w:eastAsia="sk-SK"/>
        </w:rPr>
        <w:t xml:space="preserve">, </w:t>
      </w:r>
      <w:hyperlink r:id="rId19" w:tgtFrame="_blank" w:history="1">
        <w:r w:rsidRPr="0047037D">
          <w:rPr>
            <w:rFonts w:asciiTheme="majorHAnsi" w:eastAsia="Times New Roman" w:hAnsiTheme="majorHAnsi" w:cs="Times New Roman"/>
            <w:color w:val="0000FF"/>
            <w:u w:val="single"/>
            <w:lang w:val="sk-SK" w:eastAsia="sk-SK"/>
          </w:rPr>
          <w:t>FDI Survey &amp; Slovakia in Figures</w:t>
        </w:r>
      </w:hyperlink>
      <w:r w:rsidRPr="0047037D">
        <w:rPr>
          <w:rFonts w:asciiTheme="majorHAnsi" w:eastAsia="Times New Roman" w:hAnsiTheme="majorHAnsi" w:cs="Times New Roman"/>
          <w:lang w:val="sk-SK" w:eastAsia="sk-SK"/>
        </w:rPr>
        <w:t xml:space="preserve">, </w:t>
      </w:r>
      <w:hyperlink r:id="rId20" w:tgtFrame="_blank" w:history="1">
        <w:r w:rsidRPr="0047037D">
          <w:rPr>
            <w:rFonts w:asciiTheme="majorHAnsi" w:eastAsia="Times New Roman" w:hAnsiTheme="majorHAnsi" w:cs="Times New Roman"/>
            <w:color w:val="0000FF"/>
            <w:u w:val="single"/>
            <w:lang w:val="sk-SK" w:eastAsia="sk-SK"/>
          </w:rPr>
          <w:t>Legislative and Policy Update</w:t>
        </w:r>
      </w:hyperlink>
      <w:r w:rsidRPr="0047037D">
        <w:rPr>
          <w:rFonts w:asciiTheme="majorHAnsi" w:eastAsia="Times New Roman" w:hAnsiTheme="majorHAnsi" w:cs="Times New Roman"/>
          <w:lang w:val="sk-SK" w:eastAsia="sk-SK"/>
        </w:rPr>
        <w:t xml:space="preserve"> a pod.</w:t>
      </w:r>
    </w:p>
    <w:p w:rsidR="0047037D" w:rsidRPr="0047037D" w:rsidRDefault="0047037D" w:rsidP="0056591A">
      <w:pPr>
        <w:numPr>
          <w:ilvl w:val="0"/>
          <w:numId w:val="1"/>
        </w:numPr>
        <w:spacing w:before="100" w:beforeAutospacing="1" w:after="100" w:afterAutospacing="1"/>
        <w:jc w:val="both"/>
        <w:rPr>
          <w:rFonts w:asciiTheme="majorHAnsi" w:eastAsia="Times New Roman" w:hAnsiTheme="majorHAnsi" w:cs="Times New Roman"/>
          <w:lang w:val="sk-SK" w:eastAsia="sk-SK"/>
        </w:rPr>
      </w:pPr>
      <w:r w:rsidRPr="0047037D">
        <w:rPr>
          <w:rFonts w:asciiTheme="majorHAnsi" w:eastAsia="Times New Roman" w:hAnsiTheme="majorHAnsi" w:cs="Times New Roman"/>
          <w:b/>
          <w:bCs/>
          <w:lang w:val="sk-SK" w:eastAsia="sk-SK"/>
        </w:rPr>
        <w:lastRenderedPageBreak/>
        <w:t>Advocacy</w:t>
      </w:r>
      <w:r w:rsidRPr="0047037D">
        <w:rPr>
          <w:rFonts w:asciiTheme="majorHAnsi" w:eastAsia="Times New Roman" w:hAnsiTheme="majorHAnsi" w:cs="Times New Roman"/>
          <w:lang w:val="sk-SK" w:eastAsia="sk-SK"/>
        </w:rPr>
        <w:t xml:space="preserve">: Členovia sa môžu aktívne zapájať do </w:t>
      </w:r>
      <w:hyperlink r:id="rId21" w:tgtFrame="_blank" w:history="1">
        <w:r w:rsidRPr="0047037D">
          <w:rPr>
            <w:rFonts w:asciiTheme="majorHAnsi" w:eastAsia="Times New Roman" w:hAnsiTheme="majorHAnsi" w:cs="Times New Roman"/>
            <w:color w:val="0000FF"/>
            <w:u w:val="single"/>
            <w:lang w:val="sk-SK" w:eastAsia="sk-SK"/>
          </w:rPr>
          <w:t>pracovných skupín</w:t>
        </w:r>
      </w:hyperlink>
      <w:r w:rsidRPr="0047037D">
        <w:rPr>
          <w:rFonts w:asciiTheme="majorHAnsi" w:eastAsia="Times New Roman" w:hAnsiTheme="majorHAnsi" w:cs="Times New Roman"/>
          <w:lang w:val="sk-SK" w:eastAsia="sk-SK"/>
        </w:rPr>
        <w:t xml:space="preserve">, ktoré sa podieľajú na pripomienkovaní legislatívy, či realizácii projektov (pre STU bude najrelevantnejší práve Committee on Business-Academic Cooperation). V prílohe tiež pripájam brožúru so vzdelávacími projektami, ktoré AmCham v spolupráci so svojimi členmi už dlhodobo realizuje. </w:t>
      </w:r>
    </w:p>
    <w:p w:rsidR="0047037D" w:rsidRPr="0047037D" w:rsidRDefault="0047037D" w:rsidP="0047037D">
      <w:pPr>
        <w:spacing w:before="100" w:beforeAutospacing="1" w:after="100" w:afterAutospacing="1"/>
        <w:jc w:val="both"/>
        <w:rPr>
          <w:rFonts w:asciiTheme="majorHAnsi" w:eastAsia="Times New Roman" w:hAnsiTheme="majorHAnsi" w:cs="Times New Roman"/>
          <w:lang w:val="en-GB" w:eastAsia="sk-SK"/>
        </w:rPr>
      </w:pPr>
      <w:r w:rsidRPr="0047037D">
        <w:rPr>
          <w:rFonts w:asciiTheme="majorHAnsi" w:eastAsia="Times New Roman" w:hAnsiTheme="majorHAnsi" w:cs="Times New Roman"/>
          <w:lang w:val="en-GB" w:eastAsia="sk-SK"/>
        </w:rPr>
        <w:t>Choose the right membership for your business and requirements.</w:t>
      </w:r>
    </w:p>
    <w:tbl>
      <w:tblPr>
        <w:tblStyle w:val="Mriekatabuky"/>
        <w:tblW w:w="0" w:type="auto"/>
        <w:tblLook w:val="05A0" w:firstRow="1" w:lastRow="0" w:firstColumn="1" w:lastColumn="1" w:noHBand="0" w:noVBand="1"/>
      </w:tblPr>
      <w:tblGrid>
        <w:gridCol w:w="2129"/>
        <w:gridCol w:w="2129"/>
        <w:gridCol w:w="2129"/>
        <w:gridCol w:w="2129"/>
      </w:tblGrid>
      <w:tr w:rsidR="0047037D" w:rsidRPr="0047037D" w:rsidTr="007842D1">
        <w:tc>
          <w:tcPr>
            <w:tcW w:w="0" w:type="auto"/>
            <w:hideMark/>
          </w:tcPr>
          <w:p w:rsidR="0047037D" w:rsidRPr="0047037D" w:rsidRDefault="0047037D" w:rsidP="007842D1">
            <w:pPr>
              <w:jc w:val="center"/>
              <w:rPr>
                <w:rFonts w:asciiTheme="majorHAnsi" w:hAnsiTheme="majorHAnsi"/>
                <w:b/>
                <w:bCs/>
                <w:sz w:val="24"/>
                <w:szCs w:val="24"/>
                <w:lang w:val="en-GB"/>
              </w:rPr>
            </w:pPr>
            <w:r w:rsidRPr="0047037D">
              <w:rPr>
                <w:rFonts w:asciiTheme="majorHAnsi" w:hAnsiTheme="majorHAnsi"/>
                <w:b/>
                <w:bCs/>
                <w:sz w:val="24"/>
                <w:szCs w:val="24"/>
                <w:lang w:val="en-GB"/>
              </w:rPr>
              <w:t>Patron Member</w:t>
            </w:r>
          </w:p>
        </w:tc>
        <w:tc>
          <w:tcPr>
            <w:tcW w:w="0" w:type="auto"/>
            <w:hideMark/>
          </w:tcPr>
          <w:p w:rsidR="0047037D" w:rsidRPr="0047037D" w:rsidRDefault="0047037D" w:rsidP="007842D1">
            <w:pPr>
              <w:jc w:val="center"/>
              <w:rPr>
                <w:rFonts w:asciiTheme="majorHAnsi" w:hAnsiTheme="majorHAnsi"/>
                <w:b/>
                <w:bCs/>
                <w:sz w:val="24"/>
                <w:szCs w:val="24"/>
                <w:lang w:val="en-GB"/>
              </w:rPr>
            </w:pPr>
            <w:r w:rsidRPr="0047037D">
              <w:rPr>
                <w:rFonts w:asciiTheme="majorHAnsi" w:hAnsiTheme="majorHAnsi"/>
                <w:b/>
                <w:bCs/>
                <w:sz w:val="24"/>
                <w:szCs w:val="24"/>
                <w:lang w:val="en-GB"/>
              </w:rPr>
              <w:t>Corporate Member</w:t>
            </w:r>
          </w:p>
        </w:tc>
        <w:tc>
          <w:tcPr>
            <w:tcW w:w="0" w:type="auto"/>
            <w:hideMark/>
          </w:tcPr>
          <w:p w:rsidR="0047037D" w:rsidRPr="0047037D" w:rsidRDefault="0047037D" w:rsidP="007842D1">
            <w:pPr>
              <w:jc w:val="center"/>
              <w:rPr>
                <w:rFonts w:asciiTheme="majorHAnsi" w:hAnsiTheme="majorHAnsi"/>
                <w:b/>
                <w:bCs/>
                <w:sz w:val="24"/>
                <w:szCs w:val="24"/>
                <w:lang w:val="en-GB"/>
              </w:rPr>
            </w:pPr>
            <w:r w:rsidRPr="0047037D">
              <w:rPr>
                <w:rFonts w:asciiTheme="majorHAnsi" w:hAnsiTheme="majorHAnsi"/>
                <w:b/>
                <w:bCs/>
                <w:sz w:val="24"/>
                <w:szCs w:val="24"/>
                <w:lang w:val="en-GB"/>
              </w:rPr>
              <w:t>General Member</w:t>
            </w:r>
          </w:p>
        </w:tc>
        <w:tc>
          <w:tcPr>
            <w:tcW w:w="0" w:type="auto"/>
            <w:shd w:val="clear" w:color="auto" w:fill="FFFFCC"/>
            <w:hideMark/>
          </w:tcPr>
          <w:p w:rsidR="0047037D" w:rsidRPr="0047037D" w:rsidRDefault="0047037D" w:rsidP="007842D1">
            <w:pPr>
              <w:jc w:val="center"/>
              <w:rPr>
                <w:rFonts w:asciiTheme="majorHAnsi" w:hAnsiTheme="majorHAnsi"/>
                <w:b/>
                <w:bCs/>
                <w:sz w:val="24"/>
                <w:szCs w:val="24"/>
                <w:lang w:val="en-GB"/>
              </w:rPr>
            </w:pPr>
            <w:r w:rsidRPr="0047037D">
              <w:rPr>
                <w:rFonts w:asciiTheme="majorHAnsi" w:hAnsiTheme="majorHAnsi"/>
                <w:b/>
                <w:bCs/>
                <w:sz w:val="24"/>
                <w:szCs w:val="24"/>
                <w:lang w:val="en-GB"/>
              </w:rPr>
              <w:t>Non-Profit /Individual Member</w:t>
            </w:r>
          </w:p>
        </w:tc>
      </w:tr>
      <w:tr w:rsidR="0047037D" w:rsidRPr="0047037D" w:rsidTr="007842D1">
        <w:tc>
          <w:tcPr>
            <w:tcW w:w="0" w:type="auto"/>
            <w:hideMark/>
          </w:tcPr>
          <w:p w:rsidR="0047037D" w:rsidRPr="0047037D" w:rsidRDefault="0047037D" w:rsidP="007842D1">
            <w:pPr>
              <w:jc w:val="center"/>
              <w:rPr>
                <w:rFonts w:asciiTheme="majorHAnsi" w:hAnsiTheme="majorHAnsi"/>
                <w:b/>
                <w:bCs/>
                <w:sz w:val="24"/>
                <w:szCs w:val="24"/>
                <w:lang w:val="en-GB"/>
              </w:rPr>
            </w:pPr>
          </w:p>
        </w:tc>
        <w:tc>
          <w:tcPr>
            <w:tcW w:w="0" w:type="auto"/>
            <w:hideMark/>
          </w:tcPr>
          <w:p w:rsidR="0047037D" w:rsidRPr="0047037D" w:rsidRDefault="0047037D" w:rsidP="007842D1">
            <w:pPr>
              <w:rPr>
                <w:rFonts w:asciiTheme="majorHAnsi" w:hAnsiTheme="majorHAnsi"/>
                <w:lang w:val="en-GB"/>
              </w:rPr>
            </w:pPr>
          </w:p>
        </w:tc>
        <w:tc>
          <w:tcPr>
            <w:tcW w:w="0" w:type="auto"/>
            <w:hideMark/>
          </w:tcPr>
          <w:p w:rsidR="0047037D" w:rsidRPr="0047037D" w:rsidRDefault="0047037D" w:rsidP="007842D1">
            <w:pPr>
              <w:rPr>
                <w:rFonts w:asciiTheme="majorHAnsi" w:hAnsiTheme="majorHAnsi"/>
                <w:lang w:val="en-GB"/>
              </w:rPr>
            </w:pPr>
          </w:p>
        </w:tc>
        <w:tc>
          <w:tcPr>
            <w:tcW w:w="0" w:type="auto"/>
            <w:shd w:val="clear" w:color="auto" w:fill="FFFFCC"/>
            <w:hideMark/>
          </w:tcPr>
          <w:p w:rsidR="0047037D" w:rsidRPr="0047037D" w:rsidRDefault="0047037D" w:rsidP="007842D1">
            <w:pPr>
              <w:rPr>
                <w:rFonts w:asciiTheme="majorHAnsi" w:hAnsiTheme="majorHAnsi"/>
                <w:lang w:val="en-GB"/>
              </w:rPr>
            </w:pPr>
          </w:p>
        </w:tc>
      </w:tr>
      <w:tr w:rsidR="0047037D" w:rsidRPr="0047037D" w:rsidTr="007842D1">
        <w:tc>
          <w:tcPr>
            <w:tcW w:w="0" w:type="auto"/>
            <w:hideMark/>
          </w:tcPr>
          <w:p w:rsidR="0047037D" w:rsidRPr="0047037D" w:rsidRDefault="0047037D" w:rsidP="007842D1">
            <w:pPr>
              <w:rPr>
                <w:rFonts w:asciiTheme="majorHAnsi" w:hAnsiTheme="majorHAnsi"/>
                <w:sz w:val="24"/>
                <w:szCs w:val="24"/>
                <w:lang w:val="en-GB"/>
              </w:rPr>
            </w:pPr>
            <w:r w:rsidRPr="0047037D">
              <w:rPr>
                <w:rFonts w:asciiTheme="majorHAnsi" w:hAnsiTheme="majorHAnsi"/>
                <w:b/>
                <w:bCs/>
                <w:sz w:val="24"/>
                <w:szCs w:val="24"/>
                <w:lang w:val="en-GB"/>
              </w:rPr>
              <w:t>4000 €</w:t>
            </w:r>
            <w:r w:rsidRPr="0047037D">
              <w:rPr>
                <w:rFonts w:asciiTheme="majorHAnsi" w:hAnsiTheme="majorHAnsi"/>
                <w:sz w:val="24"/>
                <w:szCs w:val="24"/>
                <w:lang w:val="en-GB"/>
              </w:rPr>
              <w:t xml:space="preserve"> per year </w:t>
            </w:r>
          </w:p>
        </w:tc>
        <w:tc>
          <w:tcPr>
            <w:tcW w:w="0" w:type="auto"/>
            <w:hideMark/>
          </w:tcPr>
          <w:p w:rsidR="0047037D" w:rsidRPr="0047037D" w:rsidRDefault="0047037D" w:rsidP="007842D1">
            <w:pPr>
              <w:rPr>
                <w:rFonts w:asciiTheme="majorHAnsi" w:hAnsiTheme="majorHAnsi"/>
                <w:sz w:val="24"/>
                <w:szCs w:val="24"/>
                <w:lang w:val="en-GB"/>
              </w:rPr>
            </w:pPr>
            <w:r w:rsidRPr="0047037D">
              <w:rPr>
                <w:rFonts w:asciiTheme="majorHAnsi" w:hAnsiTheme="majorHAnsi"/>
                <w:b/>
                <w:bCs/>
                <w:sz w:val="24"/>
                <w:szCs w:val="24"/>
                <w:lang w:val="en-GB"/>
              </w:rPr>
              <w:t>2300 €</w:t>
            </w:r>
            <w:r w:rsidRPr="0047037D">
              <w:rPr>
                <w:rFonts w:asciiTheme="majorHAnsi" w:hAnsiTheme="majorHAnsi"/>
                <w:sz w:val="24"/>
                <w:szCs w:val="24"/>
                <w:lang w:val="en-GB"/>
              </w:rPr>
              <w:t xml:space="preserve"> per year </w:t>
            </w:r>
          </w:p>
        </w:tc>
        <w:tc>
          <w:tcPr>
            <w:tcW w:w="0" w:type="auto"/>
            <w:hideMark/>
          </w:tcPr>
          <w:p w:rsidR="0047037D" w:rsidRPr="0047037D" w:rsidRDefault="0047037D" w:rsidP="007842D1">
            <w:pPr>
              <w:rPr>
                <w:rFonts w:asciiTheme="majorHAnsi" w:hAnsiTheme="majorHAnsi"/>
                <w:sz w:val="24"/>
                <w:szCs w:val="24"/>
                <w:lang w:val="en-GB"/>
              </w:rPr>
            </w:pPr>
            <w:r w:rsidRPr="0047037D">
              <w:rPr>
                <w:rFonts w:asciiTheme="majorHAnsi" w:hAnsiTheme="majorHAnsi"/>
                <w:b/>
                <w:bCs/>
                <w:sz w:val="24"/>
                <w:szCs w:val="24"/>
                <w:lang w:val="en-GB"/>
              </w:rPr>
              <w:t>850 €</w:t>
            </w:r>
            <w:r w:rsidRPr="0047037D">
              <w:rPr>
                <w:rFonts w:asciiTheme="majorHAnsi" w:hAnsiTheme="majorHAnsi"/>
                <w:sz w:val="24"/>
                <w:szCs w:val="24"/>
                <w:lang w:val="en-GB"/>
              </w:rPr>
              <w:t xml:space="preserve"> per year </w:t>
            </w:r>
          </w:p>
        </w:tc>
        <w:tc>
          <w:tcPr>
            <w:tcW w:w="0" w:type="auto"/>
            <w:shd w:val="clear" w:color="auto" w:fill="FFFFCC"/>
            <w:hideMark/>
          </w:tcPr>
          <w:p w:rsidR="0047037D" w:rsidRPr="0047037D" w:rsidRDefault="0047037D" w:rsidP="007842D1">
            <w:pPr>
              <w:rPr>
                <w:rFonts w:asciiTheme="majorHAnsi" w:hAnsiTheme="majorHAnsi"/>
                <w:sz w:val="24"/>
                <w:szCs w:val="24"/>
                <w:lang w:val="en-GB"/>
              </w:rPr>
            </w:pPr>
            <w:r w:rsidRPr="0047037D">
              <w:rPr>
                <w:rFonts w:asciiTheme="majorHAnsi" w:hAnsiTheme="majorHAnsi"/>
                <w:b/>
                <w:bCs/>
                <w:sz w:val="24"/>
                <w:szCs w:val="24"/>
                <w:lang w:val="en-GB"/>
              </w:rPr>
              <w:t xml:space="preserve">500 € </w:t>
            </w:r>
            <w:r w:rsidRPr="0047037D">
              <w:rPr>
                <w:rFonts w:asciiTheme="majorHAnsi" w:hAnsiTheme="majorHAnsi"/>
                <w:sz w:val="24"/>
                <w:szCs w:val="24"/>
                <w:lang w:val="en-GB"/>
              </w:rPr>
              <w:t xml:space="preserve">per year </w:t>
            </w:r>
          </w:p>
        </w:tc>
      </w:tr>
      <w:tr w:rsidR="0047037D" w:rsidRPr="0047037D" w:rsidTr="007842D1">
        <w:tc>
          <w:tcPr>
            <w:tcW w:w="0" w:type="auto"/>
            <w:hideMark/>
          </w:tcPr>
          <w:p w:rsidR="0047037D" w:rsidRPr="0047037D" w:rsidRDefault="0047037D" w:rsidP="007842D1">
            <w:pPr>
              <w:spacing w:before="100" w:beforeAutospacing="1" w:after="100" w:afterAutospacing="1"/>
              <w:rPr>
                <w:rFonts w:asciiTheme="majorHAnsi" w:hAnsiTheme="majorHAnsi"/>
                <w:lang w:val="en-GB"/>
              </w:rPr>
            </w:pPr>
            <w:r w:rsidRPr="0047037D">
              <w:rPr>
                <w:rFonts w:asciiTheme="majorHAnsi" w:hAnsiTheme="majorHAnsi"/>
                <w:lang w:val="en-GB"/>
              </w:rPr>
              <w:t>For companies that strongly support the Chambers´activities and would like to receive the maximum benefit of AmCham membership and its promotional opportunities. A Patron member is entitled to:</w:t>
            </w:r>
          </w:p>
          <w:p w:rsidR="0047037D" w:rsidRPr="0047037D" w:rsidRDefault="0047037D" w:rsidP="0056591A">
            <w:pPr>
              <w:numPr>
                <w:ilvl w:val="0"/>
                <w:numId w:val="2"/>
              </w:numPr>
              <w:spacing w:before="100" w:beforeAutospacing="1" w:after="100" w:afterAutospacing="1"/>
              <w:rPr>
                <w:rFonts w:asciiTheme="majorHAnsi" w:hAnsiTheme="majorHAnsi"/>
                <w:lang w:val="en-GB"/>
              </w:rPr>
            </w:pPr>
            <w:r w:rsidRPr="0047037D">
              <w:rPr>
                <w:rFonts w:asciiTheme="majorHAnsi" w:hAnsiTheme="majorHAnsi"/>
                <w:lang w:val="en-GB"/>
              </w:rPr>
              <w:t>participate in all Chamber events and activities</w:t>
            </w:r>
          </w:p>
          <w:p w:rsidR="0047037D" w:rsidRPr="0047037D" w:rsidRDefault="0047037D" w:rsidP="0056591A">
            <w:pPr>
              <w:numPr>
                <w:ilvl w:val="0"/>
                <w:numId w:val="2"/>
              </w:numPr>
              <w:spacing w:before="100" w:beforeAutospacing="1" w:after="100" w:afterAutospacing="1"/>
              <w:rPr>
                <w:rFonts w:asciiTheme="majorHAnsi" w:hAnsiTheme="majorHAnsi"/>
                <w:lang w:val="en-GB"/>
              </w:rPr>
            </w:pPr>
            <w:r w:rsidRPr="0047037D">
              <w:rPr>
                <w:rFonts w:asciiTheme="majorHAnsi" w:hAnsiTheme="majorHAnsi"/>
                <w:lang w:val="en-GB"/>
              </w:rPr>
              <w:t>receive all Chamber services</w:t>
            </w:r>
          </w:p>
          <w:p w:rsidR="0047037D" w:rsidRPr="0047037D" w:rsidRDefault="0047037D" w:rsidP="0056591A">
            <w:pPr>
              <w:numPr>
                <w:ilvl w:val="0"/>
                <w:numId w:val="2"/>
              </w:numPr>
              <w:spacing w:before="100" w:beforeAutospacing="1" w:after="100" w:afterAutospacing="1"/>
              <w:rPr>
                <w:rFonts w:asciiTheme="majorHAnsi" w:hAnsiTheme="majorHAnsi"/>
                <w:lang w:val="en-GB"/>
              </w:rPr>
            </w:pPr>
            <w:r w:rsidRPr="0047037D">
              <w:rPr>
                <w:rFonts w:asciiTheme="majorHAnsi" w:hAnsiTheme="majorHAnsi"/>
                <w:lang w:val="en-GB"/>
              </w:rPr>
              <w:t>written acknowledgement in Chamber Publications</w:t>
            </w:r>
          </w:p>
          <w:p w:rsidR="0047037D" w:rsidRPr="0047037D" w:rsidRDefault="0047037D" w:rsidP="0056591A">
            <w:pPr>
              <w:numPr>
                <w:ilvl w:val="0"/>
                <w:numId w:val="2"/>
              </w:numPr>
              <w:spacing w:before="100" w:beforeAutospacing="1" w:after="100" w:afterAutospacing="1"/>
              <w:rPr>
                <w:rFonts w:asciiTheme="majorHAnsi" w:hAnsiTheme="majorHAnsi"/>
                <w:lang w:val="en-GB"/>
              </w:rPr>
            </w:pPr>
            <w:r w:rsidRPr="0047037D">
              <w:rPr>
                <w:rFonts w:asciiTheme="majorHAnsi" w:hAnsiTheme="majorHAnsi"/>
                <w:lang w:val="en-GB"/>
              </w:rPr>
              <w:t>have logo displayed at each event</w:t>
            </w:r>
          </w:p>
          <w:p w:rsidR="0047037D" w:rsidRPr="0047037D" w:rsidRDefault="0047037D" w:rsidP="0056591A">
            <w:pPr>
              <w:numPr>
                <w:ilvl w:val="0"/>
                <w:numId w:val="2"/>
              </w:numPr>
              <w:spacing w:before="100" w:beforeAutospacing="1" w:after="100" w:afterAutospacing="1"/>
              <w:rPr>
                <w:rFonts w:asciiTheme="majorHAnsi" w:hAnsiTheme="majorHAnsi"/>
                <w:lang w:val="en-GB"/>
              </w:rPr>
            </w:pPr>
            <w:r w:rsidRPr="0047037D">
              <w:rPr>
                <w:rFonts w:asciiTheme="majorHAnsi" w:hAnsiTheme="majorHAnsi"/>
                <w:lang w:val="en-GB"/>
              </w:rPr>
              <w:t>four (4) voting representatives</w:t>
            </w:r>
          </w:p>
          <w:p w:rsidR="0047037D" w:rsidRPr="0047037D" w:rsidRDefault="0047037D" w:rsidP="0056591A">
            <w:pPr>
              <w:numPr>
                <w:ilvl w:val="0"/>
                <w:numId w:val="2"/>
              </w:numPr>
              <w:spacing w:before="100" w:beforeAutospacing="1" w:after="100" w:afterAutospacing="1"/>
              <w:rPr>
                <w:rFonts w:asciiTheme="majorHAnsi" w:hAnsiTheme="majorHAnsi"/>
                <w:lang w:val="en-GB"/>
              </w:rPr>
            </w:pPr>
            <w:r w:rsidRPr="0047037D">
              <w:rPr>
                <w:rFonts w:asciiTheme="majorHAnsi" w:hAnsiTheme="majorHAnsi"/>
                <w:lang w:val="en-GB"/>
              </w:rPr>
              <w:t>one (1) invitations to the AmCham Executive Business Club events</w:t>
            </w:r>
          </w:p>
        </w:tc>
        <w:tc>
          <w:tcPr>
            <w:tcW w:w="0" w:type="auto"/>
            <w:hideMark/>
          </w:tcPr>
          <w:p w:rsidR="0047037D" w:rsidRPr="0047037D" w:rsidRDefault="0047037D" w:rsidP="007842D1">
            <w:pPr>
              <w:spacing w:before="100" w:beforeAutospacing="1" w:after="100" w:afterAutospacing="1"/>
              <w:rPr>
                <w:rFonts w:asciiTheme="majorHAnsi" w:hAnsiTheme="majorHAnsi"/>
                <w:lang w:val="en-GB"/>
              </w:rPr>
            </w:pPr>
            <w:r w:rsidRPr="0047037D">
              <w:rPr>
                <w:rFonts w:asciiTheme="majorHAnsi" w:hAnsiTheme="majorHAnsi"/>
                <w:lang w:val="en-GB"/>
              </w:rPr>
              <w:t>For “Big Business” with more than 75 employees or revenue higher than 3 million €. A Corporate member is entitled to:</w:t>
            </w:r>
          </w:p>
          <w:p w:rsidR="0047037D" w:rsidRPr="0047037D" w:rsidRDefault="0047037D" w:rsidP="0056591A">
            <w:pPr>
              <w:numPr>
                <w:ilvl w:val="0"/>
                <w:numId w:val="3"/>
              </w:numPr>
              <w:spacing w:before="100" w:beforeAutospacing="1" w:after="100" w:afterAutospacing="1"/>
              <w:rPr>
                <w:rFonts w:asciiTheme="majorHAnsi" w:hAnsiTheme="majorHAnsi"/>
                <w:lang w:val="en-GB"/>
              </w:rPr>
            </w:pPr>
            <w:r w:rsidRPr="0047037D">
              <w:rPr>
                <w:rFonts w:asciiTheme="majorHAnsi" w:hAnsiTheme="majorHAnsi"/>
                <w:lang w:val="en-GB"/>
              </w:rPr>
              <w:t>participate in all Chamber events and activities</w:t>
            </w:r>
          </w:p>
          <w:p w:rsidR="0047037D" w:rsidRPr="0047037D" w:rsidRDefault="0047037D" w:rsidP="0056591A">
            <w:pPr>
              <w:numPr>
                <w:ilvl w:val="0"/>
                <w:numId w:val="3"/>
              </w:numPr>
              <w:spacing w:before="100" w:beforeAutospacing="1" w:after="100" w:afterAutospacing="1"/>
              <w:rPr>
                <w:rFonts w:asciiTheme="majorHAnsi" w:hAnsiTheme="majorHAnsi"/>
                <w:lang w:val="en-GB"/>
              </w:rPr>
            </w:pPr>
            <w:r w:rsidRPr="0047037D">
              <w:rPr>
                <w:rFonts w:asciiTheme="majorHAnsi" w:hAnsiTheme="majorHAnsi"/>
                <w:lang w:val="en-GB"/>
              </w:rPr>
              <w:t>receive all Chamber services</w:t>
            </w:r>
          </w:p>
          <w:p w:rsidR="0047037D" w:rsidRPr="0047037D" w:rsidRDefault="0047037D" w:rsidP="0056591A">
            <w:pPr>
              <w:numPr>
                <w:ilvl w:val="0"/>
                <w:numId w:val="3"/>
              </w:numPr>
              <w:spacing w:before="100" w:beforeAutospacing="1" w:after="100" w:afterAutospacing="1"/>
              <w:rPr>
                <w:rFonts w:asciiTheme="majorHAnsi" w:hAnsiTheme="majorHAnsi"/>
                <w:lang w:val="en-GB"/>
              </w:rPr>
            </w:pPr>
            <w:r w:rsidRPr="0047037D">
              <w:rPr>
                <w:rFonts w:asciiTheme="majorHAnsi" w:hAnsiTheme="majorHAnsi"/>
                <w:lang w:val="en-GB"/>
              </w:rPr>
              <w:t xml:space="preserve">three (3) voting </w:t>
            </w:r>
            <w:r w:rsidR="00964468">
              <w:rPr>
                <w:rFonts w:asciiTheme="majorHAnsi" w:hAnsiTheme="majorHAnsi"/>
                <w:lang w:val="en-GB"/>
              </w:rPr>
              <w:t>representative</w:t>
            </w:r>
          </w:p>
        </w:tc>
        <w:tc>
          <w:tcPr>
            <w:tcW w:w="0" w:type="auto"/>
            <w:hideMark/>
          </w:tcPr>
          <w:p w:rsidR="0047037D" w:rsidRPr="0047037D" w:rsidRDefault="0047037D" w:rsidP="007842D1">
            <w:pPr>
              <w:spacing w:before="100" w:beforeAutospacing="1" w:after="100" w:afterAutospacing="1"/>
              <w:rPr>
                <w:rFonts w:asciiTheme="majorHAnsi" w:hAnsiTheme="majorHAnsi"/>
                <w:lang w:val="en-GB"/>
              </w:rPr>
            </w:pPr>
            <w:r w:rsidRPr="0047037D">
              <w:rPr>
                <w:rFonts w:asciiTheme="majorHAnsi" w:hAnsiTheme="majorHAnsi"/>
                <w:lang w:val="en-GB"/>
              </w:rPr>
              <w:t>For “Small Business” with less than 75 employees or revenue less than 3 million €. A General member is entitled to:</w:t>
            </w:r>
          </w:p>
          <w:p w:rsidR="0047037D" w:rsidRPr="0047037D" w:rsidRDefault="0047037D" w:rsidP="0056591A">
            <w:pPr>
              <w:numPr>
                <w:ilvl w:val="0"/>
                <w:numId w:val="4"/>
              </w:numPr>
              <w:spacing w:before="100" w:beforeAutospacing="1" w:after="100" w:afterAutospacing="1"/>
              <w:rPr>
                <w:rFonts w:asciiTheme="majorHAnsi" w:hAnsiTheme="majorHAnsi"/>
                <w:lang w:val="en-GB"/>
              </w:rPr>
            </w:pPr>
            <w:r w:rsidRPr="0047037D">
              <w:rPr>
                <w:rFonts w:asciiTheme="majorHAnsi" w:hAnsiTheme="majorHAnsi"/>
                <w:lang w:val="en-GB"/>
              </w:rPr>
              <w:t>participate in all Chamber events and activities</w:t>
            </w:r>
          </w:p>
          <w:p w:rsidR="0047037D" w:rsidRPr="0047037D" w:rsidRDefault="0047037D" w:rsidP="0056591A">
            <w:pPr>
              <w:numPr>
                <w:ilvl w:val="0"/>
                <w:numId w:val="4"/>
              </w:numPr>
              <w:spacing w:before="100" w:beforeAutospacing="1" w:after="100" w:afterAutospacing="1"/>
              <w:rPr>
                <w:rFonts w:asciiTheme="majorHAnsi" w:hAnsiTheme="majorHAnsi"/>
                <w:lang w:val="en-GB"/>
              </w:rPr>
            </w:pPr>
            <w:r w:rsidRPr="0047037D">
              <w:rPr>
                <w:rFonts w:asciiTheme="majorHAnsi" w:hAnsiTheme="majorHAnsi"/>
                <w:lang w:val="en-GB"/>
              </w:rPr>
              <w:t>receive all Chamber services</w:t>
            </w:r>
          </w:p>
          <w:p w:rsidR="0047037D" w:rsidRPr="0047037D" w:rsidRDefault="0047037D" w:rsidP="0056591A">
            <w:pPr>
              <w:numPr>
                <w:ilvl w:val="0"/>
                <w:numId w:val="4"/>
              </w:numPr>
              <w:spacing w:before="100" w:beforeAutospacing="1" w:after="100" w:afterAutospacing="1"/>
              <w:rPr>
                <w:rFonts w:asciiTheme="majorHAnsi" w:hAnsiTheme="majorHAnsi"/>
                <w:lang w:val="en-GB"/>
              </w:rPr>
            </w:pPr>
            <w:r w:rsidRPr="0047037D">
              <w:rPr>
                <w:rFonts w:asciiTheme="majorHAnsi" w:hAnsiTheme="majorHAnsi"/>
                <w:lang w:val="en-GB"/>
              </w:rPr>
              <w:t>two (2) voting representatives</w:t>
            </w:r>
          </w:p>
        </w:tc>
        <w:tc>
          <w:tcPr>
            <w:tcW w:w="0" w:type="auto"/>
            <w:shd w:val="clear" w:color="auto" w:fill="FFFFCC"/>
            <w:hideMark/>
          </w:tcPr>
          <w:p w:rsidR="0047037D" w:rsidRPr="0047037D" w:rsidRDefault="0047037D" w:rsidP="007842D1">
            <w:pPr>
              <w:spacing w:before="100" w:beforeAutospacing="1" w:after="100" w:afterAutospacing="1"/>
              <w:rPr>
                <w:rFonts w:asciiTheme="majorHAnsi" w:hAnsiTheme="majorHAnsi"/>
                <w:lang w:val="en-GB"/>
              </w:rPr>
            </w:pPr>
            <w:r w:rsidRPr="0047037D">
              <w:rPr>
                <w:rFonts w:asciiTheme="majorHAnsi" w:hAnsiTheme="majorHAnsi"/>
                <w:lang w:val="en-GB"/>
              </w:rPr>
              <w:t>An Individual Person or Non-Profit Institution member is entitled to:</w:t>
            </w:r>
          </w:p>
          <w:p w:rsidR="0047037D" w:rsidRPr="0047037D" w:rsidRDefault="0047037D" w:rsidP="0056591A">
            <w:pPr>
              <w:numPr>
                <w:ilvl w:val="0"/>
                <w:numId w:val="5"/>
              </w:numPr>
              <w:spacing w:before="100" w:beforeAutospacing="1" w:after="100" w:afterAutospacing="1"/>
              <w:rPr>
                <w:rFonts w:asciiTheme="majorHAnsi" w:hAnsiTheme="majorHAnsi"/>
                <w:lang w:val="en-GB"/>
              </w:rPr>
            </w:pPr>
            <w:r w:rsidRPr="0047037D">
              <w:rPr>
                <w:rFonts w:asciiTheme="majorHAnsi" w:hAnsiTheme="majorHAnsi"/>
                <w:lang w:val="en-GB"/>
              </w:rPr>
              <w:t>participate in all Chamber events and activities</w:t>
            </w:r>
          </w:p>
          <w:p w:rsidR="0047037D" w:rsidRPr="0047037D" w:rsidRDefault="0047037D" w:rsidP="0056591A">
            <w:pPr>
              <w:numPr>
                <w:ilvl w:val="0"/>
                <w:numId w:val="5"/>
              </w:numPr>
              <w:spacing w:before="100" w:beforeAutospacing="1" w:after="100" w:afterAutospacing="1"/>
              <w:rPr>
                <w:rFonts w:asciiTheme="majorHAnsi" w:hAnsiTheme="majorHAnsi"/>
                <w:lang w:val="en-GB"/>
              </w:rPr>
            </w:pPr>
            <w:r w:rsidRPr="0047037D">
              <w:rPr>
                <w:rFonts w:asciiTheme="majorHAnsi" w:hAnsiTheme="majorHAnsi"/>
                <w:lang w:val="en-GB"/>
              </w:rPr>
              <w:t>receive all Chamber services</w:t>
            </w:r>
          </w:p>
          <w:p w:rsidR="0047037D" w:rsidRPr="0047037D" w:rsidRDefault="0047037D" w:rsidP="0056591A">
            <w:pPr>
              <w:numPr>
                <w:ilvl w:val="0"/>
                <w:numId w:val="5"/>
              </w:numPr>
              <w:spacing w:before="100" w:beforeAutospacing="1" w:after="100" w:afterAutospacing="1"/>
              <w:rPr>
                <w:rFonts w:asciiTheme="majorHAnsi" w:hAnsiTheme="majorHAnsi"/>
                <w:lang w:val="en-GB"/>
              </w:rPr>
            </w:pPr>
            <w:r w:rsidRPr="0047037D">
              <w:rPr>
                <w:rFonts w:asciiTheme="majorHAnsi" w:hAnsiTheme="majorHAnsi"/>
                <w:lang w:val="en-GB"/>
              </w:rPr>
              <w:t>one (1) voting reprezentatívne</w:t>
            </w:r>
          </w:p>
        </w:tc>
      </w:tr>
    </w:tbl>
    <w:p w:rsidR="0047037D" w:rsidRPr="0047037D" w:rsidRDefault="00C3633D" w:rsidP="0047037D">
      <w:pPr>
        <w:spacing w:before="100" w:beforeAutospacing="1" w:after="100" w:afterAutospacing="1"/>
        <w:jc w:val="both"/>
        <w:outlineLvl w:val="1"/>
        <w:rPr>
          <w:rFonts w:asciiTheme="majorHAnsi" w:hAnsiTheme="majorHAnsi"/>
          <w:lang w:val="en-GB"/>
        </w:rPr>
      </w:pPr>
      <w:hyperlink r:id="rId22" w:history="1">
        <w:r w:rsidR="0047037D" w:rsidRPr="0047037D">
          <w:rPr>
            <w:rStyle w:val="Hypertextovprepojenie"/>
            <w:rFonts w:asciiTheme="majorHAnsi" w:hAnsiTheme="majorHAnsi"/>
            <w:lang w:val="en-GB"/>
          </w:rPr>
          <w:t>http://www.amcham.sk/membership/application-form</w:t>
        </w:r>
      </w:hyperlink>
    </w:p>
    <w:p w:rsidR="0047037D" w:rsidRPr="00964468" w:rsidRDefault="0047037D" w:rsidP="0047037D">
      <w:pPr>
        <w:jc w:val="both"/>
        <w:rPr>
          <w:rFonts w:asciiTheme="majorHAnsi" w:hAnsiTheme="majorHAnsi"/>
          <w:lang w:val="sk-SK"/>
        </w:rPr>
      </w:pPr>
      <w:r w:rsidRPr="00964468">
        <w:rPr>
          <w:rFonts w:asciiTheme="majorHAnsi" w:hAnsiTheme="majorHAnsi"/>
          <w:lang w:val="sk-SK"/>
        </w:rPr>
        <w:t>Aktuálni členovia z neziskových organizácií:</w:t>
      </w:r>
    </w:p>
    <w:p w:rsidR="0047037D" w:rsidRPr="00964468" w:rsidRDefault="00C3633D" w:rsidP="0047037D">
      <w:pPr>
        <w:jc w:val="both"/>
        <w:rPr>
          <w:rFonts w:asciiTheme="majorHAnsi" w:hAnsiTheme="majorHAnsi"/>
          <w:lang w:val="sk-SK"/>
        </w:rPr>
      </w:pPr>
      <w:hyperlink r:id="rId23" w:history="1">
        <w:r w:rsidR="0047037D" w:rsidRPr="00964468">
          <w:rPr>
            <w:rStyle w:val="Hypertextovprepojenie"/>
            <w:rFonts w:asciiTheme="majorHAnsi" w:hAnsiTheme="majorHAnsi"/>
            <w:lang w:val="sk-SK"/>
          </w:rPr>
          <w:t>http://www.amcham.sk/members/directory-of-members?membertype=non-profit</w:t>
        </w:r>
      </w:hyperlink>
    </w:p>
    <w:p w:rsidR="0047037D" w:rsidRPr="00964468" w:rsidRDefault="0047037D" w:rsidP="0047037D">
      <w:pPr>
        <w:jc w:val="both"/>
        <w:rPr>
          <w:rFonts w:asciiTheme="majorHAnsi" w:hAnsiTheme="majorHAnsi"/>
          <w:lang w:val="sk-SK"/>
        </w:rPr>
      </w:pPr>
      <w:r w:rsidRPr="00964468">
        <w:rPr>
          <w:rFonts w:asciiTheme="majorHAnsi" w:hAnsiTheme="majorHAnsi"/>
          <w:lang w:val="sk-SK"/>
        </w:rPr>
        <w:t>(napr. UK, UPJŠ, TUKE, SBA, SARIO, ... )</w:t>
      </w:r>
    </w:p>
    <w:p w:rsidR="0047037D" w:rsidRPr="00964468" w:rsidRDefault="0047037D" w:rsidP="0047037D">
      <w:pPr>
        <w:jc w:val="both"/>
        <w:rPr>
          <w:rFonts w:asciiTheme="majorHAnsi" w:hAnsiTheme="majorHAnsi"/>
          <w:b/>
          <w:lang w:val="sk-SK"/>
        </w:rPr>
      </w:pPr>
      <w:r w:rsidRPr="00964468">
        <w:rPr>
          <w:rFonts w:asciiTheme="majorHAnsi" w:hAnsiTheme="majorHAnsi"/>
          <w:b/>
          <w:u w:val="single"/>
          <w:lang w:val="sk-SK"/>
        </w:rPr>
        <w:t>Členstvo v AmCham</w:t>
      </w:r>
      <w:r w:rsidRPr="00964468">
        <w:rPr>
          <w:rFonts w:asciiTheme="majorHAnsi" w:hAnsiTheme="majorHAnsi"/>
          <w:b/>
          <w:lang w:val="sk-SK"/>
        </w:rPr>
        <w:t xml:space="preserve"> umožní veľmi dobrý kontakt na mnohých priemyselných partnerov najmä cez </w:t>
      </w:r>
      <w:r w:rsidRPr="00964468">
        <w:rPr>
          <w:rFonts w:asciiTheme="majorHAnsi" w:hAnsiTheme="majorHAnsi"/>
          <w:b/>
          <w:u w:val="single"/>
          <w:lang w:val="sk-SK"/>
        </w:rPr>
        <w:t>pracovnú skupinu pre spoluprácu priemyslu a akademických organizácií</w:t>
      </w:r>
      <w:r w:rsidRPr="00964468">
        <w:rPr>
          <w:rFonts w:asciiTheme="majorHAnsi" w:hAnsiTheme="majorHAnsi"/>
          <w:b/>
          <w:lang w:val="sk-SK"/>
        </w:rPr>
        <w:t>:</w:t>
      </w:r>
    </w:p>
    <w:p w:rsidR="0047037D" w:rsidRPr="0047037D" w:rsidRDefault="00C3633D" w:rsidP="0047037D">
      <w:pPr>
        <w:jc w:val="both"/>
        <w:rPr>
          <w:rFonts w:asciiTheme="majorHAnsi" w:hAnsiTheme="majorHAnsi"/>
          <w:sz w:val="20"/>
          <w:szCs w:val="20"/>
          <w:lang w:val="en-GB"/>
        </w:rPr>
      </w:pPr>
      <w:hyperlink r:id="rId24" w:history="1">
        <w:r w:rsidR="0047037D" w:rsidRPr="0047037D">
          <w:rPr>
            <w:rStyle w:val="Hypertextovprepojenie"/>
            <w:rFonts w:asciiTheme="majorHAnsi" w:hAnsiTheme="majorHAnsi"/>
            <w:sz w:val="20"/>
            <w:szCs w:val="20"/>
            <w:lang w:val="en-GB"/>
          </w:rPr>
          <w:t>http://www.amcham.sk/policy-advocacy/committees-working-groups-and-task-forces/business-academic-cooperation</w:t>
        </w:r>
      </w:hyperlink>
    </w:p>
    <w:p w:rsidR="0047037D" w:rsidRPr="0047037D" w:rsidRDefault="0047037D" w:rsidP="0047037D">
      <w:pPr>
        <w:jc w:val="both"/>
        <w:rPr>
          <w:rFonts w:asciiTheme="majorHAnsi" w:hAnsiTheme="majorHAnsi"/>
          <w:b/>
          <w:lang w:val="en-GB"/>
        </w:rPr>
      </w:pPr>
    </w:p>
    <w:p w:rsidR="0047037D" w:rsidRPr="0047037D" w:rsidRDefault="0047037D" w:rsidP="0047037D">
      <w:pPr>
        <w:jc w:val="both"/>
        <w:rPr>
          <w:rFonts w:asciiTheme="majorHAnsi" w:hAnsiTheme="majorHAnsi"/>
          <w:b/>
          <w:lang w:val="en-GB"/>
        </w:rPr>
      </w:pPr>
    </w:p>
    <w:p w:rsidR="0047037D" w:rsidRPr="0047037D" w:rsidRDefault="0047037D" w:rsidP="0047037D">
      <w:pPr>
        <w:pStyle w:val="Nadpis1"/>
        <w:jc w:val="both"/>
        <w:rPr>
          <w:b/>
          <w:lang w:val="en-GB"/>
        </w:rPr>
      </w:pPr>
      <w:r w:rsidRPr="0047037D">
        <w:rPr>
          <w:b/>
          <w:lang w:val="en-GB"/>
        </w:rPr>
        <w:t xml:space="preserve">Committee on Business-Academic Cooperation </w:t>
      </w:r>
    </w:p>
    <w:p w:rsidR="0047037D" w:rsidRPr="0047037D" w:rsidRDefault="0047037D" w:rsidP="0047037D">
      <w:pPr>
        <w:jc w:val="both"/>
        <w:rPr>
          <w:rFonts w:asciiTheme="majorHAnsi" w:hAnsiTheme="majorHAnsi"/>
          <w:lang w:val="en-GB"/>
        </w:rPr>
      </w:pPr>
      <w:r w:rsidRPr="0047037D">
        <w:rPr>
          <w:rFonts w:asciiTheme="majorHAnsi" w:hAnsiTheme="majorHAnsi"/>
          <w:lang w:val="en-GB"/>
        </w:rPr>
        <w:t xml:space="preserve">Committee on Business-Academic Cooperation represents the views and position of AmCham members in the area of education. It provides comments to educational legislation, fosters regular dialogue with the Ministry of Education and other relevant stakeholders and actively bridges businesses with educational institutions. Flagship partnerships between schools and business include Mentor Network Program and Train the Trainer Program. </w:t>
      </w:r>
    </w:p>
    <w:p w:rsidR="0047037D" w:rsidRPr="0047037D" w:rsidRDefault="0047037D" w:rsidP="0047037D">
      <w:pPr>
        <w:pStyle w:val="Normlnywebov"/>
        <w:jc w:val="both"/>
        <w:rPr>
          <w:rFonts w:asciiTheme="majorHAnsi" w:hAnsiTheme="majorHAnsi"/>
          <w:lang w:val="en-GB"/>
        </w:rPr>
      </w:pPr>
      <w:r w:rsidRPr="0047037D">
        <w:rPr>
          <w:rFonts w:asciiTheme="majorHAnsi" w:hAnsiTheme="majorHAnsi"/>
          <w:b/>
          <w:bCs/>
          <w:lang w:val="en-GB"/>
        </w:rPr>
        <w:t>Committee Members:</w:t>
      </w:r>
    </w:p>
    <w:p w:rsidR="0047037D" w:rsidRPr="0047037D" w:rsidRDefault="0047037D" w:rsidP="0047037D">
      <w:pPr>
        <w:spacing w:before="100" w:beforeAutospacing="1" w:after="100" w:afterAutospacing="1"/>
        <w:jc w:val="both"/>
        <w:rPr>
          <w:rFonts w:asciiTheme="majorHAnsi" w:hAnsiTheme="majorHAnsi"/>
          <w:lang w:val="en-GB"/>
        </w:rPr>
      </w:pPr>
      <w:r w:rsidRPr="0047037D">
        <w:rPr>
          <w:rFonts w:asciiTheme="majorHAnsi" w:hAnsiTheme="majorHAnsi"/>
          <w:b/>
          <w:lang w:val="en-GB"/>
        </w:rPr>
        <w:t xml:space="preserve">ABB </w:t>
      </w:r>
      <w:r w:rsidRPr="0047037D">
        <w:rPr>
          <w:rFonts w:asciiTheme="majorHAnsi" w:hAnsiTheme="majorHAnsi"/>
          <w:lang w:val="en-GB"/>
        </w:rPr>
        <w:t>(Eva Hipšová, Pavel Mik)</w:t>
      </w:r>
      <w:r w:rsidRPr="0047037D">
        <w:rPr>
          <w:rFonts w:asciiTheme="majorHAnsi" w:hAnsiTheme="majorHAnsi"/>
          <w:b/>
          <w:lang w:val="en-GB"/>
        </w:rPr>
        <w:t xml:space="preserve">, Adient </w:t>
      </w:r>
      <w:r w:rsidRPr="0047037D">
        <w:rPr>
          <w:rFonts w:asciiTheme="majorHAnsi" w:hAnsiTheme="majorHAnsi"/>
          <w:lang w:val="en-GB"/>
        </w:rPr>
        <w:t xml:space="preserve">(Eugen Mladosievič), </w:t>
      </w:r>
      <w:r w:rsidRPr="0047037D">
        <w:rPr>
          <w:rFonts w:asciiTheme="majorHAnsi" w:hAnsiTheme="majorHAnsi"/>
          <w:b/>
          <w:lang w:val="en-GB"/>
        </w:rPr>
        <w:t>Arthur Hunt s.r.o.  (</w:t>
      </w:r>
      <w:r w:rsidRPr="0047037D">
        <w:rPr>
          <w:rFonts w:asciiTheme="majorHAnsi" w:hAnsiTheme="majorHAnsi"/>
          <w:lang w:val="en-GB"/>
        </w:rPr>
        <w:t xml:space="preserve">Katarína Bittalová, Jana Schellingová), </w:t>
      </w:r>
      <w:r w:rsidRPr="0047037D">
        <w:rPr>
          <w:rFonts w:asciiTheme="majorHAnsi" w:hAnsiTheme="majorHAnsi"/>
          <w:b/>
          <w:lang w:val="en-GB"/>
        </w:rPr>
        <w:t xml:space="preserve">AT&amp;T Global Network Services Slovakia, s.r.o.  </w:t>
      </w:r>
      <w:r w:rsidRPr="0047037D">
        <w:rPr>
          <w:rFonts w:asciiTheme="majorHAnsi" w:hAnsiTheme="majorHAnsi"/>
          <w:lang w:val="en-GB"/>
        </w:rPr>
        <w:t xml:space="preserve">(Gabriel Golgóci), </w:t>
      </w:r>
      <w:r w:rsidRPr="0047037D">
        <w:rPr>
          <w:rFonts w:asciiTheme="majorHAnsi" w:hAnsiTheme="majorHAnsi"/>
          <w:b/>
          <w:lang w:val="en-GB"/>
        </w:rPr>
        <w:t xml:space="preserve">Blechová Consulting </w:t>
      </w:r>
      <w:r w:rsidRPr="0047037D">
        <w:rPr>
          <w:rFonts w:asciiTheme="majorHAnsi" w:hAnsiTheme="majorHAnsi"/>
          <w:lang w:val="en-GB"/>
        </w:rPr>
        <w:t>(Dana Blechová)</w:t>
      </w:r>
      <w:r w:rsidRPr="0047037D">
        <w:rPr>
          <w:rFonts w:asciiTheme="majorHAnsi" w:hAnsiTheme="majorHAnsi"/>
          <w:b/>
          <w:bCs/>
          <w:lang w:val="en-GB"/>
        </w:rPr>
        <w:t xml:space="preserve">, </w:t>
      </w:r>
      <w:r w:rsidRPr="0047037D">
        <w:rPr>
          <w:rFonts w:asciiTheme="majorHAnsi" w:hAnsiTheme="majorHAnsi"/>
          <w:b/>
          <w:lang w:val="en-GB"/>
        </w:rPr>
        <w:t xml:space="preserve">The Bridge - English Language Centre, s.r.o. </w:t>
      </w:r>
      <w:r w:rsidRPr="0047037D">
        <w:rPr>
          <w:rFonts w:asciiTheme="majorHAnsi" w:hAnsiTheme="majorHAnsi"/>
          <w:lang w:val="en-GB"/>
        </w:rPr>
        <w:t xml:space="preserve">(Klaudia Bednárová), </w:t>
      </w:r>
      <w:r w:rsidRPr="0047037D">
        <w:rPr>
          <w:rFonts w:asciiTheme="majorHAnsi" w:hAnsiTheme="majorHAnsi"/>
          <w:b/>
          <w:lang w:val="en-GB"/>
        </w:rPr>
        <w:t xml:space="preserve">Cisco </w:t>
      </w:r>
      <w:r w:rsidRPr="0047037D">
        <w:rPr>
          <w:rFonts w:asciiTheme="majorHAnsi" w:hAnsiTheme="majorHAnsi"/>
          <w:lang w:val="en-GB"/>
        </w:rPr>
        <w:t>(Martin Maštalír)</w:t>
      </w:r>
      <w:r w:rsidRPr="0047037D">
        <w:rPr>
          <w:rFonts w:asciiTheme="majorHAnsi" w:hAnsiTheme="majorHAnsi"/>
          <w:b/>
          <w:lang w:val="en-GB"/>
        </w:rPr>
        <w:t xml:space="preserve">, Citi </w:t>
      </w:r>
      <w:r w:rsidRPr="0047037D">
        <w:rPr>
          <w:rFonts w:asciiTheme="majorHAnsi" w:hAnsiTheme="majorHAnsi"/>
          <w:lang w:val="en-GB"/>
        </w:rPr>
        <w:t xml:space="preserve">(Veronika Špaňárová, Lucie Polívková), </w:t>
      </w:r>
      <w:r w:rsidRPr="0047037D">
        <w:rPr>
          <w:rFonts w:asciiTheme="majorHAnsi" w:hAnsiTheme="majorHAnsi"/>
          <w:b/>
          <w:lang w:val="en-GB"/>
        </w:rPr>
        <w:t xml:space="preserve">City University of Seattle  </w:t>
      </w:r>
      <w:r w:rsidRPr="0047037D">
        <w:rPr>
          <w:rFonts w:asciiTheme="majorHAnsi" w:hAnsiTheme="majorHAnsi"/>
          <w:lang w:val="en-GB"/>
        </w:rPr>
        <w:t>(Jozef Hvorecký)</w:t>
      </w:r>
      <w:r w:rsidRPr="0047037D">
        <w:rPr>
          <w:rFonts w:asciiTheme="majorHAnsi" w:hAnsiTheme="majorHAnsi"/>
          <w:b/>
          <w:lang w:val="en-GB"/>
        </w:rPr>
        <w:t>, Comenius University - Faculty of Management</w:t>
      </w:r>
      <w:r w:rsidRPr="0047037D">
        <w:rPr>
          <w:rFonts w:asciiTheme="majorHAnsi" w:hAnsiTheme="majorHAnsi"/>
          <w:lang w:val="en-GB"/>
        </w:rPr>
        <w:t xml:space="preserve"> (Jozef Komorník, Zuzana Kovačičová, Ján Papula), </w:t>
      </w:r>
      <w:r w:rsidRPr="0047037D">
        <w:rPr>
          <w:rFonts w:asciiTheme="majorHAnsi" w:hAnsiTheme="majorHAnsi"/>
          <w:b/>
          <w:lang w:val="en-GB"/>
        </w:rPr>
        <w:t xml:space="preserve">CSI Leasing Slovakia, s.r.o. </w:t>
      </w:r>
      <w:r w:rsidRPr="0047037D">
        <w:rPr>
          <w:rFonts w:asciiTheme="majorHAnsi" w:hAnsiTheme="majorHAnsi"/>
          <w:lang w:val="en-GB"/>
        </w:rPr>
        <w:t xml:space="preserve">(Martin Kardoš), </w:t>
      </w:r>
      <w:r w:rsidRPr="0047037D">
        <w:rPr>
          <w:rFonts w:asciiTheme="majorHAnsi" w:hAnsiTheme="majorHAnsi"/>
          <w:b/>
          <w:lang w:val="en-GB"/>
        </w:rPr>
        <w:t xml:space="preserve">DELL, s.r.o.  </w:t>
      </w:r>
      <w:r w:rsidRPr="0047037D">
        <w:rPr>
          <w:rFonts w:asciiTheme="majorHAnsi" w:hAnsiTheme="majorHAnsi"/>
          <w:lang w:val="en-GB"/>
        </w:rPr>
        <w:t xml:space="preserve">(Peter Galamboš), </w:t>
      </w:r>
      <w:r w:rsidRPr="0047037D">
        <w:rPr>
          <w:rFonts w:asciiTheme="majorHAnsi" w:hAnsiTheme="majorHAnsi"/>
          <w:b/>
          <w:bCs/>
          <w:lang w:val="en-GB"/>
        </w:rPr>
        <w:t>Elite Language Center</w:t>
      </w:r>
      <w:r w:rsidRPr="0047037D">
        <w:rPr>
          <w:rFonts w:asciiTheme="majorHAnsi" w:hAnsiTheme="majorHAnsi"/>
          <w:lang w:val="en-GB"/>
        </w:rPr>
        <w:t xml:space="preserve"> (Kristina Hostinová), </w:t>
      </w:r>
      <w:r w:rsidRPr="0047037D">
        <w:rPr>
          <w:rFonts w:asciiTheme="majorHAnsi" w:hAnsiTheme="majorHAnsi"/>
          <w:b/>
          <w:lang w:val="en-GB"/>
        </w:rPr>
        <w:t xml:space="preserve">EPIC, n.o. </w:t>
      </w:r>
      <w:r w:rsidRPr="0047037D">
        <w:rPr>
          <w:rFonts w:asciiTheme="majorHAnsi" w:hAnsiTheme="majorHAnsi"/>
          <w:lang w:val="en-GB"/>
        </w:rPr>
        <w:t>(Eva Havelková)</w:t>
      </w:r>
      <w:r w:rsidRPr="0047037D">
        <w:rPr>
          <w:rFonts w:asciiTheme="majorHAnsi" w:hAnsiTheme="majorHAnsi"/>
          <w:b/>
          <w:lang w:val="en-GB"/>
        </w:rPr>
        <w:t xml:space="preserve">, Fipra Slovakia, s.r.o.  </w:t>
      </w:r>
      <w:r w:rsidRPr="0047037D">
        <w:rPr>
          <w:rFonts w:asciiTheme="majorHAnsi" w:hAnsiTheme="majorHAnsi"/>
          <w:lang w:val="en-GB"/>
        </w:rPr>
        <w:t xml:space="preserve">(Erik Szedély), </w:t>
      </w:r>
      <w:r w:rsidRPr="0047037D">
        <w:rPr>
          <w:rFonts w:asciiTheme="majorHAnsi" w:hAnsiTheme="majorHAnsi"/>
          <w:b/>
          <w:lang w:val="en-GB"/>
        </w:rPr>
        <w:t xml:space="preserve">Glatzova </w:t>
      </w:r>
      <w:r w:rsidRPr="0047037D">
        <w:rPr>
          <w:rFonts w:asciiTheme="majorHAnsi" w:hAnsiTheme="majorHAnsi"/>
          <w:b/>
          <w:bCs/>
          <w:lang w:val="en-GB"/>
        </w:rPr>
        <w:t xml:space="preserve">&amp; Co., s.r.o. </w:t>
      </w:r>
      <w:r w:rsidRPr="0047037D">
        <w:rPr>
          <w:rFonts w:asciiTheme="majorHAnsi" w:hAnsiTheme="majorHAnsi"/>
          <w:lang w:val="en-GB"/>
        </w:rPr>
        <w:t xml:space="preserve">(Veronika Pázmányová), </w:t>
      </w:r>
      <w:r w:rsidRPr="0047037D">
        <w:rPr>
          <w:rFonts w:asciiTheme="majorHAnsi" w:hAnsiTheme="majorHAnsi"/>
          <w:b/>
          <w:bCs/>
          <w:lang w:val="en-GB"/>
        </w:rPr>
        <w:t>Hewlett Packard Enterprise</w:t>
      </w:r>
      <w:r w:rsidRPr="0047037D">
        <w:rPr>
          <w:rFonts w:asciiTheme="majorHAnsi" w:hAnsiTheme="majorHAnsi"/>
          <w:lang w:val="en-GB"/>
        </w:rPr>
        <w:t xml:space="preserve"> (Peter Kažimír, Robert Lukacs), </w:t>
      </w:r>
      <w:r w:rsidRPr="0047037D">
        <w:rPr>
          <w:rFonts w:asciiTheme="majorHAnsi" w:hAnsiTheme="majorHAnsi"/>
          <w:b/>
          <w:lang w:val="en-GB"/>
        </w:rPr>
        <w:t xml:space="preserve">Hillbridges </w:t>
      </w:r>
      <w:r w:rsidRPr="0047037D">
        <w:rPr>
          <w:rFonts w:asciiTheme="majorHAnsi" w:hAnsiTheme="majorHAnsi"/>
          <w:lang w:val="en-GB"/>
        </w:rPr>
        <w:t>(Andrej Adamčík)</w:t>
      </w:r>
      <w:r w:rsidRPr="0047037D">
        <w:rPr>
          <w:rFonts w:asciiTheme="majorHAnsi" w:hAnsiTheme="majorHAnsi"/>
          <w:b/>
          <w:lang w:val="en-GB"/>
        </w:rPr>
        <w:t xml:space="preserve">, IBM ISC </w:t>
      </w:r>
      <w:r w:rsidRPr="0047037D">
        <w:rPr>
          <w:rFonts w:asciiTheme="majorHAnsi" w:hAnsiTheme="majorHAnsi"/>
          <w:lang w:val="en-GB"/>
        </w:rPr>
        <w:t>(Martin Martinkovič)</w:t>
      </w:r>
      <w:r w:rsidRPr="0047037D">
        <w:rPr>
          <w:rFonts w:asciiTheme="majorHAnsi" w:hAnsiTheme="majorHAnsi"/>
          <w:b/>
          <w:lang w:val="en-GB"/>
        </w:rPr>
        <w:t xml:space="preserve">, Johnson &amp; Johnson, s.r.o. </w:t>
      </w:r>
      <w:r w:rsidRPr="0047037D">
        <w:rPr>
          <w:rFonts w:asciiTheme="majorHAnsi" w:hAnsiTheme="majorHAnsi"/>
          <w:lang w:val="en-GB"/>
        </w:rPr>
        <w:t>(Nikol Kubaská)</w:t>
      </w:r>
      <w:r w:rsidRPr="0047037D">
        <w:rPr>
          <w:rFonts w:asciiTheme="majorHAnsi" w:hAnsiTheme="majorHAnsi"/>
          <w:b/>
          <w:lang w:val="en-GB"/>
        </w:rPr>
        <w:t xml:space="preserve">, Johnson Controls International </w:t>
      </w:r>
      <w:r w:rsidRPr="0047037D">
        <w:rPr>
          <w:rFonts w:asciiTheme="majorHAnsi" w:hAnsiTheme="majorHAnsi"/>
          <w:lang w:val="en-GB"/>
        </w:rPr>
        <w:t xml:space="preserve">(Ivana Latečková), </w:t>
      </w:r>
      <w:r w:rsidRPr="0047037D">
        <w:rPr>
          <w:rFonts w:asciiTheme="majorHAnsi" w:hAnsiTheme="majorHAnsi"/>
          <w:b/>
          <w:lang w:val="en-GB"/>
        </w:rPr>
        <w:t xml:space="preserve">JA Slovensko </w:t>
      </w:r>
      <w:r w:rsidRPr="0047037D">
        <w:rPr>
          <w:rFonts w:asciiTheme="majorHAnsi" w:hAnsiTheme="majorHAnsi"/>
          <w:lang w:val="en-GB"/>
        </w:rPr>
        <w:t>(Eva Vargová)</w:t>
      </w:r>
      <w:r w:rsidRPr="0047037D">
        <w:rPr>
          <w:rFonts w:asciiTheme="majorHAnsi" w:hAnsiTheme="majorHAnsi"/>
          <w:b/>
          <w:lang w:val="en-GB"/>
        </w:rPr>
        <w:t xml:space="preserve">, Junior Chamber International-Slovakia </w:t>
      </w:r>
      <w:r w:rsidRPr="0047037D">
        <w:rPr>
          <w:rFonts w:asciiTheme="majorHAnsi" w:hAnsiTheme="majorHAnsi"/>
          <w:lang w:val="en-GB"/>
        </w:rPr>
        <w:t>(Marián Meško</w:t>
      </w:r>
      <w:r w:rsidRPr="0047037D">
        <w:rPr>
          <w:rFonts w:asciiTheme="majorHAnsi" w:hAnsiTheme="majorHAnsi"/>
          <w:b/>
          <w:bCs/>
          <w:lang w:val="en-GB"/>
        </w:rPr>
        <w:t>)</w:t>
      </w:r>
      <w:r w:rsidRPr="0047037D">
        <w:rPr>
          <w:rFonts w:asciiTheme="majorHAnsi" w:hAnsiTheme="majorHAnsi"/>
          <w:lang w:val="en-GB"/>
        </w:rPr>
        <w:t>,</w:t>
      </w:r>
      <w:r w:rsidRPr="0047037D">
        <w:rPr>
          <w:rFonts w:asciiTheme="majorHAnsi" w:hAnsiTheme="majorHAnsi"/>
          <w:b/>
          <w:bCs/>
          <w:lang w:val="en-GB"/>
        </w:rPr>
        <w:t xml:space="preserve"> Komerční banka </w:t>
      </w:r>
      <w:r w:rsidRPr="0047037D">
        <w:rPr>
          <w:rFonts w:asciiTheme="majorHAnsi" w:hAnsiTheme="majorHAnsi"/>
          <w:lang w:val="en-GB"/>
        </w:rPr>
        <w:t>(Petr Strnad)</w:t>
      </w:r>
      <w:r w:rsidRPr="0047037D">
        <w:rPr>
          <w:rFonts w:asciiTheme="majorHAnsi" w:hAnsiTheme="majorHAnsi"/>
          <w:b/>
          <w:lang w:val="en-GB"/>
        </w:rPr>
        <w:t xml:space="preserve">, Lenovo (Slovakia) s.r.o.  </w:t>
      </w:r>
      <w:r w:rsidRPr="0047037D">
        <w:rPr>
          <w:rFonts w:asciiTheme="majorHAnsi" w:hAnsiTheme="majorHAnsi"/>
          <w:lang w:val="en-GB"/>
        </w:rPr>
        <w:t xml:space="preserve">(Maxim Strashun), </w:t>
      </w:r>
      <w:r w:rsidRPr="0047037D">
        <w:rPr>
          <w:rFonts w:asciiTheme="majorHAnsi" w:hAnsiTheme="majorHAnsi"/>
          <w:b/>
          <w:lang w:val="en-GB"/>
        </w:rPr>
        <w:t xml:space="preserve">Maxman Consultants s.r.o. </w:t>
      </w:r>
      <w:r w:rsidRPr="0047037D">
        <w:rPr>
          <w:rFonts w:asciiTheme="majorHAnsi" w:hAnsiTheme="majorHAnsi"/>
          <w:lang w:val="en-GB"/>
        </w:rPr>
        <w:t xml:space="preserve">(Lukáš Bakoš), </w:t>
      </w:r>
      <w:r w:rsidRPr="0047037D">
        <w:rPr>
          <w:rFonts w:asciiTheme="majorHAnsi" w:hAnsiTheme="majorHAnsi"/>
          <w:b/>
          <w:lang w:val="en-GB"/>
        </w:rPr>
        <w:t xml:space="preserve">Microsoft Slovakia s.r.o.  </w:t>
      </w:r>
      <w:r w:rsidRPr="0047037D">
        <w:rPr>
          <w:rFonts w:asciiTheme="majorHAnsi" w:hAnsiTheme="majorHAnsi"/>
          <w:lang w:val="en-GB"/>
        </w:rPr>
        <w:t xml:space="preserve">(Marcela Havrilová), </w:t>
      </w:r>
      <w:r w:rsidRPr="0047037D">
        <w:rPr>
          <w:rFonts w:asciiTheme="majorHAnsi" w:hAnsiTheme="majorHAnsi"/>
          <w:b/>
          <w:lang w:val="en-GB"/>
        </w:rPr>
        <w:t xml:space="preserve">Nadácia pre Deti Slovenska  </w:t>
      </w:r>
      <w:r w:rsidRPr="0047037D">
        <w:rPr>
          <w:rFonts w:asciiTheme="majorHAnsi" w:hAnsiTheme="majorHAnsi"/>
          <w:lang w:val="en-GB"/>
        </w:rPr>
        <w:t xml:space="preserve">(Beata Hlavčáková), </w:t>
      </w:r>
      <w:r w:rsidRPr="0047037D">
        <w:rPr>
          <w:rFonts w:asciiTheme="majorHAnsi" w:hAnsiTheme="majorHAnsi"/>
          <w:b/>
          <w:bCs/>
          <w:lang w:val="en-GB"/>
        </w:rPr>
        <w:t>Neulogy</w:t>
      </w:r>
      <w:r w:rsidRPr="0047037D">
        <w:rPr>
          <w:rFonts w:asciiTheme="majorHAnsi" w:hAnsiTheme="majorHAnsi"/>
          <w:lang w:val="en-GB"/>
        </w:rPr>
        <w:t xml:space="preserve"> (Peter Kolesár, Petra Lipnická, Michal Laco, Jaroslav Leitmann), </w:t>
      </w:r>
      <w:r w:rsidRPr="0047037D">
        <w:rPr>
          <w:rFonts w:asciiTheme="majorHAnsi" w:hAnsiTheme="majorHAnsi"/>
          <w:b/>
          <w:lang w:val="en-GB"/>
        </w:rPr>
        <w:t xml:space="preserve">O2 Slovakia, s.r.o. </w:t>
      </w:r>
      <w:r w:rsidRPr="0047037D">
        <w:rPr>
          <w:rFonts w:asciiTheme="majorHAnsi" w:hAnsiTheme="majorHAnsi"/>
          <w:lang w:val="en-GB"/>
        </w:rPr>
        <w:t xml:space="preserve">(Matej Stuška), </w:t>
      </w:r>
      <w:r w:rsidRPr="0047037D">
        <w:rPr>
          <w:rFonts w:asciiTheme="majorHAnsi" w:hAnsiTheme="majorHAnsi"/>
          <w:b/>
          <w:lang w:val="en-GB"/>
        </w:rPr>
        <w:t xml:space="preserve">Plus Academia </w:t>
      </w:r>
      <w:r w:rsidRPr="0047037D">
        <w:rPr>
          <w:rFonts w:asciiTheme="majorHAnsi" w:hAnsiTheme="majorHAnsi"/>
          <w:lang w:val="en-GB"/>
        </w:rPr>
        <w:t>(Daniel Bacik)</w:t>
      </w:r>
      <w:r w:rsidRPr="0047037D">
        <w:rPr>
          <w:rFonts w:asciiTheme="majorHAnsi" w:hAnsiTheme="majorHAnsi"/>
          <w:b/>
          <w:lang w:val="en-GB"/>
        </w:rPr>
        <w:t xml:space="preserve">, QSI, International School of Bratislava  </w:t>
      </w:r>
      <w:r w:rsidRPr="0047037D">
        <w:rPr>
          <w:rFonts w:asciiTheme="majorHAnsi" w:hAnsiTheme="majorHAnsi"/>
          <w:lang w:val="en-GB"/>
        </w:rPr>
        <w:t xml:space="preserve">(Britt Brantley), </w:t>
      </w:r>
      <w:r w:rsidRPr="0047037D">
        <w:rPr>
          <w:rFonts w:asciiTheme="majorHAnsi" w:hAnsiTheme="majorHAnsi"/>
          <w:b/>
          <w:bCs/>
          <w:lang w:val="en-GB"/>
        </w:rPr>
        <w:t>Seesame</w:t>
      </w:r>
      <w:r w:rsidRPr="0047037D">
        <w:rPr>
          <w:rFonts w:asciiTheme="majorHAnsi" w:hAnsiTheme="majorHAnsi"/>
          <w:lang w:val="en-GB"/>
        </w:rPr>
        <w:t xml:space="preserve"> (Anna Michálková), </w:t>
      </w:r>
      <w:r w:rsidRPr="0047037D">
        <w:rPr>
          <w:rFonts w:asciiTheme="majorHAnsi" w:hAnsiTheme="majorHAnsi"/>
          <w:b/>
          <w:bCs/>
          <w:lang w:val="en-GB"/>
        </w:rPr>
        <w:t>SK-NIC</w:t>
      </w:r>
      <w:r w:rsidRPr="0047037D">
        <w:rPr>
          <w:rFonts w:asciiTheme="majorHAnsi" w:hAnsiTheme="majorHAnsi"/>
          <w:lang w:val="en-GB"/>
        </w:rPr>
        <w:t xml:space="preserve"> (Vladimír Vaňo, Peter Bíro), </w:t>
      </w:r>
      <w:r w:rsidRPr="0047037D">
        <w:rPr>
          <w:rFonts w:asciiTheme="majorHAnsi" w:hAnsiTheme="majorHAnsi"/>
          <w:b/>
          <w:lang w:val="en-GB"/>
        </w:rPr>
        <w:t>Slovenské elektrárne, a.s.</w:t>
      </w:r>
      <w:r w:rsidRPr="0047037D">
        <w:rPr>
          <w:rFonts w:asciiTheme="majorHAnsi" w:hAnsiTheme="majorHAnsi"/>
          <w:b/>
          <w:bCs/>
          <w:lang w:val="en-GB"/>
        </w:rPr>
        <w:t xml:space="preserve"> </w:t>
      </w:r>
      <w:r w:rsidRPr="0047037D">
        <w:rPr>
          <w:rFonts w:asciiTheme="majorHAnsi" w:hAnsiTheme="majorHAnsi"/>
          <w:lang w:val="en-GB"/>
        </w:rPr>
        <w:t xml:space="preserve">(Miroslav Šarišský), </w:t>
      </w:r>
      <w:r w:rsidRPr="0047037D">
        <w:rPr>
          <w:rFonts w:asciiTheme="majorHAnsi" w:hAnsiTheme="majorHAnsi"/>
          <w:b/>
          <w:lang w:val="en-GB"/>
        </w:rPr>
        <w:t xml:space="preserve">Slovenský plynárenský priemysel, a.s. </w:t>
      </w:r>
      <w:r w:rsidRPr="0047037D">
        <w:rPr>
          <w:rFonts w:asciiTheme="majorHAnsi" w:hAnsiTheme="majorHAnsi"/>
          <w:lang w:val="en-GB"/>
        </w:rPr>
        <w:t xml:space="preserve">(Petra Dychová, Petra Opatovská), </w:t>
      </w:r>
      <w:r w:rsidRPr="0047037D">
        <w:rPr>
          <w:rFonts w:asciiTheme="majorHAnsi" w:hAnsiTheme="majorHAnsi"/>
          <w:b/>
          <w:lang w:val="en-GB"/>
        </w:rPr>
        <w:t xml:space="preserve">Squire Patton Boggs s.r.o. </w:t>
      </w:r>
      <w:r w:rsidRPr="0047037D">
        <w:rPr>
          <w:rFonts w:asciiTheme="majorHAnsi" w:hAnsiTheme="majorHAnsi"/>
          <w:lang w:val="en-GB"/>
        </w:rPr>
        <w:t xml:space="preserve">(Silvia Belovičová), </w:t>
      </w:r>
      <w:r w:rsidRPr="0047037D">
        <w:rPr>
          <w:rFonts w:asciiTheme="majorHAnsi" w:hAnsiTheme="majorHAnsi"/>
          <w:b/>
          <w:bCs/>
          <w:lang w:val="en-GB"/>
        </w:rPr>
        <w:t>U.S. Embassy</w:t>
      </w:r>
      <w:r w:rsidRPr="0047037D">
        <w:rPr>
          <w:rFonts w:asciiTheme="majorHAnsi" w:hAnsiTheme="majorHAnsi"/>
          <w:lang w:val="en-GB"/>
        </w:rPr>
        <w:t xml:space="preserve"> (Martina Žemberová), </w:t>
      </w:r>
      <w:r w:rsidRPr="0047037D">
        <w:rPr>
          <w:rFonts w:asciiTheme="majorHAnsi" w:hAnsiTheme="majorHAnsi"/>
          <w:b/>
          <w:lang w:val="en-GB"/>
        </w:rPr>
        <w:t>U.S. Steel Košice, s.r.o.</w:t>
      </w:r>
      <w:r w:rsidRPr="0047037D">
        <w:rPr>
          <w:rFonts w:asciiTheme="majorHAnsi" w:hAnsiTheme="majorHAnsi"/>
          <w:lang w:val="en-GB"/>
        </w:rPr>
        <w:t xml:space="preserve"> (Milan Polča, Mária Janočková, Peter Zima, Michal Pintér), </w:t>
      </w:r>
      <w:r w:rsidRPr="0047037D">
        <w:rPr>
          <w:rFonts w:asciiTheme="majorHAnsi" w:hAnsiTheme="majorHAnsi"/>
          <w:b/>
          <w:bCs/>
          <w:lang w:val="en-GB"/>
        </w:rPr>
        <w:lastRenderedPageBreak/>
        <w:t>University of Economics in Bratislava</w:t>
      </w:r>
      <w:r w:rsidRPr="0047037D">
        <w:rPr>
          <w:rFonts w:asciiTheme="majorHAnsi" w:hAnsiTheme="majorHAnsi"/>
          <w:lang w:val="en-GB"/>
        </w:rPr>
        <w:t xml:space="preserve"> (Jana Péliová, Denisa Šišková), </w:t>
      </w:r>
      <w:r w:rsidRPr="0047037D">
        <w:rPr>
          <w:rFonts w:asciiTheme="majorHAnsi" w:hAnsiTheme="majorHAnsi"/>
          <w:b/>
          <w:bCs/>
          <w:lang w:val="en-GB"/>
        </w:rPr>
        <w:t>University of Pavol Jozef Šafárik in Košice</w:t>
      </w:r>
      <w:r w:rsidRPr="0047037D">
        <w:rPr>
          <w:rFonts w:asciiTheme="majorHAnsi" w:hAnsiTheme="majorHAnsi"/>
          <w:lang w:val="en-GB"/>
        </w:rPr>
        <w:t xml:space="preserve"> (Pavol Jarčuška, Regina Hučková), </w:t>
      </w:r>
      <w:r w:rsidRPr="0047037D">
        <w:rPr>
          <w:rFonts w:asciiTheme="majorHAnsi" w:hAnsiTheme="majorHAnsi"/>
          <w:b/>
          <w:bCs/>
          <w:lang w:val="en-GB"/>
        </w:rPr>
        <w:t>Wolf Theiss</w:t>
      </w:r>
      <w:r w:rsidRPr="0047037D">
        <w:rPr>
          <w:rFonts w:asciiTheme="majorHAnsi" w:hAnsiTheme="majorHAnsi"/>
          <w:lang w:val="en-GB"/>
        </w:rPr>
        <w:t xml:space="preserve"> (Katarína Bieliková, Vladimíra Roštárová)</w:t>
      </w:r>
    </w:p>
    <w:p w:rsidR="0047037D" w:rsidRPr="0047037D" w:rsidRDefault="0047037D" w:rsidP="0047037D">
      <w:pPr>
        <w:pStyle w:val="Normlnywebov"/>
        <w:jc w:val="both"/>
        <w:rPr>
          <w:rFonts w:asciiTheme="majorHAnsi" w:hAnsiTheme="majorHAnsi"/>
          <w:lang w:val="en-GB"/>
        </w:rPr>
      </w:pPr>
      <w:r w:rsidRPr="0047037D">
        <w:rPr>
          <w:rFonts w:asciiTheme="majorHAnsi" w:hAnsiTheme="majorHAnsi"/>
          <w:b/>
          <w:bCs/>
          <w:lang w:val="en-GB"/>
        </w:rPr>
        <w:t>Approved leadership of the Committee:</w:t>
      </w:r>
      <w:r w:rsidRPr="0047037D">
        <w:rPr>
          <w:rFonts w:asciiTheme="majorHAnsi" w:hAnsiTheme="majorHAnsi"/>
          <w:lang w:val="en-GB"/>
        </w:rPr>
        <w:t xml:space="preserve"> </w:t>
      </w:r>
    </w:p>
    <w:p w:rsidR="0047037D" w:rsidRPr="0047037D" w:rsidRDefault="0047037D" w:rsidP="0056591A">
      <w:pPr>
        <w:numPr>
          <w:ilvl w:val="0"/>
          <w:numId w:val="6"/>
        </w:numPr>
        <w:spacing w:before="100" w:beforeAutospacing="1" w:after="100" w:afterAutospacing="1"/>
        <w:jc w:val="both"/>
        <w:rPr>
          <w:rFonts w:asciiTheme="majorHAnsi" w:hAnsiTheme="majorHAnsi"/>
          <w:lang w:val="en-GB"/>
        </w:rPr>
      </w:pPr>
      <w:r w:rsidRPr="0047037D">
        <w:rPr>
          <w:rFonts w:asciiTheme="majorHAnsi" w:hAnsiTheme="majorHAnsi"/>
          <w:b/>
          <w:bCs/>
          <w:lang w:val="en-GB"/>
        </w:rPr>
        <w:t>Chairman:</w:t>
      </w:r>
      <w:r w:rsidRPr="0047037D">
        <w:rPr>
          <w:rFonts w:asciiTheme="majorHAnsi" w:hAnsiTheme="majorHAnsi"/>
          <w:lang w:val="en-GB"/>
        </w:rPr>
        <w:t xml:space="preserve"> Mr. František Jakab, director, Center for Technology Transfers, Technical University in Košice</w:t>
      </w:r>
    </w:p>
    <w:p w:rsidR="0047037D" w:rsidRPr="0047037D" w:rsidRDefault="0047037D" w:rsidP="0056591A">
      <w:pPr>
        <w:numPr>
          <w:ilvl w:val="0"/>
          <w:numId w:val="7"/>
        </w:numPr>
        <w:spacing w:before="100" w:beforeAutospacing="1" w:after="100" w:afterAutospacing="1"/>
        <w:jc w:val="both"/>
        <w:rPr>
          <w:rFonts w:asciiTheme="majorHAnsi" w:hAnsiTheme="majorHAnsi"/>
          <w:lang w:val="en-GB"/>
        </w:rPr>
      </w:pPr>
      <w:r w:rsidRPr="0047037D">
        <w:rPr>
          <w:rFonts w:asciiTheme="majorHAnsi" w:hAnsiTheme="majorHAnsi"/>
          <w:b/>
          <w:bCs/>
          <w:lang w:val="en-GB"/>
        </w:rPr>
        <w:t>Deputy Chair:</w:t>
      </w:r>
      <w:r w:rsidRPr="0047037D">
        <w:rPr>
          <w:rFonts w:asciiTheme="majorHAnsi" w:hAnsiTheme="majorHAnsi"/>
          <w:lang w:val="en-GB"/>
        </w:rPr>
        <w:t xml:space="preserve"> Mr. Milan Polča, General Manager, Human Resources and Services, U.S. Steel Košice</w:t>
      </w:r>
    </w:p>
    <w:p w:rsidR="0047037D" w:rsidRPr="0047037D" w:rsidRDefault="0047037D" w:rsidP="0047037D">
      <w:pPr>
        <w:pStyle w:val="Normlnywebov"/>
        <w:jc w:val="both"/>
        <w:rPr>
          <w:rFonts w:asciiTheme="majorHAnsi" w:hAnsiTheme="majorHAnsi"/>
          <w:lang w:val="en-GB"/>
        </w:rPr>
      </w:pPr>
      <w:r w:rsidRPr="0047037D">
        <w:rPr>
          <w:rFonts w:asciiTheme="majorHAnsi" w:hAnsiTheme="majorHAnsi"/>
          <w:b/>
          <w:bCs/>
          <w:lang w:val="en-GB"/>
        </w:rPr>
        <w:t>Main Goals:</w:t>
      </w:r>
      <w:r w:rsidRPr="0047037D">
        <w:rPr>
          <w:rFonts w:asciiTheme="majorHAnsi" w:hAnsiTheme="majorHAnsi"/>
          <w:lang w:val="en-GB"/>
        </w:rPr>
        <w:t xml:space="preserve"> </w:t>
      </w:r>
    </w:p>
    <w:p w:rsidR="0047037D" w:rsidRPr="0047037D" w:rsidRDefault="0047037D" w:rsidP="0056591A">
      <w:pPr>
        <w:numPr>
          <w:ilvl w:val="0"/>
          <w:numId w:val="8"/>
        </w:numPr>
        <w:spacing w:before="100" w:beforeAutospacing="1" w:after="100" w:afterAutospacing="1"/>
        <w:jc w:val="both"/>
        <w:rPr>
          <w:rFonts w:asciiTheme="majorHAnsi" w:hAnsiTheme="majorHAnsi"/>
          <w:lang w:val="en-GB"/>
        </w:rPr>
      </w:pPr>
      <w:r w:rsidRPr="0047037D">
        <w:rPr>
          <w:rFonts w:asciiTheme="majorHAnsi" w:hAnsiTheme="majorHAnsi"/>
          <w:lang w:val="en-GB"/>
        </w:rPr>
        <w:t xml:space="preserve">Foster regular dialogue with key decision-makers (the Ministry of Education and Government Office; universities, research institutions, high schools); </w:t>
      </w:r>
    </w:p>
    <w:p w:rsidR="0047037D" w:rsidRPr="0047037D" w:rsidRDefault="0047037D" w:rsidP="0056591A">
      <w:pPr>
        <w:numPr>
          <w:ilvl w:val="0"/>
          <w:numId w:val="8"/>
        </w:numPr>
        <w:spacing w:before="100" w:beforeAutospacing="1" w:after="100" w:afterAutospacing="1"/>
        <w:jc w:val="both"/>
        <w:rPr>
          <w:rFonts w:asciiTheme="majorHAnsi" w:hAnsiTheme="majorHAnsi"/>
          <w:lang w:val="en-GB"/>
        </w:rPr>
      </w:pPr>
      <w:r w:rsidRPr="0047037D">
        <w:rPr>
          <w:rFonts w:asciiTheme="majorHAnsi" w:hAnsiTheme="majorHAnsi"/>
          <w:lang w:val="en-GB"/>
        </w:rPr>
        <w:t>Contribute to better conditions for R&amp;D, Innovation and Technology Transfer;</w:t>
      </w:r>
    </w:p>
    <w:p w:rsidR="0047037D" w:rsidRPr="0047037D" w:rsidRDefault="0047037D" w:rsidP="0056591A">
      <w:pPr>
        <w:numPr>
          <w:ilvl w:val="0"/>
          <w:numId w:val="8"/>
        </w:numPr>
        <w:spacing w:before="100" w:beforeAutospacing="1" w:after="100" w:afterAutospacing="1"/>
        <w:jc w:val="both"/>
        <w:rPr>
          <w:rFonts w:asciiTheme="majorHAnsi" w:hAnsiTheme="majorHAnsi"/>
          <w:lang w:val="en-GB"/>
        </w:rPr>
      </w:pPr>
      <w:r w:rsidRPr="0047037D">
        <w:rPr>
          <w:rFonts w:asciiTheme="majorHAnsi" w:hAnsiTheme="majorHAnsi"/>
          <w:lang w:val="en-GB"/>
        </w:rPr>
        <w:t xml:space="preserve">Provide platform for sharing best practices among AmCham members; </w:t>
      </w:r>
    </w:p>
    <w:p w:rsidR="0047037D" w:rsidRPr="0047037D" w:rsidRDefault="0047037D" w:rsidP="0056591A">
      <w:pPr>
        <w:numPr>
          <w:ilvl w:val="0"/>
          <w:numId w:val="8"/>
        </w:numPr>
        <w:spacing w:before="100" w:beforeAutospacing="1" w:after="100" w:afterAutospacing="1"/>
        <w:jc w:val="both"/>
        <w:rPr>
          <w:rFonts w:asciiTheme="majorHAnsi" w:hAnsiTheme="majorHAnsi"/>
          <w:lang w:val="en-GB"/>
        </w:rPr>
      </w:pPr>
      <w:r w:rsidRPr="0047037D">
        <w:rPr>
          <w:rFonts w:asciiTheme="majorHAnsi" w:hAnsiTheme="majorHAnsi"/>
          <w:lang w:val="en-GB"/>
        </w:rPr>
        <w:t>Long-term support of enterpreneurship for enhancing Slovakia's competitiveness;</w:t>
      </w:r>
    </w:p>
    <w:p w:rsidR="004959B5" w:rsidRDefault="0047037D" w:rsidP="0056591A">
      <w:pPr>
        <w:numPr>
          <w:ilvl w:val="0"/>
          <w:numId w:val="8"/>
        </w:numPr>
        <w:spacing w:before="100" w:beforeAutospacing="1" w:after="100" w:afterAutospacing="1"/>
        <w:jc w:val="both"/>
        <w:rPr>
          <w:rFonts w:asciiTheme="majorHAnsi" w:hAnsiTheme="majorHAnsi"/>
          <w:lang w:val="en-GB"/>
        </w:rPr>
      </w:pPr>
      <w:r w:rsidRPr="0047037D">
        <w:rPr>
          <w:rFonts w:asciiTheme="majorHAnsi" w:hAnsiTheme="majorHAnsi"/>
          <w:lang w:val="en-GB"/>
        </w:rPr>
        <w:t>Contribute to better vocational education and thus contribute to preparation of qualified experts.</w:t>
      </w:r>
    </w:p>
    <w:p w:rsidR="00964468" w:rsidRPr="00964468" w:rsidRDefault="00964468" w:rsidP="00964468">
      <w:pPr>
        <w:spacing w:before="100" w:beforeAutospacing="1" w:after="100" w:afterAutospacing="1"/>
        <w:jc w:val="both"/>
        <w:rPr>
          <w:rFonts w:asciiTheme="majorHAnsi" w:hAnsiTheme="majorHAnsi"/>
          <w:lang w:val="sk-SK"/>
        </w:rPr>
      </w:pPr>
      <w:r w:rsidRPr="00964468">
        <w:rPr>
          <w:rFonts w:asciiTheme="majorHAnsi" w:hAnsiTheme="majorHAnsi"/>
          <w:lang w:val="sk-SK"/>
        </w:rPr>
        <w:t xml:space="preserve">Príloha: </w:t>
      </w:r>
      <w:r>
        <w:rPr>
          <w:rFonts w:asciiTheme="majorHAnsi" w:hAnsiTheme="majorHAnsi"/>
          <w:lang w:val="sk-SK"/>
        </w:rPr>
        <w:t>Stanovy AmCham</w:t>
      </w:r>
    </w:p>
    <w:sectPr w:rsidR="00964468" w:rsidRPr="00964468" w:rsidSect="007D656B">
      <w:headerReference w:type="default" r:id="rId25"/>
      <w:footerReference w:type="default" r:id="rId26"/>
      <w:pgSz w:w="11900" w:h="16840"/>
      <w:pgMar w:top="2269"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3D" w:rsidRDefault="00C3633D" w:rsidP="0030006A">
      <w:r>
        <w:separator/>
      </w:r>
    </w:p>
  </w:endnote>
  <w:endnote w:type="continuationSeparator" w:id="0">
    <w:p w:rsidR="00C3633D" w:rsidRDefault="00C3633D"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46" w:rsidRDefault="00AF7046" w:rsidP="00C975A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F7046" w:rsidRDefault="00AF7046" w:rsidP="0030006A">
    <w:pPr>
      <w:pStyle w:val="Pta"/>
      <w:framePr w:wrap="around" w:vAnchor="text" w:hAnchor="margin" w:y="1"/>
      <w:ind w:right="360" w:firstLine="360"/>
      <w:rPr>
        <w:rStyle w:val="slostrany"/>
      </w:rPr>
    </w:pPr>
    <w:r>
      <w:rPr>
        <w:rStyle w:val="slostrany"/>
      </w:rPr>
      <w:fldChar w:fldCharType="begin"/>
    </w:r>
    <w:r>
      <w:rPr>
        <w:rStyle w:val="slostrany"/>
      </w:rPr>
      <w:instrText xml:space="preserve">PAGE  </w:instrText>
    </w:r>
    <w:r>
      <w:rPr>
        <w:rStyle w:val="slostrany"/>
      </w:rPr>
      <w:fldChar w:fldCharType="end"/>
    </w:r>
  </w:p>
  <w:p w:rsidR="00AF7046" w:rsidRDefault="00AF7046" w:rsidP="0030006A">
    <w:pPr>
      <w:pStyle w:val="Pt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46" w:rsidRDefault="00AF7046" w:rsidP="0030006A">
    <w:pPr>
      <w:pStyle w:val="Pt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46" w:rsidRPr="00F72759" w:rsidRDefault="00AF7046"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8C2DE2">
      <w:rPr>
        <w:rStyle w:val="slostrany"/>
        <w:rFonts w:asciiTheme="majorHAnsi" w:hAnsiTheme="majorHAnsi"/>
        <w:noProof/>
      </w:rPr>
      <w:t>1</w:t>
    </w:r>
    <w:r w:rsidRPr="00F72759">
      <w:rPr>
        <w:rStyle w:val="slostrany"/>
        <w:rFonts w:asciiTheme="majorHAnsi" w:hAnsiTheme="majorHAnsi"/>
      </w:rPr>
      <w:fldChar w:fldCharType="end"/>
    </w:r>
  </w:p>
  <w:p w:rsidR="00AF7046" w:rsidRDefault="00AF7046" w:rsidP="0030006A">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3D" w:rsidRDefault="00C3633D" w:rsidP="0030006A">
      <w:r>
        <w:separator/>
      </w:r>
    </w:p>
  </w:footnote>
  <w:footnote w:type="continuationSeparator" w:id="0">
    <w:p w:rsidR="00C3633D" w:rsidRDefault="00C3633D" w:rsidP="0030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46" w:rsidRDefault="00A20866" w:rsidP="001353B9">
    <w:pPr>
      <w:pStyle w:val="Hlavika"/>
      <w:ind w:left="-1276"/>
    </w:pPr>
    <w:r>
      <w:rPr>
        <w:noProof/>
        <w:lang w:val="sk-SK" w:eastAsia="sk-SK"/>
      </w:rPr>
      <w:drawing>
        <wp:inline distT="0" distB="0" distL="0" distR="0" wp14:anchorId="49DF134C" wp14:editId="0DF427D3">
          <wp:extent cx="1675958" cy="615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46" w:rsidRDefault="00AF7046" w:rsidP="001353B9">
    <w:pPr>
      <w:pStyle w:val="Hlavika"/>
      <w:ind w:left="-1276"/>
    </w:pPr>
    <w:r>
      <w:rPr>
        <w:noProof/>
        <w:lang w:val="sk-SK" w:eastAsia="sk-SK"/>
      </w:rPr>
      <mc:AlternateContent>
        <mc:Choice Requires="wps">
          <w:drawing>
            <wp:anchor distT="0" distB="0" distL="114300" distR="114300" simplePos="0" relativeHeight="251661312" behindDoc="0" locked="0" layoutInCell="1" allowOverlap="1" wp14:anchorId="71D88815" wp14:editId="1AE97F4C">
              <wp:simplePos x="0" y="0"/>
              <wp:positionH relativeFrom="column">
                <wp:posOffset>1270000</wp:posOffset>
              </wp:positionH>
              <wp:positionV relativeFrom="paragraph">
                <wp:posOffset>115570</wp:posOffset>
              </wp:positionV>
              <wp:extent cx="4156710" cy="584200"/>
              <wp:effectExtent l="0" t="0" r="0" b="6350"/>
              <wp:wrapNone/>
              <wp:docPr id="7" name="Text Box 3"/>
              <wp:cNvGraphicFramePr/>
              <a:graphic xmlns:a="http://schemas.openxmlformats.org/drawingml/2006/main">
                <a:graphicData uri="http://schemas.microsoft.com/office/word/2010/wordprocessingShape">
                  <wps:wsp>
                    <wps:cNvSpPr txBox="1"/>
                    <wps:spPr>
                      <a:xfrm>
                        <a:off x="0" y="0"/>
                        <a:ext cx="4156710" cy="584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023A5F" w:rsidRPr="00023A5F" w:rsidRDefault="0056591A" w:rsidP="00023A5F">
                          <w:pPr>
                            <w:jc w:val="right"/>
                            <w:rPr>
                              <w:rFonts w:asciiTheme="majorHAnsi" w:hAnsiTheme="majorHAnsi"/>
                              <w:sz w:val="16"/>
                              <w:szCs w:val="16"/>
                              <w:lang w:val="sk-SK"/>
                            </w:rPr>
                          </w:pPr>
                          <w:r w:rsidRPr="00023A5F">
                            <w:rPr>
                              <w:rFonts w:asciiTheme="majorHAnsi" w:hAnsiTheme="majorHAnsi"/>
                              <w:sz w:val="16"/>
                              <w:szCs w:val="16"/>
                              <w:lang w:val="sk-SK"/>
                            </w:rPr>
                            <w:t>3. zasadnutie AS STU, 28.10.2019</w:t>
                          </w:r>
                        </w:p>
                        <w:p w:rsidR="00023A5F" w:rsidRPr="00023A5F" w:rsidRDefault="0056591A" w:rsidP="00023A5F">
                          <w:pPr>
                            <w:jc w:val="right"/>
                            <w:rPr>
                              <w:rFonts w:asciiTheme="majorHAnsi" w:hAnsiTheme="majorHAnsi"/>
                              <w:sz w:val="16"/>
                              <w:szCs w:val="16"/>
                              <w:lang w:val="sk-SK"/>
                            </w:rPr>
                          </w:pPr>
                          <w:r w:rsidRPr="00023A5F">
                            <w:rPr>
                              <w:rFonts w:asciiTheme="majorHAnsi" w:hAnsiTheme="majorHAnsi"/>
                              <w:sz w:val="16"/>
                              <w:szCs w:val="16"/>
                              <w:lang w:val="sk-SK"/>
                            </w:rPr>
                            <w:tab/>
                            <w:t>Schválenie členstva STU v inej právnickej osobe (AmCham)</w:t>
                          </w:r>
                        </w:p>
                        <w:p w:rsidR="00AF7046" w:rsidRPr="00A20866" w:rsidRDefault="0056591A" w:rsidP="00023A5F">
                          <w:pPr>
                            <w:jc w:val="right"/>
                            <w:rPr>
                              <w:rFonts w:asciiTheme="majorHAnsi" w:hAnsiTheme="majorHAnsi"/>
                              <w:sz w:val="16"/>
                              <w:szCs w:val="16"/>
                              <w:lang w:val="sk-SK"/>
                            </w:rPr>
                          </w:pPr>
                          <w:r w:rsidRPr="00023A5F">
                            <w:rPr>
                              <w:rFonts w:asciiTheme="majorHAnsi" w:hAnsiTheme="majorHAnsi"/>
                              <w:sz w:val="16"/>
                              <w:szCs w:val="16"/>
                              <w:lang w:val="sk-SK"/>
                            </w:rPr>
                            <w:t>prof. Ing. Miroslav Fikar, DrSc.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88815" id="_x0000_t202" coordsize="21600,21600" o:spt="202" path="m,l,21600r21600,l21600,xe">
              <v:stroke joinstyle="miter"/>
              <v:path gradientshapeok="t" o:connecttype="rect"/>
            </v:shapetype>
            <v:shape id="Text Box 3" o:spid="_x0000_s1026" type="#_x0000_t202" style="position:absolute;left:0;text-align:left;margin-left:100pt;margin-top:9.1pt;width:327.3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FZqQIAAKM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" filled="f" stroked="f">
              <v:textbox>
                <w:txbxContent>
                  <w:p w:rsidR="00023A5F" w:rsidRPr="00023A5F" w:rsidRDefault="0056591A" w:rsidP="00023A5F">
                    <w:pPr>
                      <w:jc w:val="right"/>
                      <w:rPr>
                        <w:rFonts w:asciiTheme="majorHAnsi" w:hAnsiTheme="majorHAnsi"/>
                        <w:sz w:val="16"/>
                        <w:szCs w:val="16"/>
                        <w:lang w:val="sk-SK"/>
                      </w:rPr>
                    </w:pPr>
                    <w:r w:rsidRPr="00023A5F">
                      <w:rPr>
                        <w:rFonts w:asciiTheme="majorHAnsi" w:hAnsiTheme="majorHAnsi"/>
                        <w:sz w:val="16"/>
                        <w:szCs w:val="16"/>
                        <w:lang w:val="sk-SK"/>
                      </w:rPr>
                      <w:t>3. zasadnutie AS STU, 28.10.2019</w:t>
                    </w:r>
                  </w:p>
                  <w:p w:rsidR="00023A5F" w:rsidRPr="00023A5F" w:rsidRDefault="0056591A" w:rsidP="00023A5F">
                    <w:pPr>
                      <w:jc w:val="right"/>
                      <w:rPr>
                        <w:rFonts w:asciiTheme="majorHAnsi" w:hAnsiTheme="majorHAnsi"/>
                        <w:sz w:val="16"/>
                        <w:szCs w:val="16"/>
                        <w:lang w:val="sk-SK"/>
                      </w:rPr>
                    </w:pPr>
                    <w:r w:rsidRPr="00023A5F">
                      <w:rPr>
                        <w:rFonts w:asciiTheme="majorHAnsi" w:hAnsiTheme="majorHAnsi"/>
                        <w:sz w:val="16"/>
                        <w:szCs w:val="16"/>
                        <w:lang w:val="sk-SK"/>
                      </w:rPr>
                      <w:tab/>
                      <w:t>Schválenie členstva STU v inej právnickej osobe (AmCham)</w:t>
                    </w:r>
                  </w:p>
                  <w:p w:rsidR="00AF7046" w:rsidRPr="00A20866" w:rsidRDefault="0056591A" w:rsidP="00023A5F">
                    <w:pPr>
                      <w:jc w:val="right"/>
                      <w:rPr>
                        <w:rFonts w:asciiTheme="majorHAnsi" w:hAnsiTheme="majorHAnsi"/>
                        <w:sz w:val="16"/>
                        <w:szCs w:val="16"/>
                        <w:lang w:val="sk-SK"/>
                      </w:rPr>
                    </w:pPr>
                    <w:r w:rsidRPr="00023A5F">
                      <w:rPr>
                        <w:rFonts w:asciiTheme="majorHAnsi" w:hAnsiTheme="majorHAnsi"/>
                        <w:sz w:val="16"/>
                        <w:szCs w:val="16"/>
                        <w:lang w:val="sk-SK"/>
                      </w:rPr>
                      <w:t>prof. Ing. Miroslav Fikar, DrSc.</w:t>
                    </w:r>
                  </w:p>
                </w:txbxContent>
              </v:textbox>
            </v:shape>
          </w:pict>
        </mc:Fallback>
      </mc:AlternateContent>
    </w:r>
    <w:r>
      <w:rPr>
        <w:noProof/>
        <w:lang w:val="sk-SK" w:eastAsia="sk-SK"/>
      </w:rPr>
      <w:drawing>
        <wp:inline distT="0" distB="0" distL="0" distR="0" wp14:anchorId="0AC54F38" wp14:editId="4E7CCB32">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78A"/>
    <w:multiLevelType w:val="multilevel"/>
    <w:tmpl w:val="D1D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B6576"/>
    <w:multiLevelType w:val="multilevel"/>
    <w:tmpl w:val="40A6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6D5"/>
    <w:multiLevelType w:val="multilevel"/>
    <w:tmpl w:val="48F0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C0EE5"/>
    <w:multiLevelType w:val="multilevel"/>
    <w:tmpl w:val="12A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03178"/>
    <w:multiLevelType w:val="multilevel"/>
    <w:tmpl w:val="FAEE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62AB3"/>
    <w:multiLevelType w:val="multilevel"/>
    <w:tmpl w:val="9A36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55FAA"/>
    <w:multiLevelType w:val="multilevel"/>
    <w:tmpl w:val="B57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1535E6"/>
    <w:multiLevelType w:val="multilevel"/>
    <w:tmpl w:val="F4F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1"/>
  </w:num>
  <w:num w:numId="5">
    <w:abstractNumId w:val="2"/>
  </w:num>
  <w:num w:numId="6">
    <w:abstractNumId w:val="0"/>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23469"/>
    <w:rsid w:val="000309A4"/>
    <w:rsid w:val="00040A79"/>
    <w:rsid w:val="000444E9"/>
    <w:rsid w:val="0006307B"/>
    <w:rsid w:val="00065421"/>
    <w:rsid w:val="0008737D"/>
    <w:rsid w:val="000B14B6"/>
    <w:rsid w:val="000E2055"/>
    <w:rsid w:val="000F2B7D"/>
    <w:rsid w:val="000F2E90"/>
    <w:rsid w:val="000F6ACE"/>
    <w:rsid w:val="00112846"/>
    <w:rsid w:val="001353B9"/>
    <w:rsid w:val="0014451A"/>
    <w:rsid w:val="00154002"/>
    <w:rsid w:val="00173AD2"/>
    <w:rsid w:val="001920DF"/>
    <w:rsid w:val="001A5A99"/>
    <w:rsid w:val="001A5A9A"/>
    <w:rsid w:val="001C62B3"/>
    <w:rsid w:val="001F1B89"/>
    <w:rsid w:val="00214346"/>
    <w:rsid w:val="00214A07"/>
    <w:rsid w:val="00216770"/>
    <w:rsid w:val="00225E3B"/>
    <w:rsid w:val="00237483"/>
    <w:rsid w:val="002475A0"/>
    <w:rsid w:val="0028060D"/>
    <w:rsid w:val="002C007F"/>
    <w:rsid w:val="002D2BD3"/>
    <w:rsid w:val="002D3436"/>
    <w:rsid w:val="002E6493"/>
    <w:rsid w:val="0030006A"/>
    <w:rsid w:val="00303B20"/>
    <w:rsid w:val="003153BC"/>
    <w:rsid w:val="00323CB5"/>
    <w:rsid w:val="00332A50"/>
    <w:rsid w:val="00362543"/>
    <w:rsid w:val="00362A72"/>
    <w:rsid w:val="00377E17"/>
    <w:rsid w:val="003A2C62"/>
    <w:rsid w:val="003A3805"/>
    <w:rsid w:val="003B4D6E"/>
    <w:rsid w:val="003B5C83"/>
    <w:rsid w:val="003C4E35"/>
    <w:rsid w:val="003C7490"/>
    <w:rsid w:val="003F2876"/>
    <w:rsid w:val="00410387"/>
    <w:rsid w:val="004105FF"/>
    <w:rsid w:val="004134FD"/>
    <w:rsid w:val="0041407E"/>
    <w:rsid w:val="00441096"/>
    <w:rsid w:val="00466C03"/>
    <w:rsid w:val="0047037D"/>
    <w:rsid w:val="00480B3E"/>
    <w:rsid w:val="004959B5"/>
    <w:rsid w:val="004E7867"/>
    <w:rsid w:val="00533D72"/>
    <w:rsid w:val="00533DD2"/>
    <w:rsid w:val="00537C7F"/>
    <w:rsid w:val="005442BB"/>
    <w:rsid w:val="00546A05"/>
    <w:rsid w:val="00552A42"/>
    <w:rsid w:val="0056591A"/>
    <w:rsid w:val="005718FB"/>
    <w:rsid w:val="00572FBF"/>
    <w:rsid w:val="00576A16"/>
    <w:rsid w:val="00587603"/>
    <w:rsid w:val="005917D3"/>
    <w:rsid w:val="005A1790"/>
    <w:rsid w:val="005F5BDF"/>
    <w:rsid w:val="00617789"/>
    <w:rsid w:val="00643AB4"/>
    <w:rsid w:val="00654773"/>
    <w:rsid w:val="00656683"/>
    <w:rsid w:val="0067190C"/>
    <w:rsid w:val="00676DF3"/>
    <w:rsid w:val="006A0AB7"/>
    <w:rsid w:val="006B5B1C"/>
    <w:rsid w:val="006F4AFD"/>
    <w:rsid w:val="007025FD"/>
    <w:rsid w:val="00704A21"/>
    <w:rsid w:val="0074267A"/>
    <w:rsid w:val="00757A7D"/>
    <w:rsid w:val="007609D9"/>
    <w:rsid w:val="00774D8A"/>
    <w:rsid w:val="00796502"/>
    <w:rsid w:val="007A012D"/>
    <w:rsid w:val="007A2ED8"/>
    <w:rsid w:val="007D3466"/>
    <w:rsid w:val="007E39B8"/>
    <w:rsid w:val="007F5771"/>
    <w:rsid w:val="00804FBE"/>
    <w:rsid w:val="00855065"/>
    <w:rsid w:val="008C2DE2"/>
    <w:rsid w:val="008C48EC"/>
    <w:rsid w:val="008C5DE8"/>
    <w:rsid w:val="008E0996"/>
    <w:rsid w:val="008F0601"/>
    <w:rsid w:val="00917CA6"/>
    <w:rsid w:val="00964468"/>
    <w:rsid w:val="0096605A"/>
    <w:rsid w:val="009663E3"/>
    <w:rsid w:val="0096746E"/>
    <w:rsid w:val="00967CF5"/>
    <w:rsid w:val="00970445"/>
    <w:rsid w:val="00983B7D"/>
    <w:rsid w:val="00985636"/>
    <w:rsid w:val="00994BCC"/>
    <w:rsid w:val="009B13A6"/>
    <w:rsid w:val="009E1D33"/>
    <w:rsid w:val="009F1B5D"/>
    <w:rsid w:val="00A11A31"/>
    <w:rsid w:val="00A20866"/>
    <w:rsid w:val="00A22B18"/>
    <w:rsid w:val="00A55C5B"/>
    <w:rsid w:val="00A57DD7"/>
    <w:rsid w:val="00A705E0"/>
    <w:rsid w:val="00A84B79"/>
    <w:rsid w:val="00AA5FA6"/>
    <w:rsid w:val="00AB43EB"/>
    <w:rsid w:val="00AB495A"/>
    <w:rsid w:val="00AD0FF0"/>
    <w:rsid w:val="00AF7046"/>
    <w:rsid w:val="00B023F2"/>
    <w:rsid w:val="00B449B5"/>
    <w:rsid w:val="00B70E6B"/>
    <w:rsid w:val="00B72349"/>
    <w:rsid w:val="00B734C2"/>
    <w:rsid w:val="00B77368"/>
    <w:rsid w:val="00B81CEB"/>
    <w:rsid w:val="00B86382"/>
    <w:rsid w:val="00BB2DFA"/>
    <w:rsid w:val="00BD6580"/>
    <w:rsid w:val="00BE52F4"/>
    <w:rsid w:val="00C00820"/>
    <w:rsid w:val="00C356AC"/>
    <w:rsid w:val="00C3633D"/>
    <w:rsid w:val="00C42291"/>
    <w:rsid w:val="00C545B4"/>
    <w:rsid w:val="00C61ABC"/>
    <w:rsid w:val="00C65620"/>
    <w:rsid w:val="00C72261"/>
    <w:rsid w:val="00C85782"/>
    <w:rsid w:val="00C975A4"/>
    <w:rsid w:val="00CA3C3F"/>
    <w:rsid w:val="00CD11A0"/>
    <w:rsid w:val="00CE6990"/>
    <w:rsid w:val="00CF1FD1"/>
    <w:rsid w:val="00CF505A"/>
    <w:rsid w:val="00D250A3"/>
    <w:rsid w:val="00D34342"/>
    <w:rsid w:val="00D55381"/>
    <w:rsid w:val="00D64F93"/>
    <w:rsid w:val="00D71E10"/>
    <w:rsid w:val="00D75610"/>
    <w:rsid w:val="00DA1D42"/>
    <w:rsid w:val="00DA75F1"/>
    <w:rsid w:val="00DB5D7D"/>
    <w:rsid w:val="00DC65CF"/>
    <w:rsid w:val="00E2640B"/>
    <w:rsid w:val="00E35A85"/>
    <w:rsid w:val="00E73032"/>
    <w:rsid w:val="00E8478E"/>
    <w:rsid w:val="00EB1240"/>
    <w:rsid w:val="00EB26D3"/>
    <w:rsid w:val="00EE5CFD"/>
    <w:rsid w:val="00EF606E"/>
    <w:rsid w:val="00F03E36"/>
    <w:rsid w:val="00F10836"/>
    <w:rsid w:val="00F14CAE"/>
    <w:rsid w:val="00F1691D"/>
    <w:rsid w:val="00F24DC7"/>
    <w:rsid w:val="00F72759"/>
    <w:rsid w:val="00F77547"/>
    <w:rsid w:val="00F84035"/>
    <w:rsid w:val="00F864E4"/>
    <w:rsid w:val="00F921FF"/>
    <w:rsid w:val="00F975FE"/>
    <w:rsid w:val="00FB1F97"/>
    <w:rsid w:val="00FC5020"/>
    <w:rsid w:val="00FE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F78A9"/>
  <w14:defaultImageDpi w14:val="300"/>
  <w15:docId w15:val="{2B7D16EF-CA9F-40FB-A5FD-D57D9726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7037D"/>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654773"/>
    <w:pPr>
      <w:spacing w:after="200" w:line="276" w:lineRule="auto"/>
      <w:ind w:left="720"/>
      <w:contextualSpacing/>
    </w:pPr>
    <w:rPr>
      <w:rFonts w:eastAsiaTheme="minorHAnsi"/>
      <w:sz w:val="22"/>
      <w:szCs w:val="22"/>
      <w:lang w:val="sk-SK"/>
    </w:rPr>
  </w:style>
  <w:style w:type="character" w:styleId="Hypertextovprepojenie">
    <w:name w:val="Hyperlink"/>
    <w:uiPriority w:val="99"/>
    <w:unhideWhenUsed/>
    <w:rsid w:val="00654773"/>
    <w:rPr>
      <w:color w:val="0000FF"/>
      <w:u w:val="single"/>
    </w:rPr>
  </w:style>
  <w:style w:type="paragraph" w:styleId="Obyajntext">
    <w:name w:val="Plain Text"/>
    <w:basedOn w:val="Normlny"/>
    <w:link w:val="ObyajntextChar"/>
    <w:rsid w:val="00654773"/>
    <w:rPr>
      <w:rFonts w:ascii="Courier New" w:eastAsia="Times New Roman" w:hAnsi="Courier New" w:cs="Times New Roman"/>
      <w:sz w:val="20"/>
      <w:szCs w:val="20"/>
      <w:lang w:val="sk-SK" w:eastAsia="cs-CZ"/>
    </w:rPr>
  </w:style>
  <w:style w:type="character" w:customStyle="1" w:styleId="ObyajntextChar">
    <w:name w:val="Obyčajný text Char"/>
    <w:basedOn w:val="Predvolenpsmoodseku"/>
    <w:link w:val="Obyajntext"/>
    <w:rsid w:val="00654773"/>
    <w:rPr>
      <w:rFonts w:ascii="Courier New" w:eastAsia="Times New Roman" w:hAnsi="Courier New" w:cs="Times New Roman"/>
      <w:sz w:val="20"/>
      <w:szCs w:val="20"/>
      <w:lang w:val="sk-SK" w:eastAsia="cs-CZ"/>
    </w:rPr>
  </w:style>
  <w:style w:type="character" w:styleId="Siln">
    <w:name w:val="Strong"/>
    <w:basedOn w:val="Predvolenpsmoodseku"/>
    <w:uiPriority w:val="22"/>
    <w:qFormat/>
    <w:rsid w:val="00654773"/>
    <w:rPr>
      <w:b/>
      <w:bCs/>
      <w:i w:val="0"/>
      <w:iCs w:val="0"/>
    </w:rPr>
  </w:style>
  <w:style w:type="paragraph" w:styleId="Normlnywebov">
    <w:name w:val="Normal (Web)"/>
    <w:basedOn w:val="Normlny"/>
    <w:uiPriority w:val="99"/>
    <w:semiHidden/>
    <w:unhideWhenUsed/>
    <w:rsid w:val="00654773"/>
    <w:pPr>
      <w:spacing w:before="100" w:beforeAutospacing="1" w:after="240"/>
    </w:pPr>
    <w:rPr>
      <w:rFonts w:ascii="Times New Roman" w:eastAsia="Times New Roman" w:hAnsi="Times New Roman" w:cs="Times New Roman"/>
      <w:lang w:val="sk-SK" w:eastAsia="sk-SK"/>
    </w:rPr>
  </w:style>
  <w:style w:type="paragraph" w:styleId="Textpoznmkypodiarou">
    <w:name w:val="footnote text"/>
    <w:basedOn w:val="Normlny"/>
    <w:link w:val="TextpoznmkypodiarouChar"/>
    <w:uiPriority w:val="99"/>
    <w:semiHidden/>
    <w:unhideWhenUsed/>
    <w:rsid w:val="00654773"/>
    <w:rPr>
      <w:sz w:val="20"/>
      <w:szCs w:val="20"/>
    </w:rPr>
  </w:style>
  <w:style w:type="character" w:customStyle="1" w:styleId="TextpoznmkypodiarouChar">
    <w:name w:val="Text poznámky pod čiarou Char"/>
    <w:basedOn w:val="Predvolenpsmoodseku"/>
    <w:link w:val="Textpoznmkypodiarou"/>
    <w:uiPriority w:val="99"/>
    <w:semiHidden/>
    <w:rsid w:val="00654773"/>
    <w:rPr>
      <w:sz w:val="20"/>
      <w:szCs w:val="20"/>
    </w:rPr>
  </w:style>
  <w:style w:type="character" w:styleId="Odkaznapoznmkupodiarou">
    <w:name w:val="footnote reference"/>
    <w:basedOn w:val="Predvolenpsmoodseku"/>
    <w:uiPriority w:val="99"/>
    <w:semiHidden/>
    <w:unhideWhenUsed/>
    <w:rsid w:val="00654773"/>
    <w:rPr>
      <w:vertAlign w:val="superscript"/>
    </w:rPr>
  </w:style>
  <w:style w:type="paragraph" w:styleId="Zkladntext">
    <w:name w:val="Body Text"/>
    <w:basedOn w:val="Normlny"/>
    <w:link w:val="ZkladntextChar"/>
    <w:uiPriority w:val="99"/>
    <w:rsid w:val="00C00820"/>
    <w:rPr>
      <w:rFonts w:ascii="Times New Roman" w:eastAsia="Times New Roman" w:hAnsi="Times New Roman" w:cs="Times New Roman"/>
      <w:szCs w:val="20"/>
      <w:lang w:val="sk-SK" w:eastAsia="cs-CZ"/>
    </w:rPr>
  </w:style>
  <w:style w:type="character" w:customStyle="1" w:styleId="ZkladntextChar">
    <w:name w:val="Základný text Char"/>
    <w:basedOn w:val="Predvolenpsmoodseku"/>
    <w:link w:val="Zkladntext"/>
    <w:uiPriority w:val="99"/>
    <w:rsid w:val="00C00820"/>
    <w:rPr>
      <w:rFonts w:ascii="Times New Roman" w:eastAsia="Times New Roman" w:hAnsi="Times New Roman" w:cs="Times New Roman"/>
      <w:szCs w:val="20"/>
      <w:lang w:val="sk-SK" w:eastAsia="cs-CZ"/>
    </w:rPr>
  </w:style>
  <w:style w:type="table" w:styleId="Mriekatabuky">
    <w:name w:val="Table Grid"/>
    <w:basedOn w:val="Normlnatabuka"/>
    <w:uiPriority w:val="39"/>
    <w:rsid w:val="00C00820"/>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214346"/>
    <w:pPr>
      <w:spacing w:after="120"/>
      <w:ind w:left="283"/>
    </w:pPr>
  </w:style>
  <w:style w:type="character" w:customStyle="1" w:styleId="ZarkazkladnhotextuChar">
    <w:name w:val="Zarážka základného textu Char"/>
    <w:basedOn w:val="Predvolenpsmoodseku"/>
    <w:link w:val="Zarkazkladnhotextu"/>
    <w:uiPriority w:val="99"/>
    <w:semiHidden/>
    <w:rsid w:val="00214346"/>
  </w:style>
  <w:style w:type="paragraph" w:styleId="Zkladntext2">
    <w:name w:val="Body Text 2"/>
    <w:basedOn w:val="Normlny"/>
    <w:link w:val="Zkladntext2Char"/>
    <w:uiPriority w:val="99"/>
    <w:semiHidden/>
    <w:unhideWhenUsed/>
    <w:rsid w:val="00214346"/>
    <w:pPr>
      <w:spacing w:after="120" w:line="480" w:lineRule="auto"/>
    </w:pPr>
  </w:style>
  <w:style w:type="character" w:customStyle="1" w:styleId="Zkladntext2Char">
    <w:name w:val="Základný text 2 Char"/>
    <w:basedOn w:val="Predvolenpsmoodseku"/>
    <w:link w:val="Zkladntext2"/>
    <w:uiPriority w:val="99"/>
    <w:semiHidden/>
    <w:rsid w:val="00214346"/>
  </w:style>
  <w:style w:type="character" w:customStyle="1" w:styleId="Nadpis1Char">
    <w:name w:val="Nadpis 1 Char"/>
    <w:basedOn w:val="Predvolenpsmoodseku"/>
    <w:link w:val="Nadpis1"/>
    <w:uiPriority w:val="9"/>
    <w:rsid w:val="0047037D"/>
    <w:rPr>
      <w:rFonts w:asciiTheme="majorHAnsi" w:eastAsiaTheme="majorEastAsia" w:hAnsiTheme="majorHAnsi" w:cstheme="majorBidi"/>
      <w:color w:val="365F91" w:themeColor="accent1" w:themeShade="BF"/>
      <w:sz w:val="32"/>
      <w:szCs w:val="3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003">
      <w:bodyDiv w:val="1"/>
      <w:marLeft w:val="0"/>
      <w:marRight w:val="0"/>
      <w:marTop w:val="0"/>
      <w:marBottom w:val="0"/>
      <w:divBdr>
        <w:top w:val="none" w:sz="0" w:space="0" w:color="auto"/>
        <w:left w:val="none" w:sz="0" w:space="0" w:color="auto"/>
        <w:bottom w:val="none" w:sz="0" w:space="0" w:color="auto"/>
        <w:right w:val="none" w:sz="0" w:space="0" w:color="auto"/>
      </w:divBdr>
    </w:div>
    <w:div w:id="448166122">
      <w:bodyDiv w:val="1"/>
      <w:marLeft w:val="0"/>
      <w:marRight w:val="0"/>
      <w:marTop w:val="0"/>
      <w:marBottom w:val="0"/>
      <w:divBdr>
        <w:top w:val="none" w:sz="0" w:space="0" w:color="auto"/>
        <w:left w:val="none" w:sz="0" w:space="0" w:color="auto"/>
        <w:bottom w:val="none" w:sz="0" w:space="0" w:color="auto"/>
        <w:right w:val="none" w:sz="0" w:space="0" w:color="auto"/>
      </w:divBdr>
    </w:div>
    <w:div w:id="452210543">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841774286">
      <w:bodyDiv w:val="1"/>
      <w:marLeft w:val="0"/>
      <w:marRight w:val="0"/>
      <w:marTop w:val="0"/>
      <w:marBottom w:val="0"/>
      <w:divBdr>
        <w:top w:val="none" w:sz="0" w:space="0" w:color="auto"/>
        <w:left w:val="none" w:sz="0" w:space="0" w:color="auto"/>
        <w:bottom w:val="none" w:sz="0" w:space="0" w:color="auto"/>
        <w:right w:val="none" w:sz="0" w:space="0" w:color="auto"/>
      </w:divBdr>
    </w:div>
    <w:div w:id="1418550253">
      <w:bodyDiv w:val="1"/>
      <w:marLeft w:val="0"/>
      <w:marRight w:val="0"/>
      <w:marTop w:val="0"/>
      <w:marBottom w:val="0"/>
      <w:divBdr>
        <w:top w:val="none" w:sz="0" w:space="0" w:color="auto"/>
        <w:left w:val="none" w:sz="0" w:space="0" w:color="auto"/>
        <w:bottom w:val="none" w:sz="0" w:space="0" w:color="auto"/>
        <w:right w:val="none" w:sz="0" w:space="0" w:color="auto"/>
      </w:divBdr>
    </w:div>
    <w:div w:id="1746799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cham.sk/policy-advocacy" TargetMode="External"/><Relationship Id="rId18" Type="http://schemas.openxmlformats.org/officeDocument/2006/relationships/hyperlink" Target="http://www.amcham.sk/publications/connection-magazin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mcham.sk/policy-advocacy/committees-working-groups-and-task-forces" TargetMode="External"/><Relationship Id="rId7" Type="http://schemas.openxmlformats.org/officeDocument/2006/relationships/endnotes" Target="endnotes.xml"/><Relationship Id="rId12" Type="http://schemas.openxmlformats.org/officeDocument/2006/relationships/hyperlink" Target="http://www.amcham.sk/home" TargetMode="External"/><Relationship Id="rId17" Type="http://schemas.openxmlformats.org/officeDocument/2006/relationships/hyperlink" Target="http://www.amcham.sk/events/upcoming-even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mcham.sk/events/gallery-of-past-events" TargetMode="External"/><Relationship Id="rId20" Type="http://schemas.openxmlformats.org/officeDocument/2006/relationships/hyperlink" Target="http://www.amcham.sk/policy-advoc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ham.sk/about-amcham/amcham-mission" TargetMode="External"/><Relationship Id="rId24" Type="http://schemas.openxmlformats.org/officeDocument/2006/relationships/hyperlink" Target="http://www.amcham.sk/policy-advocacy/committees-working-groups-and-task-forces/business-academic-cooperation" TargetMode="External"/><Relationship Id="rId5" Type="http://schemas.openxmlformats.org/officeDocument/2006/relationships/webSettings" Target="webSettings.xml"/><Relationship Id="rId15" Type="http://schemas.openxmlformats.org/officeDocument/2006/relationships/hyperlink" Target="http://www.amcham.sk/policy-advocacy" TargetMode="External"/><Relationship Id="rId23" Type="http://schemas.openxmlformats.org/officeDocument/2006/relationships/hyperlink" Target="http://www.amcham.sk/members/directory-of-members?membertype=non-profit"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amcham.sk/publications/brochur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cham.sk/events/upcoming-events" TargetMode="External"/><Relationship Id="rId22" Type="http://schemas.openxmlformats.org/officeDocument/2006/relationships/hyperlink" Target="http://www.amcham.sk/membership/application-for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F4DB-B524-4EAB-8DD4-87FFE52A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284</TotalTime>
  <Pages>1</Pages>
  <Words>1432</Words>
  <Characters>8165</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Michalicka</cp:lastModifiedBy>
  <cp:revision>33</cp:revision>
  <cp:lastPrinted>2016-10-19T11:57:00Z</cp:lastPrinted>
  <dcterms:created xsi:type="dcterms:W3CDTF">2017-03-17T11:59:00Z</dcterms:created>
  <dcterms:modified xsi:type="dcterms:W3CDTF">2019-10-16T05:55:00Z</dcterms:modified>
</cp:coreProperties>
</file>