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E27DE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Vedenie </w:t>
      </w:r>
    </w:p>
    <w:p w:rsidR="0030006A" w:rsidRPr="0059045F" w:rsidRDefault="005D0EE9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17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A55E20" w:rsidRPr="0059045F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4</w:t>
      </w:r>
      <w:r w:rsidR="00A00F2C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201</w:t>
      </w:r>
      <w:r w:rsidR="00177015" w:rsidRPr="0059045F">
        <w:rPr>
          <w:rFonts w:asciiTheme="majorHAnsi" w:hAnsiTheme="majorHAnsi"/>
          <w:sz w:val="36"/>
          <w:szCs w:val="36"/>
          <w:lang w:val="sk-SK"/>
        </w:rPr>
        <w:t>9</w:t>
      </w:r>
    </w:p>
    <w:p w:rsidR="0059045F" w:rsidRDefault="0059045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62E27" w:rsidRPr="0059045F" w:rsidRDefault="00662E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56337" w:rsidRPr="00B03629" w:rsidRDefault="00F32347" w:rsidP="00FE3370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p</w:t>
      </w:r>
      <w:r w:rsidR="00A0446F">
        <w:rPr>
          <w:rFonts w:asciiTheme="majorHAnsi" w:hAnsiTheme="majorHAnsi"/>
          <w:b/>
          <w:sz w:val="36"/>
          <w:szCs w:val="36"/>
          <w:lang w:val="sk-SK"/>
        </w:rPr>
        <w:t>ostup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u a </w:t>
      </w:r>
      <w:r w:rsidR="00A0446F">
        <w:rPr>
          <w:rFonts w:asciiTheme="majorHAnsi" w:hAnsiTheme="majorHAnsi"/>
          <w:b/>
          <w:sz w:val="36"/>
          <w:szCs w:val="36"/>
          <w:lang w:val="sk-SK"/>
        </w:rPr>
        <w:t xml:space="preserve">úkonov 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STU </w:t>
      </w:r>
      <w:r w:rsidR="00A0446F">
        <w:rPr>
          <w:rFonts w:asciiTheme="majorHAnsi" w:hAnsiTheme="majorHAnsi"/>
          <w:b/>
          <w:sz w:val="36"/>
          <w:szCs w:val="36"/>
          <w:lang w:val="sk-SK"/>
        </w:rPr>
        <w:t>v areáli</w:t>
      </w:r>
      <w:r w:rsidR="005D0EE9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b/>
          <w:sz w:val="36"/>
          <w:szCs w:val="36"/>
          <w:lang w:val="sk-SK"/>
        </w:rPr>
        <w:t>Trná</w:t>
      </w:r>
      <w:r w:rsidR="005D0EE9">
        <w:rPr>
          <w:rFonts w:asciiTheme="majorHAnsi" w:hAnsiTheme="majorHAnsi"/>
          <w:b/>
          <w:sz w:val="36"/>
          <w:szCs w:val="36"/>
          <w:lang w:val="sk-SK"/>
        </w:rPr>
        <w:t>vk</w:t>
      </w:r>
      <w:r>
        <w:rPr>
          <w:rFonts w:asciiTheme="majorHAnsi" w:hAnsiTheme="majorHAnsi"/>
          <w:b/>
          <w:sz w:val="36"/>
          <w:szCs w:val="36"/>
          <w:lang w:val="sk-SK"/>
        </w:rPr>
        <w:t>a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D36BF6" w:rsidRPr="000A6D3A">
        <w:rPr>
          <w:rFonts w:asciiTheme="majorHAnsi" w:hAnsiTheme="majorHAnsi"/>
          <w:b/>
          <w:lang w:val="sk-SK"/>
        </w:rPr>
        <w:t>Ing. Dušan Faktor, PhD.</w:t>
      </w:r>
    </w:p>
    <w:p w:rsidR="003043B1" w:rsidRDefault="0030006A" w:rsidP="00662E2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D36BF6">
        <w:rPr>
          <w:rFonts w:asciiTheme="majorHAnsi" w:hAnsiTheme="majorHAnsi"/>
          <w:lang w:val="sk-SK"/>
        </w:rPr>
        <w:t>kvestor</w:t>
      </w:r>
    </w:p>
    <w:p w:rsidR="00480CE9" w:rsidRPr="00AF7046" w:rsidRDefault="00480C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D0EE9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5D0EE9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5D0EE9" w:rsidRPr="005D0EE9">
        <w:rPr>
          <w:rFonts w:asciiTheme="majorHAnsi" w:hAnsiTheme="majorHAnsi"/>
          <w:b/>
          <w:lang w:val="sk-SK"/>
        </w:rPr>
        <w:t>JUDr. Marcel Michalička</w:t>
      </w:r>
    </w:p>
    <w:p w:rsidR="00524778" w:rsidRDefault="005D0EE9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524778">
        <w:rPr>
          <w:rFonts w:asciiTheme="majorHAnsi" w:hAnsiTheme="majorHAnsi"/>
          <w:b/>
          <w:lang w:val="sk-SK"/>
        </w:rPr>
        <w:t xml:space="preserve">Mgr. </w:t>
      </w:r>
      <w:r w:rsidR="00177015">
        <w:rPr>
          <w:rFonts w:asciiTheme="majorHAnsi" w:hAnsiTheme="majorHAnsi"/>
          <w:b/>
          <w:lang w:val="sk-SK"/>
        </w:rPr>
        <w:t>Eliška Džuganová</w:t>
      </w:r>
    </w:p>
    <w:p w:rsidR="005D0EE9" w:rsidRDefault="00524778" w:rsidP="00662E2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:rsidR="003043B1" w:rsidRPr="00AF7046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77015" w:rsidRDefault="0030006A" w:rsidP="00662E2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5D0EE9">
        <w:rPr>
          <w:rFonts w:asciiTheme="majorHAnsi" w:hAnsiTheme="majorHAnsi"/>
          <w:lang w:val="sk-SK"/>
        </w:rPr>
        <w:t>Informácia pre členov Vedenia STU ohľadne súčasnej situáci</w:t>
      </w:r>
      <w:r w:rsidR="00A0446F">
        <w:rPr>
          <w:rFonts w:asciiTheme="majorHAnsi" w:hAnsiTheme="majorHAnsi"/>
          <w:lang w:val="sk-SK"/>
        </w:rPr>
        <w:t>e a plánovaných úkonoch v areáli</w:t>
      </w:r>
      <w:r w:rsidR="005D0EE9">
        <w:rPr>
          <w:rFonts w:asciiTheme="majorHAnsi" w:hAnsiTheme="majorHAnsi"/>
          <w:lang w:val="sk-SK"/>
        </w:rPr>
        <w:t xml:space="preserve"> vo vlastníctve STU na</w:t>
      </w:r>
      <w:r w:rsidR="00662E27">
        <w:rPr>
          <w:rFonts w:asciiTheme="majorHAnsi" w:hAnsiTheme="majorHAnsi"/>
          <w:lang w:val="sk-SK"/>
        </w:rPr>
        <w:t>chádzajúceho sa v k. ú. Trnávka.</w:t>
      </w:r>
    </w:p>
    <w:p w:rsidR="005D0EE9" w:rsidRPr="00AF7046" w:rsidRDefault="005D0EE9" w:rsidP="00662E27">
      <w:pPr>
        <w:tabs>
          <w:tab w:val="left" w:pos="1985"/>
        </w:tabs>
        <w:jc w:val="both"/>
        <w:rPr>
          <w:rFonts w:asciiTheme="majorHAnsi" w:hAnsiTheme="majorHAnsi"/>
          <w:lang w:val="sk-SK"/>
        </w:rPr>
      </w:pPr>
      <w:bookmarkStart w:id="0" w:name="_GoBack"/>
      <w:bookmarkEnd w:id="0"/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835A13">
        <w:rPr>
          <w:rFonts w:asciiTheme="majorHAnsi" w:hAnsiTheme="majorHAnsi"/>
          <w:lang w:val="sk-SK"/>
        </w:rPr>
        <w:t xml:space="preserve">Vedenie STU </w:t>
      </w:r>
      <w:r w:rsidR="002C1D36">
        <w:rPr>
          <w:rFonts w:asciiTheme="majorHAnsi" w:hAnsiTheme="majorHAnsi"/>
          <w:lang w:val="sk-SK"/>
        </w:rPr>
        <w:t xml:space="preserve">schvaľuje navrhované úkony </w:t>
      </w:r>
      <w:r w:rsidR="00A0446F">
        <w:rPr>
          <w:rFonts w:asciiTheme="majorHAnsi" w:hAnsiTheme="majorHAnsi"/>
          <w:lang w:val="sk-SK"/>
        </w:rPr>
        <w:t>v areáli</w:t>
      </w:r>
      <w:r w:rsidR="005D0EE9">
        <w:rPr>
          <w:rFonts w:asciiTheme="majorHAnsi" w:hAnsiTheme="majorHAnsi"/>
          <w:lang w:val="sk-SK"/>
        </w:rPr>
        <w:t xml:space="preserve"> </w:t>
      </w:r>
      <w:r w:rsidR="002C1D36">
        <w:rPr>
          <w:rFonts w:asciiTheme="majorHAnsi" w:hAnsiTheme="majorHAnsi"/>
          <w:lang w:val="sk-SK"/>
        </w:rPr>
        <w:t>STU</w:t>
      </w:r>
      <w:r w:rsidR="005D0EE9">
        <w:rPr>
          <w:rFonts w:asciiTheme="majorHAnsi" w:hAnsiTheme="majorHAnsi"/>
          <w:lang w:val="sk-SK"/>
        </w:rPr>
        <w:t xml:space="preserve"> Trnávk</w:t>
      </w:r>
      <w:r w:rsidR="002C1D36">
        <w:rPr>
          <w:rFonts w:asciiTheme="majorHAnsi" w:hAnsiTheme="majorHAnsi"/>
          <w:lang w:val="sk-SK"/>
        </w:rPr>
        <w:t>a</w:t>
      </w:r>
      <w:r w:rsidR="005D0EE9">
        <w:rPr>
          <w:rFonts w:asciiTheme="majorHAnsi" w:hAnsiTheme="majorHAnsi"/>
          <w:lang w:val="sk-SK"/>
        </w:rPr>
        <w:t xml:space="preserve"> </w:t>
      </w:r>
      <w:r w:rsidR="009D145D">
        <w:rPr>
          <w:rFonts w:asciiTheme="majorHAnsi" w:hAnsiTheme="majorHAnsi"/>
          <w:lang w:val="sk-SK"/>
        </w:rPr>
        <w:t xml:space="preserve">v zmysle materiálu </w:t>
      </w:r>
      <w:r w:rsidR="005D0EE9">
        <w:rPr>
          <w:rFonts w:asciiTheme="majorHAnsi" w:hAnsiTheme="majorHAnsi"/>
          <w:lang w:val="sk-SK"/>
        </w:rPr>
        <w:t>a</w:t>
      </w:r>
      <w:r w:rsidR="002C1D36">
        <w:rPr>
          <w:rFonts w:asciiTheme="majorHAnsi" w:hAnsiTheme="majorHAnsi"/>
          <w:lang w:val="sk-SK"/>
        </w:rPr>
        <w:t> zdroj ich financovania</w:t>
      </w:r>
      <w:r w:rsidR="009D145D">
        <w:rPr>
          <w:rFonts w:asciiTheme="majorHAnsi" w:hAnsiTheme="majorHAnsi"/>
          <w:lang w:val="sk-SK"/>
        </w:rPr>
        <w:t xml:space="preserve"> – účet z predaja majetku</w:t>
      </w:r>
      <w:r w:rsidR="005D0EE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8543EE" w:rsidRDefault="008543E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lastRenderedPageBreak/>
        <w:t>I.</w:t>
      </w:r>
    </w:p>
    <w:p w:rsidR="005F59EC" w:rsidRDefault="008543EE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b/>
          <w:lang w:val="sk-SK"/>
        </w:rPr>
        <w:t>Skutkový stav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C6459D" w:rsidRDefault="00C6459D" w:rsidP="00C6459D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Slovenská</w:t>
      </w:r>
      <w:r w:rsidRPr="008543EE">
        <w:rPr>
          <w:rFonts w:asciiTheme="majorHAnsi" w:hAnsiTheme="majorHAnsi" w:cs="Times New Roman"/>
          <w:lang w:val="sk-SK"/>
        </w:rPr>
        <w:t xml:space="preserve"> technick</w:t>
      </w:r>
      <w:r>
        <w:rPr>
          <w:rFonts w:asciiTheme="majorHAnsi" w:hAnsiTheme="majorHAnsi" w:cs="Times New Roman"/>
          <w:lang w:val="sk-SK"/>
        </w:rPr>
        <w:t>á</w:t>
      </w:r>
      <w:r w:rsidRPr="008543EE">
        <w:rPr>
          <w:rFonts w:asciiTheme="majorHAnsi" w:hAnsiTheme="majorHAnsi" w:cs="Times New Roman"/>
          <w:lang w:val="sk-SK"/>
        </w:rPr>
        <w:t xml:space="preserve"> univerzit</w:t>
      </w:r>
      <w:r>
        <w:rPr>
          <w:rFonts w:asciiTheme="majorHAnsi" w:hAnsiTheme="majorHAnsi" w:cs="Times New Roman"/>
          <w:lang w:val="sk-SK"/>
        </w:rPr>
        <w:t>a</w:t>
      </w:r>
      <w:r w:rsidRPr="008543EE">
        <w:rPr>
          <w:rFonts w:asciiTheme="majorHAnsi" w:hAnsiTheme="majorHAnsi" w:cs="Times New Roman"/>
          <w:lang w:val="sk-SK"/>
        </w:rPr>
        <w:t xml:space="preserve"> v Bratislave (ďalej len „STU“)</w:t>
      </w:r>
      <w:r>
        <w:rPr>
          <w:rFonts w:asciiTheme="majorHAnsi" w:hAnsiTheme="majorHAnsi" w:cs="Times New Roman"/>
          <w:lang w:val="sk-SK"/>
        </w:rPr>
        <w:t xml:space="preserve"> je vlastníkom nehnuteľností evidovaných na LV č. 904 </w:t>
      </w:r>
      <w:r w:rsidRPr="00C6459D">
        <w:rPr>
          <w:rFonts w:asciiTheme="majorHAnsi" w:hAnsiTheme="majorHAnsi" w:cs="Times New Roman"/>
          <w:lang w:val="sk-SK"/>
        </w:rPr>
        <w:t xml:space="preserve">vedenom Okresným úradom Bratislava, katastrálny odbor, pre okres Bratislava II, obec </w:t>
      </w:r>
      <w:proofErr w:type="spellStart"/>
      <w:r w:rsidRPr="00C6459D">
        <w:rPr>
          <w:rFonts w:asciiTheme="majorHAnsi" w:hAnsiTheme="majorHAnsi" w:cs="Times New Roman"/>
          <w:lang w:val="sk-SK"/>
        </w:rPr>
        <w:t>BA-m.č</w:t>
      </w:r>
      <w:proofErr w:type="spellEnd"/>
      <w:r w:rsidRPr="00C6459D">
        <w:rPr>
          <w:rFonts w:asciiTheme="majorHAnsi" w:hAnsiTheme="majorHAnsi" w:cs="Times New Roman"/>
          <w:lang w:val="sk-SK"/>
        </w:rPr>
        <w:t>. RUŽINOV a</w:t>
      </w:r>
      <w:r>
        <w:rPr>
          <w:rFonts w:asciiTheme="majorHAnsi" w:hAnsiTheme="majorHAnsi" w:cs="Times New Roman"/>
          <w:lang w:val="sk-SK"/>
        </w:rPr>
        <w:t> </w:t>
      </w:r>
      <w:r w:rsidRPr="00C6459D">
        <w:rPr>
          <w:rFonts w:asciiTheme="majorHAnsi" w:hAnsiTheme="majorHAnsi" w:cs="Times New Roman"/>
          <w:lang w:val="sk-SK"/>
        </w:rPr>
        <w:t>k. ú. Trnávka</w:t>
      </w:r>
      <w:r>
        <w:rPr>
          <w:rFonts w:asciiTheme="majorHAnsi" w:hAnsiTheme="majorHAnsi" w:cs="Times New Roman"/>
          <w:lang w:val="sk-SK"/>
        </w:rPr>
        <w:t xml:space="preserve"> nachádzajúcich sa na Technickej ulici v</w:t>
      </w:r>
      <w:r w:rsidR="001F706E">
        <w:rPr>
          <w:rFonts w:asciiTheme="majorHAnsi" w:hAnsiTheme="majorHAnsi" w:cs="Times New Roman"/>
          <w:lang w:val="sk-SK"/>
        </w:rPr>
        <w:t> </w:t>
      </w:r>
      <w:r>
        <w:rPr>
          <w:rFonts w:asciiTheme="majorHAnsi" w:hAnsiTheme="majorHAnsi" w:cs="Times New Roman"/>
          <w:lang w:val="sk-SK"/>
        </w:rPr>
        <w:t>Bratislave</w:t>
      </w:r>
      <w:r w:rsidR="001F706E">
        <w:rPr>
          <w:rFonts w:asciiTheme="majorHAnsi" w:hAnsiTheme="majorHAnsi" w:cs="Times New Roman"/>
          <w:lang w:val="sk-SK"/>
        </w:rPr>
        <w:t xml:space="preserve"> (ďalej len „areál STU v </w:t>
      </w:r>
      <w:proofErr w:type="spellStart"/>
      <w:r w:rsidR="001F706E">
        <w:rPr>
          <w:rFonts w:asciiTheme="majorHAnsi" w:hAnsiTheme="majorHAnsi" w:cs="Times New Roman"/>
          <w:lang w:val="sk-SK"/>
        </w:rPr>
        <w:t>k.ú</w:t>
      </w:r>
      <w:proofErr w:type="spellEnd"/>
      <w:r w:rsidR="001F706E">
        <w:rPr>
          <w:rFonts w:asciiTheme="majorHAnsi" w:hAnsiTheme="majorHAnsi" w:cs="Times New Roman"/>
          <w:lang w:val="sk-SK"/>
        </w:rPr>
        <w:t>. Trnávka“)</w:t>
      </w:r>
      <w:r>
        <w:rPr>
          <w:rFonts w:asciiTheme="majorHAnsi" w:hAnsiTheme="majorHAnsi" w:cs="Times New Roman"/>
          <w:lang w:val="sk-SK"/>
        </w:rPr>
        <w:t>.</w:t>
      </w:r>
    </w:p>
    <w:p w:rsidR="00C6459D" w:rsidRDefault="00C6459D" w:rsidP="00C6459D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8543EE" w:rsidRDefault="00C6459D" w:rsidP="001F09A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Medzi STU</w:t>
      </w:r>
      <w:r w:rsidR="008543EE" w:rsidRPr="008543EE">
        <w:rPr>
          <w:rFonts w:asciiTheme="majorHAnsi" w:hAnsiTheme="majorHAnsi" w:cs="Times New Roman"/>
          <w:lang w:val="sk-SK"/>
        </w:rPr>
        <w:t xml:space="preserve"> ako prenajímateľom a spoločnosťou T.I.E.S., s.r.o., sídlo: Technická 5, 821 04 Bratislava, IČO: </w:t>
      </w:r>
      <w:r w:rsidR="008543EE">
        <w:rPr>
          <w:rFonts w:asciiTheme="majorHAnsi" w:hAnsiTheme="majorHAnsi" w:cs="Times New Roman"/>
          <w:lang w:val="sk-SK"/>
        </w:rPr>
        <w:t>31</w:t>
      </w:r>
      <w:r w:rsidR="008543EE" w:rsidRPr="008543EE">
        <w:rPr>
          <w:rFonts w:asciiTheme="majorHAnsi" w:hAnsiTheme="majorHAnsi" w:cs="Times New Roman"/>
          <w:lang w:val="sk-SK"/>
        </w:rPr>
        <w:t>332099</w:t>
      </w:r>
      <w:r w:rsidR="008543EE">
        <w:rPr>
          <w:rFonts w:asciiTheme="majorHAnsi" w:hAnsiTheme="majorHAnsi" w:cs="Times New Roman"/>
          <w:lang w:val="sk-SK"/>
        </w:rPr>
        <w:t xml:space="preserve"> (ďalej len „spoločnosť T.I.E.S.“) ako nájomcom bolo uzatvorených niekoľko nájomných zmlúv predmeto</w:t>
      </w:r>
      <w:r>
        <w:rPr>
          <w:rFonts w:asciiTheme="majorHAnsi" w:hAnsiTheme="majorHAnsi" w:cs="Times New Roman"/>
          <w:lang w:val="sk-SK"/>
        </w:rPr>
        <w:t>m ktorých bolo užívanie niektorých zo spomenutých pozemkov</w:t>
      </w:r>
      <w:r w:rsidR="00747968">
        <w:rPr>
          <w:rFonts w:asciiTheme="majorHAnsi" w:hAnsiTheme="majorHAnsi" w:cs="Times New Roman"/>
          <w:lang w:val="sk-SK"/>
        </w:rPr>
        <w:t xml:space="preserve"> v areáli</w:t>
      </w:r>
      <w:r w:rsidR="001F706E">
        <w:rPr>
          <w:rFonts w:asciiTheme="majorHAnsi" w:hAnsiTheme="majorHAnsi" w:cs="Times New Roman"/>
          <w:lang w:val="sk-SK"/>
        </w:rPr>
        <w:t xml:space="preserve"> STU v </w:t>
      </w:r>
      <w:proofErr w:type="spellStart"/>
      <w:r w:rsidR="001F706E">
        <w:rPr>
          <w:rFonts w:asciiTheme="majorHAnsi" w:hAnsiTheme="majorHAnsi" w:cs="Times New Roman"/>
          <w:lang w:val="sk-SK"/>
        </w:rPr>
        <w:t>k.ú</w:t>
      </w:r>
      <w:proofErr w:type="spellEnd"/>
      <w:r w:rsidR="001F706E">
        <w:rPr>
          <w:rFonts w:asciiTheme="majorHAnsi" w:hAnsiTheme="majorHAnsi" w:cs="Times New Roman"/>
          <w:lang w:val="sk-SK"/>
        </w:rPr>
        <w:t>. Trnávka.</w:t>
      </w:r>
    </w:p>
    <w:p w:rsidR="008543EE" w:rsidRDefault="008543EE" w:rsidP="008543EE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8543EE" w:rsidRDefault="008543EE" w:rsidP="008543E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Posledná zo spomenutých nájomných zmlúv skončila 31.12.2011. Vzhľadom na skutočnosť, že spoločnosť T.I.E.S. po skončení nájomných zmlúv dobrovoľne neodovzdala prenajaté pozemky späť STU a neopustila areál</w:t>
      </w:r>
      <w:r w:rsidR="001F706E">
        <w:rPr>
          <w:rFonts w:asciiTheme="majorHAnsi" w:hAnsiTheme="majorHAnsi" w:cs="Times New Roman"/>
          <w:lang w:val="sk-SK"/>
        </w:rPr>
        <w:t xml:space="preserve"> STU v </w:t>
      </w:r>
      <w:proofErr w:type="spellStart"/>
      <w:r w:rsidR="001F706E">
        <w:rPr>
          <w:rFonts w:asciiTheme="majorHAnsi" w:hAnsiTheme="majorHAnsi" w:cs="Times New Roman"/>
          <w:lang w:val="sk-SK"/>
        </w:rPr>
        <w:t>k.ú</w:t>
      </w:r>
      <w:proofErr w:type="spellEnd"/>
      <w:r w:rsidR="001F706E">
        <w:rPr>
          <w:rFonts w:asciiTheme="majorHAnsi" w:hAnsiTheme="majorHAnsi" w:cs="Times New Roman"/>
          <w:lang w:val="sk-SK"/>
        </w:rPr>
        <w:t>. Trnávka</w:t>
      </w:r>
      <w:r>
        <w:rPr>
          <w:rFonts w:asciiTheme="majorHAnsi" w:hAnsiTheme="majorHAnsi" w:cs="Times New Roman"/>
          <w:lang w:val="sk-SK"/>
        </w:rPr>
        <w:t xml:space="preserve">, podala STU v roku 2012 prostredníctvom svojho právneho zástupcu </w:t>
      </w:r>
      <w:r w:rsidRPr="008543EE">
        <w:rPr>
          <w:rFonts w:asciiTheme="majorHAnsi" w:hAnsiTheme="majorHAnsi" w:cs="Times New Roman"/>
          <w:lang w:val="sk-SK"/>
        </w:rPr>
        <w:t>ADVOKÁTSKA KANCELÁRIA DVORECKÝ &amp; PARTNERI s. r. o.</w:t>
      </w:r>
      <w:r w:rsidR="00747968">
        <w:rPr>
          <w:rFonts w:asciiTheme="majorHAnsi" w:hAnsiTheme="majorHAnsi" w:cs="Times New Roman"/>
          <w:lang w:val="sk-SK"/>
        </w:rPr>
        <w:t xml:space="preserve"> niekoľko žalôb proti </w:t>
      </w:r>
      <w:r>
        <w:rPr>
          <w:rFonts w:asciiTheme="majorHAnsi" w:hAnsiTheme="majorHAnsi" w:cs="Times New Roman"/>
          <w:lang w:val="sk-SK"/>
        </w:rPr>
        <w:t>spoločnosti T.I.E.S o vypratanie nehnuteľností, resp. o odstránenie stavieb.</w:t>
      </w:r>
    </w:p>
    <w:p w:rsidR="008543EE" w:rsidRDefault="008543EE" w:rsidP="008543EE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457EAB" w:rsidRDefault="00457EAB" w:rsidP="00457EA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457EAB">
        <w:rPr>
          <w:rFonts w:asciiTheme="majorHAnsi" w:hAnsiTheme="majorHAnsi" w:cs="Times New Roman"/>
          <w:lang w:val="sk-SK"/>
        </w:rPr>
        <w:t xml:space="preserve">Rozsudkom Okresného súdu Bratislava II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</w:t>
      </w:r>
      <w:r w:rsidRPr="00457EAB">
        <w:rPr>
          <w:rFonts w:asciiTheme="majorHAnsi" w:hAnsiTheme="majorHAnsi" w:cs="Times New Roman"/>
          <w:lang w:val="sk-SK"/>
        </w:rPr>
        <w:t xml:space="preserve"> 19C/22/2012 </w:t>
      </w:r>
      <w:r>
        <w:rPr>
          <w:rFonts w:asciiTheme="majorHAnsi" w:hAnsiTheme="majorHAnsi" w:cs="Times New Roman"/>
          <w:lang w:val="sk-SK"/>
        </w:rPr>
        <w:t xml:space="preserve">bolo rozhodnuté v prospech STU o </w:t>
      </w:r>
      <w:r w:rsidRPr="00457EAB">
        <w:rPr>
          <w:rFonts w:asciiTheme="majorHAnsi" w:hAnsiTheme="majorHAnsi" w:cs="Times New Roman"/>
          <w:lang w:val="sk-SK"/>
        </w:rPr>
        <w:t xml:space="preserve">povinnosti spoločnosti T.I.E.S. vypratať pozemky </w:t>
      </w:r>
      <w:r w:rsidR="001F706E">
        <w:rPr>
          <w:rFonts w:asciiTheme="majorHAnsi" w:hAnsiTheme="majorHAnsi" w:cs="Times New Roman"/>
          <w:lang w:val="sk-SK"/>
        </w:rPr>
        <w:t>v areály STU v </w:t>
      </w:r>
      <w:proofErr w:type="spellStart"/>
      <w:r w:rsidR="001F706E">
        <w:rPr>
          <w:rFonts w:asciiTheme="majorHAnsi" w:hAnsiTheme="majorHAnsi" w:cs="Times New Roman"/>
          <w:lang w:val="sk-SK"/>
        </w:rPr>
        <w:t>k.ú</w:t>
      </w:r>
      <w:proofErr w:type="spellEnd"/>
      <w:r w:rsidR="001F706E">
        <w:rPr>
          <w:rFonts w:asciiTheme="majorHAnsi" w:hAnsiTheme="majorHAnsi" w:cs="Times New Roman"/>
          <w:lang w:val="sk-SK"/>
        </w:rPr>
        <w:t xml:space="preserve">. Trnávka </w:t>
      </w:r>
      <w:r w:rsidRPr="00457EAB">
        <w:rPr>
          <w:rFonts w:asciiTheme="majorHAnsi" w:hAnsiTheme="majorHAnsi" w:cs="Times New Roman"/>
          <w:lang w:val="sk-SK"/>
        </w:rPr>
        <w:t>nasledovne:</w:t>
      </w:r>
    </w:p>
    <w:p w:rsidR="00457EAB" w:rsidRPr="00457EAB" w:rsidRDefault="00457EAB" w:rsidP="00457EA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</w:p>
    <w:p w:rsidR="00457EAB" w:rsidRPr="00457EAB" w:rsidRDefault="00457EAB" w:rsidP="00457EAB">
      <w:pPr>
        <w:pStyle w:val="Default"/>
        <w:ind w:left="720"/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lang w:val="sk-SK"/>
        </w:rPr>
        <w:t>„</w:t>
      </w:r>
      <w:r w:rsidRPr="00457EAB">
        <w:rPr>
          <w:rFonts w:asciiTheme="majorHAnsi" w:hAnsiTheme="majorHAnsi" w:cs="Times New Roman"/>
          <w:i/>
          <w:lang w:val="sk-SK"/>
        </w:rPr>
        <w:t xml:space="preserve">Žalovaný je povinný vypratať nehnuteľnosti zapísané na liste vlastníctva č. 904 vedenom Katastrálnym úradom Bratislava, Správou katastra pre Hlavné mesto SR Bratislavu pre katastrálne územie Trnávka, obec BA –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m.č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Ružinov, okres Bratislava II: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16952/123 o výmere 415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zastavané plochy a nádvoria, parcela registra „C“ evidovaná na 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16952/124 o výmere 377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zastavané plochy a nádvoria, parcela registra „C“ evidovaná na 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16952/125 o výmere 535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zastavané plochy a nádvoria, parcela registra „C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16952/103 o výmere 3938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zastavané plochy a nádvoria, parcela registra „C“ evidovaná na 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16952/190 o výmere 302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zastavané plochy a nádvoria, parcela registra „C“ evidovaná na 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16952/135 o výmere 2498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 xml:space="preserve">, druh pozemku </w:t>
      </w:r>
      <w:r w:rsidRPr="00457EAB">
        <w:rPr>
          <w:rFonts w:asciiTheme="majorHAnsi" w:hAnsiTheme="majorHAnsi" w:cs="Times New Roman"/>
          <w:i/>
          <w:lang w:val="sk-SK"/>
        </w:rPr>
        <w:lastRenderedPageBreak/>
        <w:t>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16952/183 o výmere 695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16952/184 o výmere 1350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16952/185 o výmere 1355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16952/186 o výmere 692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16952/187 o výmere 1404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16952/188 o výmere 638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16952/189 o výmere 80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16952/192 o výmere 716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16952/132 o výmere 221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numPr>
          <w:ilvl w:val="0"/>
          <w:numId w:val="38"/>
        </w:numPr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 xml:space="preserve">pozemok </w:t>
      </w:r>
      <w:proofErr w:type="spellStart"/>
      <w:r w:rsidRPr="00457EAB">
        <w:rPr>
          <w:rFonts w:asciiTheme="majorHAnsi" w:hAnsiTheme="majorHAnsi" w:cs="Times New Roman"/>
          <w:i/>
          <w:lang w:val="sk-SK"/>
        </w:rPr>
        <w:t>parc</w:t>
      </w:r>
      <w:proofErr w:type="spellEnd"/>
      <w:r w:rsidRPr="00457EAB">
        <w:rPr>
          <w:rFonts w:asciiTheme="majorHAnsi" w:hAnsiTheme="majorHAnsi" w:cs="Times New Roman"/>
          <w:i/>
          <w:lang w:val="sk-SK"/>
        </w:rPr>
        <w:t>. č. 16952/193 o výmere 254 m</w:t>
      </w:r>
      <w:r w:rsidRPr="00457EAB">
        <w:rPr>
          <w:rFonts w:asciiTheme="majorHAnsi" w:hAnsiTheme="majorHAnsi" w:cs="Times New Roman"/>
          <w:i/>
          <w:vertAlign w:val="superscript"/>
          <w:lang w:val="sk-SK"/>
        </w:rPr>
        <w:t>2</w:t>
      </w:r>
      <w:r w:rsidRPr="00457EAB">
        <w:rPr>
          <w:rFonts w:asciiTheme="majorHAnsi" w:hAnsiTheme="majorHAnsi" w:cs="Times New Roman"/>
          <w:i/>
          <w:lang w:val="sk-SK"/>
        </w:rPr>
        <w:t>, druh pozemku ostatné plochy, parcela registra „C“ evidovaná na katastrálnej mape,</w:t>
      </w:r>
    </w:p>
    <w:p w:rsidR="00457EAB" w:rsidRPr="00457EAB" w:rsidRDefault="00457EAB" w:rsidP="00457EAB">
      <w:pPr>
        <w:pStyle w:val="Default"/>
        <w:ind w:left="720"/>
        <w:jc w:val="both"/>
        <w:rPr>
          <w:rFonts w:asciiTheme="majorHAnsi" w:hAnsiTheme="majorHAnsi" w:cs="Times New Roman"/>
          <w:i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>a to do troch dní odo dňa nadobudnutia právoplatnosti rozsudku.</w:t>
      </w:r>
    </w:p>
    <w:p w:rsidR="008543EE" w:rsidRDefault="00457EAB" w:rsidP="00457EA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457EAB">
        <w:rPr>
          <w:rFonts w:asciiTheme="majorHAnsi" w:hAnsiTheme="majorHAnsi" w:cs="Times New Roman"/>
          <w:i/>
          <w:lang w:val="sk-SK"/>
        </w:rPr>
        <w:t>Súd priznáva žalobcovi voči žalovanému náhradu trov konania v plnom rozsahu.</w:t>
      </w:r>
      <w:r w:rsidRPr="00457EAB">
        <w:rPr>
          <w:rFonts w:asciiTheme="majorHAnsi" w:hAnsiTheme="majorHAnsi" w:cs="Times New Roman"/>
          <w:lang w:val="sk-SK"/>
        </w:rPr>
        <w:t>“</w:t>
      </w:r>
    </w:p>
    <w:p w:rsidR="00457EAB" w:rsidRDefault="00457EAB" w:rsidP="00457EA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</w:p>
    <w:p w:rsidR="00457EAB" w:rsidRPr="00457EAB" w:rsidRDefault="00457EAB" w:rsidP="00457EA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Rozsudok je p</w:t>
      </w:r>
      <w:r w:rsidR="00F56DEB">
        <w:rPr>
          <w:rFonts w:asciiTheme="majorHAnsi" w:hAnsiTheme="majorHAnsi" w:cs="Times New Roman"/>
          <w:lang w:val="sk-SK"/>
        </w:rPr>
        <w:t>rávoplatný a vykonateľný.</w:t>
      </w:r>
    </w:p>
    <w:p w:rsidR="00C6459D" w:rsidRDefault="00C6459D" w:rsidP="00F56DEB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457EAB" w:rsidRDefault="003536FB" w:rsidP="001F09A7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STU okrem spomenutého rozsudku disponuje aj ďalšími neprávoplatnými rozsudkami v prospech STU, ktoré zaväzujú spoločnosť T.I.E.S. vypratať aj zvyšné pozemky, resp. odstrániť stavbu.</w:t>
      </w:r>
    </w:p>
    <w:p w:rsidR="003536FB" w:rsidRDefault="003536FB" w:rsidP="003536FB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3536FB" w:rsidRDefault="003536FB" w:rsidP="003536FB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1F706E" w:rsidRPr="001F706E" w:rsidRDefault="001F706E" w:rsidP="001F706E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1F706E">
        <w:rPr>
          <w:rFonts w:asciiTheme="majorHAnsi" w:hAnsiTheme="majorHAnsi" w:cs="Times New Roman"/>
          <w:b/>
          <w:lang w:val="sk-SK"/>
        </w:rPr>
        <w:t>II.</w:t>
      </w:r>
    </w:p>
    <w:p w:rsidR="001F706E" w:rsidRPr="001F706E" w:rsidRDefault="001F706E" w:rsidP="001F706E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1F706E">
        <w:rPr>
          <w:rFonts w:asciiTheme="majorHAnsi" w:hAnsiTheme="majorHAnsi" w:cs="Times New Roman"/>
          <w:b/>
          <w:lang w:val="sk-SK"/>
        </w:rPr>
        <w:t xml:space="preserve">Návrh </w:t>
      </w:r>
      <w:r w:rsidR="007A7076">
        <w:rPr>
          <w:rFonts w:asciiTheme="majorHAnsi" w:hAnsiTheme="majorHAnsi" w:cs="Times New Roman"/>
          <w:b/>
          <w:lang w:val="sk-SK"/>
        </w:rPr>
        <w:t xml:space="preserve">úkonov a </w:t>
      </w:r>
      <w:r w:rsidRPr="001F706E">
        <w:rPr>
          <w:rFonts w:asciiTheme="majorHAnsi" w:hAnsiTheme="majorHAnsi" w:cs="Times New Roman"/>
          <w:b/>
          <w:lang w:val="sk-SK"/>
        </w:rPr>
        <w:t>riešen</w:t>
      </w:r>
      <w:r w:rsidR="007A7076">
        <w:rPr>
          <w:rFonts w:asciiTheme="majorHAnsi" w:hAnsiTheme="majorHAnsi" w:cs="Times New Roman"/>
          <w:b/>
          <w:lang w:val="sk-SK"/>
        </w:rPr>
        <w:t>í</w:t>
      </w:r>
    </w:p>
    <w:p w:rsidR="001F706E" w:rsidRPr="008543EE" w:rsidRDefault="001F706E" w:rsidP="003536FB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1F706E" w:rsidRPr="001F706E" w:rsidRDefault="001F706E" w:rsidP="001F706E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u w:val="single"/>
          <w:lang w:val="sk-SK"/>
        </w:rPr>
      </w:pPr>
      <w:r w:rsidRPr="001F706E">
        <w:rPr>
          <w:rFonts w:asciiTheme="majorHAnsi" w:hAnsiTheme="majorHAnsi" w:cs="Times New Roman"/>
          <w:u w:val="single"/>
          <w:lang w:val="sk-SK"/>
        </w:rPr>
        <w:t>Uzavretie areálu prostredníctvom brány alebo rampy a súčasne jeho zabezpečenie prostredníctvom SBS:</w:t>
      </w:r>
    </w:p>
    <w:p w:rsidR="001F706E" w:rsidRPr="00CB5466" w:rsidRDefault="00CB5466" w:rsidP="00CB5466">
      <w:pPr>
        <w:pStyle w:val="Default"/>
        <w:numPr>
          <w:ilvl w:val="0"/>
          <w:numId w:val="40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A</w:t>
      </w:r>
      <w:r w:rsidR="001F706E" w:rsidRPr="001F706E">
        <w:rPr>
          <w:rFonts w:asciiTheme="majorHAnsi" w:hAnsiTheme="majorHAnsi" w:cs="Times New Roman"/>
          <w:lang w:val="sk-SK"/>
        </w:rPr>
        <w:t xml:space="preserve">reál STU v </w:t>
      </w:r>
      <w:proofErr w:type="spellStart"/>
      <w:r w:rsidR="001F706E" w:rsidRPr="001F706E">
        <w:rPr>
          <w:rFonts w:asciiTheme="majorHAnsi" w:hAnsiTheme="majorHAnsi" w:cs="Times New Roman"/>
          <w:lang w:val="sk-SK"/>
        </w:rPr>
        <w:t>k.ú</w:t>
      </w:r>
      <w:proofErr w:type="spellEnd"/>
      <w:r w:rsidR="001F706E" w:rsidRPr="001F706E">
        <w:rPr>
          <w:rFonts w:asciiTheme="majorHAnsi" w:hAnsiTheme="majorHAnsi" w:cs="Times New Roman"/>
          <w:lang w:val="sk-SK"/>
        </w:rPr>
        <w:t xml:space="preserve">. Trnávka je možné uzavrieť prostredníctvom pevnej brány, ktorá neumožní vstup ani odjazd vozidiel z a do areálu </w:t>
      </w:r>
      <w:r w:rsidR="001F706E">
        <w:rPr>
          <w:rFonts w:asciiTheme="majorHAnsi" w:hAnsiTheme="majorHAnsi" w:cs="Times New Roman"/>
          <w:lang w:val="sk-SK"/>
        </w:rPr>
        <w:t xml:space="preserve">STU </w:t>
      </w:r>
      <w:r w:rsidR="001F706E" w:rsidRPr="001F706E">
        <w:rPr>
          <w:rFonts w:asciiTheme="majorHAnsi" w:hAnsiTheme="majorHAnsi" w:cs="Times New Roman"/>
          <w:lang w:val="sk-SK"/>
        </w:rPr>
        <w:t xml:space="preserve">v </w:t>
      </w:r>
      <w:proofErr w:type="spellStart"/>
      <w:r w:rsidR="001F706E" w:rsidRPr="001F706E">
        <w:rPr>
          <w:rFonts w:asciiTheme="majorHAnsi" w:hAnsiTheme="majorHAnsi" w:cs="Times New Roman"/>
          <w:lang w:val="sk-SK"/>
        </w:rPr>
        <w:t>k.ú</w:t>
      </w:r>
      <w:proofErr w:type="spellEnd"/>
      <w:r w:rsidR="001F706E" w:rsidRPr="001F706E">
        <w:rPr>
          <w:rFonts w:asciiTheme="majorHAnsi" w:hAnsiTheme="majorHAnsi" w:cs="Times New Roman"/>
          <w:lang w:val="sk-SK"/>
        </w:rPr>
        <w:t xml:space="preserve">. Trnávka. Z dôvodu jestvujúcej stavby vo vlastníctve </w:t>
      </w:r>
      <w:r w:rsidR="001F706E">
        <w:rPr>
          <w:rFonts w:asciiTheme="majorHAnsi" w:hAnsiTheme="majorHAnsi" w:cs="Times New Roman"/>
          <w:lang w:val="sk-SK"/>
        </w:rPr>
        <w:t xml:space="preserve">spoločnosti </w:t>
      </w:r>
      <w:r w:rsidR="001F706E" w:rsidRPr="001F706E">
        <w:rPr>
          <w:rFonts w:asciiTheme="majorHAnsi" w:hAnsiTheme="majorHAnsi" w:cs="Times New Roman"/>
          <w:lang w:val="sk-SK"/>
        </w:rPr>
        <w:t xml:space="preserve">T.I.E.S. (postavenej na pozemku </w:t>
      </w:r>
      <w:r w:rsidR="001F706E">
        <w:rPr>
          <w:rFonts w:asciiTheme="majorHAnsi" w:hAnsiTheme="majorHAnsi" w:cs="Times New Roman"/>
          <w:lang w:val="sk-SK"/>
        </w:rPr>
        <w:t>vo vlastníctve STU</w:t>
      </w:r>
      <w:r w:rsidR="001F706E" w:rsidRPr="001F706E">
        <w:rPr>
          <w:rFonts w:asciiTheme="majorHAnsi" w:hAnsiTheme="majorHAnsi" w:cs="Times New Roman"/>
          <w:lang w:val="sk-SK"/>
        </w:rPr>
        <w:t xml:space="preserve">), </w:t>
      </w:r>
      <w:r>
        <w:rPr>
          <w:rFonts w:asciiTheme="majorHAnsi" w:hAnsiTheme="majorHAnsi" w:cs="Times New Roman"/>
          <w:lang w:val="sk-SK"/>
        </w:rPr>
        <w:t xml:space="preserve">bude </w:t>
      </w:r>
      <w:r w:rsidR="001F706E" w:rsidRPr="001F706E">
        <w:rPr>
          <w:rFonts w:asciiTheme="majorHAnsi" w:hAnsiTheme="majorHAnsi" w:cs="Times New Roman"/>
          <w:lang w:val="sk-SK"/>
        </w:rPr>
        <w:t>ponecha</w:t>
      </w:r>
      <w:r>
        <w:rPr>
          <w:rFonts w:asciiTheme="majorHAnsi" w:hAnsiTheme="majorHAnsi" w:cs="Times New Roman"/>
          <w:lang w:val="sk-SK"/>
        </w:rPr>
        <w:t>ná otvorená malá brána</w:t>
      </w:r>
      <w:r w:rsidR="001F706E" w:rsidRPr="001F706E">
        <w:rPr>
          <w:rFonts w:asciiTheme="majorHAnsi" w:hAnsiTheme="majorHAnsi" w:cs="Times New Roman"/>
          <w:lang w:val="sk-SK"/>
        </w:rPr>
        <w:t xml:space="preserve"> (resp. časť brány) pre peších návštevníko</w:t>
      </w:r>
      <w:r>
        <w:rPr>
          <w:rFonts w:asciiTheme="majorHAnsi" w:hAnsiTheme="majorHAnsi" w:cs="Times New Roman"/>
          <w:lang w:val="sk-SK"/>
        </w:rPr>
        <w:t>v</w:t>
      </w:r>
      <w:r w:rsidR="001F706E" w:rsidRPr="00CB5466">
        <w:rPr>
          <w:rFonts w:asciiTheme="majorHAnsi" w:hAnsiTheme="majorHAnsi" w:cs="Times New Roman"/>
          <w:lang w:val="sk-SK"/>
        </w:rPr>
        <w:t xml:space="preserve"> areálu</w:t>
      </w:r>
      <w:r>
        <w:rPr>
          <w:rFonts w:asciiTheme="majorHAnsi" w:hAnsiTheme="majorHAnsi" w:cs="Times New Roman"/>
          <w:lang w:val="sk-SK"/>
        </w:rPr>
        <w:t xml:space="preserve"> STU v </w:t>
      </w:r>
      <w:proofErr w:type="spellStart"/>
      <w:r>
        <w:rPr>
          <w:rFonts w:asciiTheme="majorHAnsi" w:hAnsiTheme="majorHAnsi" w:cs="Times New Roman"/>
          <w:lang w:val="sk-SK"/>
        </w:rPr>
        <w:t>k.ú</w:t>
      </w:r>
      <w:proofErr w:type="spellEnd"/>
      <w:r>
        <w:rPr>
          <w:rFonts w:asciiTheme="majorHAnsi" w:hAnsiTheme="majorHAnsi" w:cs="Times New Roman"/>
          <w:lang w:val="sk-SK"/>
        </w:rPr>
        <w:t>. Trnávka</w:t>
      </w:r>
      <w:r w:rsidR="001F706E" w:rsidRPr="00CB5466">
        <w:rPr>
          <w:rFonts w:asciiTheme="majorHAnsi" w:hAnsiTheme="majorHAnsi" w:cs="Times New Roman"/>
          <w:lang w:val="sk-SK"/>
        </w:rPr>
        <w:t xml:space="preserve"> tak, aby nedošlo k obmedzeniu vlastníckeho práva spoločnosti T.I.E.S. (aby nedošlo k obmedzeniu u</w:t>
      </w:r>
      <w:r>
        <w:rPr>
          <w:rFonts w:asciiTheme="majorHAnsi" w:hAnsiTheme="majorHAnsi" w:cs="Times New Roman"/>
          <w:lang w:val="sk-SK"/>
        </w:rPr>
        <w:t>žívať stavbu v jej vlastníctve).</w:t>
      </w:r>
    </w:p>
    <w:p w:rsidR="008D2877" w:rsidRDefault="00077F7E" w:rsidP="008D2877">
      <w:pPr>
        <w:pStyle w:val="Default"/>
        <w:numPr>
          <w:ilvl w:val="0"/>
          <w:numId w:val="40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lastRenderedPageBreak/>
        <w:t>V</w:t>
      </w:r>
      <w:r w:rsidR="001F706E" w:rsidRPr="00CB5466">
        <w:rPr>
          <w:rFonts w:asciiTheme="majorHAnsi" w:hAnsiTheme="majorHAnsi" w:cs="Times New Roman"/>
          <w:lang w:val="sk-SK"/>
        </w:rPr>
        <w:t xml:space="preserve">zhľadom na </w:t>
      </w:r>
      <w:r w:rsidR="00CB5466">
        <w:rPr>
          <w:rFonts w:asciiTheme="majorHAnsi" w:hAnsiTheme="majorHAnsi" w:cs="Times New Roman"/>
          <w:lang w:val="sk-SK"/>
        </w:rPr>
        <w:t xml:space="preserve">skutočnosť, že </w:t>
      </w:r>
      <w:r w:rsidR="001F706E" w:rsidRPr="00CB5466">
        <w:rPr>
          <w:rFonts w:asciiTheme="majorHAnsi" w:hAnsiTheme="majorHAnsi" w:cs="Times New Roman"/>
          <w:lang w:val="sk-SK"/>
        </w:rPr>
        <w:t xml:space="preserve">v areáli </w:t>
      </w:r>
      <w:r w:rsidR="00CB5466">
        <w:rPr>
          <w:rFonts w:asciiTheme="majorHAnsi" w:hAnsiTheme="majorHAnsi" w:cs="Times New Roman"/>
          <w:lang w:val="sk-SK"/>
        </w:rPr>
        <w:t>STU v </w:t>
      </w:r>
      <w:proofErr w:type="spellStart"/>
      <w:r w:rsidR="00CB5466">
        <w:rPr>
          <w:rFonts w:asciiTheme="majorHAnsi" w:hAnsiTheme="majorHAnsi" w:cs="Times New Roman"/>
          <w:lang w:val="sk-SK"/>
        </w:rPr>
        <w:t>k.ú</w:t>
      </w:r>
      <w:proofErr w:type="spellEnd"/>
      <w:r w:rsidR="00CB5466">
        <w:rPr>
          <w:rFonts w:asciiTheme="majorHAnsi" w:hAnsiTheme="majorHAnsi" w:cs="Times New Roman"/>
          <w:lang w:val="sk-SK"/>
        </w:rPr>
        <w:t xml:space="preserve">. Trnávka </w:t>
      </w:r>
      <w:r w:rsidR="001F706E" w:rsidRPr="00CB5466">
        <w:rPr>
          <w:rFonts w:asciiTheme="majorHAnsi" w:hAnsiTheme="majorHAnsi" w:cs="Times New Roman"/>
          <w:lang w:val="sk-SK"/>
        </w:rPr>
        <w:t xml:space="preserve">sa nachádza niekoľko motorových vozidiel a stavebných strojov, ktorých vlastníkov nie je možné určiť, resp. je možné určiť len s veľkými ťažkosťami, </w:t>
      </w:r>
      <w:r w:rsidR="00CB5466">
        <w:rPr>
          <w:rFonts w:asciiTheme="majorHAnsi" w:hAnsiTheme="majorHAnsi" w:cs="Times New Roman"/>
          <w:lang w:val="sk-SK"/>
        </w:rPr>
        <w:t xml:space="preserve">bude </w:t>
      </w:r>
      <w:r w:rsidR="001F706E" w:rsidRPr="00CB5466">
        <w:rPr>
          <w:rFonts w:asciiTheme="majorHAnsi" w:hAnsiTheme="majorHAnsi" w:cs="Times New Roman"/>
          <w:lang w:val="sk-SK"/>
        </w:rPr>
        <w:t>zabezpeč</w:t>
      </w:r>
      <w:r w:rsidR="00CB5466">
        <w:rPr>
          <w:rFonts w:asciiTheme="majorHAnsi" w:hAnsiTheme="majorHAnsi" w:cs="Times New Roman"/>
          <w:lang w:val="sk-SK"/>
        </w:rPr>
        <w:t>ená</w:t>
      </w:r>
      <w:r w:rsidR="001F706E" w:rsidRPr="00CB5466">
        <w:rPr>
          <w:rFonts w:asciiTheme="majorHAnsi" w:hAnsiTheme="majorHAnsi" w:cs="Times New Roman"/>
          <w:lang w:val="sk-SK"/>
        </w:rPr>
        <w:t xml:space="preserve"> možnosť odjazdu týchto vozidiel a strojov. Motorovým vozidlám a iným stavebným strojom, ktoré sa v súčasnosti nachádzajú na pozemkoch STU (prípadne aj v stavbách) </w:t>
      </w:r>
      <w:r w:rsidR="00CB5466">
        <w:rPr>
          <w:rFonts w:asciiTheme="majorHAnsi" w:hAnsiTheme="majorHAnsi" w:cs="Times New Roman"/>
          <w:lang w:val="sk-SK"/>
        </w:rPr>
        <w:t xml:space="preserve">bude </w:t>
      </w:r>
      <w:r w:rsidR="001F706E" w:rsidRPr="00CB5466">
        <w:rPr>
          <w:rFonts w:asciiTheme="majorHAnsi" w:hAnsiTheme="majorHAnsi" w:cs="Times New Roman"/>
          <w:lang w:val="sk-SK"/>
        </w:rPr>
        <w:t>umožn</w:t>
      </w:r>
      <w:r w:rsidR="00CB5466">
        <w:rPr>
          <w:rFonts w:asciiTheme="majorHAnsi" w:hAnsiTheme="majorHAnsi" w:cs="Times New Roman"/>
          <w:lang w:val="sk-SK"/>
        </w:rPr>
        <w:t>ený</w:t>
      </w:r>
      <w:r w:rsidR="001F706E" w:rsidRPr="00CB5466">
        <w:rPr>
          <w:rFonts w:asciiTheme="majorHAnsi" w:hAnsiTheme="majorHAnsi" w:cs="Times New Roman"/>
          <w:lang w:val="sk-SK"/>
        </w:rPr>
        <w:t xml:space="preserve"> ich odchod z uzavretého areálu</w:t>
      </w:r>
      <w:r w:rsidR="008D2877">
        <w:rPr>
          <w:rFonts w:asciiTheme="majorHAnsi" w:hAnsiTheme="majorHAnsi" w:cs="Times New Roman"/>
          <w:lang w:val="sk-SK"/>
        </w:rPr>
        <w:t xml:space="preserve"> STU v </w:t>
      </w:r>
      <w:proofErr w:type="spellStart"/>
      <w:r w:rsidR="008D2877">
        <w:rPr>
          <w:rFonts w:asciiTheme="majorHAnsi" w:hAnsiTheme="majorHAnsi" w:cs="Times New Roman"/>
          <w:lang w:val="sk-SK"/>
        </w:rPr>
        <w:t>k.ú</w:t>
      </w:r>
      <w:proofErr w:type="spellEnd"/>
      <w:r w:rsidR="008D2877">
        <w:rPr>
          <w:rFonts w:asciiTheme="majorHAnsi" w:hAnsiTheme="majorHAnsi" w:cs="Times New Roman"/>
          <w:lang w:val="sk-SK"/>
        </w:rPr>
        <w:t>. Trnávka</w:t>
      </w:r>
      <w:r w:rsidR="001F706E" w:rsidRPr="00CB5466">
        <w:rPr>
          <w:rFonts w:asciiTheme="majorHAnsi" w:hAnsiTheme="majorHAnsi" w:cs="Times New Roman"/>
          <w:lang w:val="sk-SK"/>
        </w:rPr>
        <w:t>, aby zo strany STU nemohlo dôjsť k prípadnému bráneniu výkonu vlastníckeho práva.</w:t>
      </w:r>
    </w:p>
    <w:p w:rsidR="008D2877" w:rsidRPr="008D2877" w:rsidRDefault="008D2877" w:rsidP="008D2877">
      <w:pPr>
        <w:pStyle w:val="Default"/>
        <w:numPr>
          <w:ilvl w:val="0"/>
          <w:numId w:val="40"/>
        </w:numPr>
        <w:jc w:val="both"/>
        <w:rPr>
          <w:rFonts w:asciiTheme="majorHAnsi" w:hAnsiTheme="majorHAnsi" w:cs="Times New Roman"/>
          <w:lang w:val="sk-SK"/>
        </w:rPr>
      </w:pPr>
      <w:r w:rsidRPr="008D2877">
        <w:rPr>
          <w:rFonts w:asciiTheme="majorHAnsi" w:hAnsiTheme="majorHAnsi" w:cs="Times New Roman"/>
          <w:lang w:val="sk-SK"/>
        </w:rPr>
        <w:t xml:space="preserve">Z dôvodu zabezpečenia plynulého odchodu vozidiel a strojov nachádzajúcich sa v areáli </w:t>
      </w:r>
      <w:r>
        <w:rPr>
          <w:rFonts w:asciiTheme="majorHAnsi" w:hAnsiTheme="majorHAnsi" w:cs="Times New Roman"/>
          <w:lang w:val="sk-SK"/>
        </w:rPr>
        <w:t xml:space="preserve">STU </w:t>
      </w:r>
      <w:r w:rsidRPr="008D2877">
        <w:rPr>
          <w:rFonts w:asciiTheme="majorHAnsi" w:hAnsiTheme="majorHAnsi" w:cs="Times New Roman"/>
          <w:lang w:val="sk-SK"/>
        </w:rPr>
        <w:t xml:space="preserve">v </w:t>
      </w:r>
      <w:proofErr w:type="spellStart"/>
      <w:r w:rsidRPr="008D2877">
        <w:rPr>
          <w:rFonts w:asciiTheme="majorHAnsi" w:hAnsiTheme="majorHAnsi" w:cs="Times New Roman"/>
          <w:lang w:val="sk-SK"/>
        </w:rPr>
        <w:t>k.ú</w:t>
      </w:r>
      <w:proofErr w:type="spellEnd"/>
      <w:r w:rsidRPr="008D2877">
        <w:rPr>
          <w:rFonts w:asciiTheme="majorHAnsi" w:hAnsiTheme="majorHAnsi" w:cs="Times New Roman"/>
          <w:lang w:val="sk-SK"/>
        </w:rPr>
        <w:t>. Trnávka</w:t>
      </w:r>
      <w:r>
        <w:rPr>
          <w:rFonts w:asciiTheme="majorHAnsi" w:hAnsiTheme="majorHAnsi" w:cs="Times New Roman"/>
          <w:lang w:val="sk-SK"/>
        </w:rPr>
        <w:t>,</w:t>
      </w:r>
      <w:r w:rsidRPr="008D2877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 xml:space="preserve">bude </w:t>
      </w:r>
      <w:r w:rsidRPr="008D2877">
        <w:rPr>
          <w:rFonts w:asciiTheme="majorHAnsi" w:hAnsiTheme="majorHAnsi" w:cs="Times New Roman"/>
          <w:lang w:val="sk-SK"/>
        </w:rPr>
        <w:t xml:space="preserve">uzavretie celého areálu </w:t>
      </w:r>
      <w:r>
        <w:rPr>
          <w:rFonts w:asciiTheme="majorHAnsi" w:hAnsiTheme="majorHAnsi" w:cs="Times New Roman"/>
          <w:lang w:val="sk-SK"/>
        </w:rPr>
        <w:t xml:space="preserve">STU </w:t>
      </w:r>
      <w:r w:rsidRPr="008D2877">
        <w:rPr>
          <w:rFonts w:asciiTheme="majorHAnsi" w:hAnsiTheme="majorHAnsi" w:cs="Times New Roman"/>
          <w:lang w:val="sk-SK"/>
        </w:rPr>
        <w:t xml:space="preserve">v </w:t>
      </w:r>
      <w:proofErr w:type="spellStart"/>
      <w:r w:rsidRPr="008D2877">
        <w:rPr>
          <w:rFonts w:asciiTheme="majorHAnsi" w:hAnsiTheme="majorHAnsi" w:cs="Times New Roman"/>
          <w:lang w:val="sk-SK"/>
        </w:rPr>
        <w:t>k.ú</w:t>
      </w:r>
      <w:proofErr w:type="spellEnd"/>
      <w:r w:rsidRPr="008D2877">
        <w:rPr>
          <w:rFonts w:asciiTheme="majorHAnsi" w:hAnsiTheme="majorHAnsi" w:cs="Times New Roman"/>
          <w:lang w:val="sk-SK"/>
        </w:rPr>
        <w:t xml:space="preserve">. Trnávka </w:t>
      </w:r>
      <w:r>
        <w:rPr>
          <w:rFonts w:asciiTheme="majorHAnsi" w:hAnsiTheme="majorHAnsi" w:cs="Times New Roman"/>
          <w:lang w:val="sk-SK"/>
        </w:rPr>
        <w:t>spojené so</w:t>
      </w:r>
      <w:r w:rsidRPr="008D2877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 xml:space="preserve">zabezpečením </w:t>
      </w:r>
      <w:r w:rsidRPr="008D2877">
        <w:rPr>
          <w:rFonts w:asciiTheme="majorHAnsi" w:hAnsiTheme="majorHAnsi" w:cs="Times New Roman"/>
          <w:lang w:val="sk-SK"/>
        </w:rPr>
        <w:t>stráženia areálu</w:t>
      </w:r>
      <w:r>
        <w:rPr>
          <w:rFonts w:asciiTheme="majorHAnsi" w:hAnsiTheme="majorHAnsi" w:cs="Times New Roman"/>
          <w:lang w:val="sk-SK"/>
        </w:rPr>
        <w:t xml:space="preserve"> STU v </w:t>
      </w:r>
      <w:proofErr w:type="spellStart"/>
      <w:r>
        <w:rPr>
          <w:rFonts w:asciiTheme="majorHAnsi" w:hAnsiTheme="majorHAnsi" w:cs="Times New Roman"/>
          <w:lang w:val="sk-SK"/>
        </w:rPr>
        <w:t>k.ú</w:t>
      </w:r>
      <w:proofErr w:type="spellEnd"/>
      <w:r>
        <w:rPr>
          <w:rFonts w:asciiTheme="majorHAnsi" w:hAnsiTheme="majorHAnsi" w:cs="Times New Roman"/>
          <w:lang w:val="sk-SK"/>
        </w:rPr>
        <w:t>. Trná</w:t>
      </w:r>
      <w:r w:rsidR="00077F7E">
        <w:rPr>
          <w:rFonts w:asciiTheme="majorHAnsi" w:hAnsiTheme="majorHAnsi" w:cs="Times New Roman"/>
          <w:lang w:val="sk-SK"/>
        </w:rPr>
        <w:t>v</w:t>
      </w:r>
      <w:r>
        <w:rPr>
          <w:rFonts w:asciiTheme="majorHAnsi" w:hAnsiTheme="majorHAnsi" w:cs="Times New Roman"/>
          <w:lang w:val="sk-SK"/>
        </w:rPr>
        <w:t>ka</w:t>
      </w:r>
      <w:r w:rsidRPr="008D2877">
        <w:rPr>
          <w:rFonts w:asciiTheme="majorHAnsi" w:hAnsiTheme="majorHAnsi" w:cs="Times New Roman"/>
          <w:lang w:val="sk-SK"/>
        </w:rPr>
        <w:t xml:space="preserve"> prostredníctvom súkromnej bezpečnostnej služby (ďalej len „SBS“).</w:t>
      </w:r>
    </w:p>
    <w:p w:rsidR="00A47813" w:rsidRPr="008D2877" w:rsidRDefault="008D2877" w:rsidP="008D2877">
      <w:pPr>
        <w:pStyle w:val="Default"/>
        <w:numPr>
          <w:ilvl w:val="0"/>
          <w:numId w:val="40"/>
        </w:numPr>
        <w:jc w:val="both"/>
        <w:rPr>
          <w:rFonts w:asciiTheme="majorHAnsi" w:hAnsiTheme="majorHAnsi" w:cs="Times New Roman"/>
          <w:lang w:val="sk-SK"/>
        </w:rPr>
      </w:pPr>
      <w:r w:rsidRPr="008D2877">
        <w:rPr>
          <w:rFonts w:asciiTheme="majorHAnsi" w:hAnsiTheme="majorHAnsi" w:cs="Times New Roman"/>
          <w:lang w:val="sk-SK"/>
        </w:rPr>
        <w:t xml:space="preserve">Využitie SBS na stráženie areálu </w:t>
      </w:r>
      <w:r>
        <w:rPr>
          <w:rFonts w:asciiTheme="majorHAnsi" w:hAnsiTheme="majorHAnsi" w:cs="Times New Roman"/>
          <w:lang w:val="sk-SK"/>
        </w:rPr>
        <w:t xml:space="preserve">STU </w:t>
      </w:r>
      <w:r w:rsidRPr="008D2877">
        <w:rPr>
          <w:rFonts w:asciiTheme="majorHAnsi" w:hAnsiTheme="majorHAnsi" w:cs="Times New Roman"/>
          <w:lang w:val="sk-SK"/>
        </w:rPr>
        <w:t xml:space="preserve">v </w:t>
      </w:r>
      <w:proofErr w:type="spellStart"/>
      <w:r w:rsidRPr="008D2877">
        <w:rPr>
          <w:rFonts w:asciiTheme="majorHAnsi" w:hAnsiTheme="majorHAnsi" w:cs="Times New Roman"/>
          <w:lang w:val="sk-SK"/>
        </w:rPr>
        <w:t>k.ú</w:t>
      </w:r>
      <w:proofErr w:type="spellEnd"/>
      <w:r w:rsidRPr="008D2877">
        <w:rPr>
          <w:rFonts w:asciiTheme="majorHAnsi" w:hAnsiTheme="majorHAnsi" w:cs="Times New Roman"/>
          <w:lang w:val="sk-SK"/>
        </w:rPr>
        <w:t xml:space="preserve">. Trnávka, dokumentovanie osôb vchádzajúcich do areálu a osôb, ako aj strojov, ktoré opúšťajú areál, je </w:t>
      </w:r>
      <w:r>
        <w:rPr>
          <w:rFonts w:asciiTheme="majorHAnsi" w:hAnsiTheme="majorHAnsi" w:cs="Times New Roman"/>
          <w:lang w:val="sk-SK"/>
        </w:rPr>
        <w:t>dôležité</w:t>
      </w:r>
      <w:r w:rsidRPr="008D2877">
        <w:rPr>
          <w:rFonts w:asciiTheme="majorHAnsi" w:hAnsiTheme="majorHAnsi" w:cs="Times New Roman"/>
          <w:lang w:val="sk-SK"/>
        </w:rPr>
        <w:t xml:space="preserve"> nielen za účelom ochrany majetku vo vlastníctve STU, zníženie nákladov a náročnosti budúcej exekúcie o vypratanie pozemkov, ale aj za účelom zistenia užívateľov pozemkov a získania dôkazov o ich užívaní aj v súčasnosti.</w:t>
      </w:r>
    </w:p>
    <w:p w:rsidR="00811AEC" w:rsidRDefault="00811AEC" w:rsidP="00811AEC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811AEC" w:rsidRDefault="00254D00" w:rsidP="00077F7E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 w:rsidRPr="00077F7E">
        <w:rPr>
          <w:rFonts w:asciiTheme="majorHAnsi" w:hAnsiTheme="majorHAnsi" w:cs="Times New Roman"/>
          <w:u w:val="single"/>
          <w:lang w:val="sk-SK"/>
        </w:rPr>
        <w:t>Podanie návrhu na zápis poznámky o prebiehajúcom konaní o odstránenie stavby</w:t>
      </w:r>
      <w:r>
        <w:rPr>
          <w:rFonts w:asciiTheme="majorHAnsi" w:hAnsiTheme="majorHAnsi" w:cs="Times New Roman"/>
          <w:lang w:val="sk-SK"/>
        </w:rPr>
        <w:t xml:space="preserve"> – tento úkon môže sťažiť prípadný prevod vlastníckeho práva k stavbe vo vlastníctve spoločnosti T.I.E.S. (nachádzajúcej sa na pozemku vo vlastníctve STU)</w:t>
      </w:r>
      <w:r w:rsidR="00077F7E">
        <w:rPr>
          <w:rFonts w:asciiTheme="majorHAnsi" w:hAnsiTheme="majorHAnsi" w:cs="Times New Roman"/>
          <w:lang w:val="sk-SK"/>
        </w:rPr>
        <w:t xml:space="preserve"> na inú osobu. Za účelom uskutočnenia tohto právneho úkonu bolo udelené plnomocenstvo právnemu zástupcovi STU </w:t>
      </w:r>
      <w:r w:rsidR="00077F7E" w:rsidRPr="00077F7E">
        <w:rPr>
          <w:rFonts w:asciiTheme="majorHAnsi" w:hAnsiTheme="majorHAnsi" w:cs="Times New Roman"/>
          <w:lang w:val="sk-SK"/>
        </w:rPr>
        <w:t>ADVOKÁTSKA KANCELÁRIA DVORECKÝ &amp; PARTNERI s. r. o.</w:t>
      </w:r>
    </w:p>
    <w:p w:rsidR="00077F7E" w:rsidRDefault="00077F7E" w:rsidP="00077F7E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077F7E" w:rsidRDefault="00077F7E" w:rsidP="00077F7E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 w:rsidRPr="00077F7E">
        <w:rPr>
          <w:rFonts w:asciiTheme="majorHAnsi" w:hAnsiTheme="majorHAnsi" w:cs="Times New Roman"/>
          <w:u w:val="single"/>
          <w:lang w:val="sk-SK"/>
        </w:rPr>
        <w:t>Podanie návrh na exekúciu o vypratanie pozemkov</w:t>
      </w:r>
      <w:r>
        <w:rPr>
          <w:rFonts w:asciiTheme="majorHAnsi" w:hAnsiTheme="majorHAnsi" w:cs="Times New Roman"/>
          <w:lang w:val="sk-SK"/>
        </w:rPr>
        <w:t xml:space="preserve"> – </w:t>
      </w:r>
      <w:r w:rsidRPr="00077F7E">
        <w:rPr>
          <w:rFonts w:asciiTheme="majorHAnsi" w:hAnsiTheme="majorHAnsi" w:cs="Times New Roman"/>
          <w:lang w:val="sk-SK"/>
        </w:rPr>
        <w:t xml:space="preserve">návrhu na exekúciu vyprataním pozemkov </w:t>
      </w:r>
      <w:r>
        <w:rPr>
          <w:rFonts w:asciiTheme="majorHAnsi" w:hAnsiTheme="majorHAnsi" w:cs="Times New Roman"/>
          <w:lang w:val="sk-SK"/>
        </w:rPr>
        <w:t xml:space="preserve">sa podáva </w:t>
      </w:r>
      <w:r w:rsidRPr="00077F7E">
        <w:rPr>
          <w:rFonts w:asciiTheme="majorHAnsi" w:hAnsiTheme="majorHAnsi" w:cs="Times New Roman"/>
          <w:lang w:val="sk-SK"/>
        </w:rPr>
        <w:t xml:space="preserve">na </w:t>
      </w:r>
      <w:r>
        <w:rPr>
          <w:rFonts w:asciiTheme="majorHAnsi" w:hAnsiTheme="majorHAnsi" w:cs="Times New Roman"/>
          <w:lang w:val="sk-SK"/>
        </w:rPr>
        <w:t xml:space="preserve">Okresnom súde </w:t>
      </w:r>
      <w:r w:rsidRPr="00077F7E">
        <w:rPr>
          <w:rFonts w:asciiTheme="majorHAnsi" w:hAnsiTheme="majorHAnsi" w:cs="Times New Roman"/>
          <w:lang w:val="sk-SK"/>
        </w:rPr>
        <w:t>Banská Bystrica. Po</w:t>
      </w:r>
      <w:r>
        <w:rPr>
          <w:rFonts w:asciiTheme="majorHAnsi" w:hAnsiTheme="majorHAnsi" w:cs="Times New Roman"/>
          <w:lang w:val="sk-SK"/>
        </w:rPr>
        <w:t> </w:t>
      </w:r>
      <w:r w:rsidRPr="00077F7E">
        <w:rPr>
          <w:rFonts w:asciiTheme="majorHAnsi" w:hAnsiTheme="majorHAnsi" w:cs="Times New Roman"/>
          <w:lang w:val="sk-SK"/>
        </w:rPr>
        <w:t>podaní návrhu a zaplatení súdneho poplatku za podanie návrhu je v lehote 15 dní vydané poverenie pre súdom vybraného exekútora na vykonanie exekúcie.</w:t>
      </w:r>
      <w:r>
        <w:rPr>
          <w:rFonts w:asciiTheme="majorHAnsi" w:hAnsiTheme="majorHAnsi" w:cs="Times New Roman"/>
          <w:lang w:val="sk-SK"/>
        </w:rPr>
        <w:t xml:space="preserve"> </w:t>
      </w:r>
      <w:r w:rsidRPr="00077F7E">
        <w:rPr>
          <w:rFonts w:asciiTheme="majorHAnsi" w:hAnsiTheme="majorHAnsi" w:cs="Times New Roman"/>
          <w:lang w:val="sk-SK"/>
        </w:rPr>
        <w:t xml:space="preserve">Pred podaním návrhu na vykonanie exekúcie </w:t>
      </w:r>
      <w:r>
        <w:rPr>
          <w:rFonts w:asciiTheme="majorHAnsi" w:hAnsiTheme="majorHAnsi" w:cs="Times New Roman"/>
          <w:lang w:val="sk-SK"/>
        </w:rPr>
        <w:t>je však potrebné uskutočniť opatrenia podľa bodu 1 (uzatvorenie areálu STU v </w:t>
      </w:r>
      <w:proofErr w:type="spellStart"/>
      <w:r>
        <w:rPr>
          <w:rFonts w:asciiTheme="majorHAnsi" w:hAnsiTheme="majorHAnsi" w:cs="Times New Roman"/>
          <w:lang w:val="sk-SK"/>
        </w:rPr>
        <w:t>k.ú</w:t>
      </w:r>
      <w:proofErr w:type="spellEnd"/>
      <w:r>
        <w:rPr>
          <w:rFonts w:asciiTheme="majorHAnsi" w:hAnsiTheme="majorHAnsi" w:cs="Times New Roman"/>
          <w:lang w:val="sk-SK"/>
        </w:rPr>
        <w:t xml:space="preserve"> Trnávka a jeho stráženie prostredníctvom SBS). </w:t>
      </w:r>
      <w:r w:rsidRPr="00077F7E">
        <w:rPr>
          <w:rFonts w:asciiTheme="majorHAnsi" w:hAnsiTheme="majorHAnsi" w:cs="Times New Roman"/>
          <w:lang w:val="sk-SK"/>
        </w:rPr>
        <w:t>Za účelom uskutočnenia t</w:t>
      </w:r>
      <w:r>
        <w:rPr>
          <w:rFonts w:asciiTheme="majorHAnsi" w:hAnsiTheme="majorHAnsi" w:cs="Times New Roman"/>
          <w:lang w:val="sk-SK"/>
        </w:rPr>
        <w:t>ýchto</w:t>
      </w:r>
      <w:r w:rsidRPr="00077F7E">
        <w:rPr>
          <w:rFonts w:asciiTheme="majorHAnsi" w:hAnsiTheme="majorHAnsi" w:cs="Times New Roman"/>
          <w:lang w:val="sk-SK"/>
        </w:rPr>
        <w:t xml:space="preserve"> právn</w:t>
      </w:r>
      <w:r>
        <w:rPr>
          <w:rFonts w:asciiTheme="majorHAnsi" w:hAnsiTheme="majorHAnsi" w:cs="Times New Roman"/>
          <w:lang w:val="sk-SK"/>
        </w:rPr>
        <w:t>ych úkonov</w:t>
      </w:r>
      <w:r w:rsidRPr="00077F7E">
        <w:rPr>
          <w:rFonts w:asciiTheme="majorHAnsi" w:hAnsiTheme="majorHAnsi" w:cs="Times New Roman"/>
          <w:lang w:val="sk-SK"/>
        </w:rPr>
        <w:t xml:space="preserve"> bolo udelené plnomocenstvo právnemu zástupcovi STU ADVOKÁTSKA KANCELÁRIA DVORECKÝ &amp; PARTNERI s. r. o.</w:t>
      </w:r>
    </w:p>
    <w:p w:rsidR="00077F7E" w:rsidRPr="00077F7E" w:rsidRDefault="00077F7E" w:rsidP="00077F7E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540AA" w:rsidRPr="00BB7F13" w:rsidRDefault="00A22070" w:rsidP="00A0446F">
      <w:pPr>
        <w:pStyle w:val="Default"/>
        <w:numPr>
          <w:ilvl w:val="0"/>
          <w:numId w:val="39"/>
        </w:numPr>
        <w:jc w:val="both"/>
        <w:rPr>
          <w:rFonts w:asciiTheme="majorHAnsi" w:hAnsiTheme="majorHAnsi" w:cs="Times New Roman"/>
          <w:lang w:val="sk-SK"/>
        </w:rPr>
      </w:pPr>
      <w:r w:rsidRPr="008317BB">
        <w:rPr>
          <w:rFonts w:asciiTheme="majorHAnsi" w:hAnsiTheme="majorHAnsi" w:cs="Times New Roman"/>
          <w:u w:val="single"/>
          <w:lang w:val="sk-SK"/>
        </w:rPr>
        <w:t>Iniciovanie stavebného konania o odstránenie stavieb vo vlastníctve STU a ich následné odstránenie</w:t>
      </w:r>
      <w:r>
        <w:rPr>
          <w:rFonts w:asciiTheme="majorHAnsi" w:hAnsiTheme="majorHAnsi" w:cs="Times New Roman"/>
          <w:lang w:val="sk-SK"/>
        </w:rPr>
        <w:t xml:space="preserve"> – ďalším úkonom potrebným pre revitalizáciu areálu STU v </w:t>
      </w:r>
      <w:proofErr w:type="spellStart"/>
      <w:r>
        <w:rPr>
          <w:rFonts w:asciiTheme="majorHAnsi" w:hAnsiTheme="majorHAnsi" w:cs="Times New Roman"/>
          <w:lang w:val="sk-SK"/>
        </w:rPr>
        <w:t>k.ú</w:t>
      </w:r>
      <w:proofErr w:type="spellEnd"/>
      <w:r>
        <w:rPr>
          <w:rFonts w:asciiTheme="majorHAnsi" w:hAnsiTheme="majorHAnsi" w:cs="Times New Roman"/>
          <w:lang w:val="sk-SK"/>
        </w:rPr>
        <w:t xml:space="preserve">. Trnávka je odstránenie nepotrebných stavieb vo vlastníctve STU. Tieto úkony budú vykonané až po </w:t>
      </w:r>
      <w:r w:rsidRPr="00A22070">
        <w:rPr>
          <w:rFonts w:asciiTheme="majorHAnsi" w:hAnsiTheme="majorHAnsi" w:cs="Times New Roman"/>
          <w:lang w:val="sk-SK"/>
        </w:rPr>
        <w:t>uskutočn</w:t>
      </w:r>
      <w:r>
        <w:rPr>
          <w:rFonts w:asciiTheme="majorHAnsi" w:hAnsiTheme="majorHAnsi" w:cs="Times New Roman"/>
          <w:lang w:val="sk-SK"/>
        </w:rPr>
        <w:t>í</w:t>
      </w:r>
      <w:r w:rsidRPr="00A22070">
        <w:rPr>
          <w:rFonts w:asciiTheme="majorHAnsi" w:hAnsiTheme="majorHAnsi" w:cs="Times New Roman"/>
          <w:lang w:val="sk-SK"/>
        </w:rPr>
        <w:t xml:space="preserve"> opatren</w:t>
      </w:r>
      <w:r>
        <w:rPr>
          <w:rFonts w:asciiTheme="majorHAnsi" w:hAnsiTheme="majorHAnsi" w:cs="Times New Roman"/>
          <w:lang w:val="sk-SK"/>
        </w:rPr>
        <w:t>í</w:t>
      </w:r>
      <w:r w:rsidRPr="00A22070">
        <w:rPr>
          <w:rFonts w:asciiTheme="majorHAnsi" w:hAnsiTheme="majorHAnsi" w:cs="Times New Roman"/>
          <w:lang w:val="sk-SK"/>
        </w:rPr>
        <w:t xml:space="preserve"> podľa bodu 1 (uzatvorenie areálu STU v </w:t>
      </w:r>
      <w:proofErr w:type="spellStart"/>
      <w:r w:rsidRPr="00A22070">
        <w:rPr>
          <w:rFonts w:asciiTheme="majorHAnsi" w:hAnsiTheme="majorHAnsi" w:cs="Times New Roman"/>
          <w:lang w:val="sk-SK"/>
        </w:rPr>
        <w:t>k.ú</w:t>
      </w:r>
      <w:proofErr w:type="spellEnd"/>
      <w:r w:rsidRPr="00A22070">
        <w:rPr>
          <w:rFonts w:asciiTheme="majorHAnsi" w:hAnsiTheme="majorHAnsi" w:cs="Times New Roman"/>
          <w:lang w:val="sk-SK"/>
        </w:rPr>
        <w:t xml:space="preserve"> Trnávka a jeho stráženie prostredníctvom SBS).</w:t>
      </w:r>
      <w:r>
        <w:rPr>
          <w:rFonts w:asciiTheme="majorHAnsi" w:hAnsiTheme="majorHAnsi" w:cs="Times New Roman"/>
          <w:lang w:val="sk-SK"/>
        </w:rPr>
        <w:t xml:space="preserve"> Nie je však potrebné ich väzba na exekučné konanie. </w:t>
      </w:r>
      <w:r w:rsidR="008317BB">
        <w:rPr>
          <w:rFonts w:asciiTheme="majorHAnsi" w:hAnsiTheme="majorHAnsi" w:cs="Times New Roman"/>
          <w:lang w:val="sk-SK"/>
        </w:rPr>
        <w:t>Niektoré stavby možno odstrániť okamžite</w:t>
      </w:r>
      <w:r w:rsidR="008317BB" w:rsidRPr="008317BB">
        <w:rPr>
          <w:rFonts w:asciiTheme="majorHAnsi" w:hAnsiTheme="majorHAnsi" w:cs="Times New Roman"/>
          <w:lang w:val="sk-SK"/>
        </w:rPr>
        <w:t xml:space="preserve">. Dané objekty nefigurujú </w:t>
      </w:r>
      <w:r w:rsidR="008317BB">
        <w:rPr>
          <w:rFonts w:asciiTheme="majorHAnsi" w:hAnsiTheme="majorHAnsi" w:cs="Times New Roman"/>
          <w:lang w:val="sk-SK"/>
        </w:rPr>
        <w:t>v </w:t>
      </w:r>
      <w:r w:rsidR="008317BB" w:rsidRPr="008317BB">
        <w:rPr>
          <w:rFonts w:asciiTheme="majorHAnsi" w:hAnsiTheme="majorHAnsi" w:cs="Times New Roman"/>
          <w:lang w:val="sk-SK"/>
        </w:rPr>
        <w:t>katastr</w:t>
      </w:r>
      <w:r w:rsidR="008317BB">
        <w:rPr>
          <w:rFonts w:asciiTheme="majorHAnsi" w:hAnsiTheme="majorHAnsi" w:cs="Times New Roman"/>
          <w:lang w:val="sk-SK"/>
        </w:rPr>
        <w:t>i</w:t>
      </w:r>
      <w:r w:rsidR="008317BB" w:rsidRPr="008317BB">
        <w:rPr>
          <w:rFonts w:asciiTheme="majorHAnsi" w:hAnsiTheme="majorHAnsi" w:cs="Times New Roman"/>
          <w:lang w:val="sk-SK"/>
        </w:rPr>
        <w:t xml:space="preserve"> nehnuteľností </w:t>
      </w:r>
      <w:proofErr w:type="spellStart"/>
      <w:r w:rsidR="008317BB">
        <w:rPr>
          <w:rFonts w:asciiTheme="majorHAnsi" w:hAnsiTheme="majorHAnsi" w:cs="Times New Roman"/>
          <w:lang w:val="sk-SK"/>
        </w:rPr>
        <w:t>k.ú</w:t>
      </w:r>
      <w:proofErr w:type="spellEnd"/>
      <w:r w:rsidR="008317BB">
        <w:rPr>
          <w:rFonts w:asciiTheme="majorHAnsi" w:hAnsiTheme="majorHAnsi" w:cs="Times New Roman"/>
          <w:lang w:val="sk-SK"/>
        </w:rPr>
        <w:t>.</w:t>
      </w:r>
      <w:r w:rsidR="008317BB" w:rsidRPr="008317BB">
        <w:rPr>
          <w:rFonts w:asciiTheme="majorHAnsi" w:hAnsiTheme="majorHAnsi" w:cs="Times New Roman"/>
          <w:lang w:val="sk-SK"/>
        </w:rPr>
        <w:t xml:space="preserve"> Trnávka pod</w:t>
      </w:r>
      <w:r w:rsidR="008317BB">
        <w:rPr>
          <w:rFonts w:asciiTheme="majorHAnsi" w:hAnsiTheme="majorHAnsi" w:cs="Times New Roman"/>
          <w:lang w:val="sk-SK"/>
        </w:rPr>
        <w:t> </w:t>
      </w:r>
      <w:r w:rsidR="008317BB" w:rsidRPr="008317BB">
        <w:rPr>
          <w:rFonts w:asciiTheme="majorHAnsi" w:hAnsiTheme="majorHAnsi" w:cs="Times New Roman"/>
          <w:lang w:val="sk-SK"/>
        </w:rPr>
        <w:t>súpisným číslom. Pravdepodobne slúžili</w:t>
      </w:r>
      <w:r w:rsidR="008317BB">
        <w:rPr>
          <w:rFonts w:asciiTheme="majorHAnsi" w:hAnsiTheme="majorHAnsi" w:cs="Times New Roman"/>
          <w:lang w:val="sk-SK"/>
        </w:rPr>
        <w:t>,</w:t>
      </w:r>
      <w:r w:rsidR="008317BB" w:rsidRPr="008317BB">
        <w:rPr>
          <w:rFonts w:asciiTheme="majorHAnsi" w:hAnsiTheme="majorHAnsi" w:cs="Times New Roman"/>
          <w:lang w:val="sk-SK"/>
        </w:rPr>
        <w:t xml:space="preserve"> resp. boli evidované ako zariadenie staveniska, a teda by malo byť možné odstrániť ich bez </w:t>
      </w:r>
      <w:r w:rsidR="008317BB" w:rsidRPr="008317BB">
        <w:rPr>
          <w:rFonts w:asciiTheme="majorHAnsi" w:hAnsiTheme="majorHAnsi" w:cs="Times New Roman"/>
          <w:lang w:val="sk-SK"/>
        </w:rPr>
        <w:lastRenderedPageBreak/>
        <w:t>ohlásenia.</w:t>
      </w:r>
      <w:r w:rsidR="008317BB">
        <w:rPr>
          <w:rFonts w:asciiTheme="majorHAnsi" w:hAnsiTheme="majorHAnsi" w:cs="Times New Roman"/>
          <w:lang w:val="sk-SK"/>
        </w:rPr>
        <w:t xml:space="preserve"> Pre stavbu </w:t>
      </w:r>
      <w:r w:rsidR="008317BB" w:rsidRPr="008317BB">
        <w:rPr>
          <w:rFonts w:asciiTheme="majorHAnsi" w:hAnsiTheme="majorHAnsi" w:cs="Times New Roman"/>
          <w:lang w:val="sk-SK"/>
        </w:rPr>
        <w:t>evidovan</w:t>
      </w:r>
      <w:r w:rsidR="008317BB">
        <w:rPr>
          <w:rFonts w:asciiTheme="majorHAnsi" w:hAnsiTheme="majorHAnsi" w:cs="Times New Roman"/>
          <w:lang w:val="sk-SK"/>
        </w:rPr>
        <w:t>ú</w:t>
      </w:r>
      <w:r w:rsidR="008317BB" w:rsidRPr="008317BB">
        <w:rPr>
          <w:rFonts w:asciiTheme="majorHAnsi" w:hAnsiTheme="majorHAnsi" w:cs="Times New Roman"/>
          <w:lang w:val="sk-SK"/>
        </w:rPr>
        <w:t xml:space="preserve"> pod súpisným číslom 16190, ako dočasná stavba bude potrebné zabezpečiť povolenie odstránenia stavby od miestneho stavebného úradu. Za účelom odstránenia stavby bude treba vypracovať projektovú </w:t>
      </w:r>
      <w:r w:rsidR="008317BB" w:rsidRPr="00BB7F13">
        <w:rPr>
          <w:rFonts w:asciiTheme="majorHAnsi" w:hAnsiTheme="majorHAnsi" w:cs="Times New Roman"/>
          <w:lang w:val="sk-SK"/>
        </w:rPr>
        <w:t>dokumentáciu pre búracie práce – odstránenie stavby, vypracovanie katalógu odpadov a následné vyjadrenie Odboru životného prostredia. Nakoľko sa na objektoch nachádza azbestová krytina – klasifikovaná ako nebezpečný odpad, je potrebné počítať so zvýšenými nákladmi.</w:t>
      </w:r>
    </w:p>
    <w:p w:rsidR="00A0446F" w:rsidRPr="00BB7F13" w:rsidRDefault="00A0446F" w:rsidP="00A0446F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7A7076" w:rsidRPr="00BB7F13" w:rsidRDefault="007A7076" w:rsidP="00A0446F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7A7076" w:rsidRPr="00BB7F13" w:rsidRDefault="007A7076" w:rsidP="00A0446F">
      <w:pPr>
        <w:pStyle w:val="Default"/>
        <w:jc w:val="both"/>
        <w:rPr>
          <w:rFonts w:asciiTheme="majorHAnsi" w:hAnsiTheme="majorHAnsi" w:cs="Times New Roman"/>
          <w:u w:val="single"/>
          <w:lang w:val="sk-SK"/>
        </w:rPr>
      </w:pPr>
      <w:r w:rsidRPr="00BB7F13">
        <w:rPr>
          <w:rFonts w:asciiTheme="majorHAnsi" w:hAnsiTheme="majorHAnsi" w:cs="Times New Roman"/>
          <w:u w:val="single"/>
          <w:lang w:val="sk-SK"/>
        </w:rPr>
        <w:t>Predbežné náklady:</w:t>
      </w:r>
    </w:p>
    <w:p w:rsidR="007A7076" w:rsidRPr="00BB7F13" w:rsidRDefault="007A7076" w:rsidP="007A7076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lang w:val="sk-SK"/>
        </w:rPr>
      </w:pPr>
      <w:r w:rsidRPr="00BB7F13">
        <w:rPr>
          <w:rFonts w:asciiTheme="majorHAnsi" w:hAnsiTheme="majorHAnsi" w:cs="Times New Roman"/>
          <w:lang w:val="sk-SK"/>
        </w:rPr>
        <w:t>zabezpečeni</w:t>
      </w:r>
      <w:r w:rsidRPr="00BB7F13">
        <w:rPr>
          <w:rFonts w:ascii="Calibri" w:hAnsi="Calibri" w:cs="Times New Roman"/>
          <w:lang w:val="sk-SK"/>
        </w:rPr>
        <w:t>e SBS</w:t>
      </w:r>
      <w:r w:rsidR="002C1D36">
        <w:rPr>
          <w:rFonts w:ascii="Calibri" w:hAnsi="Calibri" w:cs="Times New Roman"/>
          <w:lang w:val="sk-SK"/>
        </w:rPr>
        <w:t xml:space="preserve"> – maximálne 84</w:t>
      </w:r>
      <w:r w:rsidR="00BB7F13" w:rsidRPr="00BB7F13">
        <w:rPr>
          <w:rFonts w:ascii="Calibri" w:hAnsi="Calibri" w:cs="Times New Roman"/>
          <w:lang w:val="sk-SK"/>
        </w:rPr>
        <w:t>.000 €</w:t>
      </w:r>
      <w:r w:rsidR="00BB7F13" w:rsidRPr="00BB7F13">
        <w:rPr>
          <w:rFonts w:ascii="Calibri" w:hAnsi="Calibri"/>
          <w:lang w:val="sk-SK"/>
        </w:rPr>
        <w:t xml:space="preserve"> do konc</w:t>
      </w:r>
      <w:r w:rsidR="00BB7F13">
        <w:rPr>
          <w:rFonts w:ascii="Calibri" w:hAnsi="Calibri"/>
          <w:lang w:val="sk-SK"/>
        </w:rPr>
        <w:t>a roka 2019,</w:t>
      </w:r>
    </w:p>
    <w:p w:rsidR="007A7076" w:rsidRDefault="007A7076" w:rsidP="007A7076">
      <w:pPr>
        <w:pStyle w:val="Default"/>
        <w:numPr>
          <w:ilvl w:val="0"/>
          <w:numId w:val="42"/>
        </w:numPr>
        <w:jc w:val="both"/>
        <w:rPr>
          <w:rFonts w:asciiTheme="majorHAnsi" w:hAnsiTheme="majorHAnsi" w:cs="Times New Roman"/>
          <w:lang w:val="sk-SK"/>
        </w:rPr>
      </w:pPr>
      <w:r w:rsidRPr="00BB7F13">
        <w:rPr>
          <w:rFonts w:asciiTheme="majorHAnsi" w:hAnsiTheme="majorHAnsi" w:cs="Times New Roman"/>
          <w:lang w:val="sk-SK"/>
        </w:rPr>
        <w:t>odstránenie stavieb</w:t>
      </w:r>
      <w:r w:rsidR="002C1D36">
        <w:rPr>
          <w:rFonts w:asciiTheme="majorHAnsi" w:hAnsiTheme="majorHAnsi" w:cs="Times New Roman"/>
          <w:lang w:val="sk-SK"/>
        </w:rPr>
        <w:t xml:space="preserve"> – maximálne cca 257.000 € (závisí od množstva zbúraných objektov).</w:t>
      </w:r>
    </w:p>
    <w:p w:rsidR="00BB7F13" w:rsidRPr="00BB7F13" w:rsidRDefault="00BB7F13" w:rsidP="00BB7F13">
      <w:pPr>
        <w:pStyle w:val="Default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Zdroj: </w:t>
      </w:r>
      <w:r w:rsidRPr="00BB7F13">
        <w:rPr>
          <w:rFonts w:asciiTheme="majorHAnsi" w:hAnsiTheme="majorHAnsi" w:cs="Times New Roman"/>
          <w:u w:val="single"/>
          <w:lang w:val="sk-SK"/>
        </w:rPr>
        <w:t>účet z predaja majetku</w:t>
      </w:r>
      <w:r>
        <w:rPr>
          <w:rFonts w:asciiTheme="majorHAnsi" w:hAnsiTheme="majorHAnsi" w:cs="Times New Roman"/>
          <w:lang w:val="sk-SK"/>
        </w:rPr>
        <w:t>.</w:t>
      </w:r>
    </w:p>
    <w:p w:rsidR="007A7076" w:rsidRDefault="007A7076" w:rsidP="00A0446F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BB7F13" w:rsidRPr="00BB7F13" w:rsidRDefault="00BB7F13" w:rsidP="00A0446F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A0446F" w:rsidRPr="00A0446F" w:rsidRDefault="00A0446F" w:rsidP="00A0446F">
      <w:pPr>
        <w:pStyle w:val="Default"/>
        <w:jc w:val="both"/>
        <w:rPr>
          <w:rFonts w:asciiTheme="majorHAnsi" w:hAnsiTheme="majorHAnsi" w:cs="Times New Roman"/>
          <w:u w:val="single"/>
          <w:lang w:val="sk-SK"/>
        </w:rPr>
      </w:pPr>
      <w:r w:rsidRPr="00A0446F">
        <w:rPr>
          <w:rFonts w:asciiTheme="majorHAnsi" w:hAnsiTheme="majorHAnsi" w:cs="Times New Roman"/>
          <w:u w:val="single"/>
          <w:lang w:val="sk-SK"/>
        </w:rPr>
        <w:t>Prílohy:</w:t>
      </w:r>
    </w:p>
    <w:p w:rsidR="00A0446F" w:rsidRDefault="00A0446F" w:rsidP="00A0446F">
      <w:pPr>
        <w:pStyle w:val="Default"/>
        <w:numPr>
          <w:ilvl w:val="0"/>
          <w:numId w:val="41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mapy areálu STU v </w:t>
      </w:r>
      <w:proofErr w:type="spellStart"/>
      <w:r>
        <w:rPr>
          <w:rFonts w:asciiTheme="majorHAnsi" w:hAnsiTheme="majorHAnsi" w:cs="Times New Roman"/>
          <w:lang w:val="sk-SK"/>
        </w:rPr>
        <w:t>k.ú</w:t>
      </w:r>
      <w:proofErr w:type="spellEnd"/>
      <w:r>
        <w:rPr>
          <w:rFonts w:asciiTheme="majorHAnsi" w:hAnsiTheme="majorHAnsi" w:cs="Times New Roman"/>
          <w:lang w:val="sk-SK"/>
        </w:rPr>
        <w:t>. Trnávka</w:t>
      </w:r>
    </w:p>
    <w:p w:rsidR="00A0446F" w:rsidRPr="00A0446F" w:rsidRDefault="00A0446F" w:rsidP="00A0446F">
      <w:pPr>
        <w:pStyle w:val="Default"/>
        <w:numPr>
          <w:ilvl w:val="0"/>
          <w:numId w:val="41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fotografie areálu STU v </w:t>
      </w:r>
      <w:proofErr w:type="spellStart"/>
      <w:r>
        <w:rPr>
          <w:rFonts w:asciiTheme="majorHAnsi" w:hAnsiTheme="majorHAnsi" w:cs="Times New Roman"/>
          <w:lang w:val="sk-SK"/>
        </w:rPr>
        <w:t>k.ú</w:t>
      </w:r>
      <w:proofErr w:type="spellEnd"/>
      <w:r>
        <w:rPr>
          <w:rFonts w:asciiTheme="majorHAnsi" w:hAnsiTheme="majorHAnsi" w:cs="Times New Roman"/>
          <w:lang w:val="sk-SK"/>
        </w:rPr>
        <w:t>. Trnávka</w:t>
      </w:r>
    </w:p>
    <w:sectPr w:rsidR="00A0446F" w:rsidRPr="00A0446F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B0" w:rsidRDefault="00D127B0" w:rsidP="0030006A">
      <w:r>
        <w:separator/>
      </w:r>
    </w:p>
  </w:endnote>
  <w:endnote w:type="continuationSeparator" w:id="0">
    <w:p w:rsidR="00D127B0" w:rsidRDefault="00D127B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62E27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B0" w:rsidRDefault="00D127B0" w:rsidP="0030006A">
      <w:r>
        <w:separator/>
      </w:r>
    </w:p>
  </w:footnote>
  <w:footnote w:type="continuationSeparator" w:id="0">
    <w:p w:rsidR="00D127B0" w:rsidRDefault="00D127B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0477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E6490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 STU, </w:t>
                          </w:r>
                          <w:r w:rsidR="005D0EE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17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5D0EE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EC7C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5310A" w:rsidRDefault="002C1D36" w:rsidP="00A4781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C1D3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postupu a úkonov STU v areáli Trnávka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šan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E6490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 STU, </w:t>
                    </w:r>
                    <w:r w:rsidR="005D0EE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17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5D0EE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EC7C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5310A" w:rsidRDefault="002C1D36" w:rsidP="00A4781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C1D3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postupu a úkonov STU v areáli Trnávka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šan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Faktor,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185075"/>
    <w:multiLevelType w:val="hybridMultilevel"/>
    <w:tmpl w:val="BCE67E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C77BA2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1FD4"/>
    <w:multiLevelType w:val="hybridMultilevel"/>
    <w:tmpl w:val="A48E572E"/>
    <w:lvl w:ilvl="0" w:tplc="A4747BA8">
      <w:start w:val="827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623C16"/>
    <w:multiLevelType w:val="hybridMultilevel"/>
    <w:tmpl w:val="A5043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ED34715"/>
    <w:multiLevelType w:val="hybridMultilevel"/>
    <w:tmpl w:val="71205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37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32"/>
  </w:num>
  <w:num w:numId="12">
    <w:abstractNumId w:val="7"/>
  </w:num>
  <w:num w:numId="13">
    <w:abstractNumId w:val="22"/>
  </w:num>
  <w:num w:numId="14">
    <w:abstractNumId w:val="30"/>
  </w:num>
  <w:num w:numId="15">
    <w:abstractNumId w:val="5"/>
  </w:num>
  <w:num w:numId="16">
    <w:abstractNumId w:val="15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3"/>
  </w:num>
  <w:num w:numId="22">
    <w:abstractNumId w:val="3"/>
  </w:num>
  <w:num w:numId="23">
    <w:abstractNumId w:val="39"/>
  </w:num>
  <w:num w:numId="24">
    <w:abstractNumId w:val="14"/>
  </w:num>
  <w:num w:numId="25">
    <w:abstractNumId w:val="38"/>
  </w:num>
  <w:num w:numId="26">
    <w:abstractNumId w:val="26"/>
  </w:num>
  <w:num w:numId="27">
    <w:abstractNumId w:val="11"/>
  </w:num>
  <w:num w:numId="28">
    <w:abstractNumId w:val="29"/>
  </w:num>
  <w:num w:numId="29">
    <w:abstractNumId w:val="1"/>
  </w:num>
  <w:num w:numId="30">
    <w:abstractNumId w:val="35"/>
  </w:num>
  <w:num w:numId="31">
    <w:abstractNumId w:val="2"/>
  </w:num>
  <w:num w:numId="32">
    <w:abstractNumId w:val="0"/>
  </w:num>
  <w:num w:numId="33">
    <w:abstractNumId w:val="25"/>
  </w:num>
  <w:num w:numId="34">
    <w:abstractNumId w:val="28"/>
  </w:num>
  <w:num w:numId="35">
    <w:abstractNumId w:val="17"/>
  </w:num>
  <w:num w:numId="36">
    <w:abstractNumId w:val="31"/>
  </w:num>
  <w:num w:numId="37">
    <w:abstractNumId w:val="18"/>
  </w:num>
  <w:num w:numId="38">
    <w:abstractNumId w:val="33"/>
  </w:num>
  <w:num w:numId="39">
    <w:abstractNumId w:val="27"/>
  </w:num>
  <w:num w:numId="40">
    <w:abstractNumId w:val="6"/>
  </w:num>
  <w:num w:numId="41">
    <w:abstractNumId w:val="34"/>
  </w:num>
  <w:num w:numId="42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16A02"/>
    <w:rsid w:val="00033BEA"/>
    <w:rsid w:val="000343D7"/>
    <w:rsid w:val="00036F48"/>
    <w:rsid w:val="00040A79"/>
    <w:rsid w:val="00043B1E"/>
    <w:rsid w:val="0004777E"/>
    <w:rsid w:val="0006307B"/>
    <w:rsid w:val="00070B9E"/>
    <w:rsid w:val="00077F7E"/>
    <w:rsid w:val="00080A1F"/>
    <w:rsid w:val="00080A61"/>
    <w:rsid w:val="0009293E"/>
    <w:rsid w:val="000A2208"/>
    <w:rsid w:val="000A6D3A"/>
    <w:rsid w:val="000C12CF"/>
    <w:rsid w:val="000E6EED"/>
    <w:rsid w:val="000E75A1"/>
    <w:rsid w:val="000F3EE8"/>
    <w:rsid w:val="000F79A1"/>
    <w:rsid w:val="00111106"/>
    <w:rsid w:val="00114DB0"/>
    <w:rsid w:val="0012074B"/>
    <w:rsid w:val="00120C86"/>
    <w:rsid w:val="0012316A"/>
    <w:rsid w:val="001234F7"/>
    <w:rsid w:val="00124A7C"/>
    <w:rsid w:val="001353B9"/>
    <w:rsid w:val="00136C23"/>
    <w:rsid w:val="00160F38"/>
    <w:rsid w:val="00172BBD"/>
    <w:rsid w:val="00174735"/>
    <w:rsid w:val="00174D4C"/>
    <w:rsid w:val="00177015"/>
    <w:rsid w:val="00177481"/>
    <w:rsid w:val="00186999"/>
    <w:rsid w:val="001879B5"/>
    <w:rsid w:val="0019394F"/>
    <w:rsid w:val="001A0C97"/>
    <w:rsid w:val="001A5B63"/>
    <w:rsid w:val="001A6A06"/>
    <w:rsid w:val="001C060B"/>
    <w:rsid w:val="001C2A15"/>
    <w:rsid w:val="001C4454"/>
    <w:rsid w:val="001C6CA3"/>
    <w:rsid w:val="001D1012"/>
    <w:rsid w:val="001D5227"/>
    <w:rsid w:val="001F0DC0"/>
    <w:rsid w:val="001F4357"/>
    <w:rsid w:val="001F706E"/>
    <w:rsid w:val="0020522D"/>
    <w:rsid w:val="00206FB7"/>
    <w:rsid w:val="00214A5E"/>
    <w:rsid w:val="002228F3"/>
    <w:rsid w:val="00224C5A"/>
    <w:rsid w:val="002310BD"/>
    <w:rsid w:val="002323C0"/>
    <w:rsid w:val="00244EB4"/>
    <w:rsid w:val="00246CCA"/>
    <w:rsid w:val="00254D00"/>
    <w:rsid w:val="0026567C"/>
    <w:rsid w:val="002659E5"/>
    <w:rsid w:val="0027415E"/>
    <w:rsid w:val="00274482"/>
    <w:rsid w:val="0029498D"/>
    <w:rsid w:val="002958F8"/>
    <w:rsid w:val="00295CD1"/>
    <w:rsid w:val="002964F3"/>
    <w:rsid w:val="002B0E19"/>
    <w:rsid w:val="002B490F"/>
    <w:rsid w:val="002B7307"/>
    <w:rsid w:val="002C1D36"/>
    <w:rsid w:val="002D1E4B"/>
    <w:rsid w:val="002E3CF0"/>
    <w:rsid w:val="002E58D1"/>
    <w:rsid w:val="002E6730"/>
    <w:rsid w:val="0030006A"/>
    <w:rsid w:val="003035E3"/>
    <w:rsid w:val="003043B1"/>
    <w:rsid w:val="00307374"/>
    <w:rsid w:val="0032493D"/>
    <w:rsid w:val="003515D7"/>
    <w:rsid w:val="00352D10"/>
    <w:rsid w:val="003536FB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2BEA"/>
    <w:rsid w:val="004172DC"/>
    <w:rsid w:val="00422B64"/>
    <w:rsid w:val="00425C09"/>
    <w:rsid w:val="0043175E"/>
    <w:rsid w:val="004408DF"/>
    <w:rsid w:val="004443C6"/>
    <w:rsid w:val="004467B4"/>
    <w:rsid w:val="004500C5"/>
    <w:rsid w:val="00450F0C"/>
    <w:rsid w:val="00451894"/>
    <w:rsid w:val="00457EAB"/>
    <w:rsid w:val="00460E87"/>
    <w:rsid w:val="0046595B"/>
    <w:rsid w:val="004676BB"/>
    <w:rsid w:val="00467D3C"/>
    <w:rsid w:val="004778F4"/>
    <w:rsid w:val="00480CE9"/>
    <w:rsid w:val="00481A02"/>
    <w:rsid w:val="004864BD"/>
    <w:rsid w:val="0048698F"/>
    <w:rsid w:val="00487325"/>
    <w:rsid w:val="004A0C50"/>
    <w:rsid w:val="004C2CB5"/>
    <w:rsid w:val="004D4FF3"/>
    <w:rsid w:val="004E5427"/>
    <w:rsid w:val="004F4E93"/>
    <w:rsid w:val="00520AC6"/>
    <w:rsid w:val="00524778"/>
    <w:rsid w:val="005279E6"/>
    <w:rsid w:val="0053784B"/>
    <w:rsid w:val="00546A05"/>
    <w:rsid w:val="00552A42"/>
    <w:rsid w:val="00556247"/>
    <w:rsid w:val="0058077B"/>
    <w:rsid w:val="00587603"/>
    <w:rsid w:val="0059045F"/>
    <w:rsid w:val="00595DBE"/>
    <w:rsid w:val="005A0384"/>
    <w:rsid w:val="005A1790"/>
    <w:rsid w:val="005A194F"/>
    <w:rsid w:val="005B1F1F"/>
    <w:rsid w:val="005B31E8"/>
    <w:rsid w:val="005B7DCA"/>
    <w:rsid w:val="005C3AD3"/>
    <w:rsid w:val="005D0EE9"/>
    <w:rsid w:val="005E1F3B"/>
    <w:rsid w:val="005E3355"/>
    <w:rsid w:val="005E3EEA"/>
    <w:rsid w:val="005F03B3"/>
    <w:rsid w:val="005F4987"/>
    <w:rsid w:val="005F5318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2E27"/>
    <w:rsid w:val="00665A1C"/>
    <w:rsid w:val="00681086"/>
    <w:rsid w:val="006849B7"/>
    <w:rsid w:val="0069756A"/>
    <w:rsid w:val="006A2B37"/>
    <w:rsid w:val="006A65EA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21B23"/>
    <w:rsid w:val="00731348"/>
    <w:rsid w:val="007349F8"/>
    <w:rsid w:val="00734DCC"/>
    <w:rsid w:val="007474BB"/>
    <w:rsid w:val="00747968"/>
    <w:rsid w:val="007573EB"/>
    <w:rsid w:val="007609D9"/>
    <w:rsid w:val="00774D8A"/>
    <w:rsid w:val="00787002"/>
    <w:rsid w:val="007A0307"/>
    <w:rsid w:val="007A7076"/>
    <w:rsid w:val="007B2B53"/>
    <w:rsid w:val="007D1479"/>
    <w:rsid w:val="007F5771"/>
    <w:rsid w:val="007F6286"/>
    <w:rsid w:val="00804406"/>
    <w:rsid w:val="008115BE"/>
    <w:rsid w:val="00811AEC"/>
    <w:rsid w:val="00827CB5"/>
    <w:rsid w:val="008317BB"/>
    <w:rsid w:val="00835A13"/>
    <w:rsid w:val="00835E8A"/>
    <w:rsid w:val="00842CEC"/>
    <w:rsid w:val="00851E9D"/>
    <w:rsid w:val="00852CEC"/>
    <w:rsid w:val="008543EE"/>
    <w:rsid w:val="00864442"/>
    <w:rsid w:val="00874CC3"/>
    <w:rsid w:val="008864AE"/>
    <w:rsid w:val="008870A4"/>
    <w:rsid w:val="008872A6"/>
    <w:rsid w:val="00892A17"/>
    <w:rsid w:val="008A3544"/>
    <w:rsid w:val="008A5F77"/>
    <w:rsid w:val="008B7003"/>
    <w:rsid w:val="008D2877"/>
    <w:rsid w:val="008E31E0"/>
    <w:rsid w:val="008E79A7"/>
    <w:rsid w:val="008F1046"/>
    <w:rsid w:val="008F60F3"/>
    <w:rsid w:val="00904A1A"/>
    <w:rsid w:val="00905A76"/>
    <w:rsid w:val="00927B5B"/>
    <w:rsid w:val="009413BF"/>
    <w:rsid w:val="00955E10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C6899"/>
    <w:rsid w:val="009D0E69"/>
    <w:rsid w:val="009D145D"/>
    <w:rsid w:val="009E0399"/>
    <w:rsid w:val="009E0AEB"/>
    <w:rsid w:val="009E1D33"/>
    <w:rsid w:val="009E3543"/>
    <w:rsid w:val="009E5E10"/>
    <w:rsid w:val="009E7EBF"/>
    <w:rsid w:val="009F3733"/>
    <w:rsid w:val="009F61CA"/>
    <w:rsid w:val="00A00F2C"/>
    <w:rsid w:val="00A01316"/>
    <w:rsid w:val="00A03D64"/>
    <w:rsid w:val="00A0446F"/>
    <w:rsid w:val="00A06C49"/>
    <w:rsid w:val="00A11A31"/>
    <w:rsid w:val="00A11C42"/>
    <w:rsid w:val="00A16132"/>
    <w:rsid w:val="00A20866"/>
    <w:rsid w:val="00A22070"/>
    <w:rsid w:val="00A22B18"/>
    <w:rsid w:val="00A30090"/>
    <w:rsid w:val="00A33225"/>
    <w:rsid w:val="00A36299"/>
    <w:rsid w:val="00A42603"/>
    <w:rsid w:val="00A47813"/>
    <w:rsid w:val="00A5310A"/>
    <w:rsid w:val="00A540AA"/>
    <w:rsid w:val="00A55E20"/>
    <w:rsid w:val="00A60063"/>
    <w:rsid w:val="00A605E4"/>
    <w:rsid w:val="00A72366"/>
    <w:rsid w:val="00A7717E"/>
    <w:rsid w:val="00A8536F"/>
    <w:rsid w:val="00A90E84"/>
    <w:rsid w:val="00AA5FA6"/>
    <w:rsid w:val="00AB495A"/>
    <w:rsid w:val="00AC4F8A"/>
    <w:rsid w:val="00AC640C"/>
    <w:rsid w:val="00AE545A"/>
    <w:rsid w:val="00AF34FB"/>
    <w:rsid w:val="00AF7046"/>
    <w:rsid w:val="00B03629"/>
    <w:rsid w:val="00B11B42"/>
    <w:rsid w:val="00B224BE"/>
    <w:rsid w:val="00B23B54"/>
    <w:rsid w:val="00B61264"/>
    <w:rsid w:val="00B63307"/>
    <w:rsid w:val="00B659B0"/>
    <w:rsid w:val="00B66DED"/>
    <w:rsid w:val="00B706B0"/>
    <w:rsid w:val="00B73F26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B7F13"/>
    <w:rsid w:val="00BC3BD7"/>
    <w:rsid w:val="00BC7A0B"/>
    <w:rsid w:val="00BE683C"/>
    <w:rsid w:val="00BF1886"/>
    <w:rsid w:val="00BF5F6B"/>
    <w:rsid w:val="00BF72EE"/>
    <w:rsid w:val="00C06F98"/>
    <w:rsid w:val="00C07CC7"/>
    <w:rsid w:val="00C127AC"/>
    <w:rsid w:val="00C15155"/>
    <w:rsid w:val="00C23A69"/>
    <w:rsid w:val="00C26328"/>
    <w:rsid w:val="00C2794E"/>
    <w:rsid w:val="00C3367C"/>
    <w:rsid w:val="00C33F57"/>
    <w:rsid w:val="00C34496"/>
    <w:rsid w:val="00C37C66"/>
    <w:rsid w:val="00C44DAA"/>
    <w:rsid w:val="00C60F45"/>
    <w:rsid w:val="00C64069"/>
    <w:rsid w:val="00C6459D"/>
    <w:rsid w:val="00C65A69"/>
    <w:rsid w:val="00C770C7"/>
    <w:rsid w:val="00C80AE1"/>
    <w:rsid w:val="00C819BF"/>
    <w:rsid w:val="00C822A4"/>
    <w:rsid w:val="00C85A5D"/>
    <w:rsid w:val="00C975A4"/>
    <w:rsid w:val="00CA3ADF"/>
    <w:rsid w:val="00CB2C98"/>
    <w:rsid w:val="00CB5466"/>
    <w:rsid w:val="00CC2A80"/>
    <w:rsid w:val="00CC520F"/>
    <w:rsid w:val="00CD2A6D"/>
    <w:rsid w:val="00CE6990"/>
    <w:rsid w:val="00CF5B5C"/>
    <w:rsid w:val="00CF7C2D"/>
    <w:rsid w:val="00D01287"/>
    <w:rsid w:val="00D0198A"/>
    <w:rsid w:val="00D05BFB"/>
    <w:rsid w:val="00D127B0"/>
    <w:rsid w:val="00D272E9"/>
    <w:rsid w:val="00D27B2D"/>
    <w:rsid w:val="00D3392D"/>
    <w:rsid w:val="00D34342"/>
    <w:rsid w:val="00D36BF6"/>
    <w:rsid w:val="00D443F0"/>
    <w:rsid w:val="00D55202"/>
    <w:rsid w:val="00D55AB3"/>
    <w:rsid w:val="00D60679"/>
    <w:rsid w:val="00D746E5"/>
    <w:rsid w:val="00D80C23"/>
    <w:rsid w:val="00D82534"/>
    <w:rsid w:val="00D83C42"/>
    <w:rsid w:val="00D915DE"/>
    <w:rsid w:val="00DA3820"/>
    <w:rsid w:val="00DB0C2E"/>
    <w:rsid w:val="00DB4503"/>
    <w:rsid w:val="00DC1F09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61729"/>
    <w:rsid w:val="00E64909"/>
    <w:rsid w:val="00EA7C07"/>
    <w:rsid w:val="00EB0E67"/>
    <w:rsid w:val="00EC260C"/>
    <w:rsid w:val="00EC26F7"/>
    <w:rsid w:val="00EC7C7B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2347"/>
    <w:rsid w:val="00F3433C"/>
    <w:rsid w:val="00F56006"/>
    <w:rsid w:val="00F56337"/>
    <w:rsid w:val="00F56DEB"/>
    <w:rsid w:val="00F60A34"/>
    <w:rsid w:val="00F62A1D"/>
    <w:rsid w:val="00F72759"/>
    <w:rsid w:val="00F75C03"/>
    <w:rsid w:val="00F83699"/>
    <w:rsid w:val="00F84035"/>
    <w:rsid w:val="00F84775"/>
    <w:rsid w:val="00FA1375"/>
    <w:rsid w:val="00FA5AD7"/>
    <w:rsid w:val="00FA6352"/>
    <w:rsid w:val="00FA6F1C"/>
    <w:rsid w:val="00FB076F"/>
    <w:rsid w:val="00FB6E45"/>
    <w:rsid w:val="00FD08AF"/>
    <w:rsid w:val="00FD0C81"/>
    <w:rsid w:val="00FD1903"/>
    <w:rsid w:val="00FD599D"/>
    <w:rsid w:val="00FE3370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0CE0F-3A93-46A2-A762-8AABF8CF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3</cp:revision>
  <cp:lastPrinted>2015-11-19T16:01:00Z</cp:lastPrinted>
  <dcterms:created xsi:type="dcterms:W3CDTF">2019-04-15T13:00:00Z</dcterms:created>
  <dcterms:modified xsi:type="dcterms:W3CDTF">2019-04-15T13:00:00Z</dcterms:modified>
</cp:coreProperties>
</file>