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5" w:rsidRDefault="00F84035" w:rsidP="00F00DAF">
      <w:pPr>
        <w:ind w:left="-993" w:firstLine="851"/>
        <w:rPr>
          <w:rFonts w:asciiTheme="majorHAnsi" w:hAnsiTheme="majorHAnsi" w:cs="Times New Roman"/>
          <w:lang w:val="sk-SK"/>
        </w:rPr>
      </w:pPr>
      <w:bookmarkStart w:id="0" w:name="_GoBack"/>
      <w:bookmarkEnd w:id="0"/>
      <w:r w:rsidRPr="00C73387">
        <w:rPr>
          <w:rFonts w:asciiTheme="majorHAnsi" w:hAnsiTheme="majorHAnsi" w:cs="Times New Roman"/>
          <w:lang w:val="sk-SK"/>
        </w:rPr>
        <w:t>Vedenie</w:t>
      </w:r>
      <w:r w:rsidR="00260F11" w:rsidRPr="00C73387">
        <w:rPr>
          <w:rFonts w:asciiTheme="majorHAnsi" w:hAnsiTheme="majorHAnsi" w:cs="Times New Roman"/>
          <w:lang w:val="sk-SK"/>
        </w:rPr>
        <w:t xml:space="preserve"> </w:t>
      </w:r>
    </w:p>
    <w:p w:rsidR="0030006A" w:rsidRPr="00C73387" w:rsidRDefault="00C12368" w:rsidP="00F00DAF">
      <w:pPr>
        <w:ind w:left="-993" w:firstLine="851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2</w:t>
      </w:r>
      <w:r w:rsidR="009753B0">
        <w:rPr>
          <w:rFonts w:asciiTheme="majorHAnsi" w:hAnsiTheme="majorHAnsi" w:cs="Times New Roman"/>
          <w:lang w:val="sk-SK"/>
        </w:rPr>
        <w:t>3</w:t>
      </w:r>
      <w:r w:rsidR="00F00DAF" w:rsidRPr="00C73387">
        <w:rPr>
          <w:rFonts w:asciiTheme="majorHAnsi" w:hAnsiTheme="majorHAnsi" w:cs="Times New Roman"/>
          <w:lang w:val="sk-SK"/>
        </w:rPr>
        <w:t>.3.20</w:t>
      </w:r>
      <w:r w:rsidR="009753B0">
        <w:rPr>
          <w:rFonts w:asciiTheme="majorHAnsi" w:hAnsiTheme="majorHAnsi" w:cs="Times New Roman"/>
          <w:lang w:val="sk-SK"/>
        </w:rPr>
        <w:t>20</w:t>
      </w:r>
    </w:p>
    <w:p w:rsidR="005D753C" w:rsidRPr="00C73387" w:rsidRDefault="005D753C" w:rsidP="006F4AFD">
      <w:pPr>
        <w:ind w:left="-993" w:firstLine="851"/>
        <w:rPr>
          <w:rFonts w:asciiTheme="majorHAnsi" w:hAnsiTheme="majorHAnsi" w:cs="Times New Roman"/>
          <w:b/>
          <w:lang w:val="sk-SK"/>
        </w:rPr>
      </w:pPr>
    </w:p>
    <w:p w:rsidR="00006C9B" w:rsidRPr="00C73387" w:rsidRDefault="00F00DAF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b/>
          <w:lang w:val="sk-SK"/>
        </w:rPr>
        <w:t>Správa o účtovnej závierke STU k 31.12.</w:t>
      </w:r>
      <w:r w:rsidR="00735FA1" w:rsidRPr="00C73387">
        <w:rPr>
          <w:rFonts w:asciiTheme="majorHAnsi" w:hAnsiTheme="majorHAnsi" w:cs="Times New Roman"/>
          <w:b/>
          <w:lang w:val="sk-SK"/>
        </w:rPr>
        <w:t>201</w:t>
      </w:r>
      <w:r w:rsidR="009753B0">
        <w:rPr>
          <w:rFonts w:asciiTheme="majorHAnsi" w:hAnsiTheme="majorHAnsi" w:cs="Times New Roman"/>
          <w:b/>
          <w:lang w:val="sk-SK"/>
        </w:rPr>
        <w:t>9</w:t>
      </w:r>
    </w:p>
    <w:p w:rsidR="00006C9B" w:rsidRPr="00C73387" w:rsidRDefault="00006C9B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30006A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>Predkladá:</w:t>
      </w:r>
      <w:r w:rsidRPr="00C73387">
        <w:rPr>
          <w:rFonts w:asciiTheme="majorHAnsi" w:hAnsiTheme="majorHAnsi" w:cs="Times New Roman"/>
          <w:lang w:val="sk-SK"/>
        </w:rPr>
        <w:tab/>
      </w:r>
      <w:r w:rsidR="00D36BF6" w:rsidRPr="00C73387">
        <w:rPr>
          <w:rFonts w:asciiTheme="majorHAnsi" w:hAnsiTheme="majorHAnsi" w:cs="Times New Roman"/>
          <w:b/>
          <w:lang w:val="sk-SK"/>
        </w:rPr>
        <w:t>Ing. Dušan Faktor, PhD</w:t>
      </w:r>
      <w:r w:rsidR="00D36BF6" w:rsidRPr="00C73387">
        <w:rPr>
          <w:rFonts w:asciiTheme="majorHAnsi" w:hAnsiTheme="majorHAnsi" w:cs="Times New Roman"/>
          <w:lang w:val="sk-SK"/>
        </w:rPr>
        <w:t>.</w:t>
      </w:r>
    </w:p>
    <w:p w:rsidR="0030006A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ab/>
      </w:r>
      <w:r w:rsidR="00D36BF6" w:rsidRPr="00C73387">
        <w:rPr>
          <w:rFonts w:asciiTheme="majorHAnsi" w:hAnsiTheme="majorHAnsi" w:cs="Times New Roman"/>
          <w:lang w:val="sk-SK"/>
        </w:rPr>
        <w:t>kvestor</w:t>
      </w:r>
    </w:p>
    <w:p w:rsidR="0030006A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5D753C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>Vypracoval:</w:t>
      </w:r>
      <w:r w:rsidRPr="00C73387">
        <w:rPr>
          <w:rFonts w:asciiTheme="majorHAnsi" w:hAnsiTheme="majorHAnsi" w:cs="Times New Roman"/>
          <w:lang w:val="sk-SK"/>
        </w:rPr>
        <w:tab/>
      </w:r>
      <w:r w:rsidR="005D753C" w:rsidRPr="00C73387">
        <w:rPr>
          <w:rFonts w:asciiTheme="majorHAnsi" w:hAnsiTheme="majorHAnsi" w:cs="Times New Roman"/>
          <w:b/>
          <w:lang w:val="sk-SK"/>
        </w:rPr>
        <w:t>Ing. Oľga Mat</w:t>
      </w:r>
      <w:r w:rsidR="003A1B7A" w:rsidRPr="00C73387">
        <w:rPr>
          <w:rFonts w:asciiTheme="majorHAnsi" w:hAnsiTheme="majorHAnsi" w:cs="Times New Roman"/>
          <w:b/>
          <w:lang w:val="sk-SK"/>
        </w:rPr>
        <w:t>ú</w:t>
      </w:r>
      <w:r w:rsidR="005D753C" w:rsidRPr="00C73387">
        <w:rPr>
          <w:rFonts w:asciiTheme="majorHAnsi" w:hAnsiTheme="majorHAnsi" w:cs="Times New Roman"/>
          <w:b/>
          <w:lang w:val="sk-SK"/>
        </w:rPr>
        <w:t>šková</w:t>
      </w:r>
      <w:r w:rsidR="005D753C" w:rsidRPr="00C73387">
        <w:rPr>
          <w:rFonts w:asciiTheme="majorHAnsi" w:hAnsiTheme="majorHAnsi" w:cs="Times New Roman"/>
          <w:lang w:val="sk-SK"/>
        </w:rPr>
        <w:t xml:space="preserve"> </w:t>
      </w:r>
    </w:p>
    <w:p w:rsidR="005D753C" w:rsidRPr="00C73387" w:rsidRDefault="005D753C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ab/>
        <w:t>vedúca ekonomického útvaru</w:t>
      </w:r>
    </w:p>
    <w:p w:rsidR="005D753C" w:rsidRPr="00C73387" w:rsidRDefault="005D753C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30006A" w:rsidRPr="00C73387" w:rsidRDefault="0030006A" w:rsidP="005D753C">
      <w:pPr>
        <w:tabs>
          <w:tab w:val="left" w:pos="1985"/>
        </w:tabs>
        <w:rPr>
          <w:rFonts w:asciiTheme="majorHAnsi" w:hAnsiTheme="majorHAnsi" w:cs="Times New Roman"/>
          <w:lang w:val="sk-SK"/>
        </w:rPr>
      </w:pPr>
    </w:p>
    <w:p w:rsidR="0030006A" w:rsidRPr="00C73387" w:rsidRDefault="0030006A" w:rsidP="00D36BF6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>Zdôvodnenie:</w:t>
      </w:r>
      <w:r w:rsidRPr="00C73387">
        <w:rPr>
          <w:rFonts w:asciiTheme="majorHAnsi" w:hAnsiTheme="majorHAnsi" w:cs="Times New Roman"/>
          <w:lang w:val="sk-SK"/>
        </w:rPr>
        <w:tab/>
      </w:r>
      <w:r w:rsidR="00D36BF6" w:rsidRPr="00C73387">
        <w:rPr>
          <w:rFonts w:asciiTheme="majorHAnsi" w:hAnsiTheme="majorHAnsi" w:cs="Times New Roman"/>
          <w:lang w:val="sk-SK"/>
        </w:rPr>
        <w:tab/>
      </w:r>
      <w:r w:rsidR="00260F11" w:rsidRPr="00C73387">
        <w:rPr>
          <w:rFonts w:asciiTheme="majorHAnsi" w:hAnsiTheme="majorHAnsi" w:cs="Times New Roman"/>
          <w:lang w:val="sk-SK"/>
        </w:rPr>
        <w:t xml:space="preserve">Informácia o </w:t>
      </w:r>
      <w:r w:rsidR="00F00DAF" w:rsidRPr="00C73387">
        <w:rPr>
          <w:rFonts w:asciiTheme="majorHAnsi" w:hAnsiTheme="majorHAnsi" w:cs="Times New Roman"/>
          <w:lang w:val="sk-SK"/>
        </w:rPr>
        <w:t> hospodáren</w:t>
      </w:r>
      <w:r w:rsidR="003C3D2D" w:rsidRPr="00C73387">
        <w:rPr>
          <w:rFonts w:asciiTheme="majorHAnsi" w:hAnsiTheme="majorHAnsi" w:cs="Times New Roman"/>
          <w:lang w:val="sk-SK"/>
        </w:rPr>
        <w:t>í</w:t>
      </w:r>
      <w:r w:rsidR="00F00DAF" w:rsidRPr="00C73387">
        <w:rPr>
          <w:rFonts w:asciiTheme="majorHAnsi" w:hAnsiTheme="majorHAnsi" w:cs="Times New Roman"/>
          <w:lang w:val="sk-SK"/>
        </w:rPr>
        <w:t xml:space="preserve"> </w:t>
      </w:r>
      <w:r w:rsidR="00260F11" w:rsidRPr="00C73387">
        <w:rPr>
          <w:rFonts w:asciiTheme="majorHAnsi" w:hAnsiTheme="majorHAnsi" w:cs="Times New Roman"/>
          <w:lang w:val="sk-SK"/>
        </w:rPr>
        <w:t xml:space="preserve">STU </w:t>
      </w:r>
      <w:r w:rsidR="00F00DAF" w:rsidRPr="00C73387">
        <w:rPr>
          <w:rFonts w:asciiTheme="majorHAnsi" w:hAnsiTheme="majorHAnsi" w:cs="Times New Roman"/>
          <w:lang w:val="sk-SK"/>
        </w:rPr>
        <w:t>za rok 201</w:t>
      </w:r>
      <w:r w:rsidR="009753B0">
        <w:rPr>
          <w:rFonts w:asciiTheme="majorHAnsi" w:hAnsiTheme="majorHAnsi" w:cs="Times New Roman"/>
          <w:lang w:val="sk-SK"/>
        </w:rPr>
        <w:t>9</w:t>
      </w:r>
    </w:p>
    <w:p w:rsidR="0030006A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036CBC" w:rsidRPr="00C73387" w:rsidRDefault="0030006A" w:rsidP="00F00DA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color w:val="auto"/>
          <w:lang w:val="sk-SK"/>
        </w:rPr>
        <w:sectPr w:rsidR="00036CBC" w:rsidRPr="00C73387" w:rsidSect="005F451B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C73387">
        <w:rPr>
          <w:rFonts w:asciiTheme="majorHAnsi" w:hAnsiTheme="majorHAnsi" w:cs="Times New Roman"/>
          <w:color w:val="auto"/>
          <w:lang w:val="sk-SK"/>
        </w:rPr>
        <w:t>Návrh uznesenia:</w:t>
      </w:r>
      <w:r w:rsidRPr="00C73387">
        <w:rPr>
          <w:rFonts w:asciiTheme="majorHAnsi" w:hAnsiTheme="majorHAnsi" w:cs="Times New Roman"/>
          <w:color w:val="auto"/>
          <w:lang w:val="sk-SK"/>
        </w:rPr>
        <w:tab/>
      </w:r>
      <w:r w:rsidR="00F00DAF" w:rsidRPr="00C73387">
        <w:rPr>
          <w:rFonts w:asciiTheme="majorHAnsi" w:hAnsiTheme="majorHAnsi" w:cs="Times New Roman"/>
          <w:color w:val="auto"/>
          <w:lang w:val="sk-SK"/>
        </w:rPr>
        <w:t xml:space="preserve">Vedenie STU </w:t>
      </w:r>
      <w:r w:rsidR="00036CBC" w:rsidRPr="00C73387">
        <w:rPr>
          <w:rFonts w:asciiTheme="majorHAnsi" w:hAnsiTheme="majorHAnsi" w:cs="Times New Roman"/>
          <w:color w:val="auto"/>
          <w:lang w:val="sk-SK"/>
        </w:rPr>
        <w:t>prerokovalo</w:t>
      </w:r>
      <w:r w:rsidR="003C3D2D" w:rsidRPr="00C73387">
        <w:rPr>
          <w:rFonts w:asciiTheme="majorHAnsi" w:hAnsiTheme="majorHAnsi" w:cs="Times New Roman"/>
          <w:color w:val="auto"/>
          <w:lang w:val="sk-SK"/>
        </w:rPr>
        <w:t xml:space="preserve"> účtovnú závierku k 31.12.201</w:t>
      </w:r>
      <w:r w:rsidR="009753B0">
        <w:rPr>
          <w:rFonts w:asciiTheme="majorHAnsi" w:hAnsiTheme="majorHAnsi" w:cs="Times New Roman"/>
          <w:color w:val="auto"/>
          <w:lang w:val="sk-SK"/>
        </w:rPr>
        <w:t>9</w:t>
      </w:r>
      <w:r w:rsidR="00077E55">
        <w:rPr>
          <w:rFonts w:asciiTheme="majorHAnsi" w:hAnsiTheme="majorHAnsi" w:cs="Times New Roman"/>
          <w:color w:val="auto"/>
          <w:lang w:val="sk-SK"/>
        </w:rPr>
        <w:t xml:space="preserve"> a </w:t>
      </w:r>
      <w:r w:rsidR="00036CBC" w:rsidRPr="00C73387">
        <w:rPr>
          <w:rFonts w:asciiTheme="majorHAnsi" w:hAnsiTheme="majorHAnsi" w:cs="Times New Roman"/>
          <w:color w:val="auto"/>
          <w:lang w:val="sk-SK"/>
        </w:rPr>
        <w:t xml:space="preserve">                                       odporúča predložiť </w:t>
      </w:r>
      <w:r w:rsidR="00A747CE" w:rsidRPr="00C73387">
        <w:rPr>
          <w:rFonts w:asciiTheme="majorHAnsi" w:hAnsiTheme="majorHAnsi" w:cs="Times New Roman"/>
          <w:color w:val="auto"/>
          <w:lang w:val="sk-SK"/>
        </w:rPr>
        <w:t>účtovnú závierku ako súčasť výročnej správy o hospodárení za rok 201</w:t>
      </w:r>
      <w:r w:rsidR="009753B0">
        <w:rPr>
          <w:rFonts w:asciiTheme="majorHAnsi" w:hAnsiTheme="majorHAnsi" w:cs="Times New Roman"/>
          <w:color w:val="auto"/>
          <w:lang w:val="sk-SK"/>
        </w:rPr>
        <w:t>9</w:t>
      </w:r>
      <w:r w:rsidR="00036CBC" w:rsidRPr="00C73387">
        <w:rPr>
          <w:rFonts w:asciiTheme="majorHAnsi" w:hAnsiTheme="majorHAnsi" w:cs="Times New Roman"/>
          <w:color w:val="auto"/>
          <w:lang w:val="sk-SK"/>
        </w:rPr>
        <w:t xml:space="preserve"> na rokovanie Kolégia rektora a na schválenie AS STU.</w:t>
      </w:r>
    </w:p>
    <w:p w:rsidR="00F00DAF" w:rsidRPr="00C73387" w:rsidRDefault="00F00DAF" w:rsidP="00F00DAF">
      <w:pPr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C73387">
        <w:rPr>
          <w:rFonts w:asciiTheme="majorHAnsi" w:hAnsiTheme="majorHAnsi"/>
          <w:b/>
          <w:sz w:val="22"/>
          <w:szCs w:val="22"/>
        </w:rPr>
        <w:lastRenderedPageBreak/>
        <w:t>Správa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o 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účtovnej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závierke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STU k 31.12.201</w:t>
      </w:r>
      <w:r w:rsidR="009753B0">
        <w:rPr>
          <w:rFonts w:asciiTheme="majorHAnsi" w:hAnsiTheme="majorHAnsi"/>
          <w:b/>
          <w:sz w:val="22"/>
          <w:szCs w:val="22"/>
        </w:rPr>
        <w:t>9</w:t>
      </w:r>
    </w:p>
    <w:p w:rsidR="00F00DAF" w:rsidRPr="00C73387" w:rsidRDefault="00F00DAF" w:rsidP="00F00DAF">
      <w:pPr>
        <w:rPr>
          <w:rFonts w:asciiTheme="majorHAnsi" w:hAnsiTheme="majorHAnsi"/>
          <w:sz w:val="22"/>
          <w:szCs w:val="22"/>
        </w:rPr>
      </w:pPr>
    </w:p>
    <w:p w:rsidR="00CA2A79" w:rsidRPr="00C73387" w:rsidRDefault="00CA2A79" w:rsidP="00CA2A79">
      <w:pPr>
        <w:ind w:right="-64"/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</w:pP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Pri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zostavovaní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za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rok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201</w:t>
      </w:r>
      <w:r w:rsidR="00D83229">
        <w:rPr>
          <w:rFonts w:asciiTheme="majorHAnsi" w:eastAsia="Times New Roman" w:hAnsiTheme="majorHAnsi" w:cs="Arial"/>
          <w:sz w:val="22"/>
          <w:szCs w:val="22"/>
          <w:lang w:eastAsia="sk-SK"/>
        </w:rPr>
        <w:t>9</w:t>
      </w:r>
      <w:r w:rsidR="0096369B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>Slovenská</w:t>
      </w:r>
      <w:proofErr w:type="spellEnd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>technická</w:t>
      </w:r>
      <w:proofErr w:type="spellEnd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>univerzita</w:t>
      </w:r>
      <w:proofErr w:type="spellEnd"/>
      <w:r w:rsidR="00036CBC"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v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Bratislave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postupovala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podľa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proofErr w:type="gram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opatrenia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 č</w:t>
      </w:r>
      <w:proofErr w:type="gram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. 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MF/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017353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/201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7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-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352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zo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dňa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19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. </w:t>
      </w:r>
      <w:proofErr w:type="spellStart"/>
      <w:proofErr w:type="gram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spellEnd"/>
      <w:proofErr w:type="gram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7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mení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dopĺňa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opatrenie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č. MF/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20166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/201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5-74 zo </w:t>
      </w:r>
      <w:proofErr w:type="spellStart"/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dňa</w:t>
      </w:r>
      <w:proofErr w:type="spellEnd"/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2. </w:t>
      </w:r>
      <w:proofErr w:type="spellStart"/>
      <w:r w:rsidR="00596D0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ecembra</w:t>
      </w:r>
      <w:proofErr w:type="spellEnd"/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2015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r w:rsidR="003D323F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ustanovujú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podrobnosti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o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usporiadaní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označovaní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obsahovom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vymedzení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položiek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termíny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miesto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ukladania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výročnej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správy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pre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jednotky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účtujúce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v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sústave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podvojného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účtovníctva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sú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zriadené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alebo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založené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účely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podnikania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podľa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opatrenia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 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 č. MF/18977/2015-31 z 10. </w:t>
      </w:r>
      <w:proofErr w:type="spellStart"/>
      <w:proofErr w:type="gram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spellEnd"/>
      <w:proofErr w:type="gram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2015,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ustanovuje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usporiadanie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obsahové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vymedzenie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spôsob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termín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</w:t>
      </w:r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miesto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predkladania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informácií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z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účtovníctva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údajov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potrebných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účely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hodnotenia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plnenia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rozpočtu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verejnej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správy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podľa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opatrenia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č. MF/23377/2014-74 z 3.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2014,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ustanovujú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podrobnosti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o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rozsahu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údajov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určených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z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zverejnenie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pre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veľké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jednotky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subjekty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verejného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záujmu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.</w:t>
      </w:r>
    </w:p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F00DAF" w:rsidRDefault="004C6215" w:rsidP="00F00DA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</w:t>
      </w:r>
      <w:proofErr w:type="spellStart"/>
      <w:r>
        <w:rPr>
          <w:rFonts w:asciiTheme="majorHAnsi" w:hAnsiTheme="majorHAnsi"/>
          <w:sz w:val="22"/>
          <w:szCs w:val="22"/>
        </w:rPr>
        <w:t>ú</w:t>
      </w:r>
      <w:r w:rsidR="003C3D2D" w:rsidRPr="00C73387">
        <w:rPr>
          <w:rFonts w:asciiTheme="majorHAnsi" w:hAnsiTheme="majorHAnsi"/>
          <w:sz w:val="22"/>
          <w:szCs w:val="22"/>
        </w:rPr>
        <w:t>čtovn</w:t>
      </w:r>
      <w:r>
        <w:rPr>
          <w:rFonts w:asciiTheme="majorHAnsi" w:hAnsiTheme="majorHAnsi"/>
          <w:sz w:val="22"/>
          <w:szCs w:val="22"/>
        </w:rPr>
        <w:t>ej</w:t>
      </w:r>
      <w:proofErr w:type="spellEnd"/>
      <w:r w:rsidR="003C3D2D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C3D2D" w:rsidRPr="00C73387">
        <w:rPr>
          <w:rFonts w:asciiTheme="majorHAnsi" w:hAnsiTheme="majorHAnsi"/>
          <w:sz w:val="22"/>
          <w:szCs w:val="22"/>
        </w:rPr>
        <w:t>závierk</w:t>
      </w:r>
      <w:r>
        <w:rPr>
          <w:rFonts w:asciiTheme="majorHAnsi" w:hAnsiTheme="majorHAnsi"/>
          <w:sz w:val="22"/>
          <w:szCs w:val="22"/>
        </w:rPr>
        <w:t>y</w:t>
      </w:r>
      <w:proofErr w:type="spellEnd"/>
      <w:r>
        <w:rPr>
          <w:rFonts w:asciiTheme="majorHAnsi" w:hAnsiTheme="majorHAnsi"/>
          <w:sz w:val="22"/>
          <w:szCs w:val="22"/>
        </w:rPr>
        <w:t xml:space="preserve"> k 31.12.20</w:t>
      </w:r>
      <w:r w:rsidR="009753B0">
        <w:rPr>
          <w:rFonts w:asciiTheme="majorHAnsi" w:hAnsiTheme="majorHAnsi"/>
          <w:sz w:val="22"/>
          <w:szCs w:val="22"/>
        </w:rPr>
        <w:t>19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vychádza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735FA1" w:rsidRPr="00C73387">
        <w:rPr>
          <w:rFonts w:asciiTheme="majorHAnsi" w:hAnsiTheme="majorHAnsi"/>
          <w:sz w:val="22"/>
          <w:szCs w:val="22"/>
        </w:rPr>
        <w:t xml:space="preserve">STU </w:t>
      </w:r>
      <w:proofErr w:type="spellStart"/>
      <w:r>
        <w:rPr>
          <w:rFonts w:asciiTheme="majorHAnsi" w:hAnsiTheme="majorHAnsi"/>
          <w:sz w:val="22"/>
          <w:szCs w:val="22"/>
        </w:rPr>
        <w:t>pri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vypracovaní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Výročnej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správy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činnosti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Výročnej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správy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hospodárení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ktorej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súčasťou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bude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samotná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účtovná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závierka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4C6215" w:rsidRDefault="004C6215" w:rsidP="00F00DAF">
      <w:pPr>
        <w:jc w:val="both"/>
        <w:rPr>
          <w:rFonts w:asciiTheme="majorHAnsi" w:hAnsiTheme="majorHAnsi"/>
          <w:sz w:val="22"/>
          <w:szCs w:val="22"/>
        </w:rPr>
      </w:pPr>
    </w:p>
    <w:p w:rsidR="004C6215" w:rsidRDefault="004C6215" w:rsidP="00F00DA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</w:t>
      </w:r>
      <w:proofErr w:type="spellStart"/>
      <w:r>
        <w:rPr>
          <w:rFonts w:asciiTheme="majorHAnsi" w:hAnsiTheme="majorHAnsi"/>
          <w:sz w:val="22"/>
          <w:szCs w:val="22"/>
        </w:rPr>
        <w:t>súlade</w:t>
      </w:r>
      <w:proofErr w:type="spellEnd"/>
      <w:r>
        <w:rPr>
          <w:rFonts w:asciiTheme="majorHAnsi" w:hAnsiTheme="majorHAnsi"/>
          <w:sz w:val="22"/>
          <w:szCs w:val="22"/>
        </w:rPr>
        <w:t xml:space="preserve"> s </w:t>
      </w:r>
      <w:proofErr w:type="spellStart"/>
      <w:r>
        <w:rPr>
          <w:rFonts w:asciiTheme="majorHAnsi" w:hAnsiTheme="majorHAnsi"/>
          <w:sz w:val="22"/>
          <w:szCs w:val="22"/>
        </w:rPr>
        <w:t>platnými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všeobecne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záväznými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právnymi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predpismi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účtovná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závierka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zverejňuje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informačnom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systéme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Štátnej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pokladnice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zostavená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po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schválení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Akademickom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sen</w:t>
      </w:r>
      <w:r w:rsidR="00596D0B">
        <w:rPr>
          <w:rFonts w:asciiTheme="majorHAnsi" w:hAnsiTheme="majorHAnsi"/>
          <w:sz w:val="22"/>
          <w:szCs w:val="22"/>
        </w:rPr>
        <w:t>á</w:t>
      </w:r>
      <w:r>
        <w:rPr>
          <w:rFonts w:asciiTheme="majorHAnsi" w:hAnsiTheme="majorHAnsi"/>
          <w:sz w:val="22"/>
          <w:szCs w:val="22"/>
        </w:rPr>
        <w:t>te</w:t>
      </w:r>
      <w:proofErr w:type="spellEnd"/>
      <w:r>
        <w:rPr>
          <w:rFonts w:asciiTheme="majorHAnsi" w:hAnsiTheme="majorHAnsi"/>
          <w:sz w:val="22"/>
          <w:szCs w:val="22"/>
        </w:rPr>
        <w:t xml:space="preserve"> STU a v </w:t>
      </w:r>
      <w:proofErr w:type="spellStart"/>
      <w:r>
        <w:rPr>
          <w:rFonts w:asciiTheme="majorHAnsi" w:hAnsiTheme="majorHAnsi"/>
          <w:sz w:val="22"/>
          <w:szCs w:val="22"/>
        </w:rPr>
        <w:t>Správnej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rade</w:t>
      </w:r>
      <w:proofErr w:type="spellEnd"/>
      <w:r>
        <w:rPr>
          <w:rFonts w:asciiTheme="majorHAnsi" w:hAnsiTheme="majorHAnsi"/>
          <w:sz w:val="22"/>
          <w:szCs w:val="22"/>
        </w:rPr>
        <w:t xml:space="preserve"> STU </w:t>
      </w:r>
      <w:proofErr w:type="spellStart"/>
      <w:r>
        <w:rPr>
          <w:rFonts w:asciiTheme="majorHAnsi" w:hAnsiTheme="majorHAnsi"/>
          <w:sz w:val="22"/>
          <w:szCs w:val="22"/>
        </w:rPr>
        <w:t>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schválená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026639" w:rsidRDefault="00026639" w:rsidP="00F00DAF">
      <w:pPr>
        <w:jc w:val="both"/>
        <w:rPr>
          <w:rFonts w:asciiTheme="majorHAnsi" w:hAnsiTheme="majorHAnsi"/>
          <w:sz w:val="22"/>
          <w:szCs w:val="22"/>
        </w:rPr>
      </w:pPr>
    </w:p>
    <w:p w:rsidR="00A078C0" w:rsidRDefault="004C6215" w:rsidP="00A078C0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4C6215">
        <w:rPr>
          <w:rFonts w:asciiTheme="majorHAnsi" w:hAnsiTheme="majorHAnsi"/>
          <w:sz w:val="22"/>
          <w:szCs w:val="22"/>
        </w:rPr>
        <w:t>Účtovná</w:t>
      </w:r>
      <w:proofErr w:type="spellEnd"/>
      <w:r w:rsidRPr="004C621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C6215">
        <w:rPr>
          <w:rFonts w:asciiTheme="majorHAnsi" w:hAnsiTheme="majorHAnsi"/>
          <w:sz w:val="22"/>
          <w:szCs w:val="22"/>
        </w:rPr>
        <w:t>závierka</w:t>
      </w:r>
      <w:proofErr w:type="spellEnd"/>
      <w:r w:rsidRPr="004C621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STU k 31.12.20</w:t>
      </w:r>
      <w:r w:rsidR="009753B0">
        <w:rPr>
          <w:rFonts w:asciiTheme="majorHAnsi" w:hAnsiTheme="majorHAnsi"/>
          <w:sz w:val="22"/>
          <w:szCs w:val="22"/>
        </w:rPr>
        <w:t>19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podlieha</w:t>
      </w:r>
      <w:proofErr w:type="spellEnd"/>
      <w:r w:rsidR="009753B0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9753B0">
        <w:rPr>
          <w:rFonts w:asciiTheme="majorHAnsi" w:hAnsiTheme="majorHAnsi"/>
          <w:sz w:val="22"/>
          <w:szCs w:val="22"/>
        </w:rPr>
        <w:t>súlade</w:t>
      </w:r>
      <w:proofErr w:type="spellEnd"/>
      <w:r w:rsidR="009753B0">
        <w:rPr>
          <w:rFonts w:asciiTheme="majorHAnsi" w:hAnsiTheme="majorHAnsi"/>
          <w:sz w:val="22"/>
          <w:szCs w:val="22"/>
        </w:rPr>
        <w:t xml:space="preserve"> s § 19 </w:t>
      </w:r>
      <w:proofErr w:type="spellStart"/>
      <w:r w:rsidR="009753B0">
        <w:rPr>
          <w:rFonts w:asciiTheme="majorHAnsi" w:hAnsiTheme="majorHAnsi"/>
          <w:sz w:val="22"/>
          <w:szCs w:val="22"/>
        </w:rPr>
        <w:t>ods</w:t>
      </w:r>
      <w:proofErr w:type="spellEnd"/>
      <w:r w:rsidR="009753B0">
        <w:rPr>
          <w:rFonts w:asciiTheme="majorHAnsi" w:hAnsiTheme="majorHAnsi"/>
          <w:sz w:val="22"/>
          <w:szCs w:val="22"/>
        </w:rPr>
        <w:t xml:space="preserve">. 3 </w:t>
      </w:r>
      <w:proofErr w:type="spellStart"/>
      <w:r w:rsidR="009753B0">
        <w:rPr>
          <w:rFonts w:asciiTheme="majorHAnsi" w:hAnsiTheme="majorHAnsi"/>
          <w:sz w:val="22"/>
          <w:szCs w:val="22"/>
        </w:rPr>
        <w:t>zákona</w:t>
      </w:r>
      <w:proofErr w:type="spellEnd"/>
      <w:r w:rsidR="009753B0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9753B0">
        <w:rPr>
          <w:rFonts w:asciiTheme="majorHAnsi" w:hAnsiTheme="majorHAnsi"/>
          <w:sz w:val="22"/>
          <w:szCs w:val="22"/>
        </w:rPr>
        <w:t>vysokých</w:t>
      </w:r>
      <w:proofErr w:type="spellEnd"/>
      <w:r w:rsidR="009753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753B0">
        <w:rPr>
          <w:rFonts w:asciiTheme="majorHAnsi" w:hAnsiTheme="majorHAnsi"/>
          <w:sz w:val="22"/>
          <w:szCs w:val="22"/>
        </w:rPr>
        <w:t>školách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overeniu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audítorom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. </w:t>
      </w:r>
    </w:p>
    <w:p w:rsidR="00D21C87" w:rsidRPr="004C6215" w:rsidRDefault="00D21C87" w:rsidP="00A078C0">
      <w:pPr>
        <w:jc w:val="both"/>
        <w:rPr>
          <w:rFonts w:asciiTheme="majorHAnsi" w:hAnsiTheme="majorHAnsi"/>
          <w:sz w:val="22"/>
          <w:szCs w:val="22"/>
        </w:rPr>
      </w:pPr>
    </w:p>
    <w:p w:rsidR="00F00DAF" w:rsidRPr="00A078C0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A078C0">
        <w:rPr>
          <w:rFonts w:asciiTheme="majorHAnsi" w:hAnsiTheme="majorHAnsi"/>
          <w:sz w:val="22"/>
          <w:szCs w:val="22"/>
        </w:rPr>
        <w:t>Samotnej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závierke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A078C0">
        <w:rPr>
          <w:rFonts w:asciiTheme="majorHAnsi" w:hAnsiTheme="majorHAnsi"/>
          <w:sz w:val="22"/>
          <w:szCs w:val="22"/>
        </w:rPr>
        <w:t>predchádzali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činnosti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222051">
        <w:rPr>
          <w:rFonts w:asciiTheme="majorHAnsi" w:hAnsiTheme="majorHAnsi"/>
          <w:sz w:val="22"/>
          <w:szCs w:val="22"/>
        </w:rPr>
        <w:t>ktoré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A078C0">
        <w:rPr>
          <w:rFonts w:asciiTheme="majorHAnsi" w:hAnsiTheme="majorHAnsi"/>
          <w:sz w:val="22"/>
          <w:szCs w:val="22"/>
        </w:rPr>
        <w:t>vyplynuli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 z</w:t>
      </w:r>
      <w:proofErr w:type="gramEnd"/>
      <w:r w:rsidRPr="00A078C0">
        <w:rPr>
          <w:rFonts w:asciiTheme="majorHAnsi" w:hAnsiTheme="majorHAnsi"/>
          <w:sz w:val="22"/>
          <w:szCs w:val="22"/>
        </w:rPr>
        <w:t xml:space="preserve">  </w:t>
      </w:r>
      <w:proofErr w:type="spellStart"/>
      <w:r w:rsidRPr="00A078C0">
        <w:rPr>
          <w:rFonts w:asciiTheme="majorHAnsi" w:hAnsiTheme="majorHAnsi"/>
          <w:sz w:val="22"/>
          <w:szCs w:val="22"/>
        </w:rPr>
        <w:t>vnútorných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predpisov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A078C0">
        <w:rPr>
          <w:rFonts w:asciiTheme="majorHAnsi" w:hAnsiTheme="majorHAnsi"/>
          <w:sz w:val="22"/>
          <w:szCs w:val="22"/>
        </w:rPr>
        <w:t>na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vykonanie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uzávierky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závierky</w:t>
      </w:r>
      <w:proofErr w:type="spellEnd"/>
      <w:r w:rsidRPr="00A078C0">
        <w:rPr>
          <w:rFonts w:asciiTheme="majorHAnsi" w:hAnsiTheme="majorHAnsi"/>
          <w:sz w:val="22"/>
          <w:szCs w:val="22"/>
        </w:rPr>
        <w:t>, v </w:t>
      </w:r>
      <w:proofErr w:type="spellStart"/>
      <w:r w:rsidRPr="00A078C0">
        <w:rPr>
          <w:rFonts w:asciiTheme="majorHAnsi" w:hAnsiTheme="majorHAnsi"/>
          <w:sz w:val="22"/>
          <w:szCs w:val="22"/>
        </w:rPr>
        <w:t>ktorých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A078C0">
        <w:rPr>
          <w:rFonts w:asciiTheme="majorHAnsi" w:hAnsiTheme="majorHAnsi"/>
          <w:sz w:val="22"/>
          <w:szCs w:val="22"/>
        </w:rPr>
        <w:t>bol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A078C0">
        <w:rPr>
          <w:rFonts w:asciiTheme="majorHAnsi" w:hAnsiTheme="majorHAnsi"/>
          <w:sz w:val="22"/>
          <w:szCs w:val="22"/>
        </w:rPr>
        <w:t>stanovený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časový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harmonogram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prác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A078C0">
        <w:rPr>
          <w:rFonts w:asciiTheme="majorHAnsi" w:hAnsiTheme="majorHAnsi"/>
          <w:sz w:val="22"/>
          <w:szCs w:val="22"/>
        </w:rPr>
        <w:t>ich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rozsah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A078C0">
        <w:rPr>
          <w:rFonts w:asciiTheme="majorHAnsi" w:hAnsiTheme="majorHAnsi"/>
          <w:sz w:val="22"/>
          <w:szCs w:val="22"/>
        </w:rPr>
        <w:t>uvedením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zodpovedných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osôb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. </w:t>
      </w:r>
    </w:p>
    <w:p w:rsidR="000E600B" w:rsidRPr="00A078C0" w:rsidRDefault="000E600B" w:rsidP="000E600B">
      <w:pPr>
        <w:jc w:val="both"/>
        <w:rPr>
          <w:rFonts w:asciiTheme="majorHAnsi" w:hAnsiTheme="majorHAnsi"/>
          <w:sz w:val="22"/>
          <w:szCs w:val="22"/>
        </w:rPr>
      </w:pPr>
    </w:p>
    <w:p w:rsidR="000E600B" w:rsidRPr="00A078C0" w:rsidRDefault="000E600B" w:rsidP="000E600B">
      <w:pPr>
        <w:jc w:val="both"/>
        <w:rPr>
          <w:rFonts w:asciiTheme="majorHAnsi" w:hAnsiTheme="majorHAnsi"/>
          <w:sz w:val="22"/>
          <w:szCs w:val="22"/>
        </w:rPr>
      </w:pPr>
      <w:r w:rsidRPr="00A078C0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A078C0">
        <w:rPr>
          <w:rFonts w:asciiTheme="majorHAnsi" w:hAnsiTheme="majorHAnsi"/>
          <w:sz w:val="22"/>
          <w:szCs w:val="22"/>
        </w:rPr>
        <w:t>súlade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 </w:t>
      </w:r>
      <w:proofErr w:type="spellStart"/>
      <w:r w:rsidRPr="00A078C0">
        <w:rPr>
          <w:rFonts w:asciiTheme="majorHAnsi" w:hAnsiTheme="majorHAnsi"/>
          <w:sz w:val="22"/>
          <w:szCs w:val="22"/>
        </w:rPr>
        <w:t>platnou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legislatívou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bola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závierka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A078C0">
        <w:rPr>
          <w:rFonts w:asciiTheme="majorHAnsi" w:hAnsiTheme="majorHAnsi"/>
          <w:sz w:val="22"/>
          <w:szCs w:val="22"/>
        </w:rPr>
        <w:t>zostavená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A078C0">
        <w:rPr>
          <w:rFonts w:asciiTheme="majorHAnsi" w:hAnsiTheme="majorHAnsi"/>
          <w:sz w:val="22"/>
          <w:szCs w:val="22"/>
        </w:rPr>
        <w:t>podkladov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jednotlivých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súčastí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A078C0">
        <w:rPr>
          <w:rFonts w:asciiTheme="majorHAnsi" w:hAnsiTheme="majorHAnsi"/>
          <w:sz w:val="22"/>
          <w:szCs w:val="22"/>
        </w:rPr>
        <w:t>Každá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súčasť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A078C0">
        <w:rPr>
          <w:rFonts w:asciiTheme="majorHAnsi" w:hAnsiTheme="majorHAnsi"/>
          <w:sz w:val="22"/>
          <w:szCs w:val="22"/>
        </w:rPr>
        <w:t>vedie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svoj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okruh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účtovníctva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samostatne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, to </w:t>
      </w:r>
      <w:proofErr w:type="spellStart"/>
      <w:r w:rsidRPr="00A078C0">
        <w:rPr>
          <w:rFonts w:asciiTheme="majorHAnsi" w:hAnsiTheme="majorHAnsi"/>
          <w:sz w:val="22"/>
          <w:szCs w:val="22"/>
        </w:rPr>
        <w:t>znamená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78C0">
        <w:rPr>
          <w:rFonts w:asciiTheme="majorHAnsi" w:hAnsiTheme="majorHAnsi"/>
          <w:sz w:val="22"/>
          <w:szCs w:val="22"/>
        </w:rPr>
        <w:t>že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vedúci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súčasti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D21C87">
        <w:rPr>
          <w:rFonts w:asciiTheme="majorHAnsi" w:hAnsiTheme="majorHAnsi"/>
          <w:sz w:val="22"/>
          <w:szCs w:val="22"/>
        </w:rPr>
        <w:t>dekan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, resp. </w:t>
      </w:r>
      <w:proofErr w:type="spellStart"/>
      <w:r w:rsidR="00D21C87">
        <w:rPr>
          <w:rFonts w:asciiTheme="majorHAnsi" w:hAnsiTheme="majorHAnsi"/>
          <w:sz w:val="22"/>
          <w:szCs w:val="22"/>
        </w:rPr>
        <w:t>riaditeľ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A078C0">
        <w:rPr>
          <w:rFonts w:asciiTheme="majorHAnsi" w:hAnsiTheme="majorHAnsi"/>
          <w:sz w:val="22"/>
          <w:szCs w:val="22"/>
        </w:rPr>
        <w:t>zodpovedá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dodržiavanie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zákona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o </w:t>
      </w:r>
      <w:proofErr w:type="spellStart"/>
      <w:r w:rsidRPr="00A078C0">
        <w:rPr>
          <w:rFonts w:asciiTheme="majorHAnsi" w:hAnsiTheme="majorHAnsi"/>
          <w:sz w:val="22"/>
          <w:szCs w:val="22"/>
        </w:rPr>
        <w:t>ú</w:t>
      </w:r>
      <w:r w:rsidR="00596D0B">
        <w:rPr>
          <w:rFonts w:asciiTheme="majorHAnsi" w:hAnsiTheme="majorHAnsi"/>
          <w:sz w:val="22"/>
          <w:szCs w:val="22"/>
        </w:rPr>
        <w:t>čtovníctve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96D0B">
        <w:rPr>
          <w:rFonts w:asciiTheme="majorHAnsi" w:hAnsiTheme="majorHAnsi"/>
          <w:sz w:val="22"/>
          <w:szCs w:val="22"/>
        </w:rPr>
        <w:t>postupov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6D0B">
        <w:rPr>
          <w:rFonts w:asciiTheme="majorHAnsi" w:hAnsiTheme="majorHAnsi"/>
          <w:sz w:val="22"/>
          <w:szCs w:val="22"/>
        </w:rPr>
        <w:t>účtovania</w:t>
      </w:r>
      <w:proofErr w:type="spellEnd"/>
      <w:r w:rsidR="00596D0B">
        <w:rPr>
          <w:rFonts w:asciiTheme="majorHAnsi" w:hAnsiTheme="majorHAnsi"/>
          <w:sz w:val="22"/>
          <w:szCs w:val="22"/>
        </w:rPr>
        <w:t>,</w:t>
      </w:r>
      <w:r w:rsidRPr="00A078C0">
        <w:rPr>
          <w:rFonts w:asciiTheme="majorHAnsi" w:hAnsiTheme="majorHAnsi"/>
          <w:sz w:val="22"/>
          <w:szCs w:val="22"/>
        </w:rPr>
        <w:t> </w:t>
      </w:r>
      <w:proofErr w:type="spellStart"/>
      <w:r w:rsidRPr="00A078C0">
        <w:rPr>
          <w:rFonts w:asciiTheme="majorHAnsi" w:hAnsiTheme="majorHAnsi"/>
          <w:sz w:val="22"/>
          <w:szCs w:val="22"/>
        </w:rPr>
        <w:t>do</w:t>
      </w:r>
      <w:r w:rsidR="00596D0B">
        <w:rPr>
          <w:rFonts w:asciiTheme="majorHAnsi" w:hAnsiTheme="majorHAnsi"/>
          <w:sz w:val="22"/>
          <w:szCs w:val="22"/>
        </w:rPr>
        <w:t>držiavanie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6D0B">
        <w:rPr>
          <w:rFonts w:asciiTheme="majorHAnsi" w:hAnsiTheme="majorHAnsi"/>
          <w:sz w:val="22"/>
          <w:szCs w:val="22"/>
        </w:rPr>
        <w:t>daňovej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6D0B">
        <w:rPr>
          <w:rFonts w:asciiTheme="majorHAnsi" w:hAnsiTheme="majorHAnsi"/>
          <w:sz w:val="22"/>
          <w:szCs w:val="22"/>
        </w:rPr>
        <w:t>legislatívy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596D0B">
        <w:rPr>
          <w:rFonts w:asciiTheme="majorHAnsi" w:hAnsiTheme="majorHAnsi"/>
          <w:sz w:val="22"/>
          <w:szCs w:val="22"/>
        </w:rPr>
        <w:t>ostatných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6D0B">
        <w:rPr>
          <w:rFonts w:asciiTheme="majorHAnsi" w:hAnsiTheme="majorHAnsi"/>
          <w:sz w:val="22"/>
          <w:szCs w:val="22"/>
        </w:rPr>
        <w:t>všeobeccne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6D0B">
        <w:rPr>
          <w:rFonts w:asciiTheme="majorHAnsi" w:hAnsiTheme="majorHAnsi"/>
          <w:sz w:val="22"/>
          <w:szCs w:val="22"/>
        </w:rPr>
        <w:t>záväzných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6D0B">
        <w:rPr>
          <w:rFonts w:asciiTheme="majorHAnsi" w:hAnsiTheme="majorHAnsi"/>
          <w:sz w:val="22"/>
          <w:szCs w:val="22"/>
        </w:rPr>
        <w:t>platných</w:t>
      </w:r>
      <w:proofErr w:type="spellEnd"/>
      <w:r w:rsidR="00596D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6D0B">
        <w:rPr>
          <w:rFonts w:asciiTheme="majorHAnsi" w:hAnsiTheme="majorHAnsi"/>
          <w:sz w:val="22"/>
          <w:szCs w:val="22"/>
        </w:rPr>
        <w:t>predpisov</w:t>
      </w:r>
      <w:proofErr w:type="spellEnd"/>
      <w:r w:rsidR="00596D0B">
        <w:rPr>
          <w:rFonts w:asciiTheme="majorHAnsi" w:hAnsiTheme="majorHAnsi"/>
          <w:sz w:val="22"/>
          <w:szCs w:val="22"/>
        </w:rPr>
        <w:t>.</w:t>
      </w:r>
    </w:p>
    <w:p w:rsidR="00F00DAF" w:rsidRPr="00DC7B5F" w:rsidRDefault="00F00DAF" w:rsidP="00F00DAF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D07088" w:rsidRPr="0036147F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r w:rsidRPr="00E93573">
        <w:rPr>
          <w:rFonts w:asciiTheme="majorHAnsi" w:hAnsiTheme="majorHAnsi"/>
          <w:sz w:val="22"/>
          <w:szCs w:val="22"/>
        </w:rPr>
        <w:t xml:space="preserve">STU </w:t>
      </w:r>
      <w:proofErr w:type="spellStart"/>
      <w:r w:rsidRPr="00E93573">
        <w:rPr>
          <w:rFonts w:asciiTheme="majorHAnsi" w:hAnsiTheme="majorHAnsi"/>
          <w:sz w:val="22"/>
          <w:szCs w:val="22"/>
        </w:rPr>
        <w:t>ako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celok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dosiahla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rok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20</w:t>
      </w:r>
      <w:r w:rsidR="009753B0">
        <w:rPr>
          <w:rFonts w:asciiTheme="majorHAnsi" w:hAnsiTheme="majorHAnsi"/>
          <w:sz w:val="22"/>
          <w:szCs w:val="22"/>
        </w:rPr>
        <w:t>19</w:t>
      </w:r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účtovný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hospodársky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výsledok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r w:rsidR="00522E8F" w:rsidRPr="00522E8F">
        <w:rPr>
          <w:rFonts w:asciiTheme="majorHAnsi" w:hAnsiTheme="majorHAnsi"/>
          <w:sz w:val="22"/>
          <w:szCs w:val="22"/>
        </w:rPr>
        <w:t>522 206</w:t>
      </w:r>
      <w:proofErr w:type="gramStart"/>
      <w:r w:rsidR="00522E8F" w:rsidRPr="00522E8F">
        <w:rPr>
          <w:rFonts w:asciiTheme="majorHAnsi" w:hAnsiTheme="majorHAnsi"/>
          <w:sz w:val="22"/>
          <w:szCs w:val="22"/>
        </w:rPr>
        <w:t>,</w:t>
      </w:r>
      <w:r w:rsidR="00522E8F">
        <w:rPr>
          <w:rFonts w:asciiTheme="majorHAnsi" w:hAnsiTheme="majorHAnsi"/>
          <w:sz w:val="22"/>
          <w:szCs w:val="22"/>
        </w:rPr>
        <w:t>29</w:t>
      </w:r>
      <w:proofErr w:type="gramEnd"/>
      <w:r w:rsidR="00110379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>€</w:t>
      </w:r>
      <w:r w:rsidR="005D5B05" w:rsidRPr="00E93573">
        <w:rPr>
          <w:rFonts w:asciiTheme="majorHAnsi" w:hAnsiTheme="majorHAnsi"/>
          <w:sz w:val="22"/>
          <w:szCs w:val="22"/>
        </w:rPr>
        <w:t>,</w:t>
      </w:r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čo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je v </w:t>
      </w:r>
      <w:proofErr w:type="spellStart"/>
      <w:r w:rsidRPr="00E93573">
        <w:rPr>
          <w:rFonts w:asciiTheme="majorHAnsi" w:hAnsiTheme="majorHAnsi"/>
          <w:sz w:val="22"/>
          <w:szCs w:val="22"/>
        </w:rPr>
        <w:t>porovnaní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E93573">
        <w:rPr>
          <w:rFonts w:asciiTheme="majorHAnsi" w:hAnsiTheme="majorHAnsi"/>
          <w:sz w:val="22"/>
          <w:szCs w:val="22"/>
        </w:rPr>
        <w:t>rokom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201</w:t>
      </w:r>
      <w:r w:rsidR="00522E8F">
        <w:rPr>
          <w:rFonts w:asciiTheme="majorHAnsi" w:hAnsiTheme="majorHAnsi"/>
          <w:sz w:val="22"/>
          <w:szCs w:val="22"/>
        </w:rPr>
        <w:t>9</w:t>
      </w:r>
      <w:r w:rsidRPr="00E9357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93573">
        <w:rPr>
          <w:rFonts w:asciiTheme="majorHAnsi" w:hAnsiTheme="majorHAnsi"/>
          <w:sz w:val="22"/>
          <w:szCs w:val="22"/>
        </w:rPr>
        <w:t>kedy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bol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účtovný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hospodársky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výsledok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celú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 xml:space="preserve"> </w:t>
      </w:r>
      <w:r w:rsidR="00D21C87" w:rsidRPr="00E93573">
        <w:rPr>
          <w:rFonts w:asciiTheme="majorHAnsi" w:hAnsiTheme="majorHAnsi"/>
          <w:sz w:val="22"/>
          <w:szCs w:val="22"/>
        </w:rPr>
        <w:t> </w:t>
      </w:r>
      <w:r w:rsidR="009753B0">
        <w:rPr>
          <w:rFonts w:asciiTheme="majorHAnsi" w:hAnsiTheme="majorHAnsi"/>
          <w:sz w:val="22"/>
          <w:szCs w:val="22"/>
        </w:rPr>
        <w:t>1 253 082,51</w:t>
      </w:r>
      <w:r w:rsidR="00D21C87" w:rsidRPr="00E93573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 xml:space="preserve"> €,  </w:t>
      </w:r>
      <w:proofErr w:type="spellStart"/>
      <w:r w:rsidR="00522E8F">
        <w:rPr>
          <w:rFonts w:asciiTheme="majorHAnsi" w:hAnsiTheme="majorHAnsi"/>
          <w:sz w:val="22"/>
          <w:szCs w:val="22"/>
        </w:rPr>
        <w:t>pokles</w:t>
      </w:r>
      <w:proofErr w:type="spellEnd"/>
      <w:r w:rsidR="00522E8F">
        <w:rPr>
          <w:rFonts w:asciiTheme="majorHAnsi" w:hAnsiTheme="majorHAnsi"/>
          <w:sz w:val="22"/>
          <w:szCs w:val="22"/>
        </w:rPr>
        <w:t xml:space="preserve"> o 730 876,22</w:t>
      </w:r>
      <w:r w:rsidR="00AF13BF" w:rsidRPr="00E93573">
        <w:rPr>
          <w:rFonts w:asciiTheme="majorHAnsi" w:hAnsiTheme="majorHAnsi"/>
          <w:sz w:val="22"/>
          <w:szCs w:val="22"/>
        </w:rPr>
        <w:t xml:space="preserve"> €</w:t>
      </w:r>
      <w:r w:rsidRPr="00E93573">
        <w:rPr>
          <w:rFonts w:asciiTheme="majorHAnsi" w:hAnsiTheme="majorHAnsi"/>
          <w:sz w:val="22"/>
          <w:szCs w:val="22"/>
        </w:rPr>
        <w:t>. Z </w:t>
      </w:r>
      <w:proofErr w:type="spellStart"/>
      <w:r w:rsidRPr="00E93573">
        <w:rPr>
          <w:rFonts w:asciiTheme="majorHAnsi" w:hAnsiTheme="majorHAnsi"/>
          <w:sz w:val="22"/>
          <w:szCs w:val="22"/>
        </w:rPr>
        <w:t>toho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účtovný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hospodársky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výsledok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cel</w:t>
      </w:r>
      <w:r w:rsidR="00D07088" w:rsidRPr="00E93573">
        <w:rPr>
          <w:rFonts w:asciiTheme="majorHAnsi" w:hAnsiTheme="majorHAnsi"/>
          <w:sz w:val="22"/>
          <w:szCs w:val="22"/>
        </w:rPr>
        <w:t>ú</w:t>
      </w:r>
      <w:proofErr w:type="spellEnd"/>
      <w:r w:rsidR="00D07088" w:rsidRPr="00E93573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>STU v </w:t>
      </w:r>
      <w:proofErr w:type="spellStart"/>
      <w:r w:rsidRPr="00E93573">
        <w:rPr>
          <w:rFonts w:asciiTheme="majorHAnsi" w:hAnsiTheme="majorHAnsi"/>
          <w:sz w:val="22"/>
          <w:szCs w:val="22"/>
        </w:rPr>
        <w:t>hlavnej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činnosti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nezdaňovanej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B38AE"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B38AE" w:rsidRPr="00E93573">
        <w:rPr>
          <w:rFonts w:asciiTheme="majorHAnsi" w:hAnsiTheme="majorHAnsi"/>
          <w:sz w:val="22"/>
          <w:szCs w:val="22"/>
        </w:rPr>
        <w:t>rok</w:t>
      </w:r>
      <w:proofErr w:type="spellEnd"/>
      <w:r w:rsidR="004B38AE" w:rsidRPr="00E93573">
        <w:rPr>
          <w:rFonts w:asciiTheme="majorHAnsi" w:hAnsiTheme="majorHAnsi"/>
          <w:sz w:val="22"/>
          <w:szCs w:val="22"/>
        </w:rPr>
        <w:t xml:space="preserve"> 201</w:t>
      </w:r>
      <w:r w:rsidR="009753B0">
        <w:rPr>
          <w:rFonts w:asciiTheme="majorHAnsi" w:hAnsiTheme="majorHAnsi"/>
          <w:sz w:val="22"/>
          <w:szCs w:val="22"/>
        </w:rPr>
        <w:t>9</w:t>
      </w:r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 xml:space="preserve">je </w:t>
      </w:r>
      <w:r w:rsidR="004B38AE" w:rsidRPr="00522E8F">
        <w:rPr>
          <w:rFonts w:asciiTheme="majorHAnsi" w:hAnsiTheme="majorHAnsi"/>
          <w:sz w:val="22"/>
          <w:szCs w:val="22"/>
        </w:rPr>
        <w:t xml:space="preserve">strata </w:t>
      </w:r>
      <w:proofErr w:type="spellStart"/>
      <w:r w:rsidR="00522E8F" w:rsidRPr="00522E8F">
        <w:rPr>
          <w:rFonts w:asciiTheme="majorHAnsi" w:hAnsiTheme="majorHAnsi"/>
          <w:sz w:val="22"/>
          <w:szCs w:val="22"/>
        </w:rPr>
        <w:t>vo</w:t>
      </w:r>
      <w:proofErr w:type="spellEnd"/>
      <w:r w:rsidR="00522E8F" w:rsidRPr="00522E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22E8F" w:rsidRPr="00522E8F">
        <w:rPr>
          <w:rFonts w:asciiTheme="majorHAnsi" w:hAnsiTheme="majorHAnsi"/>
          <w:sz w:val="22"/>
          <w:szCs w:val="22"/>
        </w:rPr>
        <w:t>výške</w:t>
      </w:r>
      <w:proofErr w:type="spellEnd"/>
      <w:r w:rsidR="00522E8F" w:rsidRPr="00522E8F">
        <w:rPr>
          <w:rFonts w:asciiTheme="majorHAnsi" w:hAnsiTheme="majorHAnsi"/>
          <w:sz w:val="22"/>
          <w:szCs w:val="22"/>
        </w:rPr>
        <w:t xml:space="preserve"> -1 361 175,59</w:t>
      </w:r>
      <w:r w:rsidRPr="00522E8F">
        <w:rPr>
          <w:rFonts w:asciiTheme="majorHAnsi" w:hAnsiTheme="majorHAnsi"/>
          <w:sz w:val="22"/>
          <w:szCs w:val="22"/>
        </w:rPr>
        <w:t>€</w:t>
      </w:r>
      <w:r w:rsidRPr="00E93573">
        <w:rPr>
          <w:rFonts w:asciiTheme="majorHAnsi" w:hAnsiTheme="majorHAnsi"/>
          <w:sz w:val="22"/>
          <w:szCs w:val="22"/>
        </w:rPr>
        <w:t xml:space="preserve">  </w:t>
      </w:r>
      <w:r w:rsidR="004B38AE" w:rsidRPr="00E93573">
        <w:rPr>
          <w:rFonts w:asciiTheme="majorHAnsi" w:hAnsiTheme="majorHAnsi"/>
          <w:sz w:val="22"/>
          <w:szCs w:val="22"/>
        </w:rPr>
        <w:t>(</w:t>
      </w:r>
      <w:r w:rsidR="00735FA1" w:rsidRPr="00E93573">
        <w:rPr>
          <w:rFonts w:asciiTheme="majorHAnsi" w:hAnsiTheme="majorHAnsi"/>
          <w:sz w:val="22"/>
          <w:szCs w:val="22"/>
        </w:rPr>
        <w:t xml:space="preserve">strata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rok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201</w:t>
      </w:r>
      <w:r w:rsidR="008906A0">
        <w:rPr>
          <w:rFonts w:asciiTheme="majorHAnsi" w:hAnsiTheme="majorHAnsi"/>
          <w:sz w:val="22"/>
          <w:szCs w:val="22"/>
        </w:rPr>
        <w:t>9</w:t>
      </w:r>
      <w:r w:rsidR="00F07FC6" w:rsidRPr="00E93573">
        <w:rPr>
          <w:rFonts w:asciiTheme="majorHAnsi" w:hAnsiTheme="majorHAnsi"/>
          <w:sz w:val="22"/>
          <w:szCs w:val="22"/>
        </w:rPr>
        <w:t xml:space="preserve"> bola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</w:t>
      </w:r>
      <w:r w:rsidR="009753B0">
        <w:rPr>
          <w:rFonts w:asciiTheme="majorHAnsi" w:hAnsiTheme="majorHAnsi"/>
          <w:sz w:val="22"/>
          <w:szCs w:val="22"/>
        </w:rPr>
        <w:t xml:space="preserve">469 397 </w:t>
      </w:r>
      <w:r w:rsidR="00AF13BF" w:rsidRPr="00E93573">
        <w:rPr>
          <w:rFonts w:asciiTheme="majorHAnsi" w:hAnsiTheme="majorHAnsi"/>
          <w:sz w:val="22"/>
          <w:szCs w:val="22"/>
        </w:rPr>
        <w:t>€</w:t>
      </w:r>
      <w:r w:rsidR="004B38AE" w:rsidRPr="00E93573">
        <w:rPr>
          <w:rFonts w:asciiTheme="majorHAnsi" w:hAnsiTheme="majorHAnsi"/>
          <w:sz w:val="22"/>
          <w:szCs w:val="22"/>
        </w:rPr>
        <w:t>)</w:t>
      </w:r>
      <w:r w:rsidRPr="00E93573">
        <w:rPr>
          <w:rFonts w:asciiTheme="majorHAnsi" w:hAnsiTheme="majorHAnsi"/>
          <w:sz w:val="22"/>
          <w:szCs w:val="22"/>
        </w:rPr>
        <w:t xml:space="preserve"> , v </w:t>
      </w:r>
      <w:proofErr w:type="spellStart"/>
      <w:r w:rsidRPr="00E93573">
        <w:rPr>
          <w:rFonts w:asciiTheme="majorHAnsi" w:hAnsiTheme="majorHAnsi"/>
          <w:sz w:val="22"/>
          <w:szCs w:val="22"/>
        </w:rPr>
        <w:t>činnosti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zdaňovanej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je</w:t>
      </w:r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B38AE" w:rsidRPr="00E93573">
        <w:rPr>
          <w:rFonts w:asciiTheme="majorHAnsi" w:hAnsiTheme="majorHAnsi"/>
          <w:sz w:val="22"/>
          <w:szCs w:val="22"/>
        </w:rPr>
        <w:t>zisk</w:t>
      </w:r>
      <w:proofErr w:type="spellEnd"/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r w:rsidR="008906A0">
        <w:rPr>
          <w:rFonts w:asciiTheme="majorHAnsi" w:hAnsiTheme="majorHAnsi"/>
          <w:sz w:val="22"/>
          <w:szCs w:val="22"/>
        </w:rPr>
        <w:t>1 883 381,88</w:t>
      </w:r>
      <w:r w:rsidR="0096369B" w:rsidRPr="00E93573">
        <w:rPr>
          <w:rFonts w:asciiTheme="majorHAnsi" w:hAnsiTheme="majorHAnsi"/>
          <w:sz w:val="22"/>
          <w:szCs w:val="22"/>
        </w:rPr>
        <w:t>€</w:t>
      </w:r>
      <w:r w:rsidRPr="00E93573">
        <w:rPr>
          <w:rFonts w:asciiTheme="majorHAnsi" w:hAnsiTheme="majorHAnsi"/>
          <w:sz w:val="22"/>
          <w:szCs w:val="22"/>
        </w:rPr>
        <w:t xml:space="preserve"> (</w:t>
      </w:r>
      <w:r w:rsidR="008906A0">
        <w:rPr>
          <w:rFonts w:asciiTheme="majorHAnsi" w:hAnsiTheme="majorHAnsi"/>
          <w:sz w:val="22"/>
          <w:szCs w:val="22"/>
        </w:rPr>
        <w:t>1 722 479,70</w:t>
      </w:r>
      <w:r w:rsidR="008906A0" w:rsidRPr="00E93573">
        <w:rPr>
          <w:rFonts w:asciiTheme="majorHAnsi" w:hAnsiTheme="majorHAnsi"/>
          <w:sz w:val="22"/>
          <w:szCs w:val="22"/>
        </w:rPr>
        <w:t xml:space="preserve">€ </w:t>
      </w:r>
      <w:r w:rsidR="008906A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06A0">
        <w:rPr>
          <w:rFonts w:asciiTheme="majorHAnsi" w:hAnsiTheme="majorHAnsi"/>
          <w:sz w:val="22"/>
          <w:szCs w:val="22"/>
        </w:rPr>
        <w:t>za</w:t>
      </w:r>
      <w:proofErr w:type="spellEnd"/>
      <w:r w:rsidR="008906A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06A0">
        <w:rPr>
          <w:rFonts w:asciiTheme="majorHAnsi" w:hAnsiTheme="majorHAnsi"/>
          <w:sz w:val="22"/>
          <w:szCs w:val="22"/>
        </w:rPr>
        <w:t>r</w:t>
      </w:r>
      <w:r w:rsidR="00735FA1" w:rsidRPr="00E93573">
        <w:rPr>
          <w:rFonts w:asciiTheme="majorHAnsi" w:hAnsiTheme="majorHAnsi"/>
          <w:sz w:val="22"/>
          <w:szCs w:val="22"/>
        </w:rPr>
        <w:t>ok</w:t>
      </w:r>
      <w:proofErr w:type="spellEnd"/>
      <w:r w:rsidR="00735FA1" w:rsidRPr="00E93573">
        <w:rPr>
          <w:rFonts w:asciiTheme="majorHAnsi" w:hAnsiTheme="majorHAnsi"/>
          <w:sz w:val="22"/>
          <w:szCs w:val="22"/>
        </w:rPr>
        <w:t xml:space="preserve"> 201</w:t>
      </w:r>
      <w:r w:rsidR="008906A0">
        <w:rPr>
          <w:rFonts w:asciiTheme="majorHAnsi" w:hAnsiTheme="majorHAnsi"/>
          <w:sz w:val="22"/>
          <w:szCs w:val="22"/>
        </w:rPr>
        <w:t>9</w:t>
      </w:r>
      <w:r w:rsidRPr="00E93573">
        <w:rPr>
          <w:rFonts w:asciiTheme="majorHAnsi" w:hAnsiTheme="majorHAnsi"/>
          <w:sz w:val="22"/>
          <w:szCs w:val="22"/>
        </w:rPr>
        <w:t>).</w:t>
      </w:r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Významný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podiel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na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výnosoch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zd</w:t>
      </w:r>
      <w:r w:rsidR="00CD3EB4" w:rsidRPr="00E93573">
        <w:rPr>
          <w:rFonts w:asciiTheme="majorHAnsi" w:hAnsiTheme="majorHAnsi"/>
          <w:sz w:val="22"/>
          <w:szCs w:val="22"/>
        </w:rPr>
        <w:t>aňovanej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činnosti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mali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výnosy</w:t>
      </w:r>
      <w:proofErr w:type="spellEnd"/>
      <w:r w:rsidR="00CD3EB4" w:rsidRPr="0036147F">
        <w:rPr>
          <w:rFonts w:asciiTheme="majorHAnsi" w:hAnsiTheme="majorHAnsi"/>
          <w:sz w:val="22"/>
          <w:szCs w:val="22"/>
        </w:rPr>
        <w:t xml:space="preserve"> </w:t>
      </w:r>
      <w:r w:rsidR="00110379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="00110379">
        <w:rPr>
          <w:rFonts w:asciiTheme="majorHAnsi" w:hAnsiTheme="majorHAnsi"/>
          <w:sz w:val="22"/>
          <w:szCs w:val="22"/>
        </w:rPr>
        <w:t>p</w:t>
      </w:r>
      <w:r w:rsidR="00B60159">
        <w:rPr>
          <w:rFonts w:asciiTheme="majorHAnsi" w:hAnsiTheme="majorHAnsi"/>
          <w:sz w:val="22"/>
          <w:szCs w:val="22"/>
        </w:rPr>
        <w:t>r</w:t>
      </w:r>
      <w:r w:rsidR="00110379">
        <w:rPr>
          <w:rFonts w:asciiTheme="majorHAnsi" w:hAnsiTheme="majorHAnsi"/>
          <w:sz w:val="22"/>
          <w:szCs w:val="22"/>
        </w:rPr>
        <w:t>edaja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služieb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r w:rsidR="008906A0">
        <w:rPr>
          <w:rFonts w:asciiTheme="majorHAnsi" w:hAnsiTheme="majorHAnsi"/>
          <w:sz w:val="22"/>
          <w:szCs w:val="22"/>
        </w:rPr>
        <w:t>7 192 510</w:t>
      </w:r>
      <w:proofErr w:type="gramStart"/>
      <w:r w:rsidR="008906A0">
        <w:rPr>
          <w:rFonts w:asciiTheme="majorHAnsi" w:hAnsiTheme="majorHAnsi"/>
          <w:sz w:val="22"/>
          <w:szCs w:val="22"/>
        </w:rPr>
        <w:t>,79</w:t>
      </w:r>
      <w:proofErr w:type="gramEnd"/>
      <w:r w:rsidR="00110379">
        <w:rPr>
          <w:rFonts w:asciiTheme="majorHAnsi" w:hAnsiTheme="majorHAnsi"/>
          <w:sz w:val="22"/>
          <w:szCs w:val="22"/>
        </w:rPr>
        <w:t xml:space="preserve">€ a </w:t>
      </w:r>
      <w:proofErr w:type="spellStart"/>
      <w:r w:rsidR="00110379">
        <w:rPr>
          <w:rFonts w:asciiTheme="majorHAnsi" w:hAnsiTheme="majorHAnsi"/>
          <w:sz w:val="22"/>
          <w:szCs w:val="22"/>
        </w:rPr>
        <w:t>výnosy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110379">
        <w:rPr>
          <w:rFonts w:asciiTheme="majorHAnsi" w:hAnsiTheme="majorHAnsi"/>
          <w:sz w:val="22"/>
          <w:szCs w:val="22"/>
        </w:rPr>
        <w:t>prenájmu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majetku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vo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výške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r w:rsidR="008906A0">
        <w:rPr>
          <w:rFonts w:asciiTheme="majorHAnsi" w:hAnsiTheme="majorHAnsi"/>
          <w:sz w:val="22"/>
          <w:szCs w:val="22"/>
        </w:rPr>
        <w:t xml:space="preserve">1 505 687,43 </w:t>
      </w:r>
      <w:r w:rsidR="00110379">
        <w:rPr>
          <w:rFonts w:asciiTheme="majorHAnsi" w:hAnsiTheme="majorHAnsi"/>
          <w:sz w:val="22"/>
          <w:szCs w:val="22"/>
        </w:rPr>
        <w:t xml:space="preserve">€ </w:t>
      </w:r>
      <w:r w:rsidR="00AB4CC4">
        <w:rPr>
          <w:rFonts w:asciiTheme="majorHAnsi" w:hAnsiTheme="majorHAnsi"/>
          <w:sz w:val="22"/>
          <w:szCs w:val="22"/>
        </w:rPr>
        <w:t>.</w:t>
      </w:r>
    </w:p>
    <w:p w:rsidR="00F00DAF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842A41">
        <w:rPr>
          <w:rFonts w:asciiTheme="majorHAnsi" w:hAnsiTheme="majorHAnsi"/>
          <w:sz w:val="22"/>
          <w:szCs w:val="22"/>
        </w:rPr>
        <w:t>Porovnanie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nákladov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842A41">
        <w:rPr>
          <w:rFonts w:asciiTheme="majorHAnsi" w:hAnsiTheme="majorHAnsi"/>
          <w:sz w:val="22"/>
          <w:szCs w:val="22"/>
        </w:rPr>
        <w:t>výnosov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STU a </w:t>
      </w:r>
      <w:proofErr w:type="spellStart"/>
      <w:r w:rsidRPr="00842A41">
        <w:rPr>
          <w:rFonts w:asciiTheme="majorHAnsi" w:hAnsiTheme="majorHAnsi"/>
          <w:sz w:val="22"/>
          <w:szCs w:val="22"/>
        </w:rPr>
        <w:t>účtovného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hospodárskeho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výsledku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pred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zdanením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podľa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činnosti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STU je </w:t>
      </w:r>
      <w:proofErr w:type="spellStart"/>
      <w:r w:rsidRPr="00842A41">
        <w:rPr>
          <w:rFonts w:asciiTheme="majorHAnsi" w:hAnsiTheme="majorHAnsi"/>
          <w:sz w:val="22"/>
          <w:szCs w:val="22"/>
        </w:rPr>
        <w:t>nasledujúcej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tabuľke</w:t>
      </w:r>
      <w:proofErr w:type="spellEnd"/>
      <w:r w:rsidRPr="00842A41">
        <w:rPr>
          <w:rFonts w:asciiTheme="majorHAnsi" w:hAnsiTheme="majorHAnsi"/>
          <w:sz w:val="22"/>
          <w:szCs w:val="22"/>
        </w:rPr>
        <w:t>:</w:t>
      </w:r>
    </w:p>
    <w:p w:rsidR="00227072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7072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7072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7072" w:rsidRPr="00C73387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riekatabuky"/>
        <w:tblW w:w="1109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751"/>
        <w:gridCol w:w="1478"/>
        <w:gridCol w:w="1653"/>
        <w:gridCol w:w="1559"/>
        <w:gridCol w:w="1418"/>
        <w:gridCol w:w="1529"/>
        <w:gridCol w:w="1589"/>
        <w:gridCol w:w="1122"/>
      </w:tblGrid>
      <w:tr w:rsidR="00871008" w:rsidRPr="00C73387" w:rsidTr="00AB4CC4">
        <w:tc>
          <w:tcPr>
            <w:tcW w:w="751" w:type="dxa"/>
            <w:vMerge w:val="restart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</w:t>
            </w:r>
          </w:p>
        </w:tc>
        <w:tc>
          <w:tcPr>
            <w:tcW w:w="3131" w:type="dxa"/>
            <w:gridSpan w:val="2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náklady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Výnosy</w:t>
            </w:r>
          </w:p>
        </w:tc>
        <w:tc>
          <w:tcPr>
            <w:tcW w:w="4240" w:type="dxa"/>
            <w:gridSpan w:val="3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Hospodársky výsledok</w:t>
            </w:r>
          </w:p>
        </w:tc>
      </w:tr>
      <w:tr w:rsidR="00871008" w:rsidRPr="00C73387" w:rsidTr="000D7512">
        <w:trPr>
          <w:trHeight w:val="1018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– zdaňovaná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Spolu</w:t>
            </w:r>
          </w:p>
        </w:tc>
      </w:tr>
      <w:tr w:rsidR="008906A0" w:rsidRPr="00C73387" w:rsidTr="000D7512">
        <w:trPr>
          <w:trHeight w:val="565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8906A0" w:rsidP="0022091F">
            <w:pPr>
              <w:jc w:val="both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2019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8906A0" w:rsidP="008906A0">
            <w:pPr>
              <w:jc w:val="right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97 471 184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8906A0" w:rsidP="008906A0">
            <w:pPr>
              <w:jc w:val="right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7 967 631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8906A0" w:rsidP="008906A0">
            <w:pPr>
              <w:jc w:val="right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96 110 008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8906A0" w:rsidP="008906A0">
            <w:pPr>
              <w:jc w:val="right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9 851 013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8906A0" w:rsidP="008906A0">
            <w:pPr>
              <w:pStyle w:val="Odsekzoznamu"/>
              <w:ind w:left="307"/>
              <w:jc w:val="right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-1 361 176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8906A0" w:rsidP="008906A0">
            <w:pPr>
              <w:jc w:val="right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1 883 382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8906A0" w:rsidRPr="000D7512" w:rsidRDefault="002022B4" w:rsidP="008906A0">
            <w:pPr>
              <w:ind w:right="-190"/>
              <w:rPr>
                <w:rFonts w:asciiTheme="majorHAnsi" w:hAnsiTheme="majorHAnsi"/>
              </w:rPr>
            </w:pPr>
            <w:r w:rsidRPr="000D7512">
              <w:rPr>
                <w:rFonts w:asciiTheme="majorHAnsi" w:hAnsiTheme="majorHAnsi"/>
              </w:rPr>
              <w:t>522 206</w:t>
            </w:r>
          </w:p>
        </w:tc>
      </w:tr>
      <w:tr w:rsidR="00D21C87" w:rsidRPr="00C73387" w:rsidTr="00AB4CC4">
        <w:trPr>
          <w:trHeight w:val="416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D21C87" w:rsidRPr="00C73387" w:rsidRDefault="00D21C87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D21C87" w:rsidRPr="00C73387" w:rsidRDefault="00AB4CC4" w:rsidP="00AB4C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92 916 852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1C87" w:rsidRPr="00C73387" w:rsidRDefault="00AB4CC4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7 334 247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21C87" w:rsidRPr="00AB4CC4" w:rsidRDefault="00AB4CC4" w:rsidP="00096E04">
            <w:pPr>
              <w:pStyle w:val="Odsekzoznamu"/>
              <w:numPr>
                <w:ilvl w:val="0"/>
                <w:numId w:val="37"/>
              </w:numPr>
              <w:ind w:left="300" w:hanging="284"/>
              <w:jc w:val="center"/>
              <w:rPr>
                <w:rFonts w:asciiTheme="majorHAnsi" w:hAnsiTheme="majorHAnsi"/>
              </w:rPr>
            </w:pPr>
            <w:r w:rsidRPr="00AB4CC4">
              <w:rPr>
                <w:rFonts w:asciiTheme="majorHAnsi" w:hAnsiTheme="majorHAnsi"/>
              </w:rPr>
              <w:t>447 455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1C87" w:rsidRPr="00AB4CC4" w:rsidRDefault="00AB4CC4" w:rsidP="00AB4C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9  </w:t>
            </w:r>
            <w:r w:rsidRPr="00AB4CC4">
              <w:rPr>
                <w:rFonts w:asciiTheme="majorHAnsi" w:hAnsiTheme="majorHAnsi"/>
              </w:rPr>
              <w:t>056 726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D21C87" w:rsidRPr="00AB4CC4" w:rsidRDefault="00AB4CC4" w:rsidP="00AB4C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</w:t>
            </w:r>
            <w:r w:rsidRPr="00AB4CC4">
              <w:rPr>
                <w:rFonts w:asciiTheme="majorHAnsi" w:hAnsiTheme="majorHAnsi"/>
              </w:rPr>
              <w:t>469 397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1C87" w:rsidRPr="00C73387" w:rsidRDefault="00810AD7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1 722 480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21C87" w:rsidRPr="00C73387" w:rsidRDefault="00810AD7" w:rsidP="00FB093D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1 253 083</w:t>
            </w:r>
          </w:p>
        </w:tc>
      </w:tr>
      <w:tr w:rsidR="00842A41" w:rsidRPr="00C73387" w:rsidTr="00AB4CC4">
        <w:trPr>
          <w:trHeight w:val="355"/>
        </w:trPr>
        <w:tc>
          <w:tcPr>
            <w:tcW w:w="751" w:type="dxa"/>
            <w:shd w:val="clear" w:color="auto" w:fill="auto"/>
          </w:tcPr>
          <w:p w:rsidR="00842A41" w:rsidRDefault="00842A41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1478" w:type="dxa"/>
            <w:shd w:val="clear" w:color="auto" w:fill="auto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92 290 515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6 851 378</w:t>
            </w:r>
          </w:p>
        </w:tc>
        <w:tc>
          <w:tcPr>
            <w:tcW w:w="1559" w:type="dxa"/>
            <w:shd w:val="clear" w:color="auto" w:fill="auto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91 261 344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9 041 347</w:t>
            </w:r>
          </w:p>
        </w:tc>
        <w:tc>
          <w:tcPr>
            <w:tcW w:w="1529" w:type="dxa"/>
            <w:shd w:val="clear" w:color="auto" w:fill="auto"/>
          </w:tcPr>
          <w:p w:rsidR="00842A41" w:rsidRDefault="00AE5DB4" w:rsidP="00077E5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-1 029 171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2 189 969</w:t>
            </w:r>
          </w:p>
        </w:tc>
        <w:tc>
          <w:tcPr>
            <w:tcW w:w="1122" w:type="dxa"/>
            <w:shd w:val="clear" w:color="auto" w:fill="auto"/>
          </w:tcPr>
          <w:p w:rsidR="00842A41" w:rsidRDefault="00AE5DB4" w:rsidP="00A47E45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1 160 798</w:t>
            </w:r>
          </w:p>
        </w:tc>
      </w:tr>
      <w:tr w:rsidR="003A61E1" w:rsidRPr="00C73387" w:rsidTr="00AB4CC4">
        <w:trPr>
          <w:trHeight w:val="355"/>
        </w:trPr>
        <w:tc>
          <w:tcPr>
            <w:tcW w:w="751" w:type="dxa"/>
            <w:shd w:val="clear" w:color="auto" w:fill="auto"/>
          </w:tcPr>
          <w:p w:rsidR="003A61E1" w:rsidRPr="00C73387" w:rsidRDefault="005F451B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1478" w:type="dxa"/>
            <w:shd w:val="clear" w:color="auto" w:fill="auto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95 325 433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6 730 816</w:t>
            </w:r>
          </w:p>
        </w:tc>
        <w:tc>
          <w:tcPr>
            <w:tcW w:w="1559" w:type="dxa"/>
            <w:shd w:val="clear" w:color="auto" w:fill="auto"/>
          </w:tcPr>
          <w:p w:rsidR="003A61E1" w:rsidRPr="00C73387" w:rsidRDefault="00DC5B36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92 678 831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10 014 132</w:t>
            </w:r>
          </w:p>
        </w:tc>
        <w:tc>
          <w:tcPr>
            <w:tcW w:w="1529" w:type="dxa"/>
            <w:shd w:val="clear" w:color="auto" w:fill="auto"/>
          </w:tcPr>
          <w:p w:rsidR="003A61E1" w:rsidRPr="00C73387" w:rsidRDefault="005D5B05" w:rsidP="00077E5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  <w:r w:rsidR="00077E55">
              <w:rPr>
                <w:rFonts w:asciiTheme="majorHAnsi" w:hAnsiTheme="majorHAnsi"/>
              </w:rPr>
              <w:t> 646 602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3 283 316</w:t>
            </w:r>
          </w:p>
        </w:tc>
        <w:tc>
          <w:tcPr>
            <w:tcW w:w="1122" w:type="dxa"/>
            <w:shd w:val="clear" w:color="auto" w:fill="auto"/>
          </w:tcPr>
          <w:p w:rsidR="003A61E1" w:rsidRPr="00C73387" w:rsidRDefault="00077E55" w:rsidP="00A47E45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636 714</w:t>
            </w:r>
          </w:p>
        </w:tc>
      </w:tr>
      <w:tr w:rsidR="0050023E" w:rsidRPr="00C73387" w:rsidTr="00AB4CC4">
        <w:trPr>
          <w:trHeight w:val="397"/>
        </w:trPr>
        <w:tc>
          <w:tcPr>
            <w:tcW w:w="751" w:type="dxa"/>
          </w:tcPr>
          <w:p w:rsidR="0050023E" w:rsidRPr="00C73387" w:rsidRDefault="0050023E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2015</w:t>
            </w:r>
          </w:p>
        </w:tc>
        <w:tc>
          <w:tcPr>
            <w:tcW w:w="1478" w:type="dxa"/>
          </w:tcPr>
          <w:p w:rsidR="0050023E" w:rsidRPr="00C73387" w:rsidRDefault="00AF13B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91 239 840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50023E" w:rsidRPr="00C73387" w:rsidRDefault="00AF13B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6 434 478</w:t>
            </w:r>
          </w:p>
        </w:tc>
        <w:tc>
          <w:tcPr>
            <w:tcW w:w="1559" w:type="dxa"/>
          </w:tcPr>
          <w:p w:rsidR="0050023E" w:rsidRPr="00C73387" w:rsidRDefault="00AF13BF" w:rsidP="00976183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90 45</w:t>
            </w:r>
            <w:r w:rsidR="00976183">
              <w:rPr>
                <w:rFonts w:asciiTheme="majorHAnsi" w:hAnsiTheme="majorHAnsi"/>
              </w:rPr>
              <w:t>0</w:t>
            </w:r>
            <w:r w:rsidRPr="00C73387">
              <w:rPr>
                <w:rFonts w:asciiTheme="majorHAnsi" w:hAnsiTheme="majorHAnsi"/>
              </w:rPr>
              <w:t xml:space="preserve"> </w:t>
            </w:r>
            <w:r w:rsidR="00976183">
              <w:rPr>
                <w:rFonts w:asciiTheme="majorHAnsi" w:hAnsiTheme="majorHAnsi"/>
              </w:rPr>
              <w:t>180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0023E" w:rsidRPr="00C73387" w:rsidRDefault="00AF13BF" w:rsidP="002206A4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</w:t>
            </w:r>
            <w:r w:rsidR="002206A4">
              <w:rPr>
                <w:rFonts w:asciiTheme="majorHAnsi" w:hAnsiTheme="majorHAnsi"/>
              </w:rPr>
              <w:t> 589 993</w:t>
            </w:r>
          </w:p>
        </w:tc>
        <w:tc>
          <w:tcPr>
            <w:tcW w:w="1529" w:type="dxa"/>
          </w:tcPr>
          <w:p w:rsidR="0050023E" w:rsidRPr="00C73387" w:rsidRDefault="00AF13BF" w:rsidP="00976183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-78</w:t>
            </w:r>
            <w:r w:rsidR="00976183">
              <w:rPr>
                <w:rFonts w:asciiTheme="majorHAnsi" w:hAnsiTheme="majorHAnsi"/>
              </w:rPr>
              <w:t>9</w:t>
            </w:r>
            <w:r w:rsidRPr="00C73387">
              <w:rPr>
                <w:rFonts w:asciiTheme="majorHAnsi" w:hAnsiTheme="majorHAnsi"/>
              </w:rPr>
              <w:t xml:space="preserve"> </w:t>
            </w:r>
            <w:r w:rsidR="00976183">
              <w:rPr>
                <w:rFonts w:asciiTheme="majorHAnsi" w:hAnsiTheme="majorHAnsi"/>
              </w:rPr>
              <w:t>659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50023E" w:rsidRPr="00C73387" w:rsidRDefault="00AF13BF" w:rsidP="00976183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1 15</w:t>
            </w:r>
            <w:r w:rsidR="00976183">
              <w:rPr>
                <w:rFonts w:asciiTheme="majorHAnsi" w:hAnsiTheme="majorHAnsi"/>
              </w:rPr>
              <w:t>5</w:t>
            </w:r>
            <w:r w:rsidRPr="00C73387">
              <w:rPr>
                <w:rFonts w:asciiTheme="majorHAnsi" w:hAnsiTheme="majorHAnsi"/>
              </w:rPr>
              <w:t xml:space="preserve"> 5</w:t>
            </w:r>
            <w:r w:rsidR="00976183">
              <w:rPr>
                <w:rFonts w:asciiTheme="majorHAnsi" w:hAnsiTheme="majorHAnsi"/>
              </w:rPr>
              <w:t>1</w:t>
            </w:r>
            <w:r w:rsidRPr="00C73387">
              <w:rPr>
                <w:rFonts w:asciiTheme="majorHAnsi" w:hAnsiTheme="majorHAnsi"/>
              </w:rPr>
              <w:t>4</w:t>
            </w:r>
          </w:p>
        </w:tc>
        <w:tc>
          <w:tcPr>
            <w:tcW w:w="1122" w:type="dxa"/>
          </w:tcPr>
          <w:p w:rsidR="0050023E" w:rsidRPr="00C73387" w:rsidRDefault="00AF13B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365 855</w:t>
            </w: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4B38AE" w:rsidRPr="00C73387" w:rsidRDefault="004B38AE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2014</w:t>
            </w:r>
          </w:p>
        </w:tc>
        <w:tc>
          <w:tcPr>
            <w:tcW w:w="1478" w:type="dxa"/>
          </w:tcPr>
          <w:p w:rsidR="004B38AE" w:rsidRPr="00C73387" w:rsidRDefault="00FB093D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88 154 722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5 880 570</w:t>
            </w:r>
          </w:p>
        </w:tc>
        <w:tc>
          <w:tcPr>
            <w:tcW w:w="1559" w:type="dxa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87 430 587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7 644 686</w:t>
            </w:r>
          </w:p>
        </w:tc>
        <w:tc>
          <w:tcPr>
            <w:tcW w:w="1529" w:type="dxa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-724 135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1 764 117</w:t>
            </w:r>
          </w:p>
        </w:tc>
        <w:tc>
          <w:tcPr>
            <w:tcW w:w="1122" w:type="dxa"/>
          </w:tcPr>
          <w:p w:rsidR="004B38AE" w:rsidRPr="00C73387" w:rsidRDefault="00FB093D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1 039 982</w:t>
            </w: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2013</w:t>
            </w:r>
          </w:p>
        </w:tc>
        <w:tc>
          <w:tcPr>
            <w:tcW w:w="1478" w:type="dxa"/>
          </w:tcPr>
          <w:p w:rsidR="00F00DAF" w:rsidRPr="00C73387" w:rsidRDefault="00F00DA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   91 105 635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6 693 952</w:t>
            </w:r>
          </w:p>
        </w:tc>
        <w:tc>
          <w:tcPr>
            <w:tcW w:w="155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90 521 888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7 861 845</w:t>
            </w:r>
          </w:p>
        </w:tc>
        <w:tc>
          <w:tcPr>
            <w:tcW w:w="152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-583 747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1 167 893</w:t>
            </w:r>
          </w:p>
        </w:tc>
        <w:tc>
          <w:tcPr>
            <w:tcW w:w="1122" w:type="dxa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584 146</w:t>
            </w:r>
          </w:p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2012</w:t>
            </w:r>
          </w:p>
        </w:tc>
        <w:tc>
          <w:tcPr>
            <w:tcW w:w="1478" w:type="dxa"/>
          </w:tcPr>
          <w:p w:rsidR="00F00DAF" w:rsidRPr="00C73387" w:rsidRDefault="00F00DA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87 544 709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4 907 502</w:t>
            </w:r>
          </w:p>
        </w:tc>
        <w:tc>
          <w:tcPr>
            <w:tcW w:w="155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86 901 731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6 005 964</w:t>
            </w:r>
          </w:p>
        </w:tc>
        <w:tc>
          <w:tcPr>
            <w:tcW w:w="152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-642 978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1 098 461</w:t>
            </w:r>
          </w:p>
        </w:tc>
        <w:tc>
          <w:tcPr>
            <w:tcW w:w="1122" w:type="dxa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455 483</w:t>
            </w: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2011</w:t>
            </w:r>
          </w:p>
        </w:tc>
        <w:tc>
          <w:tcPr>
            <w:tcW w:w="1478" w:type="dxa"/>
          </w:tcPr>
          <w:p w:rsidR="00F00DAF" w:rsidRPr="00C73387" w:rsidRDefault="00F00DA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83 980 107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4 942 642</w:t>
            </w:r>
          </w:p>
        </w:tc>
        <w:tc>
          <w:tcPr>
            <w:tcW w:w="155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82 802 719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6 559 654</w:t>
            </w:r>
          </w:p>
        </w:tc>
        <w:tc>
          <w:tcPr>
            <w:tcW w:w="152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- 1 177 387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1 617 012</w:t>
            </w:r>
          </w:p>
        </w:tc>
        <w:tc>
          <w:tcPr>
            <w:tcW w:w="1122" w:type="dxa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439 624</w:t>
            </w:r>
          </w:p>
        </w:tc>
      </w:tr>
    </w:tbl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F74C6B" w:rsidRPr="00C73387" w:rsidRDefault="00F74C6B" w:rsidP="00F74C6B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Výška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daňovej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povinnosti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jednotlivé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zdaňovacie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obdobia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vychádza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transformácie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účtovného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hospodárskeho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výsledku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pred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zdanením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čin</w:t>
      </w:r>
      <w:r w:rsidR="00222051">
        <w:rPr>
          <w:rFonts w:asciiTheme="majorHAnsi" w:hAnsiTheme="majorHAnsi"/>
          <w:sz w:val="22"/>
          <w:szCs w:val="22"/>
        </w:rPr>
        <w:t>nosti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zdaňovanej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na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základ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dane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C73387">
        <w:rPr>
          <w:rFonts w:asciiTheme="majorHAnsi" w:hAnsiTheme="majorHAnsi"/>
          <w:sz w:val="22"/>
          <w:szCs w:val="22"/>
        </w:rPr>
        <w:t>Závisí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teda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od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výšky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pripočítateľných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C73387">
        <w:rPr>
          <w:rFonts w:asciiTheme="majorHAnsi" w:hAnsiTheme="majorHAnsi"/>
          <w:sz w:val="22"/>
          <w:szCs w:val="22"/>
        </w:rPr>
        <w:t>odpočítateľných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položiek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C73387">
        <w:rPr>
          <w:rFonts w:asciiTheme="majorHAnsi" w:hAnsiTheme="majorHAnsi"/>
          <w:sz w:val="22"/>
          <w:szCs w:val="22"/>
        </w:rPr>
        <w:t>zdaňovanej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činnosti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v </w:t>
      </w:r>
      <w:proofErr w:type="spellStart"/>
      <w:r w:rsidRPr="00C73387">
        <w:rPr>
          <w:rFonts w:asciiTheme="majorHAnsi" w:hAnsiTheme="majorHAnsi"/>
          <w:sz w:val="22"/>
          <w:szCs w:val="22"/>
        </w:rPr>
        <w:t>súlade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C73387">
        <w:rPr>
          <w:rFonts w:asciiTheme="majorHAnsi" w:hAnsiTheme="majorHAnsi"/>
          <w:sz w:val="22"/>
          <w:szCs w:val="22"/>
        </w:rPr>
        <w:t>jednotlivými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ustanoveniami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zákona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o </w:t>
      </w:r>
      <w:proofErr w:type="spellStart"/>
      <w:r w:rsidRPr="00C73387">
        <w:rPr>
          <w:rFonts w:asciiTheme="majorHAnsi" w:hAnsiTheme="majorHAnsi"/>
          <w:sz w:val="22"/>
          <w:szCs w:val="22"/>
        </w:rPr>
        <w:t>dani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príjmov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C73387">
        <w:rPr>
          <w:rFonts w:asciiTheme="majorHAnsi" w:hAnsiTheme="majorHAnsi"/>
          <w:sz w:val="22"/>
          <w:szCs w:val="22"/>
        </w:rPr>
        <w:t>Zda</w:t>
      </w:r>
      <w:r w:rsidR="00222051">
        <w:rPr>
          <w:rFonts w:asciiTheme="majorHAnsi" w:hAnsiTheme="majorHAnsi"/>
          <w:sz w:val="22"/>
          <w:szCs w:val="22"/>
        </w:rPr>
        <w:t>ňovaná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činnosť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sú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všetky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príjmy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73387">
        <w:rPr>
          <w:rFonts w:asciiTheme="majorHAnsi" w:hAnsiTheme="majorHAnsi"/>
          <w:sz w:val="22"/>
          <w:szCs w:val="22"/>
        </w:rPr>
        <w:t>ktoré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predmetom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C73387">
        <w:rPr>
          <w:rFonts w:asciiTheme="majorHAnsi" w:hAnsiTheme="majorHAnsi"/>
          <w:sz w:val="22"/>
          <w:szCs w:val="22"/>
        </w:rPr>
        <w:t>dane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 a</w:t>
      </w:r>
      <w:proofErr w:type="gramEnd"/>
      <w:r w:rsidRPr="00C73387">
        <w:rPr>
          <w:rFonts w:asciiTheme="majorHAnsi" w:hAnsiTheme="majorHAnsi"/>
          <w:sz w:val="22"/>
          <w:szCs w:val="22"/>
        </w:rPr>
        <w:t> </w:t>
      </w:r>
      <w:proofErr w:type="spellStart"/>
      <w:r w:rsidRPr="00C73387">
        <w:rPr>
          <w:rFonts w:asciiTheme="majorHAnsi" w:hAnsiTheme="majorHAnsi"/>
          <w:sz w:val="22"/>
          <w:szCs w:val="22"/>
        </w:rPr>
        <w:t>nie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oslobodené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od </w:t>
      </w:r>
      <w:proofErr w:type="spellStart"/>
      <w:r w:rsidRPr="00C73387">
        <w:rPr>
          <w:rFonts w:asciiTheme="majorHAnsi" w:hAnsiTheme="majorHAnsi"/>
          <w:sz w:val="22"/>
          <w:szCs w:val="22"/>
        </w:rPr>
        <w:t>dane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   ( </w:t>
      </w:r>
      <w:proofErr w:type="spellStart"/>
      <w:r w:rsidRPr="00C73387">
        <w:rPr>
          <w:rFonts w:asciiTheme="majorHAnsi" w:hAnsiTheme="majorHAnsi"/>
          <w:sz w:val="22"/>
          <w:szCs w:val="22"/>
        </w:rPr>
        <w:t>hlavná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73387">
        <w:rPr>
          <w:rFonts w:asciiTheme="majorHAnsi" w:hAnsiTheme="majorHAnsi"/>
          <w:sz w:val="22"/>
          <w:szCs w:val="22"/>
        </w:rPr>
        <w:t>iná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C73387">
        <w:rPr>
          <w:rFonts w:asciiTheme="majorHAnsi" w:hAnsiTheme="majorHAnsi"/>
          <w:sz w:val="22"/>
          <w:szCs w:val="22"/>
        </w:rPr>
        <w:t>alebo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ekonomická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činnosť</w:t>
      </w:r>
      <w:proofErr w:type="spellEnd"/>
      <w:r w:rsidRPr="00C73387">
        <w:rPr>
          <w:rFonts w:asciiTheme="majorHAnsi" w:hAnsiTheme="majorHAnsi"/>
          <w:sz w:val="22"/>
          <w:szCs w:val="22"/>
        </w:rPr>
        <w:t>).</w:t>
      </w:r>
    </w:p>
    <w:p w:rsidR="00F74C6B" w:rsidRPr="00C73387" w:rsidRDefault="00F74C6B" w:rsidP="00F74C6B">
      <w:pPr>
        <w:jc w:val="both"/>
        <w:rPr>
          <w:rFonts w:asciiTheme="majorHAnsi" w:hAnsiTheme="majorHAnsi"/>
          <w:sz w:val="22"/>
          <w:szCs w:val="22"/>
        </w:rPr>
      </w:pPr>
    </w:p>
    <w:p w:rsidR="00F74C6B" w:rsidRPr="00C73387" w:rsidRDefault="00F74C6B" w:rsidP="00F74C6B">
      <w:pPr>
        <w:jc w:val="both"/>
        <w:rPr>
          <w:rFonts w:asciiTheme="majorHAnsi" w:eastAsia="Times New Roman" w:hAnsiTheme="majorHAnsi" w:cs="Arial CE"/>
          <w:b/>
          <w:bCs/>
          <w:sz w:val="22"/>
          <w:szCs w:val="22"/>
          <w:lang w:val="sk-SK" w:eastAsia="sk-SK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Daňová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povinnosť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k </w:t>
      </w:r>
      <w:proofErr w:type="spellStart"/>
      <w:r w:rsidRPr="00C73387">
        <w:rPr>
          <w:rFonts w:asciiTheme="majorHAnsi" w:hAnsiTheme="majorHAnsi"/>
          <w:sz w:val="22"/>
          <w:szCs w:val="22"/>
        </w:rPr>
        <w:t>dani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príjmu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právnických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osôb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celú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rok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C73387">
        <w:rPr>
          <w:rFonts w:asciiTheme="majorHAnsi" w:hAnsiTheme="majorHAnsi"/>
          <w:sz w:val="22"/>
          <w:szCs w:val="22"/>
        </w:rPr>
        <w:t>201</w:t>
      </w:r>
      <w:r>
        <w:rPr>
          <w:rFonts w:asciiTheme="majorHAnsi" w:hAnsiTheme="majorHAnsi"/>
          <w:sz w:val="22"/>
          <w:szCs w:val="22"/>
        </w:rPr>
        <w:t>9</w:t>
      </w:r>
      <w:r w:rsidRPr="00C73387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ktorá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vyplynula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daňového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priznania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C73387">
        <w:rPr>
          <w:rFonts w:asciiTheme="majorHAnsi" w:hAnsiTheme="majorHAnsi"/>
          <w:sz w:val="22"/>
          <w:szCs w:val="22"/>
        </w:rPr>
        <w:t>vo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výške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r w:rsidR="00742C93">
        <w:rPr>
          <w:rFonts w:asciiTheme="majorHAnsi" w:hAnsiTheme="majorHAnsi"/>
          <w:sz w:val="22"/>
          <w:szCs w:val="22"/>
        </w:rPr>
        <w:t>411 536,47</w:t>
      </w:r>
      <w:r>
        <w:rPr>
          <w:rFonts w:asciiTheme="majorHAnsi" w:hAnsiTheme="majorHAnsi"/>
          <w:sz w:val="22"/>
          <w:szCs w:val="22"/>
        </w:rPr>
        <w:t xml:space="preserve"> </w:t>
      </w:r>
      <w:r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€</w:t>
      </w:r>
      <w:r w:rsidR="00742C93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.</w:t>
      </w:r>
      <w:r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 xml:space="preserve"> </w:t>
      </w:r>
      <w:r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Daňová povinnosť súvisí s hospodárskym výsledkom na zdaňovanej činnosti.</w:t>
      </w:r>
    </w:p>
    <w:p w:rsidR="00F74C6B" w:rsidRDefault="00F74C6B" w:rsidP="00F74C6B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Hospodársky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výsledok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celú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rok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201</w:t>
      </w:r>
      <w:r w:rsidR="00AB1A0C">
        <w:rPr>
          <w:rFonts w:asciiTheme="majorHAnsi" w:hAnsiTheme="majorHAnsi"/>
          <w:sz w:val="22"/>
          <w:szCs w:val="22"/>
        </w:rPr>
        <w:t>9</w:t>
      </w:r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zdanení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predstavuje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zisk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výške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r w:rsidR="00AB1A0C">
        <w:rPr>
          <w:rFonts w:asciiTheme="majorHAnsi" w:hAnsiTheme="majorHAnsi"/>
          <w:sz w:val="22"/>
          <w:szCs w:val="22"/>
        </w:rPr>
        <w:t>110 436,01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>€.</w:t>
      </w:r>
    </w:p>
    <w:p w:rsidR="00F74C6B" w:rsidRDefault="00F74C6B" w:rsidP="00F00DAF">
      <w:pPr>
        <w:jc w:val="both"/>
        <w:rPr>
          <w:rFonts w:asciiTheme="majorHAnsi" w:hAnsiTheme="majorHAnsi"/>
          <w:sz w:val="22"/>
          <w:szCs w:val="22"/>
        </w:rPr>
      </w:pPr>
    </w:p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r w:rsidRPr="00C73387">
        <w:rPr>
          <w:rFonts w:asciiTheme="majorHAnsi" w:hAnsiTheme="majorHAnsi"/>
          <w:sz w:val="22"/>
          <w:szCs w:val="22"/>
        </w:rPr>
        <w:t xml:space="preserve">Na </w:t>
      </w:r>
      <w:proofErr w:type="spellStart"/>
      <w:r w:rsidRPr="00C73387">
        <w:rPr>
          <w:rFonts w:asciiTheme="majorHAnsi" w:hAnsiTheme="majorHAnsi"/>
          <w:sz w:val="22"/>
          <w:szCs w:val="22"/>
        </w:rPr>
        <w:t>dosiahnutí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hospodárskeho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výsledku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jednotlivé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súčasti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podieľali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nasledovne</w:t>
      </w:r>
      <w:proofErr w:type="spellEnd"/>
      <w:r w:rsidRPr="00C73387">
        <w:rPr>
          <w:rFonts w:asciiTheme="majorHAnsi" w:hAnsiTheme="majorHAnsi"/>
          <w:sz w:val="22"/>
          <w:szCs w:val="22"/>
        </w:rPr>
        <w:t>:</w:t>
      </w:r>
    </w:p>
    <w:tbl>
      <w:tblPr>
        <w:tblpPr w:leftFromText="141" w:rightFromText="141" w:vertAnchor="text" w:tblpX="55" w:tblpY="1"/>
        <w:tblOverlap w:val="never"/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610"/>
        <w:gridCol w:w="505"/>
        <w:gridCol w:w="1394"/>
        <w:gridCol w:w="1690"/>
        <w:gridCol w:w="1394"/>
        <w:gridCol w:w="1403"/>
        <w:gridCol w:w="11"/>
      </w:tblGrid>
      <w:tr w:rsidR="00386145" w:rsidRPr="00C73387" w:rsidTr="006C221B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386145" w:rsidRPr="00C73387" w:rsidRDefault="00386145" w:rsidP="00473AC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</w:p>
        </w:tc>
        <w:tc>
          <w:tcPr>
            <w:tcW w:w="63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22707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Výsledok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hospodárenia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201</w:t>
            </w:r>
            <w:r w:rsidR="0022707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8</w:t>
            </w: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po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súčastiach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386145" w:rsidRPr="00C73387" w:rsidTr="006C221B">
        <w:trPr>
          <w:gridAfter w:val="1"/>
          <w:wAfter w:w="11" w:type="dxa"/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HČ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nezdaňovaná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Ekonomická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zdaňovaná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Spolu</w:t>
            </w:r>
            <w:proofErr w:type="spellEnd"/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86145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Daň</w:t>
            </w:r>
            <w:proofErr w:type="spellEnd"/>
          </w:p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vrátane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zrážkovej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dane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z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úrokov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v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bankách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86145" w:rsidRPr="00C73387" w:rsidRDefault="00386145" w:rsidP="00386145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Spolu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po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zdanení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SvF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466D7" w:rsidP="00C466D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-157 958,66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504 120,31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DF6D8A" w:rsidP="00F251D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346 161,65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C466D7" w:rsidP="00C466D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109 039,92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237</w:t>
            </w:r>
            <w:r w:rsidR="00F251D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121,73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SjF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466D7" w:rsidP="00AE26CA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-97 760,56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125 813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28 052,44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24</w:t>
            </w:r>
            <w:r w:rsidR="000602CD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 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000</w:t>
            </w:r>
            <w:r w:rsidR="000602CD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,97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4 051,47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lastRenderedPageBreak/>
              <w:t>FEI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466D7" w:rsidP="00F07FC6">
            <w:pPr>
              <w:pStyle w:val="Odsekzoznamu"/>
              <w:ind w:left="176"/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lang w:eastAsia="sk-SK"/>
              </w:rPr>
              <w:t>-122 381,57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45" w:rsidRPr="00C73387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229 312,15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86145" w:rsidRPr="00C73387" w:rsidRDefault="00C466D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106</w:t>
            </w:r>
            <w:r w:rsidR="00F251D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930,58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0602CD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49 117,48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0602CD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57 813,10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FCHPT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39 488,50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200 894,46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240 382,96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42 905,89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197 477,07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FA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37 117,30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15 763,01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DA1BF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52 880,31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Pr="00B4093B" w:rsidRDefault="00041AF1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3 309,74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B4093B" w:rsidRDefault="00041AF1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49 570,57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MTF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041AF1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29 422,18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041AF1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126 110,39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041AF1" w:rsidP="0089478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155 532,57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041AF1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26 570,64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145" w:rsidRPr="00C73387" w:rsidRDefault="00041AF1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128 961,93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FIIT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3 646,44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F34C4" w:rsidP="00976183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259 977,07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263 623,51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67 480,61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Pr="00C73387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196 142,90</w:t>
            </w:r>
          </w:p>
        </w:tc>
      </w:tr>
      <w:tr w:rsidR="00386145" w:rsidRPr="00C73387" w:rsidTr="006C221B">
        <w:trPr>
          <w:gridAfter w:val="1"/>
          <w:wAfter w:w="11" w:type="dxa"/>
          <w:trHeight w:val="32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R + CFS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45" w:rsidRPr="006C221B" w:rsidRDefault="00DF34C4" w:rsidP="00D22177">
            <w:pPr>
              <w:pStyle w:val="Odsekzoznamu"/>
              <w:ind w:left="817" w:right="-70"/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lang w:eastAsia="sk-SK"/>
              </w:rPr>
              <w:t>-1 444 885,82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45" w:rsidRPr="00C73387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292 737,78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86145" w:rsidRPr="00C73387" w:rsidRDefault="00CB284C" w:rsidP="00DF34C4">
            <w:pPr>
              <w:pStyle w:val="Odsekzoznamu"/>
              <w:ind w:left="-218" w:right="-70"/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lang w:eastAsia="sk-SK"/>
              </w:rPr>
              <w:t xml:space="preserve">          </w:t>
            </w:r>
            <w:r w:rsidR="00DF34C4">
              <w:rPr>
                <w:rFonts w:asciiTheme="majorHAnsi" w:eastAsia="Times New Roman" w:hAnsiTheme="majorHAnsi" w:cs="Times New Roman"/>
                <w:lang w:eastAsia="sk-SK"/>
              </w:rPr>
              <w:t>-1 152 148,04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DF34C4" w:rsidP="000720FC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62 593,49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D22177" w:rsidP="00DF34C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-1</w:t>
            </w:r>
            <w:r w:rsidR="00DF34C4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 214 741,53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ŠDaJ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352 136,60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199 268,91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DF34C4" w:rsidP="00BE752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551 405,51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41 888,84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DF34C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509 516,67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Gabčíkovo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154250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620513" w:rsidP="006221B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-70 615,20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620513" w:rsidP="006221B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-70</w:t>
            </w:r>
            <w:r w:rsidR="00F251D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615,20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86145" w:rsidRPr="00C73387" w:rsidRDefault="00620513" w:rsidP="006221B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-15 137,30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386145" w:rsidRPr="00C73387" w:rsidRDefault="00620513" w:rsidP="00620513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-55 477,90</w:t>
            </w:r>
          </w:p>
        </w:tc>
      </w:tr>
      <w:tr w:rsidR="00386145" w:rsidRPr="00C73387" w:rsidTr="006C221B">
        <w:trPr>
          <w:gridAfter w:val="1"/>
          <w:wAfter w:w="11" w:type="dxa"/>
          <w:trHeight w:val="371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386145" w:rsidRPr="00A402C4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A402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Spolu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386145" w:rsidRPr="00A402C4" w:rsidRDefault="00620513" w:rsidP="000720FC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-1 361 175,59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386145" w:rsidRPr="00A402C4" w:rsidRDefault="00620513" w:rsidP="00976183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1 883 381,88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</w:tcPr>
          <w:p w:rsidR="00386145" w:rsidRPr="00A402C4" w:rsidRDefault="00620513" w:rsidP="00620513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522 206,29</w:t>
            </w:r>
            <w:r w:rsidR="00BE7524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86145" w:rsidRPr="00A402C4" w:rsidRDefault="00620513" w:rsidP="00F07FC6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411 770,28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86145" w:rsidRPr="00A402C4" w:rsidRDefault="00620513" w:rsidP="00F07FC6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110 436,01</w:t>
            </w:r>
          </w:p>
        </w:tc>
      </w:tr>
    </w:tbl>
    <w:p w:rsidR="00764618" w:rsidRDefault="00764618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p w:rsidR="00A402C4" w:rsidRDefault="00A402C4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p w:rsidR="00F00DAF" w:rsidRDefault="00C73387" w:rsidP="00F00DAF">
      <w:pPr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Porovnani</w:t>
      </w:r>
      <w:r w:rsidR="00F00DAF" w:rsidRPr="00C73387">
        <w:rPr>
          <w:rFonts w:asciiTheme="majorHAnsi" w:hAnsiTheme="majorHAnsi"/>
          <w:b/>
          <w:sz w:val="22"/>
          <w:szCs w:val="22"/>
        </w:rPr>
        <w:t>e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vybraných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nákladov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a 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výnosov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za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roky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201</w:t>
      </w:r>
      <w:r w:rsidR="00D21C87">
        <w:rPr>
          <w:rFonts w:asciiTheme="majorHAnsi" w:hAnsiTheme="majorHAnsi"/>
          <w:b/>
          <w:sz w:val="22"/>
          <w:szCs w:val="22"/>
        </w:rPr>
        <w:t>8</w:t>
      </w:r>
      <w:r w:rsidR="00F00DAF" w:rsidRPr="00C73387">
        <w:rPr>
          <w:rFonts w:asciiTheme="majorHAnsi" w:hAnsiTheme="majorHAnsi"/>
          <w:b/>
          <w:sz w:val="22"/>
          <w:szCs w:val="22"/>
        </w:rPr>
        <w:t xml:space="preserve"> a 201</w:t>
      </w:r>
      <w:r w:rsidR="00620513">
        <w:rPr>
          <w:rFonts w:asciiTheme="majorHAnsi" w:hAnsiTheme="majorHAnsi"/>
          <w:b/>
          <w:sz w:val="22"/>
          <w:szCs w:val="22"/>
        </w:rPr>
        <w:t>9</w:t>
      </w:r>
      <w:r w:rsidR="00F00DAF" w:rsidRPr="00C73387">
        <w:rPr>
          <w:rFonts w:asciiTheme="majorHAnsi" w:hAnsiTheme="majorHAnsi"/>
          <w:b/>
          <w:sz w:val="22"/>
          <w:szCs w:val="22"/>
        </w:rPr>
        <w:t xml:space="preserve"> je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uvedené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v 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nasledovnej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tabuľke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>:</w:t>
      </w:r>
    </w:p>
    <w:p w:rsidR="00227072" w:rsidRPr="00C73387" w:rsidRDefault="00227072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Mriekatabuky"/>
        <w:tblW w:w="10665" w:type="dxa"/>
        <w:tblInd w:w="-601" w:type="dxa"/>
        <w:tblLook w:val="04A0" w:firstRow="1" w:lastRow="0" w:firstColumn="1" w:lastColumn="0" w:noHBand="0" w:noVBand="1"/>
      </w:tblPr>
      <w:tblGrid>
        <w:gridCol w:w="1886"/>
        <w:gridCol w:w="1449"/>
        <w:gridCol w:w="1296"/>
        <w:gridCol w:w="1465"/>
        <w:gridCol w:w="1200"/>
        <w:gridCol w:w="2149"/>
        <w:gridCol w:w="1220"/>
      </w:tblGrid>
      <w:tr w:rsidR="00871008" w:rsidRPr="00C73387" w:rsidTr="00E75EBF">
        <w:tc>
          <w:tcPr>
            <w:tcW w:w="1886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45" w:type="dxa"/>
            <w:gridSpan w:val="2"/>
            <w:shd w:val="clear" w:color="auto" w:fill="D6E3BC" w:themeFill="accent3" w:themeFillTint="66"/>
          </w:tcPr>
          <w:p w:rsidR="00F00DAF" w:rsidRPr="00C73387" w:rsidRDefault="00F00DAF" w:rsidP="00AF25D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Rok </w:t>
            </w:r>
            <w:proofErr w:type="spellStart"/>
            <w:r w:rsidR="00227072">
              <w:rPr>
                <w:rFonts w:asciiTheme="majorHAnsi" w:hAnsiTheme="majorHAnsi"/>
              </w:rPr>
              <w:t>rok</w:t>
            </w:r>
            <w:proofErr w:type="spellEnd"/>
            <w:r w:rsidR="00227072">
              <w:rPr>
                <w:rFonts w:asciiTheme="majorHAnsi" w:hAnsiTheme="majorHAnsi"/>
              </w:rPr>
              <w:t xml:space="preserve"> 2018</w:t>
            </w:r>
          </w:p>
        </w:tc>
        <w:tc>
          <w:tcPr>
            <w:tcW w:w="2665" w:type="dxa"/>
            <w:gridSpan w:val="2"/>
            <w:shd w:val="clear" w:color="auto" w:fill="D6E3BC" w:themeFill="accent3" w:themeFillTint="66"/>
          </w:tcPr>
          <w:p w:rsidR="00F00DAF" w:rsidRPr="00C73387" w:rsidRDefault="00F00DAF" w:rsidP="00620513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620513">
              <w:rPr>
                <w:rFonts w:asciiTheme="majorHAnsi" w:hAnsiTheme="majorHAnsi"/>
              </w:rPr>
              <w:t>9</w:t>
            </w:r>
          </w:p>
        </w:tc>
        <w:tc>
          <w:tcPr>
            <w:tcW w:w="3369" w:type="dxa"/>
            <w:gridSpan w:val="2"/>
            <w:shd w:val="clear" w:color="auto" w:fill="D6E3BC" w:themeFill="accent3" w:themeFillTint="66"/>
          </w:tcPr>
          <w:p w:rsidR="00F00DAF" w:rsidRPr="00C73387" w:rsidRDefault="00F00DAF" w:rsidP="004653B4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Rozdiel 201</w:t>
            </w:r>
            <w:r w:rsidR="004653B4">
              <w:rPr>
                <w:rFonts w:asciiTheme="majorHAnsi" w:hAnsiTheme="majorHAnsi"/>
              </w:rPr>
              <w:t>9</w:t>
            </w:r>
            <w:r w:rsidRPr="00C73387">
              <w:rPr>
                <w:rFonts w:asciiTheme="majorHAnsi" w:hAnsiTheme="majorHAnsi"/>
              </w:rPr>
              <w:t xml:space="preserve"> - 201</w:t>
            </w:r>
            <w:r w:rsidR="004653B4">
              <w:rPr>
                <w:rFonts w:asciiTheme="majorHAnsi" w:hAnsiTheme="majorHAnsi"/>
              </w:rPr>
              <w:t>8</w:t>
            </w:r>
          </w:p>
        </w:tc>
      </w:tr>
      <w:tr w:rsidR="00871008" w:rsidRPr="00C73387" w:rsidTr="00E75EBF">
        <w:tc>
          <w:tcPr>
            <w:tcW w:w="1886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9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HČ-nezdaň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73387">
              <w:rPr>
                <w:rFonts w:asciiTheme="majorHAnsi" w:hAnsiTheme="majorHAnsi"/>
              </w:rPr>
              <w:t>EkČ-zdaň</w:t>
            </w:r>
            <w:proofErr w:type="spellEnd"/>
          </w:p>
        </w:tc>
        <w:tc>
          <w:tcPr>
            <w:tcW w:w="1465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HČ-nezdaň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73387">
              <w:rPr>
                <w:rFonts w:asciiTheme="majorHAnsi" w:hAnsiTheme="majorHAnsi"/>
              </w:rPr>
              <w:t>EkČ-zdaň</w:t>
            </w:r>
            <w:proofErr w:type="spellEnd"/>
          </w:p>
        </w:tc>
        <w:tc>
          <w:tcPr>
            <w:tcW w:w="2149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HČ-nezdaň.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73387">
              <w:rPr>
                <w:rFonts w:asciiTheme="majorHAnsi" w:hAnsiTheme="majorHAnsi"/>
              </w:rPr>
              <w:t>EkČ-zdaň</w:t>
            </w:r>
            <w:proofErr w:type="spellEnd"/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C73387">
              <w:rPr>
                <w:rFonts w:asciiTheme="majorHAnsi" w:hAnsiTheme="majorHAnsi"/>
                <w:b/>
              </w:rPr>
              <w:t>Vybranénáklady</w:t>
            </w:r>
            <w:proofErr w:type="spellEnd"/>
          </w:p>
        </w:tc>
        <w:tc>
          <w:tcPr>
            <w:tcW w:w="1449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5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49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Spotreba materiálu</w:t>
            </w:r>
          </w:p>
        </w:tc>
        <w:tc>
          <w:tcPr>
            <w:tcW w:w="1449" w:type="dxa"/>
          </w:tcPr>
          <w:p w:rsidR="00F00DAF" w:rsidRPr="00C73387" w:rsidRDefault="00AF25DF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4 239 914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527 917</w:t>
            </w:r>
          </w:p>
        </w:tc>
        <w:tc>
          <w:tcPr>
            <w:tcW w:w="1465" w:type="dxa"/>
          </w:tcPr>
          <w:p w:rsidR="00F00DAF" w:rsidRPr="00C73387" w:rsidRDefault="0062051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4 346 </w:t>
            </w:r>
            <w:r w:rsidR="004653B4">
              <w:rPr>
                <w:rFonts w:asciiTheme="majorHAnsi" w:hAnsiTheme="majorHAnsi"/>
              </w:rPr>
              <w:t>172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62051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507 </w:t>
            </w:r>
            <w:r w:rsidR="004653B4">
              <w:rPr>
                <w:rFonts w:asciiTheme="majorHAnsi" w:hAnsiTheme="majorHAnsi"/>
              </w:rPr>
              <w:t>548</w:t>
            </w:r>
          </w:p>
        </w:tc>
        <w:tc>
          <w:tcPr>
            <w:tcW w:w="2149" w:type="dxa"/>
          </w:tcPr>
          <w:p w:rsidR="00F00DAF" w:rsidRPr="00A402C4" w:rsidRDefault="004653B4" w:rsidP="00D1052B">
            <w:pPr>
              <w:pStyle w:val="Odsekzoznamu"/>
              <w:ind w:left="81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106 258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4653B4" w:rsidP="00D1052B">
            <w:pPr>
              <w:pStyle w:val="Odsekzoznamu"/>
              <w:ind w:left="-2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-20 369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Spotreba energie</w:t>
            </w:r>
          </w:p>
        </w:tc>
        <w:tc>
          <w:tcPr>
            <w:tcW w:w="1449" w:type="dxa"/>
          </w:tcPr>
          <w:p w:rsidR="00F00DAF" w:rsidRPr="00C73387" w:rsidRDefault="00AF25DF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4 888 720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530 447</w:t>
            </w:r>
          </w:p>
        </w:tc>
        <w:tc>
          <w:tcPr>
            <w:tcW w:w="1465" w:type="dxa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4 906 665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466 986</w:t>
            </w:r>
          </w:p>
        </w:tc>
        <w:tc>
          <w:tcPr>
            <w:tcW w:w="2149" w:type="dxa"/>
          </w:tcPr>
          <w:p w:rsidR="00F00DAF" w:rsidRPr="00C73387" w:rsidRDefault="004653B4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17 949 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4653B4" w:rsidP="00C95FDC">
            <w:pPr>
              <w:pStyle w:val="Odsekzoznamu"/>
              <w:ind w:left="24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-6 346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Opravy a udržiavanie</w:t>
            </w:r>
          </w:p>
        </w:tc>
        <w:tc>
          <w:tcPr>
            <w:tcW w:w="1449" w:type="dxa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3 277 462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246 709</w:t>
            </w:r>
          </w:p>
        </w:tc>
        <w:tc>
          <w:tcPr>
            <w:tcW w:w="1465" w:type="dxa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2 151 603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244 931</w:t>
            </w:r>
          </w:p>
        </w:tc>
        <w:tc>
          <w:tcPr>
            <w:tcW w:w="2149" w:type="dxa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-1 125 859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-1 778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Reprezentácia</w:t>
            </w:r>
          </w:p>
        </w:tc>
        <w:tc>
          <w:tcPr>
            <w:tcW w:w="1449" w:type="dxa"/>
          </w:tcPr>
          <w:p w:rsidR="00F00DAF" w:rsidRPr="00C73387" w:rsidRDefault="00AF25DF" w:rsidP="00E318D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136 745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E318D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13 985</w:t>
            </w:r>
          </w:p>
        </w:tc>
        <w:tc>
          <w:tcPr>
            <w:tcW w:w="1465" w:type="dxa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157 262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19 878</w:t>
            </w:r>
          </w:p>
        </w:tc>
        <w:tc>
          <w:tcPr>
            <w:tcW w:w="2149" w:type="dxa"/>
          </w:tcPr>
          <w:p w:rsidR="00F00DAF" w:rsidRPr="00C73387" w:rsidRDefault="004653B4" w:rsidP="00C95FD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20 527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5 893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Mzdové náklady</w:t>
            </w:r>
          </w:p>
        </w:tc>
        <w:tc>
          <w:tcPr>
            <w:tcW w:w="1449" w:type="dxa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36 290 080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3 115 301</w:t>
            </w:r>
          </w:p>
        </w:tc>
        <w:tc>
          <w:tcPr>
            <w:tcW w:w="1465" w:type="dxa"/>
          </w:tcPr>
          <w:p w:rsidR="00F00DAF" w:rsidRPr="00C73387" w:rsidRDefault="004653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39 809 159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3 781 468</w:t>
            </w:r>
          </w:p>
        </w:tc>
        <w:tc>
          <w:tcPr>
            <w:tcW w:w="2149" w:type="dxa"/>
          </w:tcPr>
          <w:p w:rsidR="00F00DAF" w:rsidRPr="00C73387" w:rsidRDefault="00D607B0" w:rsidP="00767D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3 519 079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D607B0" w:rsidP="00AF35E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666 167</w:t>
            </w:r>
          </w:p>
        </w:tc>
      </w:tr>
      <w:tr w:rsidR="00871008" w:rsidRPr="00C73387" w:rsidTr="00E75EBF">
        <w:trPr>
          <w:trHeight w:val="419"/>
        </w:trPr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Odpisy</w:t>
            </w:r>
          </w:p>
        </w:tc>
        <w:tc>
          <w:tcPr>
            <w:tcW w:w="1449" w:type="dxa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14 944 869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214E98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22 745</w:t>
            </w:r>
          </w:p>
        </w:tc>
        <w:tc>
          <w:tcPr>
            <w:tcW w:w="1465" w:type="dxa"/>
          </w:tcPr>
          <w:p w:rsidR="00F00DAF" w:rsidRPr="00C73387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14 132 158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23 585</w:t>
            </w:r>
          </w:p>
        </w:tc>
        <w:tc>
          <w:tcPr>
            <w:tcW w:w="2149" w:type="dxa"/>
          </w:tcPr>
          <w:p w:rsidR="00F00DAF" w:rsidRPr="00C73387" w:rsidRDefault="00D607B0" w:rsidP="00767D7E">
            <w:pPr>
              <w:pStyle w:val="Odsekzoznamu"/>
              <w:ind w:left="80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- 81 271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D607B0" w:rsidP="00C95FDC">
            <w:pPr>
              <w:pStyle w:val="Odsekzoznamu"/>
              <w:ind w:left="176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Tvorba fondov</w:t>
            </w:r>
          </w:p>
        </w:tc>
        <w:tc>
          <w:tcPr>
            <w:tcW w:w="1449" w:type="dxa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2 911 404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</w:tcPr>
          <w:p w:rsidR="00F00DAF" w:rsidRPr="00C73387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2 850 206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B367B0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0</w:t>
            </w:r>
          </w:p>
        </w:tc>
        <w:tc>
          <w:tcPr>
            <w:tcW w:w="2149" w:type="dxa"/>
          </w:tcPr>
          <w:p w:rsidR="00F00DAF" w:rsidRPr="00C73387" w:rsidRDefault="00D607B0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-61 198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BB30BB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37596" w:rsidRPr="00C73387" w:rsidTr="00E75EBF">
        <w:tc>
          <w:tcPr>
            <w:tcW w:w="1886" w:type="dxa"/>
          </w:tcPr>
          <w:p w:rsidR="00137596" w:rsidRPr="00C73387" w:rsidRDefault="00137596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Poskytnuté príspevky iným účtovným jednotkám</w:t>
            </w:r>
          </w:p>
        </w:tc>
        <w:tc>
          <w:tcPr>
            <w:tcW w:w="1449" w:type="dxa"/>
          </w:tcPr>
          <w:p w:rsidR="00137596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232 901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137596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670</w:t>
            </w:r>
          </w:p>
        </w:tc>
        <w:tc>
          <w:tcPr>
            <w:tcW w:w="1465" w:type="dxa"/>
          </w:tcPr>
          <w:p w:rsidR="00137596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351 637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137596" w:rsidRPr="00C73387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</w:t>
            </w:r>
          </w:p>
        </w:tc>
        <w:tc>
          <w:tcPr>
            <w:tcW w:w="2149" w:type="dxa"/>
          </w:tcPr>
          <w:p w:rsidR="00137596" w:rsidRDefault="00D607B0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118 738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137596" w:rsidRDefault="00F47535" w:rsidP="00D607B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</w:t>
            </w:r>
            <w:r w:rsidR="00D607B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0</w:t>
            </w:r>
          </w:p>
        </w:tc>
      </w:tr>
      <w:tr w:rsidR="00FD2EAC" w:rsidRPr="00C73387" w:rsidTr="00E75EBF">
        <w:tc>
          <w:tcPr>
            <w:tcW w:w="1886" w:type="dxa"/>
          </w:tcPr>
          <w:p w:rsidR="00FD2EAC" w:rsidRDefault="00FD2EAC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Cestovné</w:t>
            </w:r>
          </w:p>
        </w:tc>
        <w:tc>
          <w:tcPr>
            <w:tcW w:w="1449" w:type="dxa"/>
          </w:tcPr>
          <w:p w:rsidR="00FD2EAC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1 021 165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D2EAC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88 648</w:t>
            </w:r>
          </w:p>
        </w:tc>
        <w:tc>
          <w:tcPr>
            <w:tcW w:w="1465" w:type="dxa"/>
          </w:tcPr>
          <w:p w:rsidR="00FD2EAC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1 072 494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D2EAC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102 704</w:t>
            </w:r>
          </w:p>
        </w:tc>
        <w:tc>
          <w:tcPr>
            <w:tcW w:w="2149" w:type="dxa"/>
          </w:tcPr>
          <w:p w:rsidR="00FD2EAC" w:rsidRDefault="00D607B0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51 329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D2EAC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14 058</w:t>
            </w:r>
          </w:p>
        </w:tc>
      </w:tr>
      <w:tr w:rsidR="00871008" w:rsidRPr="00C73387" w:rsidTr="00E75EBF">
        <w:trPr>
          <w:trHeight w:val="676"/>
        </w:trPr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</w:p>
          <w:p w:rsidR="00F00DAF" w:rsidRPr="00C73387" w:rsidRDefault="00F00DAF" w:rsidP="0022091F">
            <w:pPr>
              <w:rPr>
                <w:rFonts w:asciiTheme="majorHAnsi" w:hAnsiTheme="majorHAnsi"/>
              </w:rPr>
            </w:pPr>
          </w:p>
          <w:p w:rsidR="00F00DAF" w:rsidRPr="00C73387" w:rsidRDefault="00F00DAF" w:rsidP="0022091F">
            <w:pPr>
              <w:rPr>
                <w:rFonts w:asciiTheme="majorHAnsi" w:hAnsiTheme="majorHAnsi"/>
                <w:b/>
              </w:rPr>
            </w:pPr>
            <w:r w:rsidRPr="00C73387">
              <w:rPr>
                <w:rFonts w:asciiTheme="majorHAnsi" w:hAnsiTheme="majorHAnsi"/>
                <w:b/>
              </w:rPr>
              <w:t>Vybrané výnosy</w:t>
            </w:r>
          </w:p>
        </w:tc>
        <w:tc>
          <w:tcPr>
            <w:tcW w:w="144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65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14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Tržby za predaj služieb</w:t>
            </w:r>
          </w:p>
        </w:tc>
        <w:tc>
          <w:tcPr>
            <w:tcW w:w="1449" w:type="dxa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4 640 311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6 370 062</w:t>
            </w:r>
          </w:p>
        </w:tc>
        <w:tc>
          <w:tcPr>
            <w:tcW w:w="1465" w:type="dxa"/>
          </w:tcPr>
          <w:p w:rsidR="00F00DAF" w:rsidRPr="00C73387" w:rsidRDefault="00FD2EAC" w:rsidP="00D607B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607B0">
              <w:rPr>
                <w:rFonts w:asciiTheme="majorHAnsi" w:hAnsiTheme="majorHAnsi"/>
              </w:rPr>
              <w:t> 476 205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D607B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7 192 511</w:t>
            </w:r>
          </w:p>
        </w:tc>
        <w:tc>
          <w:tcPr>
            <w:tcW w:w="2149" w:type="dxa"/>
          </w:tcPr>
          <w:p w:rsidR="00F00DAF" w:rsidRPr="00C73387" w:rsidRDefault="006948D3" w:rsidP="0069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-164 106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822 449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Tržby za predaný tovar</w:t>
            </w:r>
          </w:p>
        </w:tc>
        <w:tc>
          <w:tcPr>
            <w:tcW w:w="1449" w:type="dxa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91 814</w:t>
            </w:r>
          </w:p>
        </w:tc>
        <w:tc>
          <w:tcPr>
            <w:tcW w:w="1465" w:type="dxa"/>
          </w:tcPr>
          <w:p w:rsidR="00F00DAF" w:rsidRPr="00C73387" w:rsidRDefault="00B367B0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0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84 544</w:t>
            </w:r>
          </w:p>
        </w:tc>
        <w:tc>
          <w:tcPr>
            <w:tcW w:w="2149" w:type="dxa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504604" w:rsidP="0069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6948D3">
              <w:rPr>
                <w:rFonts w:asciiTheme="majorHAnsi" w:hAnsiTheme="majorHAnsi"/>
              </w:rPr>
              <w:t>7 270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Iné ostatné výnosy</w:t>
            </w:r>
          </w:p>
        </w:tc>
        <w:tc>
          <w:tcPr>
            <w:tcW w:w="1449" w:type="dxa"/>
          </w:tcPr>
          <w:p w:rsidR="00F00DAF" w:rsidRPr="00C73387" w:rsidRDefault="005738DE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3 017 795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734 294</w:t>
            </w:r>
          </w:p>
        </w:tc>
        <w:tc>
          <w:tcPr>
            <w:tcW w:w="1465" w:type="dxa"/>
          </w:tcPr>
          <w:p w:rsidR="00F00DAF" w:rsidRPr="00C73387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2 695 631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785 535</w:t>
            </w:r>
          </w:p>
        </w:tc>
        <w:tc>
          <w:tcPr>
            <w:tcW w:w="2149" w:type="dxa"/>
          </w:tcPr>
          <w:p w:rsidR="00F00DAF" w:rsidRPr="00C73387" w:rsidRDefault="006948D3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-322 164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51 241</w:t>
            </w:r>
          </w:p>
        </w:tc>
      </w:tr>
      <w:tr w:rsidR="00FD2EAC" w:rsidRPr="00C73387" w:rsidTr="00E75EBF">
        <w:tc>
          <w:tcPr>
            <w:tcW w:w="1886" w:type="dxa"/>
          </w:tcPr>
          <w:p w:rsidR="00FD2EAC" w:rsidRPr="00C73387" w:rsidRDefault="00FD2EAC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Zákonné poplatky</w:t>
            </w:r>
          </w:p>
        </w:tc>
        <w:tc>
          <w:tcPr>
            <w:tcW w:w="1449" w:type="dxa"/>
          </w:tcPr>
          <w:p w:rsidR="00FD2EAC" w:rsidRDefault="005738DE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1 827 333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D2EAC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215 847</w:t>
            </w:r>
          </w:p>
        </w:tc>
        <w:tc>
          <w:tcPr>
            <w:tcW w:w="1465" w:type="dxa"/>
          </w:tcPr>
          <w:p w:rsidR="00FD2EAC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1 696 624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D2EAC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187 511</w:t>
            </w:r>
          </w:p>
        </w:tc>
        <w:tc>
          <w:tcPr>
            <w:tcW w:w="2149" w:type="dxa"/>
          </w:tcPr>
          <w:p w:rsidR="00FD2EAC" w:rsidRDefault="006948D3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-130 709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D2EAC" w:rsidRPr="00C73387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-28 336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Tržby z predaja </w:t>
            </w:r>
            <w:r w:rsidRPr="00C73387">
              <w:rPr>
                <w:rFonts w:asciiTheme="majorHAnsi" w:hAnsiTheme="majorHAnsi"/>
              </w:rPr>
              <w:lastRenderedPageBreak/>
              <w:t>majetku</w:t>
            </w:r>
          </w:p>
        </w:tc>
        <w:tc>
          <w:tcPr>
            <w:tcW w:w="1449" w:type="dxa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78 320</w:t>
            </w:r>
          </w:p>
        </w:tc>
        <w:tc>
          <w:tcPr>
            <w:tcW w:w="1465" w:type="dxa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6948D3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86 500</w:t>
            </w:r>
          </w:p>
        </w:tc>
        <w:tc>
          <w:tcPr>
            <w:tcW w:w="2149" w:type="dxa"/>
          </w:tcPr>
          <w:p w:rsidR="00F00DAF" w:rsidRPr="00C73387" w:rsidRDefault="007F2C18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0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B01E1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8 180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lastRenderedPageBreak/>
              <w:t>Výnosy z použitia fondov</w:t>
            </w:r>
          </w:p>
        </w:tc>
        <w:tc>
          <w:tcPr>
            <w:tcW w:w="1449" w:type="dxa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686 948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</w:tcPr>
          <w:p w:rsidR="00F00DAF" w:rsidRPr="00C73387" w:rsidRDefault="00B01E1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954 054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149" w:type="dxa"/>
          </w:tcPr>
          <w:p w:rsidR="00F00DAF" w:rsidRPr="00C73387" w:rsidRDefault="00B01E17" w:rsidP="00E902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267 106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7F2C18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Výnosy z nájmu majetku</w:t>
            </w:r>
          </w:p>
        </w:tc>
        <w:tc>
          <w:tcPr>
            <w:tcW w:w="1449" w:type="dxa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1  480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04604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1 500 768</w:t>
            </w:r>
          </w:p>
        </w:tc>
        <w:tc>
          <w:tcPr>
            <w:tcW w:w="1465" w:type="dxa"/>
          </w:tcPr>
          <w:p w:rsidR="00F00DAF" w:rsidRPr="00C73387" w:rsidRDefault="00B01E1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913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B01E1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1 505 687</w:t>
            </w:r>
          </w:p>
        </w:tc>
        <w:tc>
          <w:tcPr>
            <w:tcW w:w="2149" w:type="dxa"/>
          </w:tcPr>
          <w:p w:rsidR="00F00DAF" w:rsidRPr="00C73387" w:rsidRDefault="00B01E17" w:rsidP="00E902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-567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B01E1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4 919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Dotácia na prevádzku</w:t>
            </w:r>
          </w:p>
        </w:tc>
        <w:tc>
          <w:tcPr>
            <w:tcW w:w="1449" w:type="dxa"/>
          </w:tcPr>
          <w:p w:rsidR="00F00DAF" w:rsidRPr="00C73387" w:rsidRDefault="00504604" w:rsidP="00CD313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82 074 602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</w:tcPr>
          <w:p w:rsidR="00F00DAF" w:rsidRPr="00C73387" w:rsidRDefault="00B01E1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86 093 675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B428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0</w:t>
            </w:r>
          </w:p>
        </w:tc>
        <w:tc>
          <w:tcPr>
            <w:tcW w:w="2149" w:type="dxa"/>
          </w:tcPr>
          <w:p w:rsidR="00F00DAF" w:rsidRPr="00C73387" w:rsidRDefault="00B01E1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4 019 073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7F2C1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</w:tbl>
    <w:p w:rsidR="00176E57" w:rsidRPr="00C73387" w:rsidRDefault="00176E57" w:rsidP="00F00DAF">
      <w:pPr>
        <w:jc w:val="both"/>
        <w:rPr>
          <w:rFonts w:asciiTheme="majorHAnsi" w:hAnsiTheme="majorHAnsi"/>
          <w:sz w:val="22"/>
          <w:szCs w:val="22"/>
        </w:rPr>
      </w:pPr>
    </w:p>
    <w:p w:rsidR="00176E57" w:rsidRPr="00C73387" w:rsidRDefault="00176E57" w:rsidP="00F00DAF">
      <w:pPr>
        <w:jc w:val="both"/>
        <w:rPr>
          <w:rFonts w:asciiTheme="majorHAnsi" w:hAnsiTheme="majorHAnsi"/>
          <w:sz w:val="22"/>
          <w:szCs w:val="22"/>
        </w:rPr>
      </w:pPr>
    </w:p>
    <w:p w:rsidR="00D07088" w:rsidRPr="007F2C18" w:rsidRDefault="00E9021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7F2C18">
        <w:rPr>
          <w:rFonts w:asciiTheme="majorHAnsi" w:hAnsiTheme="majorHAnsi"/>
          <w:sz w:val="22"/>
          <w:szCs w:val="22"/>
        </w:rPr>
        <w:t>Pokles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odpisov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oproti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roku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201</w:t>
      </w:r>
      <w:r w:rsidR="009C66B4">
        <w:rPr>
          <w:rFonts w:asciiTheme="majorHAnsi" w:hAnsiTheme="majorHAnsi"/>
          <w:sz w:val="22"/>
          <w:szCs w:val="22"/>
        </w:rPr>
        <w:t>8</w:t>
      </w:r>
      <w:r w:rsidR="008F4093" w:rsidRPr="007F2C18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rámci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bol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spôsoben</w:t>
      </w:r>
      <w:r w:rsidR="00764618" w:rsidRPr="007F2C18">
        <w:rPr>
          <w:rFonts w:asciiTheme="majorHAnsi" w:hAnsiTheme="majorHAnsi"/>
          <w:sz w:val="22"/>
          <w:szCs w:val="22"/>
        </w:rPr>
        <w:t>ý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uplynutím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doby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odpisovania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niektorých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prístrojov</w:t>
      </w:r>
      <w:proofErr w:type="spellEnd"/>
      <w:r w:rsidRPr="007F2C18">
        <w:rPr>
          <w:rFonts w:asciiTheme="majorHAnsi" w:hAnsiTheme="majorHAnsi"/>
          <w:sz w:val="22"/>
          <w:szCs w:val="22"/>
        </w:rPr>
        <w:t>.</w:t>
      </w:r>
    </w:p>
    <w:p w:rsidR="00D07088" w:rsidRPr="007F2C18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7F2C18">
        <w:rPr>
          <w:rFonts w:asciiTheme="majorHAnsi" w:hAnsiTheme="majorHAnsi"/>
          <w:sz w:val="22"/>
          <w:szCs w:val="22"/>
        </w:rPr>
        <w:t>Tvorba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fondov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7F2C18">
        <w:rPr>
          <w:rFonts w:asciiTheme="majorHAnsi" w:hAnsiTheme="majorHAnsi"/>
          <w:sz w:val="22"/>
          <w:szCs w:val="22"/>
        </w:rPr>
        <w:t>táto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nákladová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položka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zahŕňa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hlavne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tvorbu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štipendijného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fondu</w:t>
      </w:r>
      <w:proofErr w:type="spellEnd"/>
      <w:r w:rsidR="00DA7BD7" w:rsidRPr="007F2C18">
        <w:rPr>
          <w:rFonts w:asciiTheme="majorHAnsi" w:hAnsiTheme="majorHAnsi"/>
          <w:sz w:val="22"/>
          <w:szCs w:val="22"/>
        </w:rPr>
        <w:t>.</w:t>
      </w:r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Výška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štipendijného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fondu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odvíjala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od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výnosov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zo </w:t>
      </w:r>
      <w:proofErr w:type="spellStart"/>
      <w:r w:rsidRPr="007F2C18">
        <w:rPr>
          <w:rFonts w:asciiTheme="majorHAnsi" w:hAnsiTheme="majorHAnsi"/>
          <w:sz w:val="22"/>
          <w:szCs w:val="22"/>
        </w:rPr>
        <w:t>školného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</w:t>
      </w:r>
      <w:proofErr w:type="gramStart"/>
      <w:r w:rsidRPr="007F2C18">
        <w:rPr>
          <w:rFonts w:asciiTheme="majorHAnsi" w:hAnsiTheme="majorHAnsi"/>
          <w:sz w:val="22"/>
          <w:szCs w:val="22"/>
        </w:rPr>
        <w:t> </w:t>
      </w:r>
      <w:r w:rsidR="002E2B85" w:rsidRPr="007F2C18">
        <w:rPr>
          <w:rFonts w:asciiTheme="majorHAnsi" w:hAnsiTheme="majorHAnsi"/>
          <w:sz w:val="22"/>
          <w:szCs w:val="22"/>
        </w:rPr>
        <w:t xml:space="preserve"> </w:t>
      </w:r>
      <w:r w:rsidRPr="007F2C18">
        <w:rPr>
          <w:rFonts w:asciiTheme="majorHAnsi" w:hAnsiTheme="majorHAnsi"/>
          <w:sz w:val="22"/>
          <w:szCs w:val="22"/>
        </w:rPr>
        <w:t>z</w:t>
      </w:r>
      <w:proofErr w:type="gramEnd"/>
      <w:r w:rsidRPr="007F2C18">
        <w:rPr>
          <w:rFonts w:asciiTheme="majorHAnsi" w:hAnsiTheme="majorHAnsi"/>
          <w:sz w:val="22"/>
          <w:szCs w:val="22"/>
        </w:rPr>
        <w:t> </w:t>
      </w:r>
      <w:proofErr w:type="spellStart"/>
      <w:r w:rsidRPr="007F2C18">
        <w:rPr>
          <w:rFonts w:asciiTheme="majorHAnsi" w:hAnsiTheme="majorHAnsi"/>
          <w:sz w:val="22"/>
          <w:szCs w:val="22"/>
        </w:rPr>
        <w:t>časti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dotácie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sociálnu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podporu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študentov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určenú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sociálne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štipendiá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7F2C18">
        <w:rPr>
          <w:rFonts w:asciiTheme="majorHAnsi" w:hAnsiTheme="majorHAnsi"/>
          <w:sz w:val="22"/>
          <w:szCs w:val="22"/>
        </w:rPr>
        <w:t>motivačné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štipendiá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. </w:t>
      </w:r>
    </w:p>
    <w:p w:rsidR="00F00DAF" w:rsidRPr="007F2C18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7F2C18">
        <w:rPr>
          <w:rFonts w:asciiTheme="majorHAnsi" w:hAnsiTheme="majorHAnsi"/>
          <w:sz w:val="22"/>
          <w:szCs w:val="22"/>
        </w:rPr>
        <w:t>Tržby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predaj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služieb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zahŕňajú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poplatky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kurzy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za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ubytovanie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znalecké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posudky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poradenské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7F2C18">
        <w:rPr>
          <w:rFonts w:asciiTheme="majorHAnsi" w:hAnsiTheme="majorHAnsi"/>
          <w:sz w:val="22"/>
          <w:szCs w:val="22"/>
        </w:rPr>
        <w:t>konzultačné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služby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skúšky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7F2C18">
        <w:rPr>
          <w:rFonts w:asciiTheme="majorHAnsi" w:hAnsiTheme="majorHAnsi"/>
          <w:sz w:val="22"/>
          <w:szCs w:val="22"/>
        </w:rPr>
        <w:t>expertízy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diagnostické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práce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 pod.</w:t>
      </w:r>
    </w:p>
    <w:p w:rsidR="00D07088" w:rsidRPr="00BC622B" w:rsidRDefault="00D07088" w:rsidP="00F00DAF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F87AF0" w:rsidRPr="00C73387" w:rsidRDefault="00F87AF0" w:rsidP="00F00DAF">
      <w:pPr>
        <w:jc w:val="both"/>
        <w:rPr>
          <w:rFonts w:asciiTheme="majorHAnsi" w:hAnsiTheme="majorHAnsi"/>
          <w:sz w:val="22"/>
          <w:szCs w:val="22"/>
        </w:rPr>
      </w:pPr>
    </w:p>
    <w:p w:rsidR="00F00DAF" w:rsidRPr="00C73387" w:rsidRDefault="00F00DAF" w:rsidP="00F00DAF">
      <w:pPr>
        <w:ind w:left="-142"/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Obraz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o </w:t>
      </w:r>
      <w:proofErr w:type="spellStart"/>
      <w:r w:rsidRPr="00C73387">
        <w:rPr>
          <w:rFonts w:asciiTheme="majorHAnsi" w:hAnsiTheme="majorHAnsi"/>
          <w:sz w:val="22"/>
          <w:szCs w:val="22"/>
        </w:rPr>
        <w:t>majetku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a </w:t>
      </w:r>
      <w:proofErr w:type="spellStart"/>
      <w:r w:rsidRPr="00C73387">
        <w:rPr>
          <w:rFonts w:asciiTheme="majorHAnsi" w:hAnsiTheme="majorHAnsi"/>
          <w:sz w:val="22"/>
          <w:szCs w:val="22"/>
        </w:rPr>
        <w:t>zdrojoch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jeho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krytia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rok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201</w:t>
      </w:r>
      <w:r w:rsidR="009C66B4">
        <w:rPr>
          <w:rFonts w:asciiTheme="majorHAnsi" w:hAnsiTheme="majorHAnsi"/>
          <w:sz w:val="22"/>
          <w:szCs w:val="22"/>
        </w:rPr>
        <w:t>9</w:t>
      </w:r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poskytuje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Súvaha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k 31.12.201</w:t>
      </w:r>
      <w:r w:rsidR="009C66B4">
        <w:rPr>
          <w:rFonts w:asciiTheme="majorHAnsi" w:hAnsiTheme="majorHAnsi"/>
          <w:sz w:val="22"/>
          <w:szCs w:val="22"/>
        </w:rPr>
        <w:t>9</w:t>
      </w:r>
      <w:r w:rsidRPr="00C73387">
        <w:rPr>
          <w:rFonts w:asciiTheme="majorHAnsi" w:hAnsiTheme="majorHAnsi"/>
          <w:sz w:val="22"/>
          <w:szCs w:val="22"/>
        </w:rPr>
        <w:t>.</w:t>
      </w:r>
    </w:p>
    <w:p w:rsidR="00BC622B" w:rsidRDefault="00BC622B" w:rsidP="00F00DAF">
      <w:pPr>
        <w:ind w:left="-142"/>
        <w:jc w:val="both"/>
        <w:rPr>
          <w:rFonts w:asciiTheme="majorHAnsi" w:hAnsiTheme="majorHAnsi"/>
          <w:b/>
          <w:sz w:val="22"/>
          <w:szCs w:val="22"/>
        </w:rPr>
      </w:pPr>
    </w:p>
    <w:p w:rsidR="00F00DAF" w:rsidRPr="00C73387" w:rsidRDefault="00F00DAF" w:rsidP="00F00DAF">
      <w:pPr>
        <w:ind w:left="-142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C73387">
        <w:rPr>
          <w:rFonts w:asciiTheme="majorHAnsi" w:hAnsiTheme="majorHAnsi"/>
          <w:b/>
          <w:sz w:val="22"/>
          <w:szCs w:val="22"/>
        </w:rPr>
        <w:t>Porovnanie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vybraných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položiek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Súvahy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roky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C73387">
        <w:rPr>
          <w:rFonts w:asciiTheme="majorHAnsi" w:hAnsiTheme="majorHAnsi"/>
          <w:b/>
          <w:sz w:val="22"/>
          <w:szCs w:val="22"/>
        </w:rPr>
        <w:t>201</w:t>
      </w:r>
      <w:r w:rsidR="009C66B4">
        <w:rPr>
          <w:rFonts w:asciiTheme="majorHAnsi" w:hAnsiTheme="majorHAnsi"/>
          <w:b/>
          <w:sz w:val="22"/>
          <w:szCs w:val="22"/>
        </w:rPr>
        <w:t>8</w:t>
      </w:r>
      <w:r w:rsidR="00904D0B">
        <w:rPr>
          <w:rFonts w:asciiTheme="majorHAnsi" w:hAnsiTheme="majorHAnsi"/>
          <w:b/>
          <w:sz w:val="22"/>
          <w:szCs w:val="22"/>
        </w:rPr>
        <w:t xml:space="preserve"> </w:t>
      </w:r>
      <w:r w:rsidRPr="00C73387">
        <w:rPr>
          <w:rFonts w:asciiTheme="majorHAnsi" w:hAnsiTheme="majorHAnsi"/>
          <w:b/>
          <w:sz w:val="22"/>
          <w:szCs w:val="22"/>
        </w:rPr>
        <w:t xml:space="preserve"> a</w:t>
      </w:r>
      <w:proofErr w:type="gramEnd"/>
      <w:r w:rsidRPr="00C73387">
        <w:rPr>
          <w:rFonts w:asciiTheme="majorHAnsi" w:hAnsiTheme="majorHAnsi"/>
          <w:b/>
          <w:sz w:val="22"/>
          <w:szCs w:val="22"/>
        </w:rPr>
        <w:t> 201</w:t>
      </w:r>
      <w:r w:rsidR="009C66B4">
        <w:rPr>
          <w:rFonts w:asciiTheme="majorHAnsi" w:hAnsiTheme="majorHAnsi"/>
          <w:b/>
          <w:sz w:val="22"/>
          <w:szCs w:val="22"/>
        </w:rPr>
        <w:t>9</w:t>
      </w:r>
      <w:r w:rsidRPr="00C73387">
        <w:rPr>
          <w:rFonts w:asciiTheme="majorHAnsi" w:hAnsiTheme="majorHAnsi"/>
          <w:b/>
          <w:sz w:val="22"/>
          <w:szCs w:val="22"/>
        </w:rPr>
        <w:t>: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3070"/>
        <w:gridCol w:w="1716"/>
        <w:gridCol w:w="1701"/>
        <w:gridCol w:w="1701"/>
        <w:gridCol w:w="1701"/>
      </w:tblGrid>
      <w:tr w:rsidR="00871008" w:rsidRPr="00C73387" w:rsidTr="0022091F">
        <w:tc>
          <w:tcPr>
            <w:tcW w:w="3070" w:type="dxa"/>
            <w:vMerge w:val="restart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Položka</w:t>
            </w:r>
          </w:p>
        </w:tc>
        <w:tc>
          <w:tcPr>
            <w:tcW w:w="3417" w:type="dxa"/>
            <w:gridSpan w:val="2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Aktíva</w:t>
            </w:r>
            <w:r w:rsidR="00D8757E" w:rsidRPr="00C73387">
              <w:rPr>
                <w:rFonts w:asciiTheme="majorHAnsi" w:hAnsiTheme="majorHAnsi"/>
              </w:rPr>
              <w:t xml:space="preserve"> (Netto)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Pasíva</w:t>
            </w:r>
          </w:p>
        </w:tc>
      </w:tr>
      <w:tr w:rsidR="00871008" w:rsidRPr="00C73387" w:rsidTr="0022091F"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BC622B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BC622B"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01125E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9C66B4">
              <w:rPr>
                <w:rFonts w:asciiTheme="majorHAnsi" w:hAnsiTheme="majorHAnsi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BC622B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BC622B"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6A3656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6A3656">
              <w:rPr>
                <w:rFonts w:asciiTheme="majorHAnsi" w:hAnsiTheme="majorHAnsi"/>
              </w:rPr>
              <w:t>9</w:t>
            </w:r>
          </w:p>
        </w:tc>
      </w:tr>
      <w:tr w:rsidR="00871008" w:rsidRPr="00C73387" w:rsidTr="0022091F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Dlhodobý  nehmotný majetok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A70039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</w:t>
            </w:r>
            <w:r w:rsidR="00975BDA">
              <w:rPr>
                <w:rFonts w:asciiTheme="majorHAnsi" w:hAnsiTheme="majorHAnsi"/>
              </w:rPr>
              <w:t xml:space="preserve"> 673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9C66B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212 142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Dlhodobý </w:t>
            </w:r>
            <w:proofErr w:type="spellStart"/>
            <w:r w:rsidRPr="00C73387">
              <w:rPr>
                <w:rFonts w:asciiTheme="majorHAnsi" w:hAnsiTheme="majorHAnsi"/>
              </w:rPr>
              <w:t>hmot.majet</w:t>
            </w:r>
            <w:proofErr w:type="spellEnd"/>
            <w:r w:rsidRPr="00C73387">
              <w:rPr>
                <w:rFonts w:asciiTheme="majorHAnsi" w:hAnsiTheme="majorHAnsi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975BDA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241 411 903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9C66B4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236 063 931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6C3913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6C3913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Dlhodobý finančný majetok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975BDA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127 774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9C66B4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127 774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6C3913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913" w:rsidRPr="00C73387" w:rsidRDefault="006C3913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Pokladnica a bankové účty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69620A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  <w:r w:rsidR="00E75EBF">
              <w:rPr>
                <w:rFonts w:asciiTheme="majorHAnsi" w:hAnsiTheme="majorHAnsi"/>
              </w:rPr>
              <w:t> 996 622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6A365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39 734 900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Pohľadávky celkom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E75EB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3 105 939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A157A6" w:rsidP="006A365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A3656">
              <w:rPr>
                <w:rFonts w:asciiTheme="majorHAnsi" w:hAnsiTheme="majorHAnsi"/>
              </w:rPr>
              <w:t> 443 695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A157A6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A157A6" w:rsidRPr="00C73387" w:rsidRDefault="00A157A6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Základné imanie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A157A6" w:rsidRDefault="00A157A6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7A6" w:rsidRDefault="00A157A6" w:rsidP="00FB4ADE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7A6" w:rsidRPr="00C73387" w:rsidRDefault="00E75EBF" w:rsidP="005E67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118 257 699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7A6" w:rsidRPr="00C73387" w:rsidRDefault="006A365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118 754 630</w:t>
            </w:r>
          </w:p>
        </w:tc>
      </w:tr>
      <w:tr w:rsidR="00871008" w:rsidRPr="00C73387" w:rsidTr="0022091F">
        <w:tc>
          <w:tcPr>
            <w:tcW w:w="3070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Fond reprodukcie</w:t>
            </w:r>
          </w:p>
        </w:tc>
        <w:tc>
          <w:tcPr>
            <w:tcW w:w="1716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5E67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21 017 645</w:t>
            </w:r>
          </w:p>
        </w:tc>
        <w:tc>
          <w:tcPr>
            <w:tcW w:w="1701" w:type="dxa"/>
          </w:tcPr>
          <w:p w:rsidR="00F00DAF" w:rsidRPr="00C73387" w:rsidRDefault="006A365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21 209 516</w:t>
            </w:r>
          </w:p>
        </w:tc>
      </w:tr>
      <w:tr w:rsidR="00871008" w:rsidRPr="00C73387" w:rsidTr="0022091F">
        <w:tc>
          <w:tcPr>
            <w:tcW w:w="3070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Rezervný fond</w:t>
            </w:r>
          </w:p>
        </w:tc>
        <w:tc>
          <w:tcPr>
            <w:tcW w:w="1716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5E671F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731 800</w:t>
            </w:r>
          </w:p>
        </w:tc>
        <w:tc>
          <w:tcPr>
            <w:tcW w:w="1701" w:type="dxa"/>
          </w:tcPr>
          <w:p w:rsidR="00F00DAF" w:rsidRPr="00C73387" w:rsidRDefault="006A3656" w:rsidP="0011298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1 167 837</w:t>
            </w:r>
          </w:p>
        </w:tc>
      </w:tr>
      <w:tr w:rsidR="00F00DAF" w:rsidRPr="00C73387" w:rsidTr="0022091F">
        <w:tc>
          <w:tcPr>
            <w:tcW w:w="3070" w:type="dxa"/>
          </w:tcPr>
          <w:p w:rsidR="00F00DAF" w:rsidRPr="00C73387" w:rsidRDefault="00967EBF" w:rsidP="00967EB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Krátkodobé z</w:t>
            </w:r>
            <w:r w:rsidR="00F00DAF" w:rsidRPr="00C73387">
              <w:rPr>
                <w:rFonts w:asciiTheme="majorHAnsi" w:hAnsiTheme="majorHAnsi"/>
              </w:rPr>
              <w:t>áväzky</w:t>
            </w:r>
          </w:p>
        </w:tc>
        <w:tc>
          <w:tcPr>
            <w:tcW w:w="1716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5E671F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7 610 155</w:t>
            </w:r>
          </w:p>
        </w:tc>
        <w:tc>
          <w:tcPr>
            <w:tcW w:w="1701" w:type="dxa"/>
          </w:tcPr>
          <w:p w:rsidR="00F00DAF" w:rsidRPr="00C73387" w:rsidRDefault="006A365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7 732 539</w:t>
            </w:r>
          </w:p>
        </w:tc>
      </w:tr>
      <w:tr w:rsidR="006C3913" w:rsidRPr="00C73387" w:rsidTr="0022091F">
        <w:tc>
          <w:tcPr>
            <w:tcW w:w="3070" w:type="dxa"/>
          </w:tcPr>
          <w:p w:rsidR="006C3913" w:rsidRPr="00C73387" w:rsidRDefault="006C3913" w:rsidP="00967EB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Majetok spolu</w:t>
            </w:r>
            <w:r w:rsidR="00764618" w:rsidRPr="00C73387">
              <w:rPr>
                <w:rFonts w:asciiTheme="majorHAnsi" w:hAnsiTheme="majorHAnsi"/>
              </w:rPr>
              <w:t>/Zdroj kr</w:t>
            </w:r>
            <w:r w:rsidR="00DB626A">
              <w:rPr>
                <w:rFonts w:asciiTheme="majorHAnsi" w:hAnsiTheme="majorHAnsi"/>
              </w:rPr>
              <w:t>y</w:t>
            </w:r>
            <w:r w:rsidR="00764618" w:rsidRPr="00C73387">
              <w:rPr>
                <w:rFonts w:asciiTheme="majorHAnsi" w:hAnsiTheme="majorHAnsi"/>
              </w:rPr>
              <w:t>tia</w:t>
            </w:r>
          </w:p>
        </w:tc>
        <w:tc>
          <w:tcPr>
            <w:tcW w:w="1716" w:type="dxa"/>
          </w:tcPr>
          <w:p w:rsidR="006C3913" w:rsidRPr="00C73387" w:rsidRDefault="0069620A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283 965 660</w:t>
            </w:r>
          </w:p>
        </w:tc>
        <w:tc>
          <w:tcPr>
            <w:tcW w:w="1701" w:type="dxa"/>
          </w:tcPr>
          <w:p w:rsidR="006C3913" w:rsidRPr="00C73387" w:rsidRDefault="006A365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279 754 161</w:t>
            </w:r>
          </w:p>
        </w:tc>
        <w:tc>
          <w:tcPr>
            <w:tcW w:w="1701" w:type="dxa"/>
          </w:tcPr>
          <w:p w:rsidR="006C3913" w:rsidRPr="00C73387" w:rsidRDefault="00E75EBF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283 965 660</w:t>
            </w:r>
          </w:p>
        </w:tc>
        <w:tc>
          <w:tcPr>
            <w:tcW w:w="1701" w:type="dxa"/>
          </w:tcPr>
          <w:p w:rsidR="006C3913" w:rsidRPr="00C73387" w:rsidRDefault="006A365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279 754 161</w:t>
            </w:r>
          </w:p>
        </w:tc>
      </w:tr>
    </w:tbl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253139" w:rsidRPr="006F1361" w:rsidRDefault="00253139" w:rsidP="00253139">
      <w:pPr>
        <w:pStyle w:val="Odsekzoznamu"/>
        <w:numPr>
          <w:ilvl w:val="0"/>
          <w:numId w:val="33"/>
        </w:numPr>
        <w:ind w:right="-772"/>
        <w:jc w:val="both"/>
        <w:rPr>
          <w:rFonts w:asciiTheme="majorHAnsi" w:hAnsiTheme="majorHAnsi"/>
        </w:rPr>
      </w:pPr>
      <w:r w:rsidRPr="006F1361">
        <w:rPr>
          <w:rFonts w:asciiTheme="majorHAnsi" w:hAnsiTheme="majorHAnsi"/>
        </w:rPr>
        <w:t>Dlhodobý hmotný a dlhodobý nehmotný majetok</w:t>
      </w:r>
    </w:p>
    <w:p w:rsidR="00B23E3D" w:rsidRDefault="00B23E3D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  <w:proofErr w:type="spellStart"/>
      <w:r w:rsidRPr="004C0DEB">
        <w:rPr>
          <w:rFonts w:asciiTheme="majorHAnsi" w:hAnsiTheme="majorHAnsi"/>
          <w:sz w:val="22"/>
          <w:szCs w:val="22"/>
        </w:rPr>
        <w:t>Hodnota</w:t>
      </w:r>
      <w:proofErr w:type="spellEnd"/>
      <w:r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C0DEB">
        <w:rPr>
          <w:rFonts w:asciiTheme="majorHAnsi" w:hAnsiTheme="majorHAnsi"/>
          <w:sz w:val="22"/>
          <w:szCs w:val="22"/>
        </w:rPr>
        <w:t>dlh</w:t>
      </w:r>
      <w:r w:rsidR="004C0DEB" w:rsidRPr="004C0DEB">
        <w:rPr>
          <w:rFonts w:asciiTheme="majorHAnsi" w:hAnsiTheme="majorHAnsi"/>
          <w:sz w:val="22"/>
          <w:szCs w:val="22"/>
        </w:rPr>
        <w:t>odobého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majetku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oproti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roku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2018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poklesla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o 5 540 504€.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Tento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pokles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bol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spôsobený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hlavne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poklesom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hodnoty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dlhodobého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hmotného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majetku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Najväčší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vplyv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na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p</w:t>
      </w:r>
      <w:r w:rsidR="00356131">
        <w:rPr>
          <w:rFonts w:asciiTheme="majorHAnsi" w:hAnsiTheme="majorHAnsi"/>
          <w:sz w:val="22"/>
          <w:szCs w:val="22"/>
        </w:rPr>
        <w:t>o</w:t>
      </w:r>
      <w:r w:rsidR="004C0DEB" w:rsidRPr="004C0DEB">
        <w:rPr>
          <w:rFonts w:asciiTheme="majorHAnsi" w:hAnsiTheme="majorHAnsi"/>
          <w:sz w:val="22"/>
          <w:szCs w:val="22"/>
        </w:rPr>
        <w:t>kles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hodnoty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majetku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majú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odpisy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ktoré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sa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súvahe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prejavujú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for</w:t>
      </w:r>
      <w:r w:rsidR="00222051">
        <w:rPr>
          <w:rFonts w:asciiTheme="majorHAnsi" w:hAnsiTheme="majorHAnsi"/>
          <w:sz w:val="22"/>
          <w:szCs w:val="22"/>
        </w:rPr>
        <w:t>mou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oprávok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222051">
        <w:rPr>
          <w:rFonts w:asciiTheme="majorHAnsi" w:hAnsiTheme="majorHAnsi"/>
          <w:sz w:val="22"/>
          <w:szCs w:val="22"/>
        </w:rPr>
        <w:t>Najväčšie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oprávky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boli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r w:rsidR="00DF6D8A">
        <w:rPr>
          <w:rFonts w:asciiTheme="majorHAnsi" w:hAnsiTheme="majorHAnsi"/>
          <w:sz w:val="22"/>
          <w:szCs w:val="22"/>
        </w:rPr>
        <w:t>k</w:t>
      </w:r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samostatný</w:t>
      </w:r>
      <w:r w:rsidR="00DF6D8A">
        <w:rPr>
          <w:rFonts w:asciiTheme="majorHAnsi" w:hAnsiTheme="majorHAnsi"/>
          <w:sz w:val="22"/>
          <w:szCs w:val="22"/>
        </w:rPr>
        <w:t>m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hnuteľných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vec</w:t>
      </w:r>
      <w:r w:rsidR="00DF6D8A">
        <w:rPr>
          <w:rFonts w:asciiTheme="majorHAnsi" w:hAnsiTheme="majorHAnsi"/>
          <w:sz w:val="22"/>
          <w:szCs w:val="22"/>
        </w:rPr>
        <w:t>iam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stroje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prístroje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zariadenia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vo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výške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11 598 473€, </w:t>
      </w:r>
      <w:r w:rsidR="00DF6D8A">
        <w:rPr>
          <w:rFonts w:asciiTheme="majorHAnsi" w:hAnsiTheme="majorHAnsi"/>
          <w:sz w:val="22"/>
          <w:szCs w:val="22"/>
        </w:rPr>
        <w:t>k</w:t>
      </w:r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stav</w:t>
      </w:r>
      <w:r w:rsidR="00DF6D8A">
        <w:rPr>
          <w:rFonts w:asciiTheme="majorHAnsi" w:hAnsiTheme="majorHAnsi"/>
          <w:sz w:val="22"/>
          <w:szCs w:val="22"/>
        </w:rPr>
        <w:t>bám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2 160 018,32 €, k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softéru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287 843€, k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ostatnému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C0DEB" w:rsidRPr="004C0DEB">
        <w:rPr>
          <w:rFonts w:asciiTheme="majorHAnsi" w:hAnsiTheme="majorHAnsi"/>
          <w:sz w:val="22"/>
          <w:szCs w:val="22"/>
        </w:rPr>
        <w:t>majetku</w:t>
      </w:r>
      <w:proofErr w:type="spellEnd"/>
      <w:r w:rsidR="004C0DEB" w:rsidRPr="004C0DEB">
        <w:rPr>
          <w:rFonts w:asciiTheme="majorHAnsi" w:hAnsiTheme="majorHAnsi"/>
          <w:sz w:val="22"/>
          <w:szCs w:val="22"/>
        </w:rPr>
        <w:t xml:space="preserve"> 114 125€.</w:t>
      </w:r>
    </w:p>
    <w:p w:rsidR="00356131" w:rsidRDefault="00356131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</w:t>
      </w:r>
      <w:proofErr w:type="spellStart"/>
      <w:r>
        <w:rPr>
          <w:rFonts w:asciiTheme="majorHAnsi" w:hAnsiTheme="majorHAnsi"/>
          <w:sz w:val="22"/>
          <w:szCs w:val="22"/>
        </w:rPr>
        <w:t>roku</w:t>
      </w:r>
      <w:proofErr w:type="spellEnd"/>
      <w:r>
        <w:rPr>
          <w:rFonts w:asciiTheme="majorHAnsi" w:hAnsiTheme="majorHAnsi"/>
          <w:sz w:val="22"/>
          <w:szCs w:val="22"/>
        </w:rPr>
        <w:t xml:space="preserve"> 2019 STU </w:t>
      </w:r>
      <w:proofErr w:type="spellStart"/>
      <w:r>
        <w:rPr>
          <w:rFonts w:asciiTheme="majorHAnsi" w:hAnsiTheme="majorHAnsi"/>
          <w:sz w:val="22"/>
          <w:szCs w:val="22"/>
        </w:rPr>
        <w:t>obstarala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dlhodobý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hmotný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majetok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hodnot</w:t>
      </w:r>
      <w:r w:rsidR="00222051">
        <w:rPr>
          <w:rFonts w:asciiTheme="majorHAnsi" w:hAnsiTheme="majorHAnsi"/>
          <w:sz w:val="22"/>
          <w:szCs w:val="22"/>
        </w:rPr>
        <w:t>e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10 502 406€. </w:t>
      </w:r>
      <w:proofErr w:type="spellStart"/>
      <w:r w:rsidR="00222051">
        <w:rPr>
          <w:rFonts w:asciiTheme="majorHAnsi" w:hAnsiTheme="majorHAnsi"/>
          <w:sz w:val="22"/>
          <w:szCs w:val="22"/>
        </w:rPr>
        <w:t>Dlhodobý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hmotný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majetok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ktorý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bol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zaradený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roku</w:t>
      </w:r>
      <w:proofErr w:type="spellEnd"/>
      <w:r>
        <w:rPr>
          <w:rFonts w:asciiTheme="majorHAnsi" w:hAnsiTheme="majorHAnsi"/>
          <w:sz w:val="22"/>
          <w:szCs w:val="22"/>
        </w:rPr>
        <w:t xml:space="preserve"> 2019 a z </w:t>
      </w:r>
      <w:proofErr w:type="spellStart"/>
      <w:r>
        <w:rPr>
          <w:rFonts w:asciiTheme="majorHAnsi" w:hAnsiTheme="majorHAnsi"/>
          <w:sz w:val="22"/>
          <w:szCs w:val="22"/>
        </w:rPr>
        <w:t>ktorého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realizovali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odpisy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bol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hodnote</w:t>
      </w:r>
      <w:proofErr w:type="spellEnd"/>
      <w:r>
        <w:rPr>
          <w:rFonts w:asciiTheme="majorHAnsi" w:hAnsiTheme="majorHAnsi"/>
          <w:sz w:val="22"/>
          <w:szCs w:val="22"/>
        </w:rPr>
        <w:t xml:space="preserve"> 6 241 671€. K 31.12.2019 STU </w:t>
      </w:r>
      <w:proofErr w:type="spellStart"/>
      <w:r>
        <w:rPr>
          <w:rFonts w:asciiTheme="majorHAnsi" w:hAnsiTheme="majorHAnsi"/>
          <w:sz w:val="22"/>
          <w:szCs w:val="22"/>
        </w:rPr>
        <w:t>vykazovala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nezaradený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dlhodobý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hmotný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majetok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hodnote</w:t>
      </w:r>
      <w:proofErr w:type="spellEnd"/>
      <w:r>
        <w:rPr>
          <w:rFonts w:asciiTheme="majorHAnsi" w:hAnsiTheme="majorHAnsi"/>
          <w:sz w:val="22"/>
          <w:szCs w:val="22"/>
        </w:rPr>
        <w:t xml:space="preserve"> 7 329 830€.</w:t>
      </w:r>
    </w:p>
    <w:p w:rsidR="00356131" w:rsidRDefault="00356131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</w:p>
    <w:p w:rsidR="006F1361" w:rsidRDefault="006F1361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 31.12.2019 STU </w:t>
      </w:r>
      <w:proofErr w:type="spellStart"/>
      <w:r>
        <w:rPr>
          <w:rFonts w:asciiTheme="majorHAnsi" w:hAnsiTheme="majorHAnsi"/>
          <w:sz w:val="22"/>
          <w:szCs w:val="22"/>
        </w:rPr>
        <w:t>vykazovala</w:t>
      </w:r>
      <w:proofErr w:type="spellEnd"/>
      <w:r w:rsid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stavby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hodnote</w:t>
      </w:r>
      <w:proofErr w:type="spellEnd"/>
      <w:r>
        <w:rPr>
          <w:rFonts w:asciiTheme="majorHAnsi" w:hAnsiTheme="majorHAnsi"/>
          <w:sz w:val="22"/>
          <w:szCs w:val="22"/>
        </w:rPr>
        <w:t xml:space="preserve"> 215 563 871 €</w:t>
      </w:r>
      <w:r w:rsidR="00006E8A"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samostatné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hnuteľné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veci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hodote</w:t>
      </w:r>
      <w:proofErr w:type="spellEnd"/>
      <w:r>
        <w:rPr>
          <w:rFonts w:asciiTheme="majorHAnsi" w:hAnsiTheme="majorHAnsi"/>
          <w:sz w:val="22"/>
          <w:szCs w:val="22"/>
        </w:rPr>
        <w:t xml:space="preserve"> 128 370 928€</w:t>
      </w:r>
      <w:r w:rsidR="00006E8A"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dopravné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prostriedky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hodnote</w:t>
      </w:r>
      <w:proofErr w:type="spellEnd"/>
      <w:r>
        <w:rPr>
          <w:rFonts w:asciiTheme="majorHAnsi" w:hAnsiTheme="majorHAnsi"/>
          <w:sz w:val="22"/>
          <w:szCs w:val="22"/>
        </w:rPr>
        <w:t xml:space="preserve"> 1 105 434€</w:t>
      </w:r>
      <w:r w:rsidR="00006E8A"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drobný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dlhodobý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majetok</w:t>
      </w:r>
      <w:proofErr w:type="spellEnd"/>
      <w:r>
        <w:rPr>
          <w:rFonts w:asciiTheme="majorHAnsi" w:hAnsiTheme="majorHAnsi"/>
          <w:sz w:val="22"/>
          <w:szCs w:val="22"/>
        </w:rPr>
        <w:t xml:space="preserve"> 3 493 014 €</w:t>
      </w:r>
      <w:r w:rsidR="00006E8A">
        <w:rPr>
          <w:rFonts w:asciiTheme="majorHAnsi" w:hAnsiTheme="majorHAnsi"/>
          <w:sz w:val="22"/>
          <w:szCs w:val="22"/>
        </w:rPr>
        <w:t>,</w:t>
      </w:r>
    </w:p>
    <w:p w:rsidR="006F1361" w:rsidRDefault="006F1361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lastRenderedPageBreak/>
        <w:t>umelecké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diela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hodnote</w:t>
      </w:r>
      <w:proofErr w:type="spellEnd"/>
      <w:r>
        <w:rPr>
          <w:rFonts w:asciiTheme="majorHAnsi" w:hAnsiTheme="majorHAnsi"/>
          <w:sz w:val="22"/>
          <w:szCs w:val="22"/>
        </w:rPr>
        <w:t xml:space="preserve"> 117 458 €</w:t>
      </w:r>
      <w:r w:rsidR="00006E8A">
        <w:rPr>
          <w:rFonts w:asciiTheme="majorHAnsi" w:hAnsiTheme="majorHAnsi"/>
          <w:sz w:val="22"/>
          <w:szCs w:val="22"/>
        </w:rPr>
        <w:t>.</w:t>
      </w:r>
    </w:p>
    <w:p w:rsidR="006F1361" w:rsidRDefault="006F1361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</w:p>
    <w:p w:rsidR="006F1361" w:rsidRDefault="006F1361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Dlhodobý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6D8A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ehmotný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majetok</w:t>
      </w:r>
      <w:proofErr w:type="spellEnd"/>
      <w:r>
        <w:rPr>
          <w:rFonts w:asciiTheme="majorHAnsi" w:hAnsiTheme="majorHAnsi"/>
          <w:sz w:val="22"/>
          <w:szCs w:val="22"/>
        </w:rPr>
        <w:t xml:space="preserve"> k 31.12.2019 mal </w:t>
      </w:r>
      <w:proofErr w:type="spellStart"/>
      <w:r>
        <w:rPr>
          <w:rFonts w:asciiTheme="majorHAnsi" w:hAnsiTheme="majorHAnsi"/>
          <w:sz w:val="22"/>
          <w:szCs w:val="22"/>
        </w:rPr>
        <w:t>nasledovnú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štruktúru</w:t>
      </w:r>
      <w:proofErr w:type="spellEnd"/>
      <w:r>
        <w:rPr>
          <w:rFonts w:asciiTheme="majorHAnsi" w:hAnsiTheme="majorHAnsi"/>
          <w:sz w:val="22"/>
          <w:szCs w:val="22"/>
        </w:rPr>
        <w:t>:</w:t>
      </w:r>
      <w:r w:rsid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Softvér</w:t>
      </w:r>
      <w:proofErr w:type="spellEnd"/>
      <w:r>
        <w:rPr>
          <w:rFonts w:asciiTheme="majorHAnsi" w:hAnsiTheme="majorHAnsi"/>
          <w:sz w:val="22"/>
          <w:szCs w:val="22"/>
        </w:rPr>
        <w:t xml:space="preserve">  6</w:t>
      </w:r>
      <w:proofErr w:type="gramEnd"/>
      <w:r>
        <w:rPr>
          <w:rFonts w:asciiTheme="majorHAnsi" w:hAnsiTheme="majorHAnsi"/>
          <w:sz w:val="22"/>
          <w:szCs w:val="22"/>
        </w:rPr>
        <w:t> 861 433 €</w:t>
      </w:r>
      <w:r w:rsidR="00006E8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006E8A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ceniteľné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práva</w:t>
      </w:r>
      <w:proofErr w:type="spellEnd"/>
      <w:r>
        <w:rPr>
          <w:rFonts w:asciiTheme="majorHAnsi" w:hAnsiTheme="majorHAnsi"/>
          <w:sz w:val="22"/>
          <w:szCs w:val="22"/>
        </w:rPr>
        <w:t xml:space="preserve">  198 965 €</w:t>
      </w:r>
      <w:r w:rsidR="00006E8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006E8A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robný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dlhodobý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nehmotný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majetok</w:t>
      </w:r>
      <w:proofErr w:type="spellEnd"/>
      <w:r>
        <w:rPr>
          <w:rFonts w:asciiTheme="majorHAnsi" w:hAnsiTheme="majorHAnsi"/>
          <w:sz w:val="22"/>
          <w:szCs w:val="22"/>
        </w:rPr>
        <w:t xml:space="preserve"> 221 907 €</w:t>
      </w:r>
      <w:r w:rsidR="00006E8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006E8A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statný</w:t>
      </w:r>
      <w:proofErr w:type="spellEnd"/>
      <w:r>
        <w:rPr>
          <w:rFonts w:asciiTheme="majorHAnsi" w:hAnsiTheme="majorHAnsi"/>
          <w:sz w:val="22"/>
          <w:szCs w:val="22"/>
        </w:rPr>
        <w:t xml:space="preserve"> 26</w:t>
      </w:r>
      <w:r w:rsidR="00006E8A"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hAnsiTheme="majorHAnsi"/>
          <w:sz w:val="22"/>
          <w:szCs w:val="22"/>
        </w:rPr>
        <w:t>502</w:t>
      </w:r>
      <w:r w:rsidR="00006E8A">
        <w:rPr>
          <w:rFonts w:asciiTheme="majorHAnsi" w:hAnsiTheme="majorHAnsi"/>
          <w:sz w:val="22"/>
          <w:szCs w:val="22"/>
        </w:rPr>
        <w:t>€</w:t>
      </w:r>
    </w:p>
    <w:p w:rsidR="006F1361" w:rsidRDefault="006F1361" w:rsidP="00B23E3D">
      <w:pPr>
        <w:ind w:right="-772"/>
        <w:jc w:val="both"/>
        <w:rPr>
          <w:rFonts w:asciiTheme="majorHAnsi" w:hAnsiTheme="majorHAnsi"/>
          <w:sz w:val="22"/>
          <w:szCs w:val="22"/>
        </w:rPr>
      </w:pPr>
    </w:p>
    <w:p w:rsidR="00490E7A" w:rsidRPr="00006E8A" w:rsidRDefault="00490E7A" w:rsidP="006F1361">
      <w:pPr>
        <w:ind w:right="-772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06E8A">
        <w:rPr>
          <w:rFonts w:asciiTheme="majorHAnsi" w:hAnsiTheme="majorHAnsi"/>
          <w:sz w:val="22"/>
          <w:szCs w:val="22"/>
        </w:rPr>
        <w:t>Dlhodobý</w:t>
      </w:r>
      <w:proofErr w:type="spellEnd"/>
      <w:r w:rsidRP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6E8A">
        <w:rPr>
          <w:rFonts w:asciiTheme="majorHAnsi" w:hAnsiTheme="majorHAnsi"/>
          <w:sz w:val="22"/>
          <w:szCs w:val="22"/>
        </w:rPr>
        <w:t>finančný</w:t>
      </w:r>
      <w:proofErr w:type="spellEnd"/>
      <w:r w:rsidRP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6E8A">
        <w:rPr>
          <w:rFonts w:asciiTheme="majorHAnsi" w:hAnsiTheme="majorHAnsi"/>
          <w:sz w:val="22"/>
          <w:szCs w:val="22"/>
        </w:rPr>
        <w:t>majetok</w:t>
      </w:r>
      <w:proofErr w:type="spellEnd"/>
      <w:r w:rsidRP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6E8A">
        <w:rPr>
          <w:rFonts w:asciiTheme="majorHAnsi" w:hAnsiTheme="majorHAnsi"/>
          <w:sz w:val="22"/>
          <w:szCs w:val="22"/>
        </w:rPr>
        <w:t>predstavuje</w:t>
      </w:r>
      <w:proofErr w:type="spellEnd"/>
      <w:r w:rsidRP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6E8A">
        <w:rPr>
          <w:rFonts w:asciiTheme="majorHAnsi" w:hAnsiTheme="majorHAnsi"/>
          <w:sz w:val="22"/>
          <w:szCs w:val="22"/>
        </w:rPr>
        <w:t>vklad</w:t>
      </w:r>
      <w:proofErr w:type="spellEnd"/>
      <w:r w:rsidRPr="00006E8A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006E8A">
        <w:rPr>
          <w:rFonts w:asciiTheme="majorHAnsi" w:hAnsiTheme="majorHAnsi"/>
          <w:sz w:val="22"/>
          <w:szCs w:val="22"/>
        </w:rPr>
        <w:t>dcér</w:t>
      </w:r>
      <w:r w:rsidR="009308C9" w:rsidRPr="00006E8A">
        <w:rPr>
          <w:rFonts w:asciiTheme="majorHAnsi" w:hAnsiTheme="majorHAnsi"/>
          <w:sz w:val="22"/>
          <w:szCs w:val="22"/>
        </w:rPr>
        <w:t>skej</w:t>
      </w:r>
      <w:proofErr w:type="spellEnd"/>
      <w:r w:rsidR="009308C9" w:rsidRP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308C9" w:rsidRPr="00006E8A">
        <w:rPr>
          <w:rFonts w:asciiTheme="majorHAnsi" w:hAnsiTheme="majorHAnsi"/>
          <w:sz w:val="22"/>
          <w:szCs w:val="22"/>
        </w:rPr>
        <w:t>spoločnosti</w:t>
      </w:r>
      <w:proofErr w:type="spellEnd"/>
      <w:r w:rsidR="009308C9" w:rsidRPr="00006E8A">
        <w:rPr>
          <w:rFonts w:asciiTheme="majorHAnsi" w:hAnsiTheme="majorHAnsi"/>
          <w:sz w:val="22"/>
          <w:szCs w:val="22"/>
        </w:rPr>
        <w:t xml:space="preserve"> STU Scientific </w:t>
      </w:r>
      <w:proofErr w:type="spellStart"/>
      <w:r w:rsidR="009308C9" w:rsidRPr="00006E8A">
        <w:rPr>
          <w:rFonts w:asciiTheme="majorHAnsi" w:hAnsiTheme="majorHAnsi"/>
          <w:sz w:val="22"/>
          <w:szCs w:val="22"/>
        </w:rPr>
        <w:t>vo</w:t>
      </w:r>
      <w:proofErr w:type="spellEnd"/>
      <w:r w:rsidR="009308C9" w:rsidRP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308C9" w:rsidRPr="00006E8A">
        <w:rPr>
          <w:rFonts w:asciiTheme="majorHAnsi" w:hAnsiTheme="majorHAnsi"/>
          <w:sz w:val="22"/>
          <w:szCs w:val="22"/>
        </w:rPr>
        <w:t>výške</w:t>
      </w:r>
      <w:proofErr w:type="spellEnd"/>
      <w:r w:rsidR="009308C9" w:rsidRPr="00006E8A">
        <w:rPr>
          <w:rFonts w:asciiTheme="majorHAnsi" w:hAnsiTheme="majorHAnsi"/>
          <w:sz w:val="22"/>
          <w:szCs w:val="22"/>
        </w:rPr>
        <w:t xml:space="preserve">                             122 273 € a do Národného centra transferu technológií vo výške 500 €</w:t>
      </w:r>
      <w:r w:rsidR="00975BDA" w:rsidRPr="00006E8A">
        <w:rPr>
          <w:rFonts w:asciiTheme="majorHAnsi" w:hAnsiTheme="majorHAnsi"/>
          <w:sz w:val="22"/>
          <w:szCs w:val="22"/>
        </w:rPr>
        <w:t xml:space="preserve"> a do </w:t>
      </w:r>
      <w:proofErr w:type="spellStart"/>
      <w:r w:rsidR="00975BDA" w:rsidRPr="00006E8A">
        <w:rPr>
          <w:rFonts w:asciiTheme="majorHAnsi" w:hAnsiTheme="majorHAnsi"/>
          <w:sz w:val="22"/>
          <w:szCs w:val="22"/>
        </w:rPr>
        <w:t>dcérskej</w:t>
      </w:r>
      <w:proofErr w:type="spellEnd"/>
      <w:r w:rsidR="00975BDA" w:rsidRPr="00006E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75BDA" w:rsidRPr="00006E8A">
        <w:rPr>
          <w:rFonts w:asciiTheme="majorHAnsi" w:hAnsiTheme="majorHAnsi"/>
          <w:sz w:val="22"/>
          <w:szCs w:val="22"/>
        </w:rPr>
        <w:t>sp</w:t>
      </w:r>
      <w:r w:rsidR="00DF6D8A">
        <w:rPr>
          <w:rFonts w:asciiTheme="majorHAnsi" w:hAnsiTheme="majorHAnsi"/>
          <w:sz w:val="22"/>
          <w:szCs w:val="22"/>
        </w:rPr>
        <w:t>oločnosti</w:t>
      </w:r>
      <w:proofErr w:type="spellEnd"/>
      <w:r w:rsidR="00DF6D8A">
        <w:rPr>
          <w:rFonts w:asciiTheme="majorHAnsi" w:hAnsiTheme="majorHAnsi"/>
          <w:sz w:val="22"/>
          <w:szCs w:val="22"/>
        </w:rPr>
        <w:t xml:space="preserve"> Centrum </w:t>
      </w:r>
      <w:proofErr w:type="spellStart"/>
      <w:r w:rsidR="00DF6D8A">
        <w:rPr>
          <w:rFonts w:asciiTheme="majorHAnsi" w:hAnsiTheme="majorHAnsi"/>
          <w:sz w:val="22"/>
          <w:szCs w:val="22"/>
        </w:rPr>
        <w:t>Služieb</w:t>
      </w:r>
      <w:proofErr w:type="spellEnd"/>
      <w:r w:rsidR="00DF6D8A">
        <w:rPr>
          <w:rFonts w:asciiTheme="majorHAnsi" w:hAnsiTheme="majorHAnsi"/>
          <w:sz w:val="22"/>
          <w:szCs w:val="22"/>
        </w:rPr>
        <w:t xml:space="preserve"> 5 000, </w:t>
      </w:r>
      <w:proofErr w:type="spellStart"/>
      <w:r w:rsidR="00DF6D8A">
        <w:rPr>
          <w:rFonts w:asciiTheme="majorHAnsi" w:hAnsiTheme="majorHAnsi"/>
          <w:sz w:val="22"/>
          <w:szCs w:val="22"/>
        </w:rPr>
        <w:t>ktorá</w:t>
      </w:r>
      <w:proofErr w:type="spellEnd"/>
      <w:r w:rsidR="00DF6D8A">
        <w:rPr>
          <w:rFonts w:asciiTheme="majorHAnsi" w:hAnsiTheme="majorHAnsi"/>
          <w:sz w:val="22"/>
          <w:szCs w:val="22"/>
        </w:rPr>
        <w:t xml:space="preserve"> je v </w:t>
      </w:r>
      <w:proofErr w:type="spellStart"/>
      <w:r w:rsidR="00DF6D8A">
        <w:rPr>
          <w:rFonts w:asciiTheme="majorHAnsi" w:hAnsiTheme="majorHAnsi"/>
          <w:sz w:val="22"/>
          <w:szCs w:val="22"/>
        </w:rPr>
        <w:t>súčasnej</w:t>
      </w:r>
      <w:proofErr w:type="spellEnd"/>
      <w:r w:rsidR="00DF6D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6D8A">
        <w:rPr>
          <w:rFonts w:asciiTheme="majorHAnsi" w:hAnsiTheme="majorHAnsi"/>
          <w:sz w:val="22"/>
          <w:szCs w:val="22"/>
        </w:rPr>
        <w:t>dobe</w:t>
      </w:r>
      <w:proofErr w:type="spellEnd"/>
      <w:r w:rsidR="00DF6D8A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DF6D8A">
        <w:rPr>
          <w:rFonts w:asciiTheme="majorHAnsi" w:hAnsiTheme="majorHAnsi"/>
          <w:sz w:val="22"/>
          <w:szCs w:val="22"/>
        </w:rPr>
        <w:t>likvidácií</w:t>
      </w:r>
      <w:proofErr w:type="spellEnd"/>
      <w:r w:rsidR="00975BDA" w:rsidRPr="00006E8A">
        <w:rPr>
          <w:rFonts w:asciiTheme="majorHAnsi" w:hAnsiTheme="majorHAnsi"/>
          <w:sz w:val="22"/>
          <w:szCs w:val="22"/>
        </w:rPr>
        <w:t>.</w:t>
      </w:r>
    </w:p>
    <w:p w:rsidR="00490E7A" w:rsidRPr="00006E8A" w:rsidRDefault="00490E7A" w:rsidP="00490E7A">
      <w:pPr>
        <w:pStyle w:val="Odsekzoznamu"/>
        <w:ind w:right="-772"/>
        <w:jc w:val="both"/>
        <w:rPr>
          <w:rFonts w:asciiTheme="majorHAnsi" w:hAnsiTheme="majorHAnsi"/>
        </w:rPr>
      </w:pPr>
    </w:p>
    <w:p w:rsidR="00253139" w:rsidRDefault="00253139" w:rsidP="00253139">
      <w:pPr>
        <w:pStyle w:val="Odsekzoznamu"/>
        <w:numPr>
          <w:ilvl w:val="0"/>
          <w:numId w:val="33"/>
        </w:numPr>
        <w:ind w:right="-7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Pohľadávky</w:t>
      </w:r>
    </w:p>
    <w:p w:rsidR="00490E7A" w:rsidRPr="00C73387" w:rsidRDefault="00B0140B" w:rsidP="00490E7A">
      <w:pPr>
        <w:ind w:right="-772"/>
        <w:jc w:val="both"/>
        <w:rPr>
          <w:rFonts w:asciiTheme="majorHAnsi" w:hAnsiTheme="majorHAnsi"/>
          <w:sz w:val="22"/>
          <w:szCs w:val="22"/>
        </w:rPr>
      </w:pPr>
      <w:r w:rsidRPr="00253139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Pr="00253139">
        <w:rPr>
          <w:rFonts w:asciiTheme="majorHAnsi" w:hAnsiTheme="majorHAnsi"/>
          <w:sz w:val="22"/>
          <w:szCs w:val="22"/>
        </w:rPr>
        <w:t>celkového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objemu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pohľadávok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tvoria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pohľadávky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53139">
        <w:rPr>
          <w:rFonts w:asciiTheme="majorHAnsi" w:hAnsiTheme="majorHAnsi"/>
          <w:sz w:val="22"/>
          <w:szCs w:val="22"/>
        </w:rPr>
        <w:t>obchodného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styku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r w:rsidR="000A5F26">
        <w:rPr>
          <w:rFonts w:asciiTheme="majorHAnsi" w:hAnsiTheme="majorHAnsi"/>
        </w:rPr>
        <w:t>1 613 326</w:t>
      </w:r>
      <w:r w:rsidR="00D54518" w:rsidRPr="00253139">
        <w:rPr>
          <w:rFonts w:asciiTheme="majorHAnsi" w:hAnsiTheme="majorHAnsi"/>
          <w:sz w:val="22"/>
          <w:szCs w:val="22"/>
        </w:rPr>
        <w:t xml:space="preserve"> </w:t>
      </w:r>
      <w:r w:rsidRPr="00253139">
        <w:rPr>
          <w:rFonts w:asciiTheme="majorHAnsi" w:hAnsiTheme="majorHAnsi"/>
          <w:sz w:val="22"/>
          <w:szCs w:val="22"/>
        </w:rPr>
        <w:t xml:space="preserve">€, </w:t>
      </w:r>
      <w:proofErr w:type="spellStart"/>
      <w:r w:rsidRPr="00253139">
        <w:rPr>
          <w:rFonts w:asciiTheme="majorHAnsi" w:hAnsiTheme="majorHAnsi"/>
          <w:sz w:val="22"/>
          <w:szCs w:val="22"/>
        </w:rPr>
        <w:t>pohľadávky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voči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štátnemu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rozpočtu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r w:rsidR="000A5F26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="000A5F26">
        <w:rPr>
          <w:rFonts w:asciiTheme="majorHAnsi" w:hAnsiTheme="majorHAnsi"/>
          <w:sz w:val="22"/>
          <w:szCs w:val="22"/>
        </w:rPr>
        <w:t>rozpočtom</w:t>
      </w:r>
      <w:proofErr w:type="spellEnd"/>
      <w:r w:rsidR="000A5F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5F26">
        <w:rPr>
          <w:rFonts w:asciiTheme="majorHAnsi" w:hAnsiTheme="majorHAnsi"/>
          <w:sz w:val="22"/>
          <w:szCs w:val="22"/>
        </w:rPr>
        <w:t>územnej</w:t>
      </w:r>
      <w:proofErr w:type="spellEnd"/>
      <w:r w:rsidR="000A5F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5F26">
        <w:rPr>
          <w:rFonts w:asciiTheme="majorHAnsi" w:hAnsiTheme="majorHAnsi"/>
          <w:sz w:val="22"/>
          <w:szCs w:val="22"/>
        </w:rPr>
        <w:t>samosprávy</w:t>
      </w:r>
      <w:proofErr w:type="spellEnd"/>
      <w:r w:rsidR="000A5F26">
        <w:rPr>
          <w:rFonts w:asciiTheme="majorHAnsi" w:hAnsiTheme="majorHAnsi"/>
          <w:sz w:val="22"/>
          <w:szCs w:val="22"/>
        </w:rPr>
        <w:t xml:space="preserve"> 668 799</w:t>
      </w:r>
      <w:r w:rsidR="00253139">
        <w:rPr>
          <w:rFonts w:asciiTheme="majorHAnsi" w:hAnsiTheme="majorHAnsi"/>
        </w:rPr>
        <w:t>€</w:t>
      </w:r>
      <w:r w:rsidR="00FB3E31">
        <w:rPr>
          <w:rFonts w:asciiTheme="majorHAnsi" w:hAnsiTheme="majorHAnsi"/>
        </w:rPr>
        <w:t xml:space="preserve">, </w:t>
      </w:r>
      <w:proofErr w:type="spellStart"/>
      <w:r w:rsidR="006822FA">
        <w:rPr>
          <w:rFonts w:asciiTheme="majorHAnsi" w:hAnsiTheme="majorHAnsi"/>
        </w:rPr>
        <w:t>ostatné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pohľadávky</w:t>
      </w:r>
      <w:proofErr w:type="spellEnd"/>
      <w:r w:rsidR="006822FA">
        <w:rPr>
          <w:rFonts w:asciiTheme="majorHAnsi" w:hAnsiTheme="majorHAnsi"/>
        </w:rPr>
        <w:t xml:space="preserve"> 161 570 € (</w:t>
      </w:r>
      <w:proofErr w:type="spellStart"/>
      <w:r w:rsidR="006822FA">
        <w:rPr>
          <w:rFonts w:asciiTheme="majorHAnsi" w:hAnsiTheme="majorHAnsi"/>
        </w:rPr>
        <w:t>voči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zamestnancom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za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vydané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gastrolístky</w:t>
      </w:r>
      <w:proofErr w:type="spellEnd"/>
      <w:r w:rsidR="006822FA">
        <w:rPr>
          <w:rFonts w:asciiTheme="majorHAnsi" w:hAnsiTheme="majorHAnsi"/>
        </w:rPr>
        <w:t xml:space="preserve">, </w:t>
      </w:r>
      <w:proofErr w:type="spellStart"/>
      <w:r w:rsidR="006822FA">
        <w:rPr>
          <w:rFonts w:asciiTheme="majorHAnsi" w:hAnsiTheme="majorHAnsi"/>
        </w:rPr>
        <w:t>ktoré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budú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zúčtované</w:t>
      </w:r>
      <w:proofErr w:type="spellEnd"/>
      <w:r w:rsidR="006822FA">
        <w:rPr>
          <w:rFonts w:asciiTheme="majorHAnsi" w:hAnsiTheme="majorHAnsi"/>
        </w:rPr>
        <w:t xml:space="preserve"> v </w:t>
      </w:r>
      <w:proofErr w:type="spellStart"/>
      <w:r w:rsidR="006822FA">
        <w:rPr>
          <w:rFonts w:asciiTheme="majorHAnsi" w:hAnsiTheme="majorHAnsi"/>
        </w:rPr>
        <w:t>januári</w:t>
      </w:r>
      <w:proofErr w:type="spellEnd"/>
      <w:r w:rsidR="006822FA">
        <w:rPr>
          <w:rFonts w:asciiTheme="majorHAnsi" w:hAnsiTheme="majorHAnsi"/>
        </w:rPr>
        <w:t xml:space="preserve">, </w:t>
      </w:r>
      <w:proofErr w:type="spellStart"/>
      <w:r w:rsidR="006822FA">
        <w:rPr>
          <w:rFonts w:asciiTheme="majorHAnsi" w:hAnsiTheme="majorHAnsi"/>
        </w:rPr>
        <w:t>za</w:t>
      </w:r>
      <w:proofErr w:type="spellEnd"/>
      <w:r w:rsidR="006822FA">
        <w:rPr>
          <w:rFonts w:asciiTheme="majorHAnsi" w:hAnsiTheme="majorHAnsi"/>
        </w:rPr>
        <w:t xml:space="preserve"> PHM </w:t>
      </w:r>
      <w:proofErr w:type="spellStart"/>
      <w:r w:rsidR="006822FA">
        <w:rPr>
          <w:rFonts w:asciiTheme="majorHAnsi" w:hAnsiTheme="majorHAnsi"/>
        </w:rPr>
        <w:t>zúčtované</w:t>
      </w:r>
      <w:proofErr w:type="spellEnd"/>
      <w:r w:rsidR="006822FA">
        <w:rPr>
          <w:rFonts w:asciiTheme="majorHAnsi" w:hAnsiTheme="majorHAnsi"/>
        </w:rPr>
        <w:t xml:space="preserve"> v </w:t>
      </w:r>
      <w:proofErr w:type="spellStart"/>
      <w:r w:rsidR="006822FA">
        <w:rPr>
          <w:rFonts w:asciiTheme="majorHAnsi" w:hAnsiTheme="majorHAnsi"/>
        </w:rPr>
        <w:t>januári</w:t>
      </w:r>
      <w:proofErr w:type="spellEnd"/>
      <w:r w:rsidR="006822FA">
        <w:rPr>
          <w:rFonts w:asciiTheme="majorHAnsi" w:hAnsiTheme="majorHAnsi"/>
        </w:rPr>
        <w:t xml:space="preserve">, </w:t>
      </w:r>
      <w:proofErr w:type="spellStart"/>
      <w:r w:rsidR="006822FA">
        <w:rPr>
          <w:rFonts w:asciiTheme="majorHAnsi" w:hAnsiTheme="majorHAnsi"/>
        </w:rPr>
        <w:t>voči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študentom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za</w:t>
      </w:r>
      <w:proofErr w:type="spellEnd"/>
      <w:r w:rsidR="006822FA">
        <w:rPr>
          <w:rFonts w:asciiTheme="majorHAnsi" w:hAnsiTheme="majorHAnsi"/>
        </w:rPr>
        <w:t xml:space="preserve"> </w:t>
      </w:r>
      <w:proofErr w:type="spellStart"/>
      <w:r w:rsidR="006822FA">
        <w:rPr>
          <w:rFonts w:asciiTheme="majorHAnsi" w:hAnsiTheme="majorHAnsi"/>
        </w:rPr>
        <w:t>školné</w:t>
      </w:r>
      <w:proofErr w:type="spellEnd"/>
      <w:r w:rsidR="006822FA">
        <w:rPr>
          <w:rFonts w:asciiTheme="majorHAnsi" w:hAnsiTheme="majorHAnsi"/>
        </w:rPr>
        <w:t xml:space="preserve"> a pod).</w:t>
      </w:r>
      <w:r w:rsidR="00490E7A" w:rsidRPr="00490E7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Výška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pohľadávok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závisí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preva</w:t>
      </w:r>
      <w:r w:rsidR="00222051">
        <w:rPr>
          <w:rFonts w:asciiTheme="majorHAnsi" w:hAnsiTheme="majorHAnsi"/>
          <w:sz w:val="22"/>
          <w:szCs w:val="22"/>
        </w:rPr>
        <w:t>žnej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22051">
        <w:rPr>
          <w:rFonts w:asciiTheme="majorHAnsi" w:hAnsiTheme="majorHAnsi"/>
          <w:sz w:val="22"/>
          <w:szCs w:val="22"/>
        </w:rPr>
        <w:t>miere</w:t>
      </w:r>
      <w:proofErr w:type="spellEnd"/>
      <w:r w:rsidR="00222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od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tvorby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výkonov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hlavne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rámci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ekonomických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aktivít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STU a od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peňažnej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disciplíny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na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strane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obchodných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partnerov</w:t>
      </w:r>
      <w:proofErr w:type="spellEnd"/>
      <w:r w:rsidR="00490E7A">
        <w:rPr>
          <w:rFonts w:asciiTheme="majorHAnsi" w:hAnsiTheme="majorHAnsi"/>
          <w:sz w:val="22"/>
          <w:szCs w:val="22"/>
        </w:rPr>
        <w:t>.</w:t>
      </w:r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</w:p>
    <w:p w:rsidR="00B0140B" w:rsidRDefault="00B0140B" w:rsidP="00253139">
      <w:pPr>
        <w:pStyle w:val="Odsekzoznamu"/>
        <w:ind w:right="-772"/>
        <w:jc w:val="both"/>
        <w:rPr>
          <w:rFonts w:asciiTheme="majorHAnsi" w:hAnsiTheme="majorHAnsi"/>
        </w:rPr>
      </w:pPr>
    </w:p>
    <w:p w:rsidR="00490E7A" w:rsidRDefault="00490E7A" w:rsidP="00DA7BD7">
      <w:pPr>
        <w:pStyle w:val="Odsekzoznamu"/>
        <w:numPr>
          <w:ilvl w:val="0"/>
          <w:numId w:val="33"/>
        </w:numPr>
        <w:ind w:left="0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Stav finančných prostriedkov -</w:t>
      </w:r>
      <w:r w:rsidRPr="00490E7A">
        <w:t xml:space="preserve"> </w:t>
      </w:r>
      <w:r w:rsidRPr="00490E7A">
        <w:rPr>
          <w:rFonts w:asciiTheme="majorHAnsi" w:hAnsiTheme="majorHAnsi"/>
        </w:rPr>
        <w:t>Stav pokladnice a bankových účtoch  je výsledok peňažných tokov STU.</w:t>
      </w:r>
    </w:p>
    <w:p w:rsidR="00490E7A" w:rsidRDefault="00490E7A" w:rsidP="00490E7A">
      <w:pPr>
        <w:pStyle w:val="Odsekzoznamu"/>
        <w:jc w:val="both"/>
        <w:rPr>
          <w:rFonts w:asciiTheme="majorHAnsi" w:hAnsiTheme="majorHAnsi"/>
        </w:rPr>
      </w:pPr>
    </w:p>
    <w:p w:rsidR="00DD4108" w:rsidRPr="00253139" w:rsidRDefault="00253139" w:rsidP="00253139">
      <w:pPr>
        <w:pStyle w:val="Odsekzoznamu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Záväzky</w:t>
      </w:r>
    </w:p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Vybrané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druhy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záväzkov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dokumentuje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tabuľka</w:t>
      </w:r>
      <w:proofErr w:type="spellEnd"/>
      <w:r w:rsidRPr="00C73387">
        <w:rPr>
          <w:rFonts w:asciiTheme="majorHAnsi" w:hAnsiTheme="majorHAnsi"/>
          <w:sz w:val="22"/>
          <w:szCs w:val="22"/>
        </w:rPr>
        <w:t>: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4644"/>
        <w:gridCol w:w="2552"/>
        <w:gridCol w:w="2693"/>
      </w:tblGrid>
      <w:tr w:rsidR="00871008" w:rsidRPr="00C73387" w:rsidTr="00C666C6">
        <w:tc>
          <w:tcPr>
            <w:tcW w:w="4644" w:type="dxa"/>
            <w:shd w:val="clear" w:color="auto" w:fill="C2D69B" w:themeFill="accent3" w:themeFillTint="99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Druh záväzku</w:t>
            </w:r>
          </w:p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F00DAF" w:rsidRPr="00C73387" w:rsidRDefault="00F00DAF" w:rsidP="00DA07FC">
            <w:pPr>
              <w:jc w:val="center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DA07FC">
              <w:rPr>
                <w:rFonts w:asciiTheme="majorHAnsi" w:hAnsiTheme="majorHAnsi"/>
              </w:rPr>
              <w:t>8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F00DAF" w:rsidRPr="00C73387" w:rsidRDefault="00F00DAF" w:rsidP="006822FA">
            <w:pPr>
              <w:jc w:val="center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6822FA">
              <w:rPr>
                <w:rFonts w:asciiTheme="majorHAnsi" w:hAnsiTheme="majorHAnsi"/>
              </w:rPr>
              <w:t>9</w:t>
            </w:r>
          </w:p>
        </w:tc>
      </w:tr>
      <w:tr w:rsidR="00871008" w:rsidRPr="00C73387" w:rsidTr="00C666C6">
        <w:tc>
          <w:tcPr>
            <w:tcW w:w="4644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Záväzky z obchodného styku</w:t>
            </w:r>
          </w:p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00DAF" w:rsidRPr="00C73387" w:rsidRDefault="00FB3E31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2 096 823</w:t>
            </w:r>
          </w:p>
        </w:tc>
        <w:tc>
          <w:tcPr>
            <w:tcW w:w="2693" w:type="dxa"/>
          </w:tcPr>
          <w:p w:rsidR="00F00DAF" w:rsidRPr="00C73387" w:rsidRDefault="006822FA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1 733 924</w:t>
            </w:r>
          </w:p>
        </w:tc>
      </w:tr>
      <w:tr w:rsidR="00871008" w:rsidRPr="00C73387" w:rsidTr="00C666C6">
        <w:tc>
          <w:tcPr>
            <w:tcW w:w="4644" w:type="dxa"/>
          </w:tcPr>
          <w:p w:rsidR="00F00DAF" w:rsidRPr="00C73387" w:rsidRDefault="00F00DAF" w:rsidP="00091E52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Záväzky voči zamestnancom, sociálna a zdravotná poisťovňa, (nevyplatené mzdy a</w:t>
            </w:r>
            <w:r w:rsidR="00D54518" w:rsidRPr="00C73387">
              <w:rPr>
                <w:rFonts w:asciiTheme="majorHAnsi" w:hAnsiTheme="majorHAnsi"/>
              </w:rPr>
              <w:t> </w:t>
            </w:r>
            <w:r w:rsidRPr="00C73387">
              <w:rPr>
                <w:rFonts w:asciiTheme="majorHAnsi" w:hAnsiTheme="majorHAnsi"/>
              </w:rPr>
              <w:t>odvody</w:t>
            </w:r>
            <w:r w:rsidR="00D54518" w:rsidRPr="00C73387">
              <w:rPr>
                <w:rFonts w:asciiTheme="majorHAnsi" w:hAnsiTheme="majorHAnsi"/>
              </w:rPr>
              <w:t xml:space="preserve"> za december 201</w:t>
            </w:r>
            <w:r w:rsidR="00091E52">
              <w:rPr>
                <w:rFonts w:asciiTheme="majorHAnsi" w:hAnsiTheme="majorHAnsi"/>
              </w:rPr>
              <w:t>9</w:t>
            </w:r>
            <w:r w:rsidRPr="00C73387">
              <w:rPr>
                <w:rFonts w:asciiTheme="majorHAnsi" w:hAnsiTheme="majorHAnsi"/>
              </w:rPr>
              <w:t>)</w:t>
            </w:r>
          </w:p>
        </w:tc>
        <w:tc>
          <w:tcPr>
            <w:tcW w:w="2552" w:type="dxa"/>
          </w:tcPr>
          <w:p w:rsidR="00F00DAF" w:rsidRPr="00C73387" w:rsidRDefault="00FB3E31" w:rsidP="0069620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4 441 64</w:t>
            </w:r>
            <w:r w:rsidR="0069620A">
              <w:rPr>
                <w:rFonts w:asciiTheme="majorHAnsi" w:hAnsiTheme="majorHAnsi"/>
              </w:rPr>
              <w:t>4</w:t>
            </w:r>
          </w:p>
        </w:tc>
        <w:tc>
          <w:tcPr>
            <w:tcW w:w="2693" w:type="dxa"/>
          </w:tcPr>
          <w:p w:rsidR="00F00DAF" w:rsidRPr="00C73387" w:rsidRDefault="00091E52" w:rsidP="000572B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4 755 624</w:t>
            </w:r>
          </w:p>
        </w:tc>
      </w:tr>
      <w:tr w:rsidR="00F00DAF" w:rsidRPr="00C73387" w:rsidTr="00C666C6">
        <w:tc>
          <w:tcPr>
            <w:tcW w:w="4644" w:type="dxa"/>
          </w:tcPr>
          <w:p w:rsidR="00F00DAF" w:rsidRPr="00C73387" w:rsidRDefault="00F00DAF" w:rsidP="00446C75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Ostatné záväzky (preddavky na daň</w:t>
            </w:r>
            <w:r w:rsidR="002F26B7">
              <w:rPr>
                <w:rFonts w:asciiTheme="majorHAnsi" w:hAnsiTheme="majorHAnsi"/>
              </w:rPr>
              <w:t xml:space="preserve"> zo závislej </w:t>
            </w:r>
            <w:proofErr w:type="spellStart"/>
            <w:r w:rsidR="002F26B7">
              <w:rPr>
                <w:rFonts w:asciiTheme="majorHAnsi" w:hAnsiTheme="majorHAnsi"/>
              </w:rPr>
              <w:t>činnosti</w:t>
            </w:r>
            <w:r w:rsidRPr="00C73387">
              <w:rPr>
                <w:rFonts w:asciiTheme="majorHAnsi" w:hAnsiTheme="majorHAnsi"/>
              </w:rPr>
              <w:t>,</w:t>
            </w:r>
            <w:r w:rsidR="002F26B7">
              <w:rPr>
                <w:rFonts w:asciiTheme="majorHAnsi" w:hAnsiTheme="majorHAnsi"/>
              </w:rPr>
              <w:t>daň</w:t>
            </w:r>
            <w:proofErr w:type="spellEnd"/>
            <w:r w:rsidR="002F26B7">
              <w:rPr>
                <w:rFonts w:asciiTheme="majorHAnsi" w:hAnsiTheme="majorHAnsi"/>
              </w:rPr>
              <w:t xml:space="preserve"> z príjmov, daň z motorových vozidiel, daň z nehnuteľností, DPH,</w:t>
            </w:r>
            <w:r w:rsidRPr="00C73387">
              <w:rPr>
                <w:rFonts w:asciiTheme="majorHAnsi" w:hAnsiTheme="majorHAnsi"/>
              </w:rPr>
              <w:t xml:space="preserve"> </w:t>
            </w:r>
            <w:r w:rsidR="003503F8">
              <w:rPr>
                <w:rFonts w:asciiTheme="majorHAnsi" w:hAnsiTheme="majorHAnsi"/>
              </w:rPr>
              <w:t>exekúcie na platy, zábezpeky a kaucie...</w:t>
            </w:r>
            <w:r w:rsidR="00091E52">
              <w:rPr>
                <w:rFonts w:asciiTheme="majorHAnsi" w:hAnsiTheme="majorHAnsi"/>
              </w:rPr>
              <w:t>) – zúčtované v januári 2020</w:t>
            </w:r>
          </w:p>
        </w:tc>
        <w:tc>
          <w:tcPr>
            <w:tcW w:w="2552" w:type="dxa"/>
          </w:tcPr>
          <w:p w:rsidR="00F00DAF" w:rsidRPr="00C73387" w:rsidRDefault="00FB3E31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1 071 688</w:t>
            </w:r>
          </w:p>
        </w:tc>
        <w:tc>
          <w:tcPr>
            <w:tcW w:w="2693" w:type="dxa"/>
          </w:tcPr>
          <w:p w:rsidR="00F00DAF" w:rsidRPr="00C73387" w:rsidRDefault="00091E52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1 242 989</w:t>
            </w:r>
          </w:p>
        </w:tc>
      </w:tr>
    </w:tbl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A82636" w:rsidRDefault="00A82636" w:rsidP="00FB4ADE">
      <w:pPr>
        <w:ind w:right="-772"/>
        <w:jc w:val="both"/>
        <w:rPr>
          <w:rFonts w:asciiTheme="majorHAnsi" w:hAnsiTheme="majorHAnsi"/>
          <w:sz w:val="22"/>
          <w:szCs w:val="22"/>
        </w:rPr>
      </w:pPr>
    </w:p>
    <w:p w:rsidR="00D07088" w:rsidRPr="00490E7A" w:rsidRDefault="00490E7A" w:rsidP="00807157">
      <w:pPr>
        <w:pStyle w:val="Odsekzoznamu"/>
        <w:numPr>
          <w:ilvl w:val="0"/>
          <w:numId w:val="33"/>
        </w:numPr>
        <w:ind w:left="0" w:right="-772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Fondy</w:t>
      </w:r>
    </w:p>
    <w:p w:rsidR="00D07088" w:rsidRPr="000633DF" w:rsidRDefault="00BD7FFB" w:rsidP="00446C75">
      <w:pPr>
        <w:ind w:right="-772"/>
        <w:jc w:val="both"/>
        <w:rPr>
          <w:rFonts w:asciiTheme="majorHAnsi" w:hAnsiTheme="majorHAnsi"/>
          <w:sz w:val="22"/>
          <w:szCs w:val="22"/>
          <w:lang w:val="it-IT"/>
        </w:rPr>
      </w:pPr>
      <w:r w:rsidRPr="000633DF">
        <w:rPr>
          <w:rFonts w:asciiTheme="majorHAnsi" w:hAnsiTheme="majorHAnsi"/>
          <w:sz w:val="22"/>
          <w:szCs w:val="22"/>
          <w:lang w:val="it-IT"/>
        </w:rPr>
        <w:t>Stav rezervného fondu k 31.12.201</w:t>
      </w:r>
      <w:r w:rsidR="00091E52" w:rsidRPr="000633DF">
        <w:rPr>
          <w:rFonts w:asciiTheme="majorHAnsi" w:hAnsiTheme="majorHAnsi"/>
          <w:sz w:val="22"/>
          <w:szCs w:val="22"/>
          <w:lang w:val="it-IT"/>
        </w:rPr>
        <w:t>9</w:t>
      </w:r>
      <w:r w:rsidRPr="000633DF">
        <w:rPr>
          <w:rFonts w:asciiTheme="majorHAnsi" w:hAnsiTheme="majorHAnsi"/>
          <w:sz w:val="22"/>
          <w:szCs w:val="22"/>
          <w:lang w:val="it-IT"/>
        </w:rPr>
        <w:t xml:space="preserve"> bol </w:t>
      </w:r>
      <w:r w:rsidR="00091E52" w:rsidRPr="000633DF">
        <w:rPr>
          <w:rFonts w:asciiTheme="majorHAnsi" w:hAnsiTheme="majorHAnsi"/>
          <w:sz w:val="22"/>
          <w:szCs w:val="22"/>
          <w:lang w:val="it-IT"/>
        </w:rPr>
        <w:t>1 167 837</w:t>
      </w:r>
      <w:r w:rsidR="00827E00" w:rsidRPr="000633DF">
        <w:rPr>
          <w:rFonts w:asciiTheme="majorHAnsi" w:hAnsiTheme="majorHAnsi"/>
          <w:sz w:val="22"/>
          <w:szCs w:val="22"/>
          <w:lang w:val="it-IT"/>
        </w:rPr>
        <w:t xml:space="preserve"> </w:t>
      </w:r>
      <w:r w:rsidRPr="000633DF">
        <w:rPr>
          <w:rFonts w:asciiTheme="majorHAnsi" w:hAnsiTheme="majorHAnsi"/>
          <w:sz w:val="22"/>
          <w:szCs w:val="22"/>
          <w:lang w:val="it-IT"/>
        </w:rPr>
        <w:t>€</w:t>
      </w:r>
      <w:r w:rsidR="00827E00" w:rsidRPr="000633DF">
        <w:rPr>
          <w:rFonts w:asciiTheme="majorHAnsi" w:hAnsiTheme="majorHAnsi"/>
          <w:sz w:val="22"/>
          <w:szCs w:val="22"/>
          <w:lang w:val="it-IT"/>
        </w:rPr>
        <w:t>.</w:t>
      </w:r>
      <w:r w:rsidRPr="000633DF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446C75" w:rsidRPr="000633DF">
        <w:rPr>
          <w:rFonts w:asciiTheme="majorHAnsi" w:hAnsiTheme="majorHAnsi"/>
          <w:sz w:val="22"/>
          <w:szCs w:val="22"/>
          <w:lang w:val="it-IT"/>
        </w:rPr>
        <w:t>Nárast</w:t>
      </w:r>
      <w:r w:rsidR="00F00DAF" w:rsidRPr="000633DF">
        <w:rPr>
          <w:rFonts w:asciiTheme="majorHAnsi" w:hAnsiTheme="majorHAnsi"/>
          <w:sz w:val="22"/>
          <w:szCs w:val="22"/>
          <w:lang w:val="it-IT"/>
        </w:rPr>
        <w:t xml:space="preserve"> rezervného fondu oproti roku 201</w:t>
      </w:r>
      <w:r w:rsidR="00091E52" w:rsidRPr="000633DF">
        <w:rPr>
          <w:rFonts w:asciiTheme="majorHAnsi" w:hAnsiTheme="majorHAnsi"/>
          <w:sz w:val="22"/>
          <w:szCs w:val="22"/>
          <w:lang w:val="it-IT"/>
        </w:rPr>
        <w:t>8</w:t>
      </w:r>
      <w:r w:rsidR="00F00DAF" w:rsidRPr="000633DF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232F3A" w:rsidRPr="000633DF">
        <w:rPr>
          <w:rFonts w:asciiTheme="majorHAnsi" w:hAnsiTheme="majorHAnsi"/>
          <w:sz w:val="22"/>
          <w:szCs w:val="22"/>
          <w:lang w:val="it-IT"/>
        </w:rPr>
        <w:t xml:space="preserve"> súvisí s </w:t>
      </w:r>
      <w:r w:rsidR="00446C75" w:rsidRPr="000633DF">
        <w:rPr>
          <w:rFonts w:asciiTheme="majorHAnsi" w:hAnsiTheme="majorHAnsi"/>
          <w:sz w:val="22"/>
          <w:szCs w:val="22"/>
          <w:lang w:val="it-IT"/>
        </w:rPr>
        <w:t xml:space="preserve"> </w:t>
      </w:r>
      <w:r w:rsidRPr="000633DF">
        <w:rPr>
          <w:rFonts w:asciiTheme="majorHAnsi" w:hAnsiTheme="majorHAnsi"/>
          <w:sz w:val="22"/>
          <w:szCs w:val="22"/>
          <w:lang w:val="it-IT"/>
        </w:rPr>
        <w:t xml:space="preserve"> preúčtovaním hospodárskeho výsledku roku 201</w:t>
      </w:r>
      <w:r w:rsidR="00091E52" w:rsidRPr="000633DF">
        <w:rPr>
          <w:rFonts w:asciiTheme="majorHAnsi" w:hAnsiTheme="majorHAnsi"/>
          <w:sz w:val="22"/>
          <w:szCs w:val="22"/>
          <w:lang w:val="it-IT"/>
        </w:rPr>
        <w:t>8</w:t>
      </w:r>
      <w:r w:rsidRPr="000633DF">
        <w:rPr>
          <w:rFonts w:asciiTheme="majorHAnsi" w:hAnsiTheme="majorHAnsi"/>
          <w:sz w:val="22"/>
          <w:szCs w:val="22"/>
          <w:lang w:val="it-IT"/>
        </w:rPr>
        <w:t>(</w:t>
      </w:r>
      <w:r w:rsidR="00091E52" w:rsidRPr="000633DF">
        <w:rPr>
          <w:rFonts w:asciiTheme="majorHAnsi" w:hAnsiTheme="majorHAnsi"/>
          <w:sz w:val="22"/>
          <w:szCs w:val="22"/>
          <w:lang w:val="it-IT"/>
        </w:rPr>
        <w:t>847 483,71€) , ako aj s jeho použitím na krytie rozpočtom nezabezpečených nákladov.</w:t>
      </w:r>
      <w:r w:rsidR="00017599" w:rsidRPr="000633DF">
        <w:rPr>
          <w:rFonts w:asciiTheme="majorHAnsi" w:hAnsiTheme="majorHAnsi"/>
          <w:sz w:val="22"/>
          <w:szCs w:val="22"/>
          <w:lang w:val="it-IT"/>
        </w:rPr>
        <w:t xml:space="preserve"> </w:t>
      </w:r>
    </w:p>
    <w:p w:rsidR="008D6BDA" w:rsidRPr="000633DF" w:rsidRDefault="00B4093B" w:rsidP="00446C75">
      <w:pPr>
        <w:ind w:right="-772"/>
        <w:jc w:val="both"/>
        <w:rPr>
          <w:rFonts w:asciiTheme="majorHAnsi" w:hAnsiTheme="majorHAnsi"/>
          <w:sz w:val="22"/>
          <w:szCs w:val="22"/>
          <w:lang w:val="it-IT"/>
        </w:rPr>
      </w:pPr>
      <w:r w:rsidRPr="000633DF">
        <w:rPr>
          <w:rFonts w:asciiTheme="majorHAnsi" w:hAnsiTheme="majorHAnsi"/>
          <w:sz w:val="22"/>
          <w:szCs w:val="22"/>
          <w:lang w:val="it-IT"/>
        </w:rPr>
        <w:t xml:space="preserve"> </w:t>
      </w:r>
    </w:p>
    <w:p w:rsidR="00F00DAF" w:rsidRDefault="00446C75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Stav</w:t>
      </w:r>
      <w:proofErr w:type="spellEnd"/>
      <w:r w:rsidR="00196415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fondu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reprodukcie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r w:rsidR="00091E52">
        <w:rPr>
          <w:rFonts w:asciiTheme="majorHAnsi" w:hAnsiTheme="majorHAnsi"/>
          <w:sz w:val="22"/>
          <w:szCs w:val="22"/>
        </w:rPr>
        <w:t xml:space="preserve">k 31.13.2019 </w:t>
      </w:r>
      <w:proofErr w:type="spellStart"/>
      <w:r w:rsidR="00091E52">
        <w:rPr>
          <w:rFonts w:asciiTheme="majorHAnsi" w:hAnsiTheme="majorHAnsi"/>
          <w:sz w:val="22"/>
          <w:szCs w:val="22"/>
        </w:rPr>
        <w:t>bol</w:t>
      </w:r>
      <w:proofErr w:type="spellEnd"/>
      <w:r w:rsidR="00091E52">
        <w:rPr>
          <w:rFonts w:asciiTheme="majorHAnsi" w:hAnsiTheme="majorHAnsi"/>
          <w:sz w:val="22"/>
          <w:szCs w:val="22"/>
        </w:rPr>
        <w:t xml:space="preserve"> 21 209 516 € a je </w:t>
      </w:r>
      <w:proofErr w:type="spellStart"/>
      <w:r w:rsidR="00091E52">
        <w:rPr>
          <w:rFonts w:asciiTheme="majorHAnsi" w:hAnsiTheme="majorHAnsi"/>
          <w:sz w:val="22"/>
          <w:szCs w:val="22"/>
        </w:rPr>
        <w:t>ovplyv</w:t>
      </w:r>
      <w:r w:rsidR="0048645D" w:rsidRPr="00C73387">
        <w:rPr>
          <w:rFonts w:asciiTheme="majorHAnsi" w:hAnsiTheme="majorHAnsi"/>
          <w:sz w:val="22"/>
          <w:szCs w:val="22"/>
        </w:rPr>
        <w:t>nený</w:t>
      </w:r>
      <w:proofErr w:type="spellEnd"/>
      <w:r w:rsidR="001C7595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3800">
        <w:rPr>
          <w:rFonts w:asciiTheme="majorHAnsi" w:hAnsiTheme="majorHAnsi"/>
          <w:sz w:val="22"/>
          <w:szCs w:val="22"/>
        </w:rPr>
        <w:t>nákupom</w:t>
      </w:r>
      <w:proofErr w:type="spellEnd"/>
      <w:r w:rsidR="00C8380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C7595" w:rsidRPr="00C73387">
        <w:rPr>
          <w:rFonts w:asciiTheme="majorHAnsi" w:hAnsiTheme="majorHAnsi"/>
          <w:sz w:val="22"/>
          <w:szCs w:val="22"/>
        </w:rPr>
        <w:t>maj</w:t>
      </w:r>
      <w:r w:rsidR="0048645D" w:rsidRPr="00C73387">
        <w:rPr>
          <w:rFonts w:asciiTheme="majorHAnsi" w:hAnsiTheme="majorHAnsi"/>
          <w:sz w:val="22"/>
          <w:szCs w:val="22"/>
        </w:rPr>
        <w:t>etku</w:t>
      </w:r>
      <w:proofErr w:type="spellEnd"/>
      <w:r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zníženie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 w:rsidR="001C7595" w:rsidRPr="00C7338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 </w:t>
      </w:r>
      <w:proofErr w:type="spellStart"/>
      <w:r>
        <w:rPr>
          <w:rFonts w:asciiTheme="majorHAnsi" w:hAnsiTheme="majorHAnsi"/>
          <w:sz w:val="22"/>
          <w:szCs w:val="22"/>
        </w:rPr>
        <w:t>tiež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odpismi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majetku</w:t>
      </w:r>
      <w:proofErr w:type="spellEnd"/>
      <w:r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tvorba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 w:rsidR="00BD7FFB">
        <w:rPr>
          <w:rFonts w:asciiTheme="majorHAnsi" w:hAnsiTheme="majorHAnsi"/>
          <w:sz w:val="22"/>
          <w:szCs w:val="22"/>
        </w:rPr>
        <w:t>.</w:t>
      </w:r>
    </w:p>
    <w:p w:rsidR="00091E52" w:rsidRDefault="00091E52" w:rsidP="00F00DAF">
      <w:pPr>
        <w:jc w:val="both"/>
        <w:rPr>
          <w:rFonts w:asciiTheme="majorHAnsi" w:hAnsiTheme="majorHAnsi"/>
          <w:sz w:val="22"/>
          <w:szCs w:val="22"/>
        </w:rPr>
      </w:pPr>
    </w:p>
    <w:p w:rsidR="00091E52" w:rsidRDefault="00091E52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Podrobnejší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rozbor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jednotlivých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nákladových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výnosových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položiek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tvoriacich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výsledok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hospodárenia</w:t>
      </w:r>
      <w:proofErr w:type="spellEnd"/>
      <w:r>
        <w:rPr>
          <w:rFonts w:asciiTheme="majorHAnsi" w:hAnsiTheme="majorHAnsi"/>
          <w:sz w:val="22"/>
          <w:szCs w:val="22"/>
        </w:rPr>
        <w:t xml:space="preserve"> STU v </w:t>
      </w:r>
      <w:proofErr w:type="spellStart"/>
      <w:r>
        <w:rPr>
          <w:rFonts w:asciiTheme="majorHAnsi" w:hAnsiTheme="majorHAnsi"/>
          <w:sz w:val="22"/>
          <w:szCs w:val="22"/>
        </w:rPr>
        <w:t>roku</w:t>
      </w:r>
      <w:proofErr w:type="spellEnd"/>
      <w:r>
        <w:rPr>
          <w:rFonts w:asciiTheme="majorHAnsi" w:hAnsiTheme="majorHAnsi"/>
          <w:sz w:val="22"/>
          <w:szCs w:val="22"/>
        </w:rPr>
        <w:t xml:space="preserve"> 2019, </w:t>
      </w:r>
      <w:proofErr w:type="spellStart"/>
      <w:r>
        <w:rPr>
          <w:rFonts w:asciiTheme="majorHAnsi" w:hAnsiTheme="majorHAnsi"/>
          <w:sz w:val="22"/>
          <w:szCs w:val="22"/>
        </w:rPr>
        <w:t>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súvahových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účto</w:t>
      </w:r>
      <w:r w:rsidR="00DF6D8A">
        <w:rPr>
          <w:rFonts w:asciiTheme="majorHAnsi" w:hAnsiTheme="majorHAnsi"/>
          <w:sz w:val="22"/>
          <w:szCs w:val="22"/>
        </w:rPr>
        <w:t>v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ktoré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odrážajú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stav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obežného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neobežného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majetku</w:t>
      </w:r>
      <w:proofErr w:type="spellEnd"/>
      <w:r>
        <w:rPr>
          <w:rFonts w:asciiTheme="majorHAnsi" w:hAnsiTheme="majorHAnsi"/>
          <w:sz w:val="22"/>
          <w:szCs w:val="22"/>
        </w:rPr>
        <w:t xml:space="preserve"> STU </w:t>
      </w:r>
      <w:proofErr w:type="spellStart"/>
      <w:r>
        <w:rPr>
          <w:rFonts w:asciiTheme="majorHAnsi" w:hAnsiTheme="majorHAnsi"/>
          <w:sz w:val="22"/>
          <w:szCs w:val="22"/>
        </w:rPr>
        <w:t>bude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predmetom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Výročnej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správy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hospodárení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rok</w:t>
      </w:r>
      <w:proofErr w:type="spellEnd"/>
      <w:r>
        <w:rPr>
          <w:rFonts w:asciiTheme="majorHAnsi" w:hAnsiTheme="majorHAnsi"/>
          <w:sz w:val="22"/>
          <w:szCs w:val="22"/>
        </w:rPr>
        <w:t xml:space="preserve"> 2019.</w:t>
      </w:r>
    </w:p>
    <w:p w:rsidR="00BD7FFB" w:rsidRDefault="00BD7FFB" w:rsidP="00F00DAF">
      <w:pPr>
        <w:jc w:val="both"/>
        <w:rPr>
          <w:rFonts w:asciiTheme="majorHAnsi" w:hAnsiTheme="majorHAnsi"/>
          <w:sz w:val="22"/>
          <w:szCs w:val="22"/>
        </w:rPr>
      </w:pPr>
    </w:p>
    <w:p w:rsidR="00BD7FFB" w:rsidRDefault="00BD7FFB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Návrh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rozdelenie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hospodárske</w:t>
      </w:r>
      <w:r w:rsidR="00E94EC7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>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výsledku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rok</w:t>
      </w:r>
      <w:proofErr w:type="spellEnd"/>
      <w:r>
        <w:rPr>
          <w:rFonts w:asciiTheme="majorHAnsi" w:hAnsiTheme="majorHAnsi"/>
          <w:sz w:val="22"/>
          <w:szCs w:val="22"/>
        </w:rPr>
        <w:t xml:space="preserve"> 201</w:t>
      </w:r>
      <w:r w:rsidR="00091E52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bude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predmetom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rokovania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schvaľovaní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výročnej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správy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hospodárení</w:t>
      </w:r>
      <w:proofErr w:type="spellEnd"/>
      <w:r>
        <w:rPr>
          <w:rFonts w:asciiTheme="majorHAnsi" w:hAnsiTheme="majorHAnsi"/>
          <w:sz w:val="22"/>
          <w:szCs w:val="22"/>
        </w:rPr>
        <w:t xml:space="preserve"> STU </w:t>
      </w:r>
      <w:proofErr w:type="spellStart"/>
      <w:r>
        <w:rPr>
          <w:rFonts w:asciiTheme="majorHAnsi" w:hAnsiTheme="majorHAnsi"/>
          <w:sz w:val="22"/>
          <w:szCs w:val="22"/>
        </w:rPr>
        <w:t>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rok</w:t>
      </w:r>
      <w:proofErr w:type="spellEnd"/>
      <w:r>
        <w:rPr>
          <w:rFonts w:asciiTheme="majorHAnsi" w:hAnsiTheme="majorHAnsi"/>
          <w:sz w:val="22"/>
          <w:szCs w:val="22"/>
        </w:rPr>
        <w:t xml:space="preserve"> 201</w:t>
      </w:r>
      <w:r w:rsidR="00091E52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.</w:t>
      </w:r>
    </w:p>
    <w:p w:rsidR="00222051" w:rsidRDefault="00222051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2051" w:rsidRDefault="00222051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2051" w:rsidRDefault="00222051" w:rsidP="00F00DA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Príloha_1     </w:t>
      </w:r>
      <w:proofErr w:type="spellStart"/>
      <w:r>
        <w:rPr>
          <w:rFonts w:asciiTheme="majorHAnsi" w:hAnsiTheme="majorHAnsi"/>
          <w:sz w:val="22"/>
          <w:szCs w:val="22"/>
        </w:rPr>
        <w:t>Súvaha</w:t>
      </w:r>
      <w:proofErr w:type="spellEnd"/>
    </w:p>
    <w:p w:rsidR="00222051" w:rsidRPr="00871008" w:rsidRDefault="00222051" w:rsidP="00F00D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Príloha_2     </w:t>
      </w:r>
      <w:proofErr w:type="spellStart"/>
      <w:r>
        <w:rPr>
          <w:rFonts w:asciiTheme="majorHAnsi" w:hAnsiTheme="majorHAnsi"/>
          <w:sz w:val="22"/>
          <w:szCs w:val="22"/>
        </w:rPr>
        <w:t>Výkaz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ziskov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strát</w:t>
      </w:r>
      <w:proofErr w:type="spellEnd"/>
    </w:p>
    <w:sectPr w:rsidR="00222051" w:rsidRPr="00871008" w:rsidSect="005F451B">
      <w:headerReference w:type="default" r:id="rId12"/>
      <w:footerReference w:type="default" r:id="rId13"/>
      <w:pgSz w:w="11900" w:h="16840"/>
      <w:pgMar w:top="2269" w:right="1800" w:bottom="1702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12" w:rsidRDefault="00BA6412" w:rsidP="0030006A">
      <w:r>
        <w:separator/>
      </w:r>
    </w:p>
  </w:endnote>
  <w:endnote w:type="continuationSeparator" w:id="0">
    <w:p w:rsidR="00BA6412" w:rsidRDefault="00BA641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alton EE">
    <w:panose1 w:val="00000000000000000000"/>
    <w:charset w:val="02"/>
    <w:family w:val="swiss"/>
    <w:notTrueType/>
    <w:pitch w:val="variable"/>
  </w:font>
  <w:font w:name="AcciusBucRou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A0" w:rsidRDefault="008906A0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06A0" w:rsidRDefault="008906A0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06A0" w:rsidRDefault="008906A0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A0" w:rsidRDefault="008906A0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A0" w:rsidRPr="00F72759" w:rsidRDefault="008906A0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633DF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8906A0" w:rsidRDefault="008906A0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12" w:rsidRDefault="00BA6412" w:rsidP="0030006A">
      <w:r>
        <w:separator/>
      </w:r>
    </w:p>
  </w:footnote>
  <w:footnote w:type="continuationSeparator" w:id="0">
    <w:p w:rsidR="00BA6412" w:rsidRDefault="00BA641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A0" w:rsidRDefault="008906A0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0531FCE6" wp14:editId="69BFAB7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A0" w:rsidRDefault="008906A0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95918" wp14:editId="63ABD9D7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6A0" w:rsidRDefault="0035144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7. zasadnutie V STU</w:t>
                          </w:r>
                          <w:r w:rsidR="008906A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23.3.2020</w:t>
                          </w:r>
                        </w:p>
                        <w:p w:rsidR="008906A0" w:rsidRDefault="008906A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„Správa o účtovnej závierke STU  k 31.12.2019“</w:t>
                          </w:r>
                        </w:p>
                        <w:p w:rsidR="008906A0" w:rsidRPr="00A20866" w:rsidRDefault="008906A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PhD., kvestor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0959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" filled="f" stroked="f">
              <v:textbox>
                <w:txbxContent>
                  <w:p w:rsidR="008906A0" w:rsidRDefault="0035144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7. zasadnutie V STU</w:t>
                    </w:r>
                    <w:r w:rsidR="008906A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23.3.2020</w:t>
                    </w:r>
                  </w:p>
                  <w:p w:rsidR="008906A0" w:rsidRDefault="008906A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„Správa o účtovnej závierke STU  k 31.12.2019“</w:t>
                    </w:r>
                  </w:p>
                  <w:p w:rsidR="008906A0" w:rsidRPr="00A20866" w:rsidRDefault="008906A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PhD., kvestor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52D0EB11" wp14:editId="33D6BC79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4528B"/>
    <w:multiLevelType w:val="hybridMultilevel"/>
    <w:tmpl w:val="43B28C3C"/>
    <w:lvl w:ilvl="0" w:tplc="FD729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2012"/>
    <w:multiLevelType w:val="hybridMultilevel"/>
    <w:tmpl w:val="906E61EC"/>
    <w:lvl w:ilvl="0" w:tplc="B27E0866">
      <w:start w:val="9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E4CE0"/>
    <w:multiLevelType w:val="hybridMultilevel"/>
    <w:tmpl w:val="7148471A"/>
    <w:lvl w:ilvl="0" w:tplc="0A0A66E2">
      <w:start w:val="39"/>
      <w:numFmt w:val="bullet"/>
      <w:lvlText w:val="-"/>
      <w:lvlJc w:val="left"/>
      <w:pPr>
        <w:ind w:left="969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D62D5C"/>
    <w:multiLevelType w:val="hybridMultilevel"/>
    <w:tmpl w:val="776867BC"/>
    <w:lvl w:ilvl="0" w:tplc="6D12E7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626712"/>
    <w:multiLevelType w:val="hybridMultilevel"/>
    <w:tmpl w:val="D8724C70"/>
    <w:lvl w:ilvl="0" w:tplc="3B9E7B26">
      <w:start w:val="2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B1164"/>
    <w:multiLevelType w:val="hybridMultilevel"/>
    <w:tmpl w:val="93D278E0"/>
    <w:lvl w:ilvl="0" w:tplc="0D5E2FDC">
      <w:start w:val="54"/>
      <w:numFmt w:val="bullet"/>
      <w:lvlText w:val="-"/>
      <w:lvlJc w:val="left"/>
      <w:pPr>
        <w:ind w:left="81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>
    <w:nsid w:val="32477BF2"/>
    <w:multiLevelType w:val="hybridMultilevel"/>
    <w:tmpl w:val="DD0E144A"/>
    <w:lvl w:ilvl="0" w:tplc="EA22D354">
      <w:start w:val="9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62ABE"/>
    <w:multiLevelType w:val="hybridMultilevel"/>
    <w:tmpl w:val="6A303284"/>
    <w:lvl w:ilvl="0" w:tplc="7694916C">
      <w:start w:val="9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5467B9C"/>
    <w:multiLevelType w:val="hybridMultilevel"/>
    <w:tmpl w:val="88A4691C"/>
    <w:lvl w:ilvl="0" w:tplc="4C20D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A6188"/>
    <w:multiLevelType w:val="hybridMultilevel"/>
    <w:tmpl w:val="D4F68BE6"/>
    <w:lvl w:ilvl="0" w:tplc="94283AD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80B12"/>
    <w:multiLevelType w:val="hybridMultilevel"/>
    <w:tmpl w:val="B00EA44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1E666E"/>
    <w:multiLevelType w:val="hybridMultilevel"/>
    <w:tmpl w:val="153A9ECC"/>
    <w:lvl w:ilvl="0" w:tplc="DEE6C76C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6550798"/>
    <w:multiLevelType w:val="hybridMultilevel"/>
    <w:tmpl w:val="CC987716"/>
    <w:lvl w:ilvl="0" w:tplc="ADDEACF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95F18"/>
    <w:multiLevelType w:val="hybridMultilevel"/>
    <w:tmpl w:val="9FA86A00"/>
    <w:lvl w:ilvl="0" w:tplc="5DDE794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6688"/>
    <w:multiLevelType w:val="hybridMultilevel"/>
    <w:tmpl w:val="C6C860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331C"/>
    <w:multiLevelType w:val="hybridMultilevel"/>
    <w:tmpl w:val="438E2470"/>
    <w:lvl w:ilvl="0" w:tplc="274294DC">
      <w:start w:val="2"/>
      <w:numFmt w:val="bullet"/>
      <w:lvlText w:val="-"/>
      <w:lvlJc w:val="left"/>
      <w:pPr>
        <w:ind w:left="804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4"/>
  </w:num>
  <w:num w:numId="4">
    <w:abstractNumId w:val="25"/>
  </w:num>
  <w:num w:numId="5">
    <w:abstractNumId w:val="11"/>
  </w:num>
  <w:num w:numId="6">
    <w:abstractNumId w:val="0"/>
  </w:num>
  <w:num w:numId="7">
    <w:abstractNumId w:val="27"/>
  </w:num>
  <w:num w:numId="8">
    <w:abstractNumId w:val="26"/>
  </w:num>
  <w:num w:numId="9">
    <w:abstractNumId w:val="24"/>
  </w:num>
  <w:num w:numId="10">
    <w:abstractNumId w:val="29"/>
  </w:num>
  <w:num w:numId="11">
    <w:abstractNumId w:val="16"/>
  </w:num>
  <w:num w:numId="12">
    <w:abstractNumId w:val="20"/>
  </w:num>
  <w:num w:numId="13">
    <w:abstractNumId w:val="22"/>
  </w:num>
  <w:num w:numId="14">
    <w:abstractNumId w:val="1"/>
  </w:num>
  <w:num w:numId="15">
    <w:abstractNumId w:val="31"/>
  </w:num>
  <w:num w:numId="16">
    <w:abstractNumId w:val="6"/>
  </w:num>
  <w:num w:numId="17">
    <w:abstractNumId w:val="8"/>
  </w:num>
  <w:num w:numId="18">
    <w:abstractNumId w:val="21"/>
  </w:num>
  <w:num w:numId="19">
    <w:abstractNumId w:val="13"/>
  </w:num>
  <w:num w:numId="20">
    <w:abstractNumId w:val="19"/>
  </w:num>
  <w:num w:numId="21">
    <w:abstractNumId w:val="10"/>
  </w:num>
  <w:num w:numId="22">
    <w:abstractNumId w:val="5"/>
  </w:num>
  <w:num w:numId="23">
    <w:abstractNumId w:val="23"/>
  </w:num>
  <w:num w:numId="24">
    <w:abstractNumId w:val="18"/>
  </w:num>
  <w:num w:numId="25">
    <w:abstractNumId w:val="30"/>
  </w:num>
  <w:num w:numId="26">
    <w:abstractNumId w:val="32"/>
  </w:num>
  <w:num w:numId="27">
    <w:abstractNumId w:val="36"/>
  </w:num>
  <w:num w:numId="28">
    <w:abstractNumId w:val="28"/>
  </w:num>
  <w:num w:numId="29">
    <w:abstractNumId w:val="37"/>
  </w:num>
  <w:num w:numId="30">
    <w:abstractNumId w:val="35"/>
  </w:num>
  <w:num w:numId="31">
    <w:abstractNumId w:val="12"/>
  </w:num>
  <w:num w:numId="32">
    <w:abstractNumId w:val="7"/>
  </w:num>
  <w:num w:numId="33">
    <w:abstractNumId w:val="2"/>
  </w:num>
  <w:num w:numId="34">
    <w:abstractNumId w:val="14"/>
  </w:num>
  <w:num w:numId="35">
    <w:abstractNumId w:val="15"/>
  </w:num>
  <w:num w:numId="36">
    <w:abstractNumId w:val="17"/>
  </w:num>
  <w:num w:numId="37">
    <w:abstractNumId w:val="3"/>
  </w:num>
  <w:num w:numId="3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5813"/>
    <w:rsid w:val="0000596C"/>
    <w:rsid w:val="00006C9B"/>
    <w:rsid w:val="00006E8A"/>
    <w:rsid w:val="000079ED"/>
    <w:rsid w:val="0001125E"/>
    <w:rsid w:val="00017599"/>
    <w:rsid w:val="00026639"/>
    <w:rsid w:val="00030517"/>
    <w:rsid w:val="00033BEA"/>
    <w:rsid w:val="000343D7"/>
    <w:rsid w:val="00036CBC"/>
    <w:rsid w:val="00036E5E"/>
    <w:rsid w:val="00036F48"/>
    <w:rsid w:val="00040A79"/>
    <w:rsid w:val="00041AF1"/>
    <w:rsid w:val="000572B6"/>
    <w:rsid w:val="00057527"/>
    <w:rsid w:val="000579E2"/>
    <w:rsid w:val="000602CD"/>
    <w:rsid w:val="0006307B"/>
    <w:rsid w:val="000633DF"/>
    <w:rsid w:val="000720FC"/>
    <w:rsid w:val="00077E55"/>
    <w:rsid w:val="00080A1F"/>
    <w:rsid w:val="00082F00"/>
    <w:rsid w:val="00091E52"/>
    <w:rsid w:val="0009293E"/>
    <w:rsid w:val="000960A2"/>
    <w:rsid w:val="000967D9"/>
    <w:rsid w:val="00096E04"/>
    <w:rsid w:val="000A5F26"/>
    <w:rsid w:val="000B08AA"/>
    <w:rsid w:val="000D3F4B"/>
    <w:rsid w:val="000D4519"/>
    <w:rsid w:val="000D7512"/>
    <w:rsid w:val="000E600B"/>
    <w:rsid w:val="000F1805"/>
    <w:rsid w:val="000F79A1"/>
    <w:rsid w:val="00101828"/>
    <w:rsid w:val="00110379"/>
    <w:rsid w:val="00112981"/>
    <w:rsid w:val="0012074B"/>
    <w:rsid w:val="001276C6"/>
    <w:rsid w:val="00133A69"/>
    <w:rsid w:val="001353B9"/>
    <w:rsid w:val="00137077"/>
    <w:rsid w:val="00137596"/>
    <w:rsid w:val="00154250"/>
    <w:rsid w:val="001573EE"/>
    <w:rsid w:val="00160CDB"/>
    <w:rsid w:val="001705B2"/>
    <w:rsid w:val="001736BC"/>
    <w:rsid w:val="00176E57"/>
    <w:rsid w:val="00177481"/>
    <w:rsid w:val="00180303"/>
    <w:rsid w:val="00181FE1"/>
    <w:rsid w:val="001830B0"/>
    <w:rsid w:val="001874C0"/>
    <w:rsid w:val="001879B5"/>
    <w:rsid w:val="00196415"/>
    <w:rsid w:val="001B30FA"/>
    <w:rsid w:val="001B3919"/>
    <w:rsid w:val="001B4416"/>
    <w:rsid w:val="001C6CA3"/>
    <w:rsid w:val="001C7595"/>
    <w:rsid w:val="001C787D"/>
    <w:rsid w:val="001D1050"/>
    <w:rsid w:val="001D5227"/>
    <w:rsid w:val="001D6A56"/>
    <w:rsid w:val="001D7A80"/>
    <w:rsid w:val="001E2212"/>
    <w:rsid w:val="001E69FE"/>
    <w:rsid w:val="001F0DC0"/>
    <w:rsid w:val="00200BC4"/>
    <w:rsid w:val="002022B4"/>
    <w:rsid w:val="0020522D"/>
    <w:rsid w:val="00206FB7"/>
    <w:rsid w:val="00212357"/>
    <w:rsid w:val="00214E98"/>
    <w:rsid w:val="002206A4"/>
    <w:rsid w:val="0022091F"/>
    <w:rsid w:val="00222051"/>
    <w:rsid w:val="00224F78"/>
    <w:rsid w:val="00227072"/>
    <w:rsid w:val="00230421"/>
    <w:rsid w:val="002323C0"/>
    <w:rsid w:val="00232F3A"/>
    <w:rsid w:val="00246CCA"/>
    <w:rsid w:val="002529DC"/>
    <w:rsid w:val="00253139"/>
    <w:rsid w:val="00260F11"/>
    <w:rsid w:val="0026270D"/>
    <w:rsid w:val="00263553"/>
    <w:rsid w:val="002723D2"/>
    <w:rsid w:val="002856B7"/>
    <w:rsid w:val="002958F8"/>
    <w:rsid w:val="002B0E19"/>
    <w:rsid w:val="002B490F"/>
    <w:rsid w:val="002B6056"/>
    <w:rsid w:val="002D0537"/>
    <w:rsid w:val="002D36A9"/>
    <w:rsid w:val="002D5085"/>
    <w:rsid w:val="002E04F6"/>
    <w:rsid w:val="002E2B85"/>
    <w:rsid w:val="002E5277"/>
    <w:rsid w:val="002F0448"/>
    <w:rsid w:val="002F26B7"/>
    <w:rsid w:val="0030006A"/>
    <w:rsid w:val="0031458E"/>
    <w:rsid w:val="00322998"/>
    <w:rsid w:val="00330EA6"/>
    <w:rsid w:val="003503F8"/>
    <w:rsid w:val="00351449"/>
    <w:rsid w:val="003553EA"/>
    <w:rsid w:val="00356131"/>
    <w:rsid w:val="0036147F"/>
    <w:rsid w:val="00385C90"/>
    <w:rsid w:val="00386145"/>
    <w:rsid w:val="003869A7"/>
    <w:rsid w:val="00393693"/>
    <w:rsid w:val="0039432D"/>
    <w:rsid w:val="00395ACA"/>
    <w:rsid w:val="003A1B7A"/>
    <w:rsid w:val="003A61E1"/>
    <w:rsid w:val="003C3D2D"/>
    <w:rsid w:val="003C53F8"/>
    <w:rsid w:val="003D067B"/>
    <w:rsid w:val="003D323F"/>
    <w:rsid w:val="003D79E8"/>
    <w:rsid w:val="003E40CF"/>
    <w:rsid w:val="003F23A9"/>
    <w:rsid w:val="00416914"/>
    <w:rsid w:val="0043175E"/>
    <w:rsid w:val="004443C6"/>
    <w:rsid w:val="00446C75"/>
    <w:rsid w:val="00457B34"/>
    <w:rsid w:val="004653B4"/>
    <w:rsid w:val="00465687"/>
    <w:rsid w:val="004676BB"/>
    <w:rsid w:val="00473ACB"/>
    <w:rsid w:val="00475AA9"/>
    <w:rsid w:val="004777FB"/>
    <w:rsid w:val="004778F4"/>
    <w:rsid w:val="00481D78"/>
    <w:rsid w:val="0048645D"/>
    <w:rsid w:val="004864BD"/>
    <w:rsid w:val="00490E7A"/>
    <w:rsid w:val="004A07B8"/>
    <w:rsid w:val="004A0C50"/>
    <w:rsid w:val="004A3B61"/>
    <w:rsid w:val="004B38AE"/>
    <w:rsid w:val="004B7ED4"/>
    <w:rsid w:val="004C0DEB"/>
    <w:rsid w:val="004C0F96"/>
    <w:rsid w:val="004C5C4E"/>
    <w:rsid w:val="004C6215"/>
    <w:rsid w:val="004D2275"/>
    <w:rsid w:val="004E5427"/>
    <w:rsid w:val="004F4E93"/>
    <w:rsid w:val="0050023E"/>
    <w:rsid w:val="00504604"/>
    <w:rsid w:val="005046ED"/>
    <w:rsid w:val="00514F37"/>
    <w:rsid w:val="00522E8F"/>
    <w:rsid w:val="00523CFA"/>
    <w:rsid w:val="00537CCC"/>
    <w:rsid w:val="00542AEC"/>
    <w:rsid w:val="00546A05"/>
    <w:rsid w:val="0054784E"/>
    <w:rsid w:val="00552A42"/>
    <w:rsid w:val="005738DE"/>
    <w:rsid w:val="0058077B"/>
    <w:rsid w:val="005873F9"/>
    <w:rsid w:val="00587603"/>
    <w:rsid w:val="00592A84"/>
    <w:rsid w:val="00595DBE"/>
    <w:rsid w:val="00595F75"/>
    <w:rsid w:val="00596D0B"/>
    <w:rsid w:val="005A1790"/>
    <w:rsid w:val="005B1F1F"/>
    <w:rsid w:val="005B7DCA"/>
    <w:rsid w:val="005D38A0"/>
    <w:rsid w:val="005D5B05"/>
    <w:rsid w:val="005D753C"/>
    <w:rsid w:val="005E3EEA"/>
    <w:rsid w:val="005E671F"/>
    <w:rsid w:val="005F451B"/>
    <w:rsid w:val="006015C3"/>
    <w:rsid w:val="00611DB3"/>
    <w:rsid w:val="00620513"/>
    <w:rsid w:val="006221B7"/>
    <w:rsid w:val="006338E7"/>
    <w:rsid w:val="00644FC6"/>
    <w:rsid w:val="00661606"/>
    <w:rsid w:val="0066794C"/>
    <w:rsid w:val="006822FA"/>
    <w:rsid w:val="00685C52"/>
    <w:rsid w:val="00691C86"/>
    <w:rsid w:val="00692B3E"/>
    <w:rsid w:val="006948D3"/>
    <w:rsid w:val="0069620A"/>
    <w:rsid w:val="0069756A"/>
    <w:rsid w:val="006A0BBA"/>
    <w:rsid w:val="006A3656"/>
    <w:rsid w:val="006A63B5"/>
    <w:rsid w:val="006B17A8"/>
    <w:rsid w:val="006C0D3B"/>
    <w:rsid w:val="006C221B"/>
    <w:rsid w:val="006C3913"/>
    <w:rsid w:val="006D279A"/>
    <w:rsid w:val="006F1361"/>
    <w:rsid w:val="006F4AFD"/>
    <w:rsid w:val="00700EFE"/>
    <w:rsid w:val="00705522"/>
    <w:rsid w:val="00712190"/>
    <w:rsid w:val="00721A57"/>
    <w:rsid w:val="0072474A"/>
    <w:rsid w:val="00733960"/>
    <w:rsid w:val="007349F8"/>
    <w:rsid w:val="00735FA1"/>
    <w:rsid w:val="00742C93"/>
    <w:rsid w:val="0075655A"/>
    <w:rsid w:val="007573EB"/>
    <w:rsid w:val="007609D9"/>
    <w:rsid w:val="00764618"/>
    <w:rsid w:val="00764B1F"/>
    <w:rsid w:val="00767D7E"/>
    <w:rsid w:val="00774D8A"/>
    <w:rsid w:val="0077747B"/>
    <w:rsid w:val="0078397C"/>
    <w:rsid w:val="00787002"/>
    <w:rsid w:val="007A425B"/>
    <w:rsid w:val="007A493E"/>
    <w:rsid w:val="007D12F0"/>
    <w:rsid w:val="007D5027"/>
    <w:rsid w:val="007D756B"/>
    <w:rsid w:val="007E7905"/>
    <w:rsid w:val="007F2C18"/>
    <w:rsid w:val="007F5771"/>
    <w:rsid w:val="00804406"/>
    <w:rsid w:val="00807157"/>
    <w:rsid w:val="00810AD7"/>
    <w:rsid w:val="008262D9"/>
    <w:rsid w:val="00827E00"/>
    <w:rsid w:val="00835E8A"/>
    <w:rsid w:val="00840975"/>
    <w:rsid w:val="00841C3E"/>
    <w:rsid w:val="008422C5"/>
    <w:rsid w:val="00842A41"/>
    <w:rsid w:val="00842CEC"/>
    <w:rsid w:val="00860B50"/>
    <w:rsid w:val="00864442"/>
    <w:rsid w:val="008653F9"/>
    <w:rsid w:val="008702B0"/>
    <w:rsid w:val="00871008"/>
    <w:rsid w:val="00876E57"/>
    <w:rsid w:val="00877AE1"/>
    <w:rsid w:val="008864AE"/>
    <w:rsid w:val="008906A0"/>
    <w:rsid w:val="00894787"/>
    <w:rsid w:val="008C3B1F"/>
    <w:rsid w:val="008D6274"/>
    <w:rsid w:val="008D6BDA"/>
    <w:rsid w:val="008F4093"/>
    <w:rsid w:val="008F450C"/>
    <w:rsid w:val="008F552A"/>
    <w:rsid w:val="00900DDA"/>
    <w:rsid w:val="00904D0B"/>
    <w:rsid w:val="00910B5D"/>
    <w:rsid w:val="00914F3B"/>
    <w:rsid w:val="009308C9"/>
    <w:rsid w:val="009516BD"/>
    <w:rsid w:val="00954A54"/>
    <w:rsid w:val="0096369B"/>
    <w:rsid w:val="00965913"/>
    <w:rsid w:val="0096605A"/>
    <w:rsid w:val="00967EBF"/>
    <w:rsid w:val="009753B0"/>
    <w:rsid w:val="00975BDA"/>
    <w:rsid w:val="00976183"/>
    <w:rsid w:val="009921E0"/>
    <w:rsid w:val="009B13A6"/>
    <w:rsid w:val="009C66B4"/>
    <w:rsid w:val="009E1D33"/>
    <w:rsid w:val="009E3CAA"/>
    <w:rsid w:val="009E4406"/>
    <w:rsid w:val="009E4F6F"/>
    <w:rsid w:val="009F61CA"/>
    <w:rsid w:val="009F66B6"/>
    <w:rsid w:val="00A078C0"/>
    <w:rsid w:val="00A11A31"/>
    <w:rsid w:val="00A157A6"/>
    <w:rsid w:val="00A20866"/>
    <w:rsid w:val="00A22B18"/>
    <w:rsid w:val="00A22E22"/>
    <w:rsid w:val="00A33225"/>
    <w:rsid w:val="00A402C4"/>
    <w:rsid w:val="00A42CE5"/>
    <w:rsid w:val="00A43203"/>
    <w:rsid w:val="00A46135"/>
    <w:rsid w:val="00A47E45"/>
    <w:rsid w:val="00A6127A"/>
    <w:rsid w:val="00A6377A"/>
    <w:rsid w:val="00A70039"/>
    <w:rsid w:val="00A747CE"/>
    <w:rsid w:val="00A800FD"/>
    <w:rsid w:val="00A82636"/>
    <w:rsid w:val="00AA46A8"/>
    <w:rsid w:val="00AA5FA6"/>
    <w:rsid w:val="00AB1A0C"/>
    <w:rsid w:val="00AB495A"/>
    <w:rsid w:val="00AB4CC4"/>
    <w:rsid w:val="00AC0025"/>
    <w:rsid w:val="00AC0A1C"/>
    <w:rsid w:val="00AC4F8A"/>
    <w:rsid w:val="00AC56D0"/>
    <w:rsid w:val="00AE26CA"/>
    <w:rsid w:val="00AE5DB4"/>
    <w:rsid w:val="00AE75E5"/>
    <w:rsid w:val="00AF13BF"/>
    <w:rsid w:val="00AF25DF"/>
    <w:rsid w:val="00AF2D20"/>
    <w:rsid w:val="00AF35EA"/>
    <w:rsid w:val="00AF7046"/>
    <w:rsid w:val="00B0140B"/>
    <w:rsid w:val="00B01E17"/>
    <w:rsid w:val="00B0639F"/>
    <w:rsid w:val="00B106F5"/>
    <w:rsid w:val="00B11B42"/>
    <w:rsid w:val="00B20F56"/>
    <w:rsid w:val="00B224BE"/>
    <w:rsid w:val="00B23E3D"/>
    <w:rsid w:val="00B27720"/>
    <w:rsid w:val="00B31909"/>
    <w:rsid w:val="00B34A69"/>
    <w:rsid w:val="00B367B0"/>
    <w:rsid w:val="00B408EE"/>
    <w:rsid w:val="00B4093B"/>
    <w:rsid w:val="00B428AF"/>
    <w:rsid w:val="00B43EAD"/>
    <w:rsid w:val="00B60159"/>
    <w:rsid w:val="00B61883"/>
    <w:rsid w:val="00B706B0"/>
    <w:rsid w:val="00B85DDA"/>
    <w:rsid w:val="00B93927"/>
    <w:rsid w:val="00BA6412"/>
    <w:rsid w:val="00BA727F"/>
    <w:rsid w:val="00BB18FF"/>
    <w:rsid w:val="00BB1939"/>
    <w:rsid w:val="00BB1BAE"/>
    <w:rsid w:val="00BB2072"/>
    <w:rsid w:val="00BB30BB"/>
    <w:rsid w:val="00BC0C29"/>
    <w:rsid w:val="00BC3BD7"/>
    <w:rsid w:val="00BC622B"/>
    <w:rsid w:val="00BC7A0B"/>
    <w:rsid w:val="00BD3CD9"/>
    <w:rsid w:val="00BD7FFB"/>
    <w:rsid w:val="00BE2287"/>
    <w:rsid w:val="00BE683C"/>
    <w:rsid w:val="00BE7524"/>
    <w:rsid w:val="00BF1886"/>
    <w:rsid w:val="00BF37CA"/>
    <w:rsid w:val="00C11FA8"/>
    <w:rsid w:val="00C12368"/>
    <w:rsid w:val="00C15155"/>
    <w:rsid w:val="00C15EB6"/>
    <w:rsid w:val="00C26AC4"/>
    <w:rsid w:val="00C32297"/>
    <w:rsid w:val="00C32CC5"/>
    <w:rsid w:val="00C466D7"/>
    <w:rsid w:val="00C666C6"/>
    <w:rsid w:val="00C70AEB"/>
    <w:rsid w:val="00C73387"/>
    <w:rsid w:val="00C7628C"/>
    <w:rsid w:val="00C80AE1"/>
    <w:rsid w:val="00C83800"/>
    <w:rsid w:val="00C9177C"/>
    <w:rsid w:val="00C95FDC"/>
    <w:rsid w:val="00C975A4"/>
    <w:rsid w:val="00CA2A79"/>
    <w:rsid w:val="00CB284C"/>
    <w:rsid w:val="00CC2A80"/>
    <w:rsid w:val="00CC4A7D"/>
    <w:rsid w:val="00CC520F"/>
    <w:rsid w:val="00CD3138"/>
    <w:rsid w:val="00CD3EB4"/>
    <w:rsid w:val="00CD4C22"/>
    <w:rsid w:val="00CD78A2"/>
    <w:rsid w:val="00CE30A1"/>
    <w:rsid w:val="00CE6990"/>
    <w:rsid w:val="00CF22FD"/>
    <w:rsid w:val="00D01118"/>
    <w:rsid w:val="00D0198A"/>
    <w:rsid w:val="00D05BFB"/>
    <w:rsid w:val="00D07088"/>
    <w:rsid w:val="00D1052B"/>
    <w:rsid w:val="00D16401"/>
    <w:rsid w:val="00D21C87"/>
    <w:rsid w:val="00D22177"/>
    <w:rsid w:val="00D26057"/>
    <w:rsid w:val="00D26F88"/>
    <w:rsid w:val="00D3392D"/>
    <w:rsid w:val="00D34342"/>
    <w:rsid w:val="00D36BF6"/>
    <w:rsid w:val="00D54518"/>
    <w:rsid w:val="00D55910"/>
    <w:rsid w:val="00D578B6"/>
    <w:rsid w:val="00D607B0"/>
    <w:rsid w:val="00D657F8"/>
    <w:rsid w:val="00D74FCC"/>
    <w:rsid w:val="00D77E3F"/>
    <w:rsid w:val="00D83229"/>
    <w:rsid w:val="00D8757E"/>
    <w:rsid w:val="00DA07FC"/>
    <w:rsid w:val="00DA1BF4"/>
    <w:rsid w:val="00DA7BD7"/>
    <w:rsid w:val="00DB0C2E"/>
    <w:rsid w:val="00DB626A"/>
    <w:rsid w:val="00DC05DD"/>
    <w:rsid w:val="00DC262C"/>
    <w:rsid w:val="00DC2B62"/>
    <w:rsid w:val="00DC5B36"/>
    <w:rsid w:val="00DC7B5F"/>
    <w:rsid w:val="00DD1F7D"/>
    <w:rsid w:val="00DD3D7D"/>
    <w:rsid w:val="00DD40F7"/>
    <w:rsid w:val="00DD4108"/>
    <w:rsid w:val="00DE25F3"/>
    <w:rsid w:val="00DF34C4"/>
    <w:rsid w:val="00DF6D8A"/>
    <w:rsid w:val="00E00819"/>
    <w:rsid w:val="00E0422A"/>
    <w:rsid w:val="00E14258"/>
    <w:rsid w:val="00E166A8"/>
    <w:rsid w:val="00E1719C"/>
    <w:rsid w:val="00E23859"/>
    <w:rsid w:val="00E25265"/>
    <w:rsid w:val="00E25872"/>
    <w:rsid w:val="00E318DD"/>
    <w:rsid w:val="00E35A85"/>
    <w:rsid w:val="00E35AC1"/>
    <w:rsid w:val="00E35B46"/>
    <w:rsid w:val="00E43001"/>
    <w:rsid w:val="00E43166"/>
    <w:rsid w:val="00E526AA"/>
    <w:rsid w:val="00E7366B"/>
    <w:rsid w:val="00E75EBF"/>
    <w:rsid w:val="00E77360"/>
    <w:rsid w:val="00E9021F"/>
    <w:rsid w:val="00E93573"/>
    <w:rsid w:val="00E94EC7"/>
    <w:rsid w:val="00EA29E0"/>
    <w:rsid w:val="00EB2D14"/>
    <w:rsid w:val="00EB66E9"/>
    <w:rsid w:val="00EC0796"/>
    <w:rsid w:val="00ED6887"/>
    <w:rsid w:val="00ED73A1"/>
    <w:rsid w:val="00EF7056"/>
    <w:rsid w:val="00F00DAF"/>
    <w:rsid w:val="00F07FC6"/>
    <w:rsid w:val="00F1045A"/>
    <w:rsid w:val="00F21088"/>
    <w:rsid w:val="00F24DC7"/>
    <w:rsid w:val="00F251D2"/>
    <w:rsid w:val="00F25923"/>
    <w:rsid w:val="00F47535"/>
    <w:rsid w:val="00F51258"/>
    <w:rsid w:val="00F557EE"/>
    <w:rsid w:val="00F61FF0"/>
    <w:rsid w:val="00F65547"/>
    <w:rsid w:val="00F72759"/>
    <w:rsid w:val="00F74A26"/>
    <w:rsid w:val="00F74C6B"/>
    <w:rsid w:val="00F839DE"/>
    <w:rsid w:val="00F84035"/>
    <w:rsid w:val="00F87AF0"/>
    <w:rsid w:val="00F926CB"/>
    <w:rsid w:val="00F95C7F"/>
    <w:rsid w:val="00FA5AD7"/>
    <w:rsid w:val="00FB093D"/>
    <w:rsid w:val="00FB3E31"/>
    <w:rsid w:val="00FB4ADE"/>
    <w:rsid w:val="00FB7F21"/>
    <w:rsid w:val="00FC2D01"/>
    <w:rsid w:val="00FD0C81"/>
    <w:rsid w:val="00FD2EAC"/>
    <w:rsid w:val="00FF0AE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1F7D"/>
    <w:pPr>
      <w:keepNext/>
      <w:ind w:firstLine="708"/>
      <w:outlineLvl w:val="0"/>
    </w:pPr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5D753C"/>
    <w:pPr>
      <w:widowControl w:val="0"/>
      <w:autoSpaceDE w:val="0"/>
      <w:autoSpaceDN w:val="0"/>
      <w:spacing w:after="60" w:line="260" w:lineRule="atLeast"/>
      <w:ind w:firstLine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D753C"/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NADPIS">
    <w:name w:val="NADPIS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30" w:line="300" w:lineRule="atLeast"/>
    </w:pPr>
    <w:rPr>
      <w:rFonts w:ascii="AcciusBucRouDEE" w:hAnsi="AcciusBucRouDEE" w:cs="AcciusBucRouDEE"/>
      <w:noProof/>
      <w:color w:val="0000FF"/>
      <w:lang w:eastAsia="sk-SK"/>
    </w:rPr>
  </w:style>
  <w:style w:type="paragraph" w:customStyle="1" w:styleId="ODSAD">
    <w:name w:val="ODSAD"/>
    <w:uiPriority w:val="99"/>
    <w:rsid w:val="005D753C"/>
    <w:pPr>
      <w:widowControl w:val="0"/>
      <w:tabs>
        <w:tab w:val="left" w:pos="340"/>
      </w:tabs>
      <w:autoSpaceDE w:val="0"/>
      <w:autoSpaceDN w:val="0"/>
      <w:spacing w:after="60" w:line="240" w:lineRule="atLeast"/>
      <w:ind w:left="340" w:hanging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PODNADPIS1">
    <w:name w:val="PODNADPIS 1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00" w:line="260" w:lineRule="atLeast"/>
    </w:pPr>
    <w:rPr>
      <w:rFonts w:ascii="AcciusBucRouDEE" w:hAnsi="AcciusBucRouDEE" w:cs="AcciusBucRouDEE"/>
      <w:noProof/>
      <w:color w:val="0000FF"/>
      <w:sz w:val="20"/>
      <w:szCs w:val="20"/>
      <w:lang w:eastAsia="sk-SK"/>
    </w:rPr>
  </w:style>
  <w:style w:type="character" w:customStyle="1" w:styleId="ODSADChar">
    <w:name w:val="ODSAD Char"/>
    <w:basedOn w:val="Predvolenpsmoodseku"/>
    <w:uiPriority w:val="99"/>
    <w:rsid w:val="005D753C"/>
    <w:rPr>
      <w:rFonts w:ascii="Palton EE" w:hAnsi="Palton EE" w:cs="Palton EE" w:hint="default"/>
      <w:noProof/>
    </w:rPr>
  </w:style>
  <w:style w:type="character" w:customStyle="1" w:styleId="Nadpis1Char">
    <w:name w:val="Nadpis 1 Char"/>
    <w:basedOn w:val="Predvolenpsmoodseku"/>
    <w:link w:val="Nadpis1"/>
    <w:rsid w:val="00DD1F7D"/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4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46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46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6ED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00DAF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1F7D"/>
    <w:pPr>
      <w:keepNext/>
      <w:ind w:firstLine="708"/>
      <w:outlineLvl w:val="0"/>
    </w:pPr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5D753C"/>
    <w:pPr>
      <w:widowControl w:val="0"/>
      <w:autoSpaceDE w:val="0"/>
      <w:autoSpaceDN w:val="0"/>
      <w:spacing w:after="60" w:line="260" w:lineRule="atLeast"/>
      <w:ind w:firstLine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D753C"/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NADPIS">
    <w:name w:val="NADPIS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30" w:line="300" w:lineRule="atLeast"/>
    </w:pPr>
    <w:rPr>
      <w:rFonts w:ascii="AcciusBucRouDEE" w:hAnsi="AcciusBucRouDEE" w:cs="AcciusBucRouDEE"/>
      <w:noProof/>
      <w:color w:val="0000FF"/>
      <w:lang w:eastAsia="sk-SK"/>
    </w:rPr>
  </w:style>
  <w:style w:type="paragraph" w:customStyle="1" w:styleId="ODSAD">
    <w:name w:val="ODSAD"/>
    <w:uiPriority w:val="99"/>
    <w:rsid w:val="005D753C"/>
    <w:pPr>
      <w:widowControl w:val="0"/>
      <w:tabs>
        <w:tab w:val="left" w:pos="340"/>
      </w:tabs>
      <w:autoSpaceDE w:val="0"/>
      <w:autoSpaceDN w:val="0"/>
      <w:spacing w:after="60" w:line="240" w:lineRule="atLeast"/>
      <w:ind w:left="340" w:hanging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PODNADPIS1">
    <w:name w:val="PODNADPIS 1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00" w:line="260" w:lineRule="atLeast"/>
    </w:pPr>
    <w:rPr>
      <w:rFonts w:ascii="AcciusBucRouDEE" w:hAnsi="AcciusBucRouDEE" w:cs="AcciusBucRouDEE"/>
      <w:noProof/>
      <w:color w:val="0000FF"/>
      <w:sz w:val="20"/>
      <w:szCs w:val="20"/>
      <w:lang w:eastAsia="sk-SK"/>
    </w:rPr>
  </w:style>
  <w:style w:type="character" w:customStyle="1" w:styleId="ODSADChar">
    <w:name w:val="ODSAD Char"/>
    <w:basedOn w:val="Predvolenpsmoodseku"/>
    <w:uiPriority w:val="99"/>
    <w:rsid w:val="005D753C"/>
    <w:rPr>
      <w:rFonts w:ascii="Palton EE" w:hAnsi="Palton EE" w:cs="Palton EE" w:hint="default"/>
      <w:noProof/>
    </w:rPr>
  </w:style>
  <w:style w:type="character" w:customStyle="1" w:styleId="Nadpis1Char">
    <w:name w:val="Nadpis 1 Char"/>
    <w:basedOn w:val="Predvolenpsmoodseku"/>
    <w:link w:val="Nadpis1"/>
    <w:rsid w:val="00DD1F7D"/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4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46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46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6ED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00DAF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8E9A2-38C0-4498-B510-924B592D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2020-03-17T15:56:00Z</cp:lastPrinted>
  <dcterms:created xsi:type="dcterms:W3CDTF">2020-03-18T12:21:00Z</dcterms:created>
  <dcterms:modified xsi:type="dcterms:W3CDTF">2020-03-18T12:21:00Z</dcterms:modified>
</cp:coreProperties>
</file>