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2" w:rsidRPr="008E3F3B" w:rsidRDefault="001F06C2" w:rsidP="00806C30">
      <w:pPr>
        <w:ind w:left="-993" w:firstLine="851"/>
        <w:jc w:val="both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 w:rsidRPr="008E3F3B">
        <w:rPr>
          <w:rFonts w:asciiTheme="majorHAnsi" w:hAnsiTheme="majorHAnsi"/>
          <w:sz w:val="36"/>
          <w:szCs w:val="36"/>
          <w:lang w:val="sk-SK"/>
        </w:rPr>
        <w:t xml:space="preserve">Vedenie STU </w:t>
      </w:r>
    </w:p>
    <w:p w:rsidR="00B72349" w:rsidRPr="008E3F3B" w:rsidRDefault="00291FFE" w:rsidP="00B72349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8E3F3B">
        <w:rPr>
          <w:rFonts w:asciiTheme="majorHAnsi" w:hAnsiTheme="majorHAnsi"/>
          <w:sz w:val="36"/>
          <w:szCs w:val="36"/>
          <w:lang w:val="sk-SK"/>
        </w:rPr>
        <w:t>0</w:t>
      </w:r>
      <w:r w:rsidR="00FB4309" w:rsidRPr="008E3F3B">
        <w:rPr>
          <w:rFonts w:asciiTheme="majorHAnsi" w:hAnsiTheme="majorHAnsi"/>
          <w:sz w:val="36"/>
          <w:szCs w:val="36"/>
          <w:lang w:val="sk-SK"/>
        </w:rPr>
        <w:t>3</w:t>
      </w:r>
      <w:r w:rsidR="00F3149B" w:rsidRPr="008E3F3B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56566D" w:rsidRPr="008E3F3B">
        <w:rPr>
          <w:rFonts w:asciiTheme="majorHAnsi" w:hAnsiTheme="majorHAnsi"/>
          <w:sz w:val="36"/>
          <w:szCs w:val="36"/>
          <w:lang w:val="sk-SK"/>
        </w:rPr>
        <w:t>0</w:t>
      </w:r>
      <w:r w:rsidR="00FB4309" w:rsidRPr="008E3F3B">
        <w:rPr>
          <w:rFonts w:asciiTheme="majorHAnsi" w:hAnsiTheme="majorHAnsi"/>
          <w:sz w:val="36"/>
          <w:szCs w:val="36"/>
          <w:lang w:val="sk-SK"/>
        </w:rPr>
        <w:t>7</w:t>
      </w:r>
      <w:r w:rsidR="00F3149B" w:rsidRPr="008E3F3B">
        <w:rPr>
          <w:rFonts w:asciiTheme="majorHAnsi" w:hAnsiTheme="majorHAnsi"/>
          <w:sz w:val="36"/>
          <w:szCs w:val="36"/>
          <w:lang w:val="sk-SK"/>
        </w:rPr>
        <w:t>. 201</w:t>
      </w:r>
      <w:r w:rsidR="00E04101" w:rsidRPr="008E3F3B">
        <w:rPr>
          <w:rFonts w:asciiTheme="majorHAnsi" w:hAnsiTheme="majorHAnsi"/>
          <w:sz w:val="36"/>
          <w:szCs w:val="36"/>
          <w:lang w:val="sk-SK"/>
        </w:rPr>
        <w:t>9</w:t>
      </w:r>
    </w:p>
    <w:p w:rsidR="00B72349" w:rsidRPr="008E3F3B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821D2C" w:rsidRPr="008E3F3B" w:rsidRDefault="00821D2C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F3149B" w:rsidRPr="008E3F3B" w:rsidRDefault="00FB4309" w:rsidP="00D16A81">
      <w:pPr>
        <w:pStyle w:val="Odsekzoznamu"/>
        <w:spacing w:after="0"/>
        <w:ind w:left="-142"/>
        <w:rPr>
          <w:rFonts w:asciiTheme="majorHAnsi" w:hAnsiTheme="majorHAnsi" w:cstheme="majorHAnsi"/>
          <w:b/>
          <w:sz w:val="36"/>
          <w:szCs w:val="36"/>
        </w:rPr>
      </w:pPr>
      <w:r w:rsidRPr="008E3F3B">
        <w:rPr>
          <w:rFonts w:asciiTheme="majorHAnsi" w:eastAsiaTheme="minorEastAsia" w:hAnsiTheme="majorHAnsi" w:cstheme="majorHAnsi"/>
          <w:b/>
          <w:sz w:val="36"/>
          <w:szCs w:val="36"/>
          <w:lang w:eastAsia="en-US"/>
        </w:rPr>
        <w:t>Pravidlá hodnotenia pedagogických výkonov súčastí STU</w:t>
      </w:r>
    </w:p>
    <w:p w:rsidR="00FD11B6" w:rsidRPr="008E3F3B" w:rsidRDefault="00FD11B6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0D7F2C" w:rsidRPr="008E3F3B" w:rsidRDefault="000D7F2C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852698" w:rsidRPr="008E3F3B" w:rsidRDefault="00B72349" w:rsidP="008C48EC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8E3F3B">
        <w:rPr>
          <w:rFonts w:asciiTheme="majorHAnsi" w:hAnsiTheme="majorHAnsi"/>
          <w:lang w:val="sk-SK"/>
        </w:rPr>
        <w:t>Predkladá:</w:t>
      </w:r>
      <w:r w:rsidRPr="008E3F3B">
        <w:rPr>
          <w:rFonts w:asciiTheme="majorHAnsi" w:hAnsiTheme="majorHAnsi"/>
          <w:lang w:val="sk-SK"/>
        </w:rPr>
        <w:tab/>
      </w:r>
      <w:r w:rsidR="00E04101" w:rsidRPr="008E3F3B">
        <w:rPr>
          <w:rFonts w:asciiTheme="majorHAnsi" w:hAnsiTheme="majorHAnsi"/>
          <w:b/>
          <w:lang w:val="sk-SK"/>
        </w:rPr>
        <w:t>doc. Ing. Monika Bakošová</w:t>
      </w:r>
      <w:r w:rsidR="00852698" w:rsidRPr="008E3F3B">
        <w:rPr>
          <w:rFonts w:asciiTheme="majorHAnsi" w:hAnsiTheme="majorHAnsi"/>
          <w:b/>
          <w:lang w:val="sk-SK"/>
        </w:rPr>
        <w:t>, PhD</w:t>
      </w:r>
      <w:r w:rsidR="00E04101" w:rsidRPr="008E3F3B">
        <w:rPr>
          <w:rFonts w:asciiTheme="majorHAnsi" w:hAnsiTheme="majorHAnsi"/>
          <w:b/>
          <w:lang w:val="sk-SK"/>
        </w:rPr>
        <w:t>.</w:t>
      </w:r>
    </w:p>
    <w:p w:rsidR="00B72349" w:rsidRPr="008E3F3B" w:rsidRDefault="00852698" w:rsidP="00DE3537">
      <w:pPr>
        <w:tabs>
          <w:tab w:val="left" w:pos="1985"/>
        </w:tabs>
        <w:ind w:left="1985"/>
        <w:rPr>
          <w:rFonts w:asciiTheme="majorHAnsi" w:hAnsiTheme="majorHAnsi"/>
          <w:b/>
          <w:lang w:val="sk-SK"/>
        </w:rPr>
      </w:pPr>
      <w:r w:rsidRPr="008E3F3B">
        <w:rPr>
          <w:rFonts w:asciiTheme="majorHAnsi" w:hAnsiTheme="majorHAnsi"/>
          <w:lang w:val="sk-SK"/>
        </w:rPr>
        <w:t>prorektor</w:t>
      </w:r>
      <w:r w:rsidR="00E04101" w:rsidRPr="008E3F3B">
        <w:rPr>
          <w:rFonts w:asciiTheme="majorHAnsi" w:hAnsiTheme="majorHAnsi"/>
          <w:lang w:val="sk-SK"/>
        </w:rPr>
        <w:t>ka</w:t>
      </w:r>
    </w:p>
    <w:p w:rsidR="00DE3537" w:rsidRPr="008E3F3B" w:rsidRDefault="00DE3537" w:rsidP="00F314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E04101" w:rsidRPr="008E3F3B" w:rsidRDefault="00B72349" w:rsidP="00DE3537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8E3F3B">
        <w:rPr>
          <w:rFonts w:asciiTheme="majorHAnsi" w:hAnsiTheme="majorHAnsi"/>
          <w:lang w:val="sk-SK"/>
        </w:rPr>
        <w:t>Vypracoval:</w:t>
      </w:r>
      <w:r w:rsidR="008C48EC" w:rsidRPr="008E3F3B">
        <w:rPr>
          <w:rFonts w:asciiTheme="majorHAnsi" w:hAnsiTheme="majorHAnsi"/>
          <w:lang w:val="sk-SK"/>
        </w:rPr>
        <w:tab/>
      </w:r>
      <w:r w:rsidR="00E04101" w:rsidRPr="008E3F3B">
        <w:rPr>
          <w:rFonts w:asciiTheme="majorHAnsi" w:hAnsiTheme="majorHAnsi"/>
          <w:b/>
          <w:lang w:val="sk-SK"/>
        </w:rPr>
        <w:t>doc. Ing. Monika Bakošová, PhD.</w:t>
      </w:r>
    </w:p>
    <w:p w:rsidR="00DE3537" w:rsidRPr="008E3F3B" w:rsidRDefault="00DE3537" w:rsidP="00DE3537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 w:rsidRPr="008E3F3B">
        <w:rPr>
          <w:rFonts w:asciiTheme="majorHAnsi" w:hAnsiTheme="majorHAnsi"/>
          <w:lang w:val="sk-SK"/>
        </w:rPr>
        <w:t>prorektor</w:t>
      </w:r>
      <w:r w:rsidR="00E04101" w:rsidRPr="008E3F3B">
        <w:rPr>
          <w:rFonts w:asciiTheme="majorHAnsi" w:hAnsiTheme="majorHAnsi"/>
          <w:lang w:val="sk-SK"/>
        </w:rPr>
        <w:t>ka</w:t>
      </w:r>
    </w:p>
    <w:p w:rsidR="00B72349" w:rsidRPr="008E3F3B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D7F2C" w:rsidRPr="008E3F3B" w:rsidRDefault="000D7F2C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3149B" w:rsidRPr="008E3F3B" w:rsidRDefault="00FB4309" w:rsidP="00F3149B">
      <w:pPr>
        <w:pStyle w:val="Default"/>
        <w:tabs>
          <w:tab w:val="left" w:pos="1985"/>
        </w:tabs>
        <w:spacing w:line="276" w:lineRule="auto"/>
        <w:ind w:left="1985" w:hanging="2127"/>
        <w:jc w:val="both"/>
        <w:rPr>
          <w:rFonts w:asciiTheme="majorHAnsi" w:hAnsiTheme="majorHAnsi"/>
          <w:color w:val="auto"/>
          <w:lang w:val="sk-SK"/>
        </w:rPr>
      </w:pPr>
      <w:r w:rsidRPr="008E3F3B">
        <w:rPr>
          <w:rFonts w:asciiTheme="majorHAnsi" w:hAnsiTheme="majorHAnsi"/>
          <w:color w:val="auto"/>
          <w:lang w:val="sk-SK"/>
        </w:rPr>
        <w:t>Zdôvodnenie:</w:t>
      </w:r>
      <w:r w:rsidRPr="008E3F3B">
        <w:rPr>
          <w:rFonts w:asciiTheme="majorHAnsi" w:hAnsiTheme="majorHAnsi"/>
          <w:color w:val="auto"/>
          <w:lang w:val="sk-SK"/>
        </w:rPr>
        <w:tab/>
      </w:r>
      <w:r w:rsidR="0057623D">
        <w:rPr>
          <w:rFonts w:asciiTheme="majorHAnsi" w:hAnsiTheme="majorHAnsi"/>
          <w:color w:val="auto"/>
          <w:lang w:val="sk-SK"/>
        </w:rPr>
        <w:t>M</w:t>
      </w:r>
      <w:r w:rsidR="00367897">
        <w:rPr>
          <w:rFonts w:asciiTheme="majorHAnsi" w:hAnsiTheme="majorHAnsi"/>
          <w:color w:val="auto"/>
          <w:lang w:val="sk-SK"/>
        </w:rPr>
        <w:t xml:space="preserve">ateriál je vypracovaný v </w:t>
      </w:r>
      <w:r w:rsidR="001303EE">
        <w:rPr>
          <w:rFonts w:asciiTheme="majorHAnsi" w:hAnsiTheme="majorHAnsi"/>
          <w:color w:val="auto"/>
          <w:lang w:val="sk-SK"/>
        </w:rPr>
        <w:t xml:space="preserve">zmysle </w:t>
      </w:r>
      <w:r w:rsidR="001303EE" w:rsidRPr="001303EE">
        <w:rPr>
          <w:rFonts w:asciiTheme="majorHAnsi" w:hAnsiTheme="majorHAnsi"/>
          <w:color w:val="auto"/>
          <w:lang w:val="sk-SK"/>
        </w:rPr>
        <w:t>ÚLOH</w:t>
      </w:r>
      <w:r w:rsidR="001303EE">
        <w:rPr>
          <w:rFonts w:asciiTheme="majorHAnsi" w:hAnsiTheme="majorHAnsi"/>
          <w:color w:val="auto"/>
          <w:lang w:val="sk-SK"/>
        </w:rPr>
        <w:t>Y</w:t>
      </w:r>
      <w:r w:rsidR="001303EE" w:rsidRPr="001303EE">
        <w:rPr>
          <w:rFonts w:asciiTheme="majorHAnsi" w:hAnsiTheme="majorHAnsi"/>
          <w:color w:val="auto"/>
          <w:lang w:val="sk-SK"/>
        </w:rPr>
        <w:t>: 8.15A/2019-V</w:t>
      </w:r>
      <w:r w:rsidR="00450096" w:rsidRPr="008E3F3B">
        <w:rPr>
          <w:rFonts w:asciiTheme="majorHAnsi" w:hAnsiTheme="majorHAnsi" w:cstheme="majorHAnsi"/>
          <w:color w:val="auto"/>
          <w:lang w:val="sk-SK"/>
        </w:rPr>
        <w:t xml:space="preserve"> </w:t>
      </w:r>
      <w:r w:rsidR="001303EE">
        <w:rPr>
          <w:rFonts w:asciiTheme="majorHAnsi" w:hAnsiTheme="majorHAnsi" w:cstheme="majorHAnsi"/>
          <w:color w:val="auto"/>
          <w:lang w:val="sk-SK"/>
        </w:rPr>
        <w:t>z</w:t>
      </w:r>
      <w:r w:rsidR="00367897">
        <w:rPr>
          <w:rFonts w:asciiTheme="majorHAnsi" w:hAnsiTheme="majorHAnsi" w:cstheme="majorHAnsi"/>
          <w:color w:val="auto"/>
          <w:lang w:val="sk-SK"/>
        </w:rPr>
        <w:t>o</w:t>
      </w:r>
      <w:r w:rsidR="001303EE">
        <w:rPr>
          <w:rFonts w:asciiTheme="majorHAnsi" w:hAnsiTheme="majorHAnsi" w:cstheme="majorHAnsi"/>
          <w:color w:val="auto"/>
          <w:lang w:val="sk-SK"/>
        </w:rPr>
        <w:t xml:space="preserve"> zasadnutia </w:t>
      </w:r>
      <w:r w:rsidR="00367897">
        <w:rPr>
          <w:rFonts w:asciiTheme="majorHAnsi" w:hAnsiTheme="majorHAnsi" w:cstheme="majorHAnsi"/>
          <w:color w:val="auto"/>
          <w:lang w:val="sk-SK"/>
        </w:rPr>
        <w:t>Vedenia</w:t>
      </w:r>
      <w:r w:rsidR="001303EE">
        <w:rPr>
          <w:rFonts w:asciiTheme="majorHAnsi" w:hAnsiTheme="majorHAnsi" w:cstheme="majorHAnsi"/>
          <w:color w:val="auto"/>
          <w:lang w:val="sk-SK"/>
        </w:rPr>
        <w:t xml:space="preserve"> STU dňa </w:t>
      </w:r>
      <w:r w:rsidR="00367897">
        <w:rPr>
          <w:rFonts w:asciiTheme="majorHAnsi" w:hAnsiTheme="majorHAnsi" w:cstheme="majorHAnsi"/>
          <w:color w:val="auto"/>
          <w:lang w:val="sk-SK"/>
        </w:rPr>
        <w:t>17. 04. 2019</w:t>
      </w:r>
      <w:r w:rsidR="0057623D">
        <w:rPr>
          <w:rFonts w:asciiTheme="majorHAnsi" w:hAnsiTheme="majorHAnsi" w:cstheme="majorHAnsi"/>
          <w:color w:val="auto"/>
          <w:lang w:val="sk-SK"/>
        </w:rPr>
        <w:t>.</w:t>
      </w:r>
    </w:p>
    <w:p w:rsidR="00B72349" w:rsidRPr="008E3F3B" w:rsidRDefault="00B72349" w:rsidP="000D7F2C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0D7F2C" w:rsidRPr="008E3F3B" w:rsidRDefault="000D7F2C" w:rsidP="000D7F2C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B72349" w:rsidRPr="008E3F3B" w:rsidRDefault="00B72349" w:rsidP="000D7F2C">
      <w:pPr>
        <w:ind w:left="1985" w:hanging="2127"/>
        <w:jc w:val="both"/>
        <w:rPr>
          <w:rFonts w:asciiTheme="majorHAnsi" w:hAnsiTheme="majorHAnsi"/>
          <w:lang w:val="sk-SK"/>
        </w:rPr>
      </w:pPr>
      <w:r w:rsidRPr="008E3F3B">
        <w:rPr>
          <w:rFonts w:asciiTheme="majorHAnsi" w:hAnsiTheme="majorHAnsi" w:cstheme="majorHAnsi"/>
          <w:lang w:val="sk-SK"/>
        </w:rPr>
        <w:t>Návrh uznesenia:</w:t>
      </w:r>
      <w:r w:rsidR="00CA3C3F" w:rsidRPr="008E3F3B">
        <w:rPr>
          <w:rFonts w:asciiTheme="majorHAnsi" w:hAnsiTheme="majorHAnsi" w:cstheme="majorHAnsi"/>
          <w:lang w:val="sk-SK"/>
        </w:rPr>
        <w:tab/>
      </w:r>
      <w:r w:rsidR="001F06C2" w:rsidRPr="008E3F3B">
        <w:rPr>
          <w:rFonts w:asciiTheme="majorHAnsi" w:hAnsiTheme="majorHAnsi" w:cstheme="majorHAnsi"/>
          <w:lang w:val="sk-SK"/>
        </w:rPr>
        <w:t xml:space="preserve">Vedenie STU </w:t>
      </w:r>
      <w:r w:rsidR="00A550ED" w:rsidRPr="008E3F3B">
        <w:rPr>
          <w:rFonts w:asciiTheme="majorHAnsi" w:hAnsiTheme="majorHAnsi" w:cstheme="majorHAnsi"/>
          <w:lang w:val="sk-SK"/>
        </w:rPr>
        <w:t xml:space="preserve">berie na vedomie </w:t>
      </w:r>
      <w:r w:rsidR="000008CD" w:rsidRPr="008E3F3B">
        <w:rPr>
          <w:rFonts w:asciiTheme="majorHAnsi" w:hAnsiTheme="majorHAnsi" w:cstheme="majorHAnsi"/>
          <w:lang w:val="sk-SK"/>
        </w:rPr>
        <w:t>materiál: „Pravidlá hodnotenia pedagogických výkonov súčastí STU“</w:t>
      </w:r>
    </w:p>
    <w:p w:rsidR="000D7F2C" w:rsidRPr="008E3F3B" w:rsidRDefault="000D7F2C" w:rsidP="0098789D">
      <w:pPr>
        <w:pStyle w:val="Default"/>
        <w:numPr>
          <w:ilvl w:val="0"/>
          <w:numId w:val="1"/>
        </w:numPr>
        <w:ind w:left="2410" w:hanging="425"/>
        <w:rPr>
          <w:rFonts w:asciiTheme="majorHAnsi" w:hAnsiTheme="majorHAnsi"/>
          <w:color w:val="auto"/>
          <w:lang w:val="sk-SK"/>
        </w:rPr>
      </w:pPr>
      <w:r w:rsidRPr="008E3F3B">
        <w:rPr>
          <w:rFonts w:asciiTheme="majorHAnsi" w:hAnsiTheme="majorHAnsi"/>
          <w:color w:val="auto"/>
          <w:lang w:val="sk-SK"/>
        </w:rPr>
        <w:t>bez pripomienok</w:t>
      </w:r>
    </w:p>
    <w:p w:rsidR="008C48EC" w:rsidRPr="008E3F3B" w:rsidRDefault="008C48EC" w:rsidP="0098789D">
      <w:pPr>
        <w:pStyle w:val="Default"/>
        <w:numPr>
          <w:ilvl w:val="0"/>
          <w:numId w:val="1"/>
        </w:numPr>
        <w:ind w:left="2410" w:hanging="425"/>
        <w:rPr>
          <w:rFonts w:asciiTheme="majorHAnsi" w:hAnsiTheme="majorHAnsi"/>
          <w:color w:val="auto"/>
          <w:lang w:val="sk-SK"/>
        </w:rPr>
      </w:pPr>
      <w:r w:rsidRPr="008E3F3B">
        <w:rPr>
          <w:rFonts w:asciiTheme="majorHAnsi" w:hAnsiTheme="majorHAnsi"/>
          <w:color w:val="auto"/>
          <w:lang w:val="sk-SK"/>
        </w:rPr>
        <w:t>s pripomienkami</w:t>
      </w:r>
    </w:p>
    <w:p w:rsidR="00D2774F" w:rsidRPr="008E3F3B" w:rsidRDefault="00D2774F">
      <w:pPr>
        <w:rPr>
          <w:rFonts w:asciiTheme="majorHAnsi" w:hAnsiTheme="majorHAnsi" w:cs="Myriad Pro"/>
          <w:lang w:val="sk-SK"/>
        </w:rPr>
      </w:pPr>
      <w:r w:rsidRPr="008E3F3B">
        <w:rPr>
          <w:rFonts w:asciiTheme="majorHAnsi" w:hAnsiTheme="majorHAnsi"/>
          <w:lang w:val="sk-SK"/>
        </w:rPr>
        <w:br w:type="page"/>
      </w:r>
    </w:p>
    <w:p w:rsidR="00A13983" w:rsidRPr="008E3F3B" w:rsidRDefault="00A13983" w:rsidP="00B72349">
      <w:pPr>
        <w:pStyle w:val="Default"/>
        <w:ind w:left="-142"/>
        <w:rPr>
          <w:rFonts w:asciiTheme="majorHAnsi" w:hAnsiTheme="majorHAnsi"/>
          <w:color w:val="auto"/>
          <w:lang w:val="sk-SK"/>
        </w:rPr>
        <w:sectPr w:rsidR="00A13983" w:rsidRPr="008E3F3B" w:rsidSect="0001601E">
          <w:headerReference w:type="default" r:id="rId9"/>
          <w:footerReference w:type="default" r:id="rId10"/>
          <w:headerReference w:type="first" r:id="rId11"/>
          <w:pgSz w:w="11900" w:h="16840"/>
          <w:pgMar w:top="3969" w:right="1127" w:bottom="851" w:left="1843" w:header="851" w:footer="403" w:gutter="0"/>
          <w:pgNumType w:start="1"/>
          <w:cols w:space="708"/>
          <w:titlePg/>
          <w:docGrid w:linePitch="360"/>
        </w:sectPr>
      </w:pPr>
    </w:p>
    <w:p w:rsidR="001B710B" w:rsidRPr="008E3F3B" w:rsidRDefault="001B710B" w:rsidP="001B710B">
      <w:pPr>
        <w:pStyle w:val="Nadpis1"/>
        <w:jc w:val="center"/>
        <w:rPr>
          <w:color w:val="auto"/>
          <w:szCs w:val="22"/>
          <w:lang w:val="sk-SK"/>
        </w:rPr>
      </w:pPr>
      <w:r w:rsidRPr="008E3F3B">
        <w:rPr>
          <w:color w:val="auto"/>
          <w:lang w:val="sk-SK"/>
        </w:rPr>
        <w:lastRenderedPageBreak/>
        <w:t>Pravidlá hodnotenia pedagogických výkonov súčastí STU v Bratislave</w:t>
      </w:r>
    </w:p>
    <w:p w:rsidR="001B710B" w:rsidRPr="008E3F3B" w:rsidRDefault="001B710B" w:rsidP="001B710B">
      <w:pPr>
        <w:pStyle w:val="Nadpis2"/>
        <w:jc w:val="center"/>
        <w:rPr>
          <w:color w:val="auto"/>
        </w:rPr>
      </w:pPr>
      <w:r w:rsidRPr="008E3F3B">
        <w:rPr>
          <w:color w:val="auto"/>
        </w:rPr>
        <w:t>Čl. 1</w:t>
      </w:r>
      <w:r w:rsidRPr="008E3F3B">
        <w:rPr>
          <w:color w:val="auto"/>
        </w:rPr>
        <w:br/>
        <w:t>Úvodné ustanovenia</w:t>
      </w:r>
    </w:p>
    <w:p w:rsidR="001B710B" w:rsidRPr="008E3F3B" w:rsidRDefault="001B710B" w:rsidP="001B710B">
      <w:pPr>
        <w:pStyle w:val="Odsekzoznamu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</w:rPr>
      </w:pPr>
      <w:r w:rsidRPr="008E3F3B">
        <w:rPr>
          <w:rFonts w:asciiTheme="majorHAnsi" w:hAnsiTheme="majorHAnsi"/>
        </w:rPr>
        <w:t xml:space="preserve">Pravidlá hodnotenia pedagogických výkonov fakúlt a Ústavu manažmentu (ďalej len “fakulta”) Slovenskej technickej univerzity v Bratislave (ďalej len “STU”) sa určujú pre získanie údajov pre porovnanie pedagogických výkonov fakúlt STU a získanie údajov pre účely delenia prostriedkov z dotácie Ministerstva školstva, vedy, výskumu a športu Slovenskej republiky (ďalej len „dotačných prostriedkov“) na fakulty. </w:t>
      </w:r>
    </w:p>
    <w:p w:rsidR="001B710B" w:rsidRPr="008E3F3B" w:rsidRDefault="001B710B" w:rsidP="001B710B">
      <w:pPr>
        <w:pStyle w:val="Nadpis2"/>
        <w:jc w:val="center"/>
        <w:rPr>
          <w:color w:val="auto"/>
        </w:rPr>
      </w:pPr>
      <w:r w:rsidRPr="008E3F3B">
        <w:rPr>
          <w:color w:val="auto"/>
        </w:rPr>
        <w:t>Čl. 2</w:t>
      </w:r>
      <w:r w:rsidRPr="008E3F3B">
        <w:rPr>
          <w:color w:val="auto"/>
        </w:rPr>
        <w:br/>
        <w:t>Hodnotené obdobie</w:t>
      </w:r>
    </w:p>
    <w:p w:rsidR="001B710B" w:rsidRPr="008E3F3B" w:rsidRDefault="001B710B" w:rsidP="001B710B">
      <w:pPr>
        <w:pStyle w:val="Odsekzoznamu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E3F3B">
        <w:rPr>
          <w:rFonts w:asciiTheme="majorHAnsi" w:hAnsiTheme="majorHAnsi"/>
        </w:rPr>
        <w:t>Podľa pravidiel sa bude hodnotiť kalendárny rok a akademický rok predchádzajúci kalendárnemu roku a akademickému roku, v ktorom sa delia dotačné prostriedky (alebo kalendárny rok a akademické roky hodnotené v </w:t>
      </w:r>
      <w:r w:rsidR="001C412E">
        <w:rPr>
          <w:rFonts w:asciiTheme="majorHAnsi" w:hAnsiTheme="majorHAnsi"/>
        </w:rPr>
        <w:t>m</w:t>
      </w:r>
      <w:r w:rsidRPr="008E3F3B">
        <w:rPr>
          <w:rFonts w:asciiTheme="majorHAnsi" w:hAnsiTheme="majorHAnsi"/>
        </w:rPr>
        <w:t xml:space="preserve">etodike rozpisu dotácií zo štátneho rozpočtu verejným vysokým školám). </w:t>
      </w:r>
    </w:p>
    <w:p w:rsidR="001B710B" w:rsidRPr="008E3F3B" w:rsidRDefault="001B710B" w:rsidP="001B710B">
      <w:pPr>
        <w:pStyle w:val="Odsekzoznamu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E3F3B">
        <w:rPr>
          <w:rFonts w:asciiTheme="majorHAnsi" w:hAnsiTheme="majorHAnsi"/>
        </w:rPr>
        <w:t>Pre hodnotenie pedagogických výkonov sa zoberie do úvahy počet aktívnych študentov zapísaných na štúdium 31.10. bez študentov, ktorým vznikla povinnosť hradiť školné a bez študentov externej formy štúdia (alebo všetkých, denná a externá forma).</w:t>
      </w:r>
    </w:p>
    <w:p w:rsidR="001B710B" w:rsidRPr="008E3F3B" w:rsidRDefault="001B710B" w:rsidP="001B710B">
      <w:pPr>
        <w:pStyle w:val="Nadpis2"/>
        <w:jc w:val="center"/>
        <w:rPr>
          <w:color w:val="auto"/>
        </w:rPr>
      </w:pPr>
      <w:r w:rsidRPr="008E3F3B">
        <w:rPr>
          <w:color w:val="auto"/>
        </w:rPr>
        <w:t>Čl. 3</w:t>
      </w:r>
      <w:r w:rsidRPr="008E3F3B">
        <w:rPr>
          <w:color w:val="auto"/>
        </w:rPr>
        <w:br/>
        <w:t>Ročná pedagogická kapacita fakulty</w:t>
      </w:r>
    </w:p>
    <w:p w:rsidR="001B710B" w:rsidRPr="008E3F3B" w:rsidRDefault="001B710B" w:rsidP="00997423">
      <w:pPr>
        <w:pStyle w:val="Odsekzoznamu"/>
        <w:numPr>
          <w:ilvl w:val="0"/>
          <w:numId w:val="28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caps/>
        </w:rPr>
      </w:pPr>
      <w:r w:rsidRPr="008E3F3B">
        <w:rPr>
          <w:rFonts w:asciiTheme="majorHAnsi" w:hAnsiTheme="majorHAnsi"/>
        </w:rPr>
        <w:t>Ročná pedagogická kapacita (RPK)  fakulty sa udáva v hodinách a počíta sa podľa vzorca: </w:t>
      </w:r>
      <w:r w:rsidRPr="008E3F3B">
        <w:rPr>
          <w:rFonts w:asciiTheme="majorHAnsi" w:hAnsiTheme="majorHAnsi"/>
        </w:rPr>
        <w:br/>
        <w:t>RPK = 1/KKŠ</w:t>
      </w:r>
      <w:r w:rsidRPr="008E3F3B">
        <w:rPr>
          <w:rFonts w:asciiTheme="majorHAnsi" w:hAnsiTheme="majorHAnsi"/>
          <w:caps/>
          <w:vertAlign w:val="subscript"/>
        </w:rPr>
        <w:t>prof</w:t>
      </w:r>
      <w:r w:rsidRPr="008E3F3B">
        <w:rPr>
          <w:rFonts w:asciiTheme="majorHAnsi" w:hAnsiTheme="majorHAnsi"/>
        </w:rPr>
        <w:t>*1000*</w:t>
      </w:r>
      <w:r w:rsidRPr="008E3F3B">
        <w:rPr>
          <w:rFonts w:asciiTheme="majorHAnsi" w:hAnsiTheme="majorHAnsi"/>
          <w:caps/>
        </w:rPr>
        <w:t>Prof</w:t>
      </w:r>
      <w:r w:rsidRPr="008E3F3B">
        <w:rPr>
          <w:rFonts w:asciiTheme="majorHAnsi" w:hAnsiTheme="majorHAnsi"/>
        </w:rPr>
        <w:t xml:space="preserve"> + 1/KKŠ</w:t>
      </w:r>
      <w:r w:rsidRPr="008E3F3B">
        <w:rPr>
          <w:rFonts w:asciiTheme="majorHAnsi" w:hAnsiTheme="majorHAnsi"/>
          <w:caps/>
          <w:vertAlign w:val="subscript"/>
        </w:rPr>
        <w:t>doc</w:t>
      </w:r>
      <w:r w:rsidRPr="008E3F3B">
        <w:rPr>
          <w:rFonts w:asciiTheme="majorHAnsi" w:hAnsiTheme="majorHAnsi"/>
        </w:rPr>
        <w:t>*1000*</w:t>
      </w:r>
      <w:r w:rsidRPr="008E3F3B">
        <w:rPr>
          <w:rFonts w:asciiTheme="majorHAnsi" w:hAnsiTheme="majorHAnsi"/>
          <w:caps/>
        </w:rPr>
        <w:t>Doc</w:t>
      </w:r>
      <w:r w:rsidRPr="008E3F3B">
        <w:rPr>
          <w:rFonts w:asciiTheme="majorHAnsi" w:hAnsiTheme="majorHAnsi"/>
          <w:vertAlign w:val="subscript"/>
        </w:rPr>
        <w:t xml:space="preserve"> </w:t>
      </w:r>
      <w:r w:rsidRPr="008E3F3B">
        <w:rPr>
          <w:rFonts w:asciiTheme="majorHAnsi" w:hAnsiTheme="majorHAnsi"/>
        </w:rPr>
        <w:t>+ 1/KKŠ</w:t>
      </w:r>
      <w:r w:rsidRPr="008E3F3B">
        <w:rPr>
          <w:rFonts w:asciiTheme="majorHAnsi" w:hAnsiTheme="majorHAnsi"/>
          <w:caps/>
          <w:vertAlign w:val="subscript"/>
        </w:rPr>
        <w:t>OAPhD</w:t>
      </w:r>
      <w:r w:rsidRPr="008E3F3B">
        <w:rPr>
          <w:rFonts w:asciiTheme="majorHAnsi" w:hAnsiTheme="majorHAnsi"/>
        </w:rPr>
        <w:t>*1000*</w:t>
      </w:r>
      <w:r w:rsidRPr="008E3F3B">
        <w:rPr>
          <w:rFonts w:asciiTheme="majorHAnsi" w:hAnsiTheme="majorHAnsi"/>
          <w:caps/>
        </w:rPr>
        <w:t>OAPhD</w:t>
      </w:r>
      <w:r w:rsidRPr="008E3F3B">
        <w:rPr>
          <w:rFonts w:asciiTheme="majorHAnsi" w:hAnsiTheme="majorHAnsi"/>
          <w:vertAlign w:val="subscript"/>
        </w:rPr>
        <w:t xml:space="preserve"> </w:t>
      </w:r>
      <w:r w:rsidRPr="008E3F3B">
        <w:rPr>
          <w:rFonts w:asciiTheme="majorHAnsi" w:hAnsiTheme="majorHAnsi"/>
        </w:rPr>
        <w:t>+ 1/KKŠ</w:t>
      </w:r>
      <w:r w:rsidRPr="008E3F3B">
        <w:rPr>
          <w:rFonts w:asciiTheme="majorHAnsi" w:hAnsiTheme="majorHAnsi"/>
          <w:vertAlign w:val="subscript"/>
        </w:rPr>
        <w:t>OPED</w:t>
      </w:r>
      <w:r w:rsidRPr="008E3F3B">
        <w:rPr>
          <w:rFonts w:asciiTheme="majorHAnsi" w:hAnsiTheme="majorHAnsi"/>
        </w:rPr>
        <w:t>*1000*</w:t>
      </w:r>
      <w:r w:rsidRPr="008E3F3B">
        <w:rPr>
          <w:rFonts w:asciiTheme="majorHAnsi" w:hAnsiTheme="majorHAnsi"/>
          <w:caps/>
        </w:rPr>
        <w:t>OPed</w:t>
      </w:r>
      <w:r w:rsidRPr="008E3F3B">
        <w:rPr>
          <w:rFonts w:asciiTheme="majorHAnsi" w:hAnsiTheme="majorHAnsi"/>
        </w:rPr>
        <w:t xml:space="preserve"> + 104*</w:t>
      </w:r>
      <w:r w:rsidRPr="008E3F3B">
        <w:rPr>
          <w:rFonts w:asciiTheme="majorHAnsi" w:hAnsiTheme="majorHAnsi"/>
          <w:caps/>
        </w:rPr>
        <w:t>SPhD</w:t>
      </w:r>
    </w:p>
    <w:p w:rsidR="001B710B" w:rsidRPr="008E3F3B" w:rsidRDefault="001B710B" w:rsidP="001B710B">
      <w:pPr>
        <w:pStyle w:val="Odsekzoznamu"/>
        <w:ind w:left="426"/>
        <w:rPr>
          <w:rFonts w:asciiTheme="majorHAnsi" w:hAnsiTheme="majorHAnsi"/>
        </w:rPr>
      </w:pPr>
      <w:r w:rsidRPr="008E3F3B">
        <w:rPr>
          <w:rFonts w:asciiTheme="majorHAnsi" w:hAnsiTheme="majorHAnsi"/>
        </w:rPr>
        <w:t xml:space="preserve">kde PROF je prepočítaný počet pracovníkov vo funkciách profesorov, DOC je prepočítaný počet pracovníkov vo funkciách docentov, OAPHD je prepočítaný počet pracovníkov s vysokoškolským vzdelaním 3. stupňa vo funkciách odborných asistentov, </w:t>
      </w:r>
      <w:r w:rsidRPr="008E3F3B">
        <w:rPr>
          <w:rFonts w:asciiTheme="majorHAnsi" w:hAnsiTheme="majorHAnsi"/>
          <w:caps/>
        </w:rPr>
        <w:t>OPed</w:t>
      </w:r>
      <w:r w:rsidRPr="008E3F3B">
        <w:rPr>
          <w:rFonts w:asciiTheme="majorHAnsi" w:hAnsiTheme="majorHAnsi"/>
        </w:rPr>
        <w:t xml:space="preserve"> je prepočítaný počet ostatných pedagogických pracovníkov a SPHD je počet študentov doktorandského štúdia v dennej forme so školiacim pracoviskom fakulta STU. </w:t>
      </w:r>
    </w:p>
    <w:p w:rsidR="001B710B" w:rsidRPr="008E3F3B" w:rsidRDefault="001B710B" w:rsidP="001B710B">
      <w:pPr>
        <w:pStyle w:val="Odsekzoznamu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E3F3B">
        <w:rPr>
          <w:rFonts w:asciiTheme="majorHAnsi" w:hAnsiTheme="majorHAnsi"/>
        </w:rPr>
        <w:t xml:space="preserve">KKŠ je koeficient kvalifikačnej štruktúry, ktorého hodnota je daná v metodike. </w:t>
      </w:r>
    </w:p>
    <w:p w:rsidR="001B710B" w:rsidRPr="008E3F3B" w:rsidRDefault="001B710B" w:rsidP="001B710B">
      <w:pPr>
        <w:pStyle w:val="Odsekzoznamu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E3F3B">
        <w:rPr>
          <w:rFonts w:asciiTheme="majorHAnsi" w:hAnsiTheme="majorHAnsi"/>
        </w:rPr>
        <w:t>Ročná pedagogická kapacita STU (RPK_STU) sa vypočíta ako súčet ročných pedagogických kapacít fakúlt.</w:t>
      </w:r>
    </w:p>
    <w:p w:rsidR="001B710B" w:rsidRPr="008E3F3B" w:rsidRDefault="001B710B" w:rsidP="001B710B">
      <w:pPr>
        <w:pStyle w:val="Odsekzoznamu"/>
        <w:numPr>
          <w:ilvl w:val="0"/>
          <w:numId w:val="29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E3F3B">
        <w:rPr>
          <w:rFonts w:asciiTheme="majorHAnsi" w:hAnsiTheme="majorHAnsi"/>
        </w:rPr>
        <w:t>Ročná pedagogická kapacita fakulty v percentách (RPKP [%]) sa vypočíta ako podiel ročnej pedagogickej kapacity fakulty RPK a ročnej pedagogickej kapacity STU RPK_STU podľa vzorca:</w:t>
      </w:r>
    </w:p>
    <w:p w:rsidR="001B710B" w:rsidRPr="008E3F3B" w:rsidRDefault="001B710B" w:rsidP="001B710B">
      <w:pPr>
        <w:ind w:left="426"/>
        <w:rPr>
          <w:rFonts w:asciiTheme="majorHAnsi" w:hAnsiTheme="majorHAnsi"/>
          <w:lang w:val="sk-SK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2"/>
              <w:lang w:val="sk-SK"/>
            </w:rPr>
            <m:t>RP</m:t>
          </m:r>
          <m:r>
            <w:rPr>
              <w:rFonts w:ascii="Cambria Math" w:hAnsi="Cambria Math"/>
              <w:szCs w:val="22"/>
              <w:lang w:val="sk-SK"/>
            </w:rPr>
            <m:t>KP=</m:t>
          </m:r>
          <m:f>
            <m:fPr>
              <m:ctrlPr>
                <w:rPr>
                  <w:rFonts w:ascii="Cambria Math" w:hAnsi="Cambria Math"/>
                  <w:i/>
                  <w:szCs w:val="22"/>
                  <w:lang w:val="sk-SK"/>
                </w:rPr>
              </m:ctrlPr>
            </m:fPr>
            <m:num>
              <m:r>
                <w:rPr>
                  <w:rFonts w:ascii="Cambria Math" w:hAnsi="Cambria Math"/>
                  <w:szCs w:val="22"/>
                  <w:lang w:val="sk-SK"/>
                </w:rPr>
                <m:t>RPK</m:t>
              </m:r>
            </m:num>
            <m:den>
              <m:r>
                <w:rPr>
                  <w:rFonts w:ascii="Cambria Math" w:hAnsi="Cambria Math"/>
                  <w:szCs w:val="22"/>
                  <w:lang w:val="sk-SK"/>
                </w:rPr>
                <m:t>RPK_STU</m:t>
              </m:r>
            </m:den>
          </m:f>
          <m:r>
            <w:rPr>
              <w:rFonts w:ascii="Cambria Math" w:hAnsi="Cambria Math"/>
              <w:szCs w:val="22"/>
              <w:lang w:val="sk-SK"/>
            </w:rPr>
            <m:t>100%</m:t>
          </m:r>
        </m:oMath>
      </m:oMathPara>
    </w:p>
    <w:p w:rsidR="001B710B" w:rsidRPr="008E3F3B" w:rsidRDefault="001B710B" w:rsidP="001B710B">
      <w:pPr>
        <w:rPr>
          <w:rFonts w:asciiTheme="majorHAnsi" w:hAnsiTheme="majorHAnsi"/>
          <w:lang w:val="sk-SK"/>
        </w:rPr>
      </w:pPr>
    </w:p>
    <w:p w:rsidR="001B710B" w:rsidRPr="008E3F3B" w:rsidRDefault="001B710B" w:rsidP="001B710B">
      <w:pPr>
        <w:pStyle w:val="Nadpis2"/>
        <w:jc w:val="center"/>
        <w:rPr>
          <w:color w:val="auto"/>
        </w:rPr>
      </w:pPr>
      <w:r w:rsidRPr="008E3F3B">
        <w:rPr>
          <w:color w:val="auto"/>
        </w:rPr>
        <w:t>Čl. 4</w:t>
      </w:r>
      <w:r w:rsidRPr="008E3F3B">
        <w:rPr>
          <w:color w:val="auto"/>
        </w:rPr>
        <w:br/>
        <w:t>Ročný pedagogický výkon fakulty</w:t>
      </w:r>
    </w:p>
    <w:p w:rsidR="001B710B" w:rsidRPr="008E3F3B" w:rsidRDefault="001B710B" w:rsidP="001B710B">
      <w:pPr>
        <w:pStyle w:val="Odsekzoznamu"/>
        <w:numPr>
          <w:ilvl w:val="0"/>
          <w:numId w:val="2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E3F3B">
        <w:rPr>
          <w:rFonts w:asciiTheme="majorHAnsi" w:hAnsiTheme="majorHAnsi"/>
        </w:rPr>
        <w:t>Do ročného pedagogického výkonu fakulty (RPV), ktorý sa vyjadruje v bodoch, sa započítajú pedagogické výkony podľa prílohy 1.</w:t>
      </w:r>
    </w:p>
    <w:p w:rsidR="001B710B" w:rsidRPr="008E3F3B" w:rsidRDefault="001B710B" w:rsidP="001B710B">
      <w:pPr>
        <w:pStyle w:val="Odsekzoznamu"/>
        <w:numPr>
          <w:ilvl w:val="0"/>
          <w:numId w:val="2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E3F3B">
        <w:rPr>
          <w:rFonts w:asciiTheme="majorHAnsi" w:hAnsiTheme="majorHAnsi"/>
        </w:rPr>
        <w:t>Ročný pedagogický výkon STU (RPV_STU) sa vypočíta ako súčet ročných pedagogických výkonov fakúlt.</w:t>
      </w:r>
    </w:p>
    <w:p w:rsidR="001B710B" w:rsidRPr="008E3F3B" w:rsidRDefault="001B710B" w:rsidP="001B710B">
      <w:pPr>
        <w:pStyle w:val="Odsekzoznamu"/>
        <w:numPr>
          <w:ilvl w:val="0"/>
          <w:numId w:val="2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E3F3B">
        <w:rPr>
          <w:rFonts w:asciiTheme="majorHAnsi" w:hAnsiTheme="majorHAnsi"/>
        </w:rPr>
        <w:lastRenderedPageBreak/>
        <w:t>Ročný pedagogický výkon fakulty v percentách (RPVP [%]) sa vypočíta ako podiel ročného pedagogického výkonu fakulty RPV a ročného pedagogického výkonu STU RPV_STU podľa vzorca:</w:t>
      </w:r>
    </w:p>
    <w:p w:rsidR="001B710B" w:rsidRPr="008E3F3B" w:rsidRDefault="001B710B" w:rsidP="001B710B">
      <w:pPr>
        <w:pStyle w:val="Odsekzoznamu"/>
        <w:ind w:left="426"/>
        <w:rPr>
          <w:rFonts w:asciiTheme="majorHAnsi" w:hAnsiTheme="majorHAnsi"/>
        </w:rPr>
      </w:pPr>
      <m:oMath>
        <m:r>
          <w:rPr>
            <w:rFonts w:ascii="Cambria Math" w:hAnsi="Cambria Math"/>
          </w:rPr>
          <m:t>RPVP=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RPV</m:t>
            </m:r>
          </m:num>
          <m:den>
            <m:r>
              <w:rPr>
                <w:rFonts w:ascii="Cambria Math" w:hAnsi="Cambria Math"/>
              </w:rPr>
              <m:t>RPV_STU</m:t>
            </m:r>
          </m:den>
        </m:f>
        <m:r>
          <w:rPr>
            <w:rFonts w:ascii="Cambria Math" w:hAnsi="Cambria Math"/>
          </w:rPr>
          <m:t>100%</m:t>
        </m:r>
      </m:oMath>
      <w:r w:rsidRPr="008E3F3B">
        <w:rPr>
          <w:rFonts w:asciiTheme="majorHAnsi" w:hAnsiTheme="majorHAnsi"/>
        </w:rPr>
        <w:t xml:space="preserve">  </w:t>
      </w:r>
    </w:p>
    <w:p w:rsidR="001B710B" w:rsidRPr="008E3F3B" w:rsidRDefault="001B710B" w:rsidP="001B710B">
      <w:pPr>
        <w:pStyle w:val="Odsekzoznamu"/>
        <w:ind w:left="426"/>
        <w:rPr>
          <w:rFonts w:asciiTheme="majorHAnsi" w:hAnsiTheme="majorHAnsi"/>
        </w:rPr>
      </w:pPr>
    </w:p>
    <w:p w:rsidR="001B710B" w:rsidRPr="008E3F3B" w:rsidRDefault="001B710B" w:rsidP="001B710B">
      <w:pPr>
        <w:pStyle w:val="Nadpis2"/>
        <w:jc w:val="center"/>
        <w:rPr>
          <w:color w:val="auto"/>
        </w:rPr>
      </w:pPr>
      <w:r w:rsidRPr="008E3F3B">
        <w:rPr>
          <w:color w:val="auto"/>
        </w:rPr>
        <w:t>Čl. 5</w:t>
      </w:r>
      <w:r w:rsidRPr="008E3F3B">
        <w:rPr>
          <w:color w:val="auto"/>
        </w:rPr>
        <w:br/>
        <w:t>Pravidlá pre rozdelenie dotácie za pedagogické výkony</w:t>
      </w:r>
    </w:p>
    <w:p w:rsidR="001B710B" w:rsidRPr="008E3F3B" w:rsidRDefault="001B710B" w:rsidP="001B710B">
      <w:pPr>
        <w:pStyle w:val="Odsekzoznamu"/>
        <w:numPr>
          <w:ilvl w:val="0"/>
          <w:numId w:val="26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8E3F3B">
        <w:rPr>
          <w:rFonts w:asciiTheme="majorHAnsi" w:hAnsiTheme="majorHAnsi"/>
        </w:rPr>
        <w:t xml:space="preserve">Ukazovateľ RPVP definovaný v čl. 4 ods. 3 vyjadruje podiel fakulty na celkových pedagogických výkonoch STU a použije sa určenie rozdelenia </w:t>
      </w:r>
      <w:r w:rsidRPr="008E3F3B">
        <w:rPr>
          <w:rFonts w:asciiTheme="majorHAnsi" w:eastAsia="MS Mincho" w:hAnsiTheme="majorHAnsi"/>
        </w:rPr>
        <w:t xml:space="preserve">výdavkov štátneho rozpočtu pracoviskám v kategórii 07711 - vysokoškolské vzdelávanie v pomere na mzdy+odvody a tovary+služby, aký určuje metodika. </w:t>
      </w:r>
    </w:p>
    <w:p w:rsidR="001B710B" w:rsidRPr="008E3F3B" w:rsidRDefault="001B710B" w:rsidP="001B710B">
      <w:pPr>
        <w:pStyle w:val="Odsekzoznamu"/>
        <w:numPr>
          <w:ilvl w:val="0"/>
          <w:numId w:val="26"/>
        </w:numPr>
        <w:spacing w:after="120" w:line="240" w:lineRule="auto"/>
        <w:ind w:left="426" w:hanging="426"/>
        <w:contextualSpacing w:val="0"/>
        <w:jc w:val="both"/>
        <w:rPr>
          <w:rFonts w:asciiTheme="majorHAnsi" w:eastAsia="MS Mincho" w:hAnsiTheme="majorHAnsi"/>
        </w:rPr>
      </w:pPr>
      <w:r w:rsidRPr="008E3F3B">
        <w:rPr>
          <w:rFonts w:asciiTheme="majorHAnsi" w:eastAsia="MS Mincho" w:hAnsiTheme="majorHAnsi"/>
        </w:rPr>
        <w:t xml:space="preserve">Výdavky štátneho rozpočtu v kategórii 07711 - vysokoškolské vzdelávanie sú pridelené fakultám na základe ukazovateľa RPVP  za hodnotený rok (váha 50%),  za kalendárny rok predchádzajúci hodnotenému roku (váha 30%) a za kalendárny rok, ktorý o dva roky predchádza hodnotený rok (váha 20%). </w:t>
      </w:r>
    </w:p>
    <w:p w:rsidR="001B710B" w:rsidRPr="008E3F3B" w:rsidRDefault="001B710B" w:rsidP="001B710B">
      <w:pPr>
        <w:pStyle w:val="Odsekzoznamu"/>
        <w:numPr>
          <w:ilvl w:val="0"/>
          <w:numId w:val="26"/>
        </w:numPr>
        <w:spacing w:after="120" w:line="240" w:lineRule="auto"/>
        <w:ind w:left="426" w:hanging="426"/>
        <w:contextualSpacing w:val="0"/>
        <w:jc w:val="both"/>
        <w:rPr>
          <w:rFonts w:asciiTheme="majorHAnsi" w:eastAsia="MS Mincho" w:hAnsiTheme="majorHAnsi"/>
        </w:rPr>
      </w:pPr>
      <w:r w:rsidRPr="008E3F3B">
        <w:rPr>
          <w:rFonts w:asciiTheme="majorHAnsi" w:eastAsia="MS Mincho" w:hAnsiTheme="majorHAnsi"/>
        </w:rPr>
        <w:t xml:space="preserve">Ukazovateľ ročná pedagogická kapacita fakulty sa pri delení dotačných prostriedkov neberie do úvahu slúži na informatívne účely. </w:t>
      </w:r>
    </w:p>
    <w:p w:rsidR="001B710B" w:rsidRPr="008E3F3B" w:rsidRDefault="001B710B" w:rsidP="001B710B">
      <w:pPr>
        <w:pStyle w:val="Nadpis2"/>
        <w:jc w:val="center"/>
        <w:rPr>
          <w:color w:val="auto"/>
        </w:rPr>
      </w:pPr>
      <w:r w:rsidRPr="008E3F3B">
        <w:rPr>
          <w:color w:val="auto"/>
        </w:rPr>
        <w:t>Čl. 6</w:t>
      </w:r>
      <w:r w:rsidRPr="008E3F3B">
        <w:rPr>
          <w:color w:val="auto"/>
        </w:rPr>
        <w:br/>
        <w:t>Záverečné ustanovenia</w:t>
      </w:r>
    </w:p>
    <w:p w:rsidR="001B710B" w:rsidRPr="008E3F3B" w:rsidRDefault="001B710B" w:rsidP="001B710B">
      <w:pPr>
        <w:pStyle w:val="Odsekzoznamu"/>
        <w:numPr>
          <w:ilvl w:val="0"/>
          <w:numId w:val="27"/>
        </w:numPr>
        <w:spacing w:after="120" w:line="240" w:lineRule="auto"/>
        <w:ind w:left="426" w:hanging="426"/>
        <w:contextualSpacing w:val="0"/>
        <w:jc w:val="both"/>
        <w:rPr>
          <w:rFonts w:asciiTheme="majorHAnsi" w:eastAsia="MS Mincho" w:hAnsiTheme="majorHAnsi"/>
        </w:rPr>
      </w:pPr>
      <w:r w:rsidRPr="008E3F3B">
        <w:rPr>
          <w:rFonts w:asciiTheme="majorHAnsi" w:eastAsia="MS Mincho" w:hAnsiTheme="majorHAnsi"/>
        </w:rPr>
        <w:t>Pravidlá hodnotenia pedagogických výkonov fakúlt v Bratislave nadobúdajú platnosť dňom schválenia v Akademickom senáte STU a účinnosť dňom xx. xx. 2020.</w:t>
      </w:r>
    </w:p>
    <w:p w:rsidR="001B710B" w:rsidRPr="008E3F3B" w:rsidRDefault="001B710B" w:rsidP="001B710B">
      <w:pPr>
        <w:spacing w:after="200" w:line="276" w:lineRule="auto"/>
        <w:rPr>
          <w:rFonts w:asciiTheme="majorHAnsi" w:hAnsiTheme="majorHAnsi"/>
          <w:lang w:val="sk-SK"/>
        </w:rPr>
      </w:pPr>
    </w:p>
    <w:p w:rsidR="001B710B" w:rsidRPr="008E3F3B" w:rsidRDefault="001B710B" w:rsidP="001B710B">
      <w:pPr>
        <w:spacing w:after="200" w:line="276" w:lineRule="auto"/>
        <w:rPr>
          <w:rFonts w:asciiTheme="majorHAnsi" w:hAnsiTheme="majorHAnsi"/>
          <w:b/>
          <w:bCs/>
          <w:szCs w:val="22"/>
          <w:lang w:val="sk-SK"/>
        </w:rPr>
      </w:pPr>
    </w:p>
    <w:p w:rsidR="001B710B" w:rsidRPr="008E3F3B" w:rsidRDefault="001B710B" w:rsidP="001B710B">
      <w:pPr>
        <w:spacing w:after="200" w:line="276" w:lineRule="auto"/>
        <w:rPr>
          <w:rFonts w:asciiTheme="majorHAnsi" w:hAnsiTheme="majorHAnsi"/>
          <w:b/>
          <w:bCs/>
          <w:szCs w:val="22"/>
          <w:lang w:val="sk-SK"/>
        </w:rPr>
      </w:pPr>
    </w:p>
    <w:p w:rsidR="001B710B" w:rsidRPr="008E3F3B" w:rsidRDefault="001B710B" w:rsidP="001B710B">
      <w:pPr>
        <w:spacing w:after="200" w:line="276" w:lineRule="auto"/>
        <w:rPr>
          <w:rFonts w:asciiTheme="majorHAnsi" w:hAnsiTheme="majorHAnsi"/>
          <w:b/>
          <w:bCs/>
          <w:szCs w:val="22"/>
          <w:lang w:val="sk-SK"/>
        </w:rPr>
      </w:pPr>
    </w:p>
    <w:p w:rsidR="001B710B" w:rsidRPr="008E3F3B" w:rsidRDefault="001B710B" w:rsidP="001B710B">
      <w:pPr>
        <w:spacing w:after="200" w:line="276" w:lineRule="auto"/>
        <w:rPr>
          <w:rFonts w:asciiTheme="majorHAnsi" w:hAnsiTheme="majorHAnsi"/>
          <w:b/>
          <w:bCs/>
          <w:szCs w:val="22"/>
          <w:lang w:val="sk-SK"/>
        </w:rPr>
      </w:pPr>
    </w:p>
    <w:p w:rsidR="001B710B" w:rsidRPr="008E3F3B" w:rsidRDefault="001B710B" w:rsidP="001B710B">
      <w:pPr>
        <w:spacing w:after="200" w:line="276" w:lineRule="auto"/>
        <w:rPr>
          <w:rFonts w:asciiTheme="majorHAnsi" w:hAnsiTheme="majorHAnsi"/>
          <w:b/>
          <w:bCs/>
          <w:szCs w:val="22"/>
          <w:lang w:val="sk-SK"/>
        </w:rPr>
      </w:pPr>
    </w:p>
    <w:p w:rsidR="001B710B" w:rsidRPr="008E3F3B" w:rsidRDefault="001B710B" w:rsidP="001B710B">
      <w:pPr>
        <w:spacing w:after="200" w:line="276" w:lineRule="auto"/>
        <w:rPr>
          <w:rFonts w:asciiTheme="majorHAnsi" w:hAnsiTheme="majorHAnsi"/>
          <w:b/>
          <w:bCs/>
          <w:szCs w:val="22"/>
          <w:lang w:val="sk-SK"/>
        </w:rPr>
      </w:pPr>
    </w:p>
    <w:p w:rsidR="001B710B" w:rsidRPr="008E3F3B" w:rsidRDefault="001B710B" w:rsidP="001B710B">
      <w:pPr>
        <w:spacing w:after="200" w:line="276" w:lineRule="auto"/>
        <w:rPr>
          <w:rFonts w:asciiTheme="majorHAnsi" w:hAnsiTheme="majorHAnsi"/>
          <w:b/>
          <w:bCs/>
          <w:szCs w:val="22"/>
          <w:lang w:val="sk-SK"/>
        </w:rPr>
      </w:pPr>
      <w:r w:rsidRPr="008E3F3B">
        <w:rPr>
          <w:rFonts w:asciiTheme="majorHAnsi" w:hAnsiTheme="majorHAnsi"/>
          <w:b/>
          <w:bCs/>
          <w:szCs w:val="22"/>
          <w:lang w:val="sk-SK"/>
        </w:rPr>
        <w:br w:type="page"/>
      </w:r>
    </w:p>
    <w:p w:rsidR="001B710B" w:rsidRPr="008E3F3B" w:rsidRDefault="001B710B" w:rsidP="001B710B">
      <w:pPr>
        <w:rPr>
          <w:rFonts w:asciiTheme="majorHAnsi" w:hAnsiTheme="majorHAnsi" w:cs="Calibri"/>
          <w:b/>
          <w:bCs/>
          <w:szCs w:val="22"/>
          <w:lang w:val="sk-SK"/>
        </w:rPr>
      </w:pPr>
      <w:r w:rsidRPr="008E3F3B">
        <w:rPr>
          <w:rFonts w:asciiTheme="majorHAnsi" w:hAnsiTheme="majorHAnsi" w:cs="Calibri"/>
          <w:b/>
          <w:bCs/>
          <w:szCs w:val="22"/>
          <w:lang w:val="sk-SK"/>
        </w:rPr>
        <w:lastRenderedPageBreak/>
        <w:t>Príloha  1 Hodnotenie vzdelávacích činností pre výpočet RPV</w:t>
      </w:r>
    </w:p>
    <w:p w:rsidR="001B710B" w:rsidRPr="008E3F3B" w:rsidRDefault="001B710B" w:rsidP="001B710B">
      <w:pPr>
        <w:rPr>
          <w:rFonts w:asciiTheme="majorHAnsi" w:hAnsiTheme="majorHAnsi"/>
          <w:b/>
          <w:bCs/>
          <w:szCs w:val="22"/>
          <w:lang w:val="sk-SK"/>
        </w:rPr>
      </w:pPr>
    </w:p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880"/>
        <w:gridCol w:w="884"/>
        <w:gridCol w:w="982"/>
        <w:gridCol w:w="3859"/>
        <w:gridCol w:w="1029"/>
      </w:tblGrid>
      <w:tr w:rsidR="001B710B" w:rsidRPr="008E3F3B" w:rsidTr="004C728D">
        <w:trPr>
          <w:trHeight w:val="69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  <w:t>položka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  <w:t>údaj z AIS, CRZP, CREPC, CREUC, CRŠ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  <w:t>koeficient MŠ VVŠ SR k_MS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  <w:t>koeficient k_STU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  <w:t>výpočet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A42936" w:rsidP="004C728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b/>
                <w:bCs/>
                <w:sz w:val="20"/>
                <w:szCs w:val="20"/>
                <w:lang w:val="sk-SK" w:eastAsia="sk-SK"/>
              </w:rPr>
              <w:t>Poznámka</w:t>
            </w:r>
          </w:p>
        </w:tc>
      </w:tr>
      <w:tr w:rsidR="001B710B" w:rsidRPr="001303EE" w:rsidTr="004C728D">
        <w:trPr>
          <w:trHeight w:val="675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prepočítaný počet SK študentov V SJ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SK študentov 1. r. Bc. štúdia (SK_Bc1)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0,7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SK_BC1*k_MS*KO*KKS*KAP*k_STU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študentov bez školného? Všetkých?</w:t>
            </w:r>
          </w:p>
        </w:tc>
      </w:tr>
      <w:tr w:rsidR="001B710B" w:rsidRPr="001303EE" w:rsidTr="004C728D">
        <w:trPr>
          <w:trHeight w:val="450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SK študentov 2. a 3. r. Bc. štúdia (SK_Bc23)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SK_BC23*k_MS_VVS*KO*KKS*KAP*k_STU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SK študentov Ing. štúdia (SK_Ing)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SK_Ing*k_MS_VVS*KO*KKS*KAP*k_STU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450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SK študentov PhD štúdia pred DizSk (SJ_PhD_pred_DizSk)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12/ŠDŠ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SK_PhD_predDiz*k_MS_VVS*KO*KKS*KAP*k_STU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SK študentov PhD štúdia po DizSk (SK_PhD_po_DizSk)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12/ŠDŠ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SK_PhD_poDiz*k_MS_VVS*KO*KKS*KAP*k_STU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90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prepočítaný počet zahraničkých  študentov v SJ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Z študentov 1. r. Bc. štúdia SJ (Z_Bc1_SJ)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0,7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Z_BC1_SJ*k_MS*KO*KKS*KAP*k_STU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študentov bez školného? Všetkých? </w:t>
            </w:r>
          </w:p>
        </w:tc>
      </w:tr>
      <w:tr w:rsidR="001B710B" w:rsidRPr="001303EE" w:rsidTr="004C728D">
        <w:trPr>
          <w:trHeight w:val="45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Z študentov 2. a 3. r. Bc. štúdia SJ (Z_Bc23_SJ)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Z_BC23_SJ*k_MS_VVS*KO*KKS*KAP*k_STU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30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Z študentov Ing. štúdia SJ (Z_Ing_SJ)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Z_Ing_SJ*k_MS_VVS*KO*KKS*KAP*k_STU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45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Z študentov PhD štúdia pred DizSk SJ (Z_PhD_pred_DizSk_SJ)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12/ŠDŠ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Z_PhD_predDiz_SJ*k_MS_VVS*KO*KKS*KAP*k_STU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465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Z študentov PhD štúdia po DizSk SJ (Z_PhD_po_DizSk_SJ)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12/ŠDŠ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Z_PhD_poDiz_SJ*k_MS_VVS*KO*KKS*KAP*k_STU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90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prepočítaný počet zahraničkých  študentov v AJ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Z študentov 1. r. Bc. štúdia AJ (Z_Bc1_AJ)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0,7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1,25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Z_BC1_SJ*k_MS*KO*KKS*KAP*k_STU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45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Z študentov 2. a 3. r. Bc. štúdia AJ (Z_Bc23_AJ)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1,25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Z_BC23_SJ*k_MS_VVS*KO*KKS*KAP*k_STU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30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Z študentov Ing. štúdia AJ (Z_Ing_AJ)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1,25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Z_Ing_SJ*k_MS_VVS*KO*KKS*KAP*k_STU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45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 xml:space="preserve">počet Z študentov PhD štúdia pred 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lastRenderedPageBreak/>
              <w:t>DizSk AJ (Z_PhD_pred_DizSk_AJ)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lastRenderedPageBreak/>
              <w:t>12/ŠDŠ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1,25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Z_PhD_predDiz_SJ*k_MS_VVS*KO*KKS*KAP*k_STU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Z študentov PhD štúdia po DizSk AJ (Z_PhD_po_DizSk_AJ)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12/ŠDŠ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Z_PhD_poDiz_SJ*k_MS_VVS*KO*KKS*KAP*k_STU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8E3F3B" w:rsidTr="004C728D">
        <w:trPr>
          <w:trHeight w:val="45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mobility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študentov STU na mobilitách - študijný pobyt (STU_stud_pobyt)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100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STU_stud_pobyt/(celkovy pocet studentov fakulty)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A42936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za cel</w:t>
            </w:r>
            <w:r w:rsidR="00A42936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ý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 xml:space="preserve"> rok</w:t>
            </w:r>
          </w:p>
        </w:tc>
      </w:tr>
      <w:tr w:rsidR="001B710B" w:rsidRPr="008E3F3B" w:rsidTr="004C728D">
        <w:trPr>
          <w:trHeight w:val="45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študentov STU na mobilitách - stáž (STU_staz)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100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STU_staz/(celkovy pocet studentov fakulty)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8E3F3B" w:rsidTr="004C728D">
        <w:trPr>
          <w:trHeight w:val="45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Z študentov na mobilitách ba STU - študijný pobyt (Z_stud_pobyt)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100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Z_stud_pobyt/(celkovy pocet studentov fakulty)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8E3F3B" w:rsidTr="004C728D">
        <w:trPr>
          <w:trHeight w:val="465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Z študentov na STU na mobilitách - stáž (Z_staz)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100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Z_staz/(celkovy pocet studentov fakulty)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8E3F3B" w:rsidTr="004C728D">
        <w:trPr>
          <w:trHeight w:val="45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ŠVOČ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študentov STU na ŠVK na STU (STU_SVK)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100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STU_SVK/(celkovy pocet studentov fakulty)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8E3F3B" w:rsidTr="004C728D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študentov STU zahraničných súťažiach (STU_SVK_Z)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STU_SVK_Z/(celkovy pocet studentov fakulty)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8E3F3B" w:rsidTr="004C728D">
        <w:trPr>
          <w:trHeight w:val="30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záverečné práce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bakalárskych prác v SJ (BP_SJ)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eastAsia="sk-SK"/>
              </w:rPr>
              <w:t>BP_SJ*k_STU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 CRZP obhájené</w:t>
            </w:r>
          </w:p>
        </w:tc>
      </w:tr>
      <w:tr w:rsidR="001B710B" w:rsidRPr="008E3F3B" w:rsidTr="004C728D">
        <w:trPr>
          <w:trHeight w:val="30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bakalárskych prác v AJ (BP_AJ)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  <w:r w:rsidRPr="008E3F3B">
              <w:rPr>
                <w:rFonts w:asciiTheme="majorHAnsi" w:hAnsiTheme="majorHAnsi"/>
                <w:sz w:val="20"/>
                <w:szCs w:val="20"/>
                <w:lang w:eastAsia="sk-SK"/>
              </w:rPr>
              <w:t>BP_AJ*k_STU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 CRZP obhájené</w:t>
            </w:r>
          </w:p>
        </w:tc>
      </w:tr>
      <w:tr w:rsidR="001B710B" w:rsidRPr="008E3F3B" w:rsidTr="004C728D">
        <w:trPr>
          <w:trHeight w:val="30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diplomových prác v SJ (DP_SJ)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eastAsia="sk-SK"/>
              </w:rPr>
              <w:t>DP_SJ*k_STU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 CRZP obhájené</w:t>
            </w:r>
          </w:p>
        </w:tc>
      </w:tr>
      <w:tr w:rsidR="001B710B" w:rsidRPr="008E3F3B" w:rsidTr="004C728D">
        <w:trPr>
          <w:trHeight w:val="30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diplomových prác v AJ (DP_AJ)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1,65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eastAsia="sk-SK"/>
              </w:rPr>
              <w:t>DP_AJ*k_STU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 CRZP obhájené</w:t>
            </w:r>
          </w:p>
        </w:tc>
      </w:tr>
      <w:tr w:rsidR="001B710B" w:rsidRPr="008E3F3B" w:rsidTr="004C728D">
        <w:trPr>
          <w:trHeight w:val="300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dizertačných prác v SJ (DizP_SJ)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eastAsia="sk-SK"/>
              </w:rPr>
              <w:t>DizP_SJ*k_STU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 CRZP obhájené</w:t>
            </w:r>
          </w:p>
        </w:tc>
      </w:tr>
      <w:tr w:rsidR="001B710B" w:rsidRPr="008E3F3B" w:rsidTr="004C728D">
        <w:trPr>
          <w:trHeight w:val="315"/>
        </w:trPr>
        <w:tc>
          <w:tcPr>
            <w:tcW w:w="121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dizertačných prác v AJ (DizP_AJ)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4,4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1B710B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eastAsia="sk-SK"/>
              </w:rPr>
              <w:t>DIzP_AJ*k_STU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 CRZP obhájené</w:t>
            </w:r>
          </w:p>
        </w:tc>
      </w:tr>
      <w:tr w:rsidR="001B710B" w:rsidRPr="008E3F3B" w:rsidTr="004C728D">
        <w:trPr>
          <w:trHeight w:val="45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kvalifikačné postupy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DC66C6" w:rsidP="004C728D">
            <w:pPr>
              <w:jc w:val="center"/>
              <w:rPr>
                <w:rFonts w:asciiTheme="majorHAnsi" w:hAnsiTheme="majorHAnsi"/>
                <w:sz w:val="20"/>
                <w:szCs w:val="20"/>
                <w:lang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H</w:t>
            </w:r>
            <w:r w:rsidR="001B710B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abilitácie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 xml:space="preserve"> </w:t>
            </w:r>
            <w:r w:rsidRPr="008E3F3B">
              <w:rPr>
                <w:rFonts w:asciiTheme="majorHAnsi" w:hAnsiTheme="majorHAnsi"/>
                <w:sz w:val="20"/>
                <w:szCs w:val="20"/>
                <w:lang w:eastAsia="sk-SK"/>
              </w:rPr>
              <w:t>(HAB)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100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DC66C6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HAB*k_STU</w:t>
            </w:r>
            <w:r w:rsidR="001B710B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A42936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 menovaní</w:t>
            </w:r>
            <w:r w:rsidR="001B710B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8E3F3B" w:rsidTr="004C728D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DC66C6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I</w:t>
            </w:r>
            <w:r w:rsidR="001B710B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naugurácie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 xml:space="preserve"> (INAUG)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200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DC66C6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INAUG*k_STU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  <w:r w:rsidR="00A42936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 menovaní </w:t>
            </w:r>
          </w:p>
        </w:tc>
      </w:tr>
      <w:tr w:rsidR="001B710B" w:rsidRPr="008E3F3B" w:rsidTr="004C728D">
        <w:trPr>
          <w:trHeight w:val="465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kvalifikačná štruktúra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KKŠ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A42936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3</w:t>
            </w:r>
            <w:r w:rsidR="001B710B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00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  <w:r w:rsidR="00DC66C6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KKŠ*k</w:t>
            </w:r>
            <w:r w:rsidR="00DC66C6" w:rsidRPr="008E3F3B">
              <w:rPr>
                <w:rFonts w:asciiTheme="majorHAnsi" w:hAnsiTheme="majorHAnsi"/>
                <w:sz w:val="20"/>
                <w:szCs w:val="20"/>
                <w:lang w:eastAsia="sk-SK"/>
              </w:rPr>
              <w:t>_STU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  <w:r w:rsidR="004141E2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Zohľadňovať aj zvlášť?</w:t>
            </w:r>
          </w:p>
        </w:tc>
      </w:tr>
      <w:tr w:rsidR="001B710B" w:rsidRPr="001303EE" w:rsidTr="004C728D">
        <w:trPr>
          <w:trHeight w:val="45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veková štruktúra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veková štruktúra profesorov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200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priemerný počet profesorov *55/priemerný vek profesorov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450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veková štruktúria docentov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DC66C6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priemerný počet docentov *</w:t>
            </w:r>
            <w:r w:rsidR="00DC66C6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45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/priemerný vek profesorov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veková štruktúra odborných asistentov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50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DC66C6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priemerný počet odborných asistentov *</w:t>
            </w:r>
            <w:r w:rsidR="00DC66C6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35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/priemerný vek odborných asistentov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8E3F3B" w:rsidTr="004C728D">
        <w:trPr>
          <w:trHeight w:val="465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učiteľov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študentov na učiteľa</w:t>
            </w:r>
            <w:r w:rsidR="00876F79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 xml:space="preserve"> (S_U)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A42936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200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876F79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S_U</w:t>
            </w:r>
            <w:r w:rsidR="001B710B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/ koeficient pre príslušný odbor z metodiky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A42936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8E3F3B" w:rsidTr="004C728D">
        <w:trPr>
          <w:trHeight w:val="465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lastRenderedPageBreak/>
              <w:t>študijné programy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študijné programy zabezpečované v AJ SP_AJ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50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SP_SJ*k_STU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8E3F3B" w:rsidTr="004C728D">
        <w:trPr>
          <w:trHeight w:val="675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prepočítaný počet absolventov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absolventov 1. stupeň Bc_abs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  <w:r w:rsidR="00DC66C6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Bc_abs*KO*KKS*KAP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absolventov podla CRZP</w:t>
            </w:r>
          </w:p>
        </w:tc>
      </w:tr>
      <w:tr w:rsidR="001B710B" w:rsidRPr="008E3F3B" w:rsidTr="004C728D">
        <w:trPr>
          <w:trHeight w:val="675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absolventov 1. stupeň Ing_abs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  <w:r w:rsidR="00DC66C6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Ing_abs*KO*KKS*KAP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absolventov podla CRZP</w:t>
            </w:r>
          </w:p>
        </w:tc>
      </w:tr>
      <w:tr w:rsidR="001B710B" w:rsidRPr="008E3F3B" w:rsidTr="004C728D">
        <w:trPr>
          <w:trHeight w:val="690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absolventov 1. stupeň PhD_abs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DC66C6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</w:t>
            </w:r>
            <w:r w:rsidR="001B710B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PhD_abs*KO*KKS*KAP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počet absolventov podla CRZP</w:t>
            </w:r>
          </w:p>
        </w:tc>
      </w:tr>
      <w:tr w:rsidR="001B710B" w:rsidRPr="008E3F3B" w:rsidTr="004C728D">
        <w:trPr>
          <w:trHeight w:val="300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 xml:space="preserve">Publikácie 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A2 vysokoškolské učebnice (VS_U)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300</w:t>
            </w: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VS_U*k_STU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8E3F3B" w:rsidTr="004C728D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A2 vysokoškolské skriptá (VS_SKR)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150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VS_SKR*k_STU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D kapitoly vo VŠ učeniciach ACC, ACD (VS_U_kap)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50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VS_U_kap*k_STU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 </w:t>
            </w:r>
          </w:p>
        </w:tc>
      </w:tr>
      <w:tr w:rsidR="001B710B" w:rsidRPr="001303EE" w:rsidTr="004C728D">
        <w:trPr>
          <w:trHeight w:val="465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Umelecké diela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 xml:space="preserve">Umelecké dielo </w:t>
            </w:r>
            <w:r w:rsidRPr="008E3F3B">
              <w:rPr>
                <w:rFonts w:asciiTheme="majorHAnsi" w:hAnsiTheme="majorHAnsi"/>
                <w:sz w:val="20"/>
                <w:szCs w:val="20"/>
                <w:lang w:eastAsia="sk-SK"/>
              </w:rPr>
              <w:t>(</w:t>
            </w:r>
            <w:r w:rsidR="00DC66C6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UM</w:t>
            </w:r>
            <w:r w:rsidR="00DC66C6" w:rsidRPr="008E3F3B">
              <w:rPr>
                <w:rFonts w:asciiTheme="majorHAnsi" w:hAnsiTheme="majorHAnsi"/>
                <w:sz w:val="20"/>
                <w:szCs w:val="20"/>
                <w:lang w:eastAsia="sk-SK"/>
              </w:rPr>
              <w:t>_D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300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0B" w:rsidRPr="008E3F3B" w:rsidRDefault="00DC66C6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UM</w:t>
            </w:r>
            <w:r w:rsidRPr="008E3F3B">
              <w:rPr>
                <w:rFonts w:asciiTheme="majorHAnsi" w:hAnsiTheme="majorHAnsi"/>
                <w:sz w:val="20"/>
                <w:szCs w:val="20"/>
                <w:lang w:eastAsia="sk-SK"/>
              </w:rPr>
              <w:t>_D</w:t>
            </w: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 xml:space="preserve"> </w:t>
            </w:r>
            <w:r w:rsidR="001B710B"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*k_STU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10B" w:rsidRPr="008E3F3B" w:rsidRDefault="00A42936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  <w:r w:rsidRPr="008E3F3B">
              <w:rPr>
                <w:rFonts w:asciiTheme="majorHAnsi" w:hAnsiTheme="majorHAnsi"/>
                <w:sz w:val="20"/>
                <w:szCs w:val="20"/>
                <w:lang w:val="sk-SK" w:eastAsia="sk-SK"/>
              </w:rPr>
              <w:t>Také, ktoré vo vzdelávaní počíta aj metodika</w:t>
            </w:r>
          </w:p>
        </w:tc>
      </w:tr>
      <w:tr w:rsidR="001B710B" w:rsidRPr="001303EE" w:rsidTr="004C728D">
        <w:trPr>
          <w:trHeight w:val="300"/>
        </w:trPr>
        <w:tc>
          <w:tcPr>
            <w:tcW w:w="1216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8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B710B" w:rsidRPr="008E3F3B" w:rsidRDefault="001B710B" w:rsidP="004C728D">
            <w:pPr>
              <w:jc w:val="center"/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</w:tr>
      <w:tr w:rsidR="001B710B" w:rsidRPr="001303EE" w:rsidTr="004C728D">
        <w:trPr>
          <w:trHeight w:val="300"/>
        </w:trPr>
        <w:tc>
          <w:tcPr>
            <w:tcW w:w="121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B" w:rsidRPr="008E3F3B" w:rsidRDefault="001B710B" w:rsidP="004C728D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B" w:rsidRPr="008E3F3B" w:rsidRDefault="001B710B" w:rsidP="004C728D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B" w:rsidRPr="008E3F3B" w:rsidRDefault="001B710B" w:rsidP="004C728D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B" w:rsidRPr="008E3F3B" w:rsidRDefault="001B710B" w:rsidP="004C728D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10B" w:rsidRPr="008E3F3B" w:rsidRDefault="001B710B" w:rsidP="004C728D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B710B" w:rsidRPr="008E3F3B" w:rsidRDefault="001B710B" w:rsidP="004C728D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</w:tr>
    </w:tbl>
    <w:p w:rsidR="001B710B" w:rsidRPr="008E3F3B" w:rsidRDefault="001B710B" w:rsidP="001B710B">
      <w:pPr>
        <w:rPr>
          <w:rFonts w:asciiTheme="majorHAnsi" w:hAnsiTheme="majorHAnsi"/>
          <w:sz w:val="20"/>
          <w:szCs w:val="20"/>
          <w:lang w:val="sk-SK" w:eastAsia="sk-SK"/>
        </w:rPr>
      </w:pPr>
      <w:r w:rsidRPr="008E3F3B">
        <w:rPr>
          <w:rFonts w:asciiTheme="majorHAnsi" w:hAnsiTheme="majorHAnsi"/>
          <w:sz w:val="20"/>
          <w:szCs w:val="20"/>
          <w:lang w:val="sk-SK" w:eastAsia="sk-SK"/>
        </w:rPr>
        <w:t>KO</w:t>
      </w:r>
      <w:r w:rsidRPr="008E3F3B">
        <w:rPr>
          <w:rFonts w:asciiTheme="majorHAnsi" w:hAnsiTheme="majorHAnsi"/>
          <w:sz w:val="20"/>
          <w:szCs w:val="20"/>
          <w:lang w:val="sk-SK" w:eastAsia="sk-SK"/>
        </w:rPr>
        <w:tab/>
        <w:t>koeficient odboru z metodiky</w:t>
      </w:r>
    </w:p>
    <w:p w:rsidR="001B710B" w:rsidRPr="008E3F3B" w:rsidRDefault="001B710B" w:rsidP="001B710B">
      <w:pPr>
        <w:rPr>
          <w:rFonts w:asciiTheme="majorHAnsi" w:hAnsiTheme="majorHAnsi"/>
          <w:sz w:val="20"/>
          <w:szCs w:val="20"/>
          <w:lang w:val="sk-SK" w:eastAsia="sk-SK"/>
        </w:rPr>
      </w:pPr>
      <w:r w:rsidRPr="008E3F3B">
        <w:rPr>
          <w:rFonts w:asciiTheme="majorHAnsi" w:hAnsiTheme="majorHAnsi"/>
          <w:sz w:val="20"/>
          <w:szCs w:val="20"/>
          <w:lang w:val="sk-SK" w:eastAsia="sk-SK"/>
        </w:rPr>
        <w:t>KKŠ</w:t>
      </w:r>
      <w:r w:rsidRPr="008E3F3B">
        <w:rPr>
          <w:rFonts w:asciiTheme="majorHAnsi" w:hAnsiTheme="majorHAnsi"/>
          <w:sz w:val="20"/>
          <w:szCs w:val="20"/>
          <w:lang w:val="sk-SK" w:eastAsia="sk-SK"/>
        </w:rPr>
        <w:tab/>
        <w:t>koeficient kvalifikačnej štruktúry z metodiky</w:t>
      </w:r>
    </w:p>
    <w:p w:rsidR="001B710B" w:rsidRPr="008E3F3B" w:rsidRDefault="001B710B" w:rsidP="001B710B">
      <w:pPr>
        <w:rPr>
          <w:rFonts w:asciiTheme="majorHAnsi" w:hAnsiTheme="majorHAnsi"/>
          <w:sz w:val="20"/>
          <w:szCs w:val="20"/>
          <w:lang w:val="sk-SK" w:eastAsia="sk-SK"/>
        </w:rPr>
      </w:pPr>
      <w:r w:rsidRPr="008E3F3B">
        <w:rPr>
          <w:rFonts w:asciiTheme="majorHAnsi" w:hAnsiTheme="majorHAnsi"/>
          <w:sz w:val="20"/>
          <w:szCs w:val="20"/>
          <w:lang w:val="sk-SK" w:eastAsia="sk-SK"/>
        </w:rPr>
        <w:t>KAP</w:t>
      </w:r>
      <w:r w:rsidRPr="008E3F3B">
        <w:rPr>
          <w:rFonts w:asciiTheme="majorHAnsi" w:hAnsiTheme="majorHAnsi"/>
          <w:sz w:val="20"/>
          <w:szCs w:val="20"/>
          <w:lang w:val="sk-SK" w:eastAsia="sk-SK"/>
        </w:rPr>
        <w:tab/>
        <w:t>koeficient uplatniteľnosti absolventov z metodiky</w:t>
      </w:r>
    </w:p>
    <w:p w:rsidR="001B710B" w:rsidRPr="008E3F3B" w:rsidRDefault="001B710B" w:rsidP="001B710B">
      <w:pPr>
        <w:rPr>
          <w:rFonts w:asciiTheme="majorHAnsi" w:hAnsiTheme="majorHAnsi"/>
        </w:rPr>
      </w:pPr>
      <w:r w:rsidRPr="008E3F3B">
        <w:rPr>
          <w:rFonts w:asciiTheme="majorHAnsi" w:hAnsiTheme="majorHAnsi"/>
        </w:rPr>
        <w:tab/>
      </w:r>
    </w:p>
    <w:p w:rsidR="001B710B" w:rsidRPr="008E3F3B" w:rsidRDefault="001B710B" w:rsidP="001B710B">
      <w:pPr>
        <w:spacing w:after="200" w:line="276" w:lineRule="auto"/>
        <w:rPr>
          <w:rFonts w:asciiTheme="majorHAnsi" w:hAnsiTheme="majorHAnsi"/>
          <w:szCs w:val="22"/>
          <w:lang w:val="sk-SK"/>
        </w:rPr>
      </w:pPr>
    </w:p>
    <w:sectPr w:rsidR="001B710B" w:rsidRPr="008E3F3B" w:rsidSect="00D2774F">
      <w:headerReference w:type="default" r:id="rId12"/>
      <w:pgSz w:w="11906" w:h="16838"/>
      <w:pgMar w:top="1418" w:right="1417" w:bottom="426" w:left="1418" w:header="708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C9" w:rsidRDefault="00920CC9" w:rsidP="0030006A">
      <w:r>
        <w:separator/>
      </w:r>
    </w:p>
  </w:endnote>
  <w:endnote w:type="continuationSeparator" w:id="0">
    <w:p w:rsidR="00920CC9" w:rsidRDefault="00920CC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85325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:rsidR="0001601E" w:rsidRPr="0001601E" w:rsidRDefault="0001601E">
        <w:pPr>
          <w:pStyle w:val="Pta"/>
          <w:jc w:val="center"/>
          <w:rPr>
            <w:rFonts w:asciiTheme="majorHAnsi" w:hAnsiTheme="majorHAnsi" w:cstheme="majorHAnsi"/>
            <w:sz w:val="22"/>
            <w:szCs w:val="22"/>
          </w:rPr>
        </w:pPr>
        <w:r w:rsidRPr="0001601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01601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01601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2D670D" w:rsidRPr="002D670D">
          <w:rPr>
            <w:rFonts w:asciiTheme="majorHAnsi" w:hAnsiTheme="majorHAnsi" w:cstheme="majorHAnsi"/>
            <w:noProof/>
            <w:sz w:val="22"/>
            <w:szCs w:val="22"/>
            <w:lang w:val="sk-SK"/>
          </w:rPr>
          <w:t>2</w:t>
        </w:r>
        <w:r w:rsidRPr="0001601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:rsidR="00D2774F" w:rsidRPr="00D9422A" w:rsidRDefault="00D2774F">
    <w:pPr>
      <w:pStyle w:val="Pt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C9" w:rsidRDefault="00920CC9" w:rsidP="0030006A">
      <w:r>
        <w:separator/>
      </w:r>
    </w:p>
  </w:footnote>
  <w:footnote w:type="continuationSeparator" w:id="0">
    <w:p w:rsidR="00920CC9" w:rsidRDefault="00920CC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4F" w:rsidRDefault="00D2774F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29522722" wp14:editId="4FB407D6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09" w:rsidRDefault="00FB4309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80768" behindDoc="0" locked="0" layoutInCell="1" allowOverlap="1" wp14:anchorId="03A86E27" wp14:editId="6F96817E">
          <wp:simplePos x="0" y="0"/>
          <wp:positionH relativeFrom="margin">
            <wp:posOffset>0</wp:posOffset>
          </wp:positionH>
          <wp:positionV relativeFrom="paragraph">
            <wp:posOffset>177800</wp:posOffset>
          </wp:positionV>
          <wp:extent cx="1679575" cy="616585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4F" w:rsidRDefault="0001601E" w:rsidP="00C637C5">
    <w:pPr>
      <w:pStyle w:val="Hlavika"/>
      <w:tabs>
        <w:tab w:val="clear" w:pos="4320"/>
        <w:tab w:val="clear" w:pos="8640"/>
      </w:tabs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posOffset>813435</wp:posOffset>
              </wp:positionH>
              <wp:positionV relativeFrom="paragraph">
                <wp:posOffset>-121920</wp:posOffset>
              </wp:positionV>
              <wp:extent cx="5234305" cy="6667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2774F" w:rsidRDefault="00FB4309" w:rsidP="00537A7F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13</w:t>
                          </w:r>
                          <w:r w:rsidR="00D2774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zasadnutie V STU, 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D2774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.0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D2774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2019</w:t>
                          </w:r>
                        </w:p>
                        <w:p w:rsidR="00FB4309" w:rsidRDefault="00FB4309" w:rsidP="006E54E7">
                          <w:pPr>
                            <w:ind w:right="12"/>
                            <w:jc w:val="right"/>
                            <w:rPr>
                              <w:rFonts w:ascii="Calibri" w:eastAsia="MS Mincho" w:hAnsi="Calibr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 w:rsidRPr="00FB4309">
                            <w:rPr>
                              <w:rFonts w:ascii="Calibri" w:eastAsia="MS Mincho" w:hAnsi="Calibri" w:cs="Times New Roman"/>
                              <w:sz w:val="16"/>
                              <w:szCs w:val="16"/>
                              <w:lang w:val="sk-SK"/>
                            </w:rPr>
                            <w:t>Pravidlá hodnotenia pedagogických výkonov súčastí STU</w:t>
                          </w:r>
                        </w:p>
                        <w:p w:rsidR="00D2774F" w:rsidRDefault="00D2774F" w:rsidP="006E54E7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64.05pt;margin-top:-9.6pt;width:412.1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" filled="f" stroked="f">
              <v:path arrowok="t"/>
              <v:textbox>
                <w:txbxContent>
                  <w:p w:rsidR="00D2774F" w:rsidRDefault="00FB4309" w:rsidP="00537A7F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13</w:t>
                    </w:r>
                    <w:r w:rsidR="00D2774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zasadnutie V STU, 0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3</w:t>
                    </w:r>
                    <w:r w:rsidR="00D2774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.0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7</w:t>
                    </w:r>
                    <w:r w:rsidR="00D2774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2019</w:t>
                    </w:r>
                  </w:p>
                  <w:p w:rsidR="00FB4309" w:rsidRDefault="00FB4309" w:rsidP="006E54E7">
                    <w:pPr>
                      <w:ind w:right="12"/>
                      <w:jc w:val="right"/>
                      <w:rPr>
                        <w:rFonts w:ascii="Calibri" w:eastAsia="MS Mincho" w:hAnsi="Calibri" w:cs="Times New Roman"/>
                        <w:sz w:val="16"/>
                        <w:szCs w:val="16"/>
                        <w:lang w:val="sk-SK"/>
                      </w:rPr>
                    </w:pPr>
                    <w:r w:rsidRPr="00FB4309">
                      <w:rPr>
                        <w:rFonts w:ascii="Calibri" w:eastAsia="MS Mincho" w:hAnsi="Calibri" w:cs="Times New Roman"/>
                        <w:sz w:val="16"/>
                        <w:szCs w:val="16"/>
                        <w:lang w:val="sk-SK"/>
                      </w:rPr>
                      <w:t>Pravidlá hodnotenia pedagogických výkonov súčastí STU</w:t>
                    </w:r>
                  </w:p>
                  <w:p w:rsidR="00D2774F" w:rsidRDefault="00D2774F" w:rsidP="006E54E7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61DE9263" wp14:editId="32A2C053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1679575" cy="61658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9DB"/>
    <w:multiLevelType w:val="hybridMultilevel"/>
    <w:tmpl w:val="A60800B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3CD"/>
    <w:multiLevelType w:val="hybridMultilevel"/>
    <w:tmpl w:val="56020BDC"/>
    <w:lvl w:ilvl="0" w:tplc="3992FBD0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4F4D"/>
    <w:multiLevelType w:val="hybridMultilevel"/>
    <w:tmpl w:val="C7548738"/>
    <w:lvl w:ilvl="0" w:tplc="6AF221A2">
      <w:start w:val="17"/>
      <w:numFmt w:val="bullet"/>
      <w:lvlText w:val="-"/>
      <w:lvlJc w:val="left"/>
      <w:pPr>
        <w:ind w:left="293" w:hanging="360"/>
      </w:pPr>
      <w:rPr>
        <w:rFonts w:ascii="Calibri" w:eastAsiaTheme="minorEastAsia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3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4">
    <w:nsid w:val="22A37974"/>
    <w:multiLevelType w:val="hybridMultilevel"/>
    <w:tmpl w:val="D848DDA6"/>
    <w:lvl w:ilvl="0" w:tplc="A7ECA792">
      <w:start w:val="1"/>
      <w:numFmt w:val="decimal"/>
      <w:lvlText w:val="(%1)"/>
      <w:lvlJc w:val="left"/>
      <w:pPr>
        <w:ind w:left="475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1088"/>
    <w:multiLevelType w:val="hybridMultilevel"/>
    <w:tmpl w:val="828E1D38"/>
    <w:lvl w:ilvl="0" w:tplc="0324B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C3F8F"/>
    <w:multiLevelType w:val="hybridMultilevel"/>
    <w:tmpl w:val="BA98FD68"/>
    <w:lvl w:ilvl="0" w:tplc="64A6929A">
      <w:start w:val="1"/>
      <w:numFmt w:val="decimal"/>
      <w:lvlText w:val="(%1)"/>
      <w:lvlJc w:val="left"/>
      <w:pPr>
        <w:ind w:left="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32B03573"/>
    <w:multiLevelType w:val="hybridMultilevel"/>
    <w:tmpl w:val="BAF60900"/>
    <w:lvl w:ilvl="0" w:tplc="3EDE5A8A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6896368"/>
    <w:multiLevelType w:val="hybridMultilevel"/>
    <w:tmpl w:val="9C087BFA"/>
    <w:lvl w:ilvl="0" w:tplc="A18E4B7A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17795"/>
    <w:multiLevelType w:val="hybridMultilevel"/>
    <w:tmpl w:val="17989632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0556F56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56B8"/>
    <w:multiLevelType w:val="hybridMultilevel"/>
    <w:tmpl w:val="2E2EF4D6"/>
    <w:lvl w:ilvl="0" w:tplc="FBB2681A">
      <w:start w:val="1"/>
      <w:numFmt w:val="decimal"/>
      <w:lvlText w:val="(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FC3E7E"/>
    <w:multiLevelType w:val="hybridMultilevel"/>
    <w:tmpl w:val="5EA44BF4"/>
    <w:lvl w:ilvl="0" w:tplc="D49C095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10B08"/>
    <w:multiLevelType w:val="hybridMultilevel"/>
    <w:tmpl w:val="E7B6B46E"/>
    <w:lvl w:ilvl="0" w:tplc="E378FBB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A3E1D"/>
    <w:multiLevelType w:val="hybridMultilevel"/>
    <w:tmpl w:val="CFD494A4"/>
    <w:lvl w:ilvl="0" w:tplc="C554A0B2">
      <w:start w:val="1"/>
      <w:numFmt w:val="decimal"/>
      <w:lvlText w:val="(%1)"/>
      <w:lvlJc w:val="left"/>
      <w:pPr>
        <w:ind w:left="643" w:hanging="360"/>
      </w:pPr>
      <w:rPr>
        <w:rFonts w:asciiTheme="majorHAnsi" w:hAnsiTheme="maj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0FB293E"/>
    <w:multiLevelType w:val="hybridMultilevel"/>
    <w:tmpl w:val="E8049BFE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2D50A0FE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E256D"/>
    <w:multiLevelType w:val="hybridMultilevel"/>
    <w:tmpl w:val="C7C084CA"/>
    <w:lvl w:ilvl="0" w:tplc="781AE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C9D75E5"/>
    <w:multiLevelType w:val="hybridMultilevel"/>
    <w:tmpl w:val="43F22320"/>
    <w:lvl w:ilvl="0" w:tplc="07AA87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777AF"/>
    <w:multiLevelType w:val="hybridMultilevel"/>
    <w:tmpl w:val="0144C538"/>
    <w:lvl w:ilvl="0" w:tplc="A7ECA792">
      <w:start w:val="1"/>
      <w:numFmt w:val="decimal"/>
      <w:lvlText w:val="(%1)"/>
      <w:lvlJc w:val="left"/>
      <w:pPr>
        <w:ind w:left="475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071F4"/>
    <w:multiLevelType w:val="hybridMultilevel"/>
    <w:tmpl w:val="BE0097AC"/>
    <w:lvl w:ilvl="0" w:tplc="05B07ECA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438F2"/>
    <w:multiLevelType w:val="hybridMultilevel"/>
    <w:tmpl w:val="2E0256D2"/>
    <w:lvl w:ilvl="0" w:tplc="0700C46A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54B61"/>
    <w:multiLevelType w:val="hybridMultilevel"/>
    <w:tmpl w:val="2924A4BE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31B51"/>
    <w:multiLevelType w:val="hybridMultilevel"/>
    <w:tmpl w:val="322C106A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1230D"/>
    <w:multiLevelType w:val="hybridMultilevel"/>
    <w:tmpl w:val="28604B9C"/>
    <w:lvl w:ilvl="0" w:tplc="6466FEE4">
      <w:start w:val="1"/>
      <w:numFmt w:val="decimal"/>
      <w:lvlText w:val="(%1)"/>
      <w:lvlJc w:val="left"/>
      <w:pPr>
        <w:ind w:left="19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E094D"/>
    <w:multiLevelType w:val="hybridMultilevel"/>
    <w:tmpl w:val="E0CC8F2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C096EC4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83EC4"/>
    <w:multiLevelType w:val="hybridMultilevel"/>
    <w:tmpl w:val="E8049BFE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2D50A0FE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44395"/>
    <w:multiLevelType w:val="hybridMultilevel"/>
    <w:tmpl w:val="8DBCE41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D005C"/>
    <w:multiLevelType w:val="hybridMultilevel"/>
    <w:tmpl w:val="11CC39D4"/>
    <w:lvl w:ilvl="0" w:tplc="B25C1B78">
      <w:start w:val="1"/>
      <w:numFmt w:val="decimal"/>
      <w:lvlText w:val="(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7"/>
  </w:num>
  <w:num w:numId="20">
    <w:abstractNumId w:val="15"/>
  </w:num>
  <w:num w:numId="21">
    <w:abstractNumId w:val="2"/>
  </w:num>
  <w:num w:numId="22">
    <w:abstractNumId w:val="1"/>
  </w:num>
  <w:num w:numId="23">
    <w:abstractNumId w:val="5"/>
  </w:num>
  <w:num w:numId="24">
    <w:abstractNumId w:val="18"/>
  </w:num>
  <w:num w:numId="25">
    <w:abstractNumId w:val="12"/>
  </w:num>
  <w:num w:numId="26">
    <w:abstractNumId w:val="13"/>
  </w:num>
  <w:num w:numId="27">
    <w:abstractNumId w:val="8"/>
  </w:num>
  <w:num w:numId="28">
    <w:abstractNumId w:val="19"/>
  </w:num>
  <w:num w:numId="2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8CD"/>
    <w:rsid w:val="00002320"/>
    <w:rsid w:val="0001601E"/>
    <w:rsid w:val="00023469"/>
    <w:rsid w:val="0002534A"/>
    <w:rsid w:val="00035C5D"/>
    <w:rsid w:val="000370BB"/>
    <w:rsid w:val="00040A79"/>
    <w:rsid w:val="00042982"/>
    <w:rsid w:val="0004531A"/>
    <w:rsid w:val="00045AB4"/>
    <w:rsid w:val="000524B0"/>
    <w:rsid w:val="00062520"/>
    <w:rsid w:val="0006307B"/>
    <w:rsid w:val="00064E0A"/>
    <w:rsid w:val="00065421"/>
    <w:rsid w:val="0007073E"/>
    <w:rsid w:val="00084F27"/>
    <w:rsid w:val="00093F12"/>
    <w:rsid w:val="000B2574"/>
    <w:rsid w:val="000B37B6"/>
    <w:rsid w:val="000B7841"/>
    <w:rsid w:val="000D7F2C"/>
    <w:rsid w:val="000E4630"/>
    <w:rsid w:val="000F45A7"/>
    <w:rsid w:val="0010051C"/>
    <w:rsid w:val="001111E9"/>
    <w:rsid w:val="0011142D"/>
    <w:rsid w:val="00122381"/>
    <w:rsid w:val="001303EE"/>
    <w:rsid w:val="001353B9"/>
    <w:rsid w:val="00150737"/>
    <w:rsid w:val="00152F9D"/>
    <w:rsid w:val="00160CC7"/>
    <w:rsid w:val="00180830"/>
    <w:rsid w:val="00191C0F"/>
    <w:rsid w:val="001928C6"/>
    <w:rsid w:val="001959B7"/>
    <w:rsid w:val="001B104B"/>
    <w:rsid w:val="001B3CC6"/>
    <w:rsid w:val="001B710B"/>
    <w:rsid w:val="001C0081"/>
    <w:rsid w:val="001C1379"/>
    <w:rsid w:val="001C412E"/>
    <w:rsid w:val="001D2AC6"/>
    <w:rsid w:val="001D3016"/>
    <w:rsid w:val="001D38E2"/>
    <w:rsid w:val="001E23DE"/>
    <w:rsid w:val="001E60F4"/>
    <w:rsid w:val="001F06C2"/>
    <w:rsid w:val="001F731A"/>
    <w:rsid w:val="002054F4"/>
    <w:rsid w:val="00215DC5"/>
    <w:rsid w:val="0022436B"/>
    <w:rsid w:val="002320C4"/>
    <w:rsid w:val="002575CE"/>
    <w:rsid w:val="002648B4"/>
    <w:rsid w:val="00266022"/>
    <w:rsid w:val="002750D0"/>
    <w:rsid w:val="0028646B"/>
    <w:rsid w:val="00291FFE"/>
    <w:rsid w:val="002A4A50"/>
    <w:rsid w:val="002C2773"/>
    <w:rsid w:val="002C67C3"/>
    <w:rsid w:val="002C7332"/>
    <w:rsid w:val="002C7C1B"/>
    <w:rsid w:val="002D3436"/>
    <w:rsid w:val="002D670D"/>
    <w:rsid w:val="002F64C8"/>
    <w:rsid w:val="0030006A"/>
    <w:rsid w:val="00302443"/>
    <w:rsid w:val="00313971"/>
    <w:rsid w:val="003214A5"/>
    <w:rsid w:val="003332A2"/>
    <w:rsid w:val="00361B2B"/>
    <w:rsid w:val="00363605"/>
    <w:rsid w:val="00367897"/>
    <w:rsid w:val="00370CFF"/>
    <w:rsid w:val="003848B9"/>
    <w:rsid w:val="00385FE9"/>
    <w:rsid w:val="00393627"/>
    <w:rsid w:val="003A5573"/>
    <w:rsid w:val="003B1A6D"/>
    <w:rsid w:val="003B7066"/>
    <w:rsid w:val="003C2158"/>
    <w:rsid w:val="003C7FA4"/>
    <w:rsid w:val="003D7241"/>
    <w:rsid w:val="003E4B49"/>
    <w:rsid w:val="003E59A8"/>
    <w:rsid w:val="003F72E8"/>
    <w:rsid w:val="004141E2"/>
    <w:rsid w:val="00422687"/>
    <w:rsid w:val="00432AAB"/>
    <w:rsid w:val="004405DF"/>
    <w:rsid w:val="00442627"/>
    <w:rsid w:val="00450096"/>
    <w:rsid w:val="00453326"/>
    <w:rsid w:val="0046017E"/>
    <w:rsid w:val="004641DD"/>
    <w:rsid w:val="004715E3"/>
    <w:rsid w:val="00477DE6"/>
    <w:rsid w:val="00481827"/>
    <w:rsid w:val="00485BE9"/>
    <w:rsid w:val="004862C6"/>
    <w:rsid w:val="004908EF"/>
    <w:rsid w:val="00491CB0"/>
    <w:rsid w:val="004A0B86"/>
    <w:rsid w:val="004A4AD8"/>
    <w:rsid w:val="004D0C35"/>
    <w:rsid w:val="004D596D"/>
    <w:rsid w:val="004E15DE"/>
    <w:rsid w:val="004E2948"/>
    <w:rsid w:val="004E4702"/>
    <w:rsid w:val="004F6861"/>
    <w:rsid w:val="00500D20"/>
    <w:rsid w:val="005037A0"/>
    <w:rsid w:val="0051380F"/>
    <w:rsid w:val="00514F57"/>
    <w:rsid w:val="005169BA"/>
    <w:rsid w:val="0053521C"/>
    <w:rsid w:val="00537A7F"/>
    <w:rsid w:val="00546A05"/>
    <w:rsid w:val="00552A42"/>
    <w:rsid w:val="0056566D"/>
    <w:rsid w:val="0057623D"/>
    <w:rsid w:val="00587603"/>
    <w:rsid w:val="005968BD"/>
    <w:rsid w:val="005A1790"/>
    <w:rsid w:val="005B5EE1"/>
    <w:rsid w:val="005D10A5"/>
    <w:rsid w:val="005E38C9"/>
    <w:rsid w:val="005E7D6D"/>
    <w:rsid w:val="005F1FA0"/>
    <w:rsid w:val="00603EA7"/>
    <w:rsid w:val="00604D74"/>
    <w:rsid w:val="00625BE9"/>
    <w:rsid w:val="00645C6C"/>
    <w:rsid w:val="0066024A"/>
    <w:rsid w:val="006632DF"/>
    <w:rsid w:val="00681F95"/>
    <w:rsid w:val="006822EA"/>
    <w:rsid w:val="00682692"/>
    <w:rsid w:val="00685818"/>
    <w:rsid w:val="006B267A"/>
    <w:rsid w:val="006B5B1C"/>
    <w:rsid w:val="006C209A"/>
    <w:rsid w:val="006E54E7"/>
    <w:rsid w:val="006F4AFD"/>
    <w:rsid w:val="00705450"/>
    <w:rsid w:val="007178DA"/>
    <w:rsid w:val="00720433"/>
    <w:rsid w:val="00724C85"/>
    <w:rsid w:val="00726571"/>
    <w:rsid w:val="0074528D"/>
    <w:rsid w:val="00747246"/>
    <w:rsid w:val="0075055E"/>
    <w:rsid w:val="00756D36"/>
    <w:rsid w:val="007608FE"/>
    <w:rsid w:val="007609D9"/>
    <w:rsid w:val="00761C19"/>
    <w:rsid w:val="00772FAF"/>
    <w:rsid w:val="00774D8A"/>
    <w:rsid w:val="007923E5"/>
    <w:rsid w:val="007E1D53"/>
    <w:rsid w:val="007E7E59"/>
    <w:rsid w:val="007F5771"/>
    <w:rsid w:val="007F7388"/>
    <w:rsid w:val="00804FBE"/>
    <w:rsid w:val="00806C30"/>
    <w:rsid w:val="00810743"/>
    <w:rsid w:val="00820C7B"/>
    <w:rsid w:val="00821D2C"/>
    <w:rsid w:val="0082469B"/>
    <w:rsid w:val="00826821"/>
    <w:rsid w:val="00831B49"/>
    <w:rsid w:val="008341E2"/>
    <w:rsid w:val="008444CE"/>
    <w:rsid w:val="00851114"/>
    <w:rsid w:val="00852698"/>
    <w:rsid w:val="00873205"/>
    <w:rsid w:val="00876F79"/>
    <w:rsid w:val="00884770"/>
    <w:rsid w:val="00890E47"/>
    <w:rsid w:val="008C4073"/>
    <w:rsid w:val="008C48EC"/>
    <w:rsid w:val="008C4B64"/>
    <w:rsid w:val="008E3F3B"/>
    <w:rsid w:val="008F6DD9"/>
    <w:rsid w:val="00920CC9"/>
    <w:rsid w:val="0092447D"/>
    <w:rsid w:val="009469EA"/>
    <w:rsid w:val="00954DF6"/>
    <w:rsid w:val="0096605A"/>
    <w:rsid w:val="009866FB"/>
    <w:rsid w:val="00986AFE"/>
    <w:rsid w:val="0098789D"/>
    <w:rsid w:val="0099038E"/>
    <w:rsid w:val="00996F15"/>
    <w:rsid w:val="009B13A6"/>
    <w:rsid w:val="009B58EC"/>
    <w:rsid w:val="009D7F07"/>
    <w:rsid w:val="009E1D33"/>
    <w:rsid w:val="009E2F09"/>
    <w:rsid w:val="009E617D"/>
    <w:rsid w:val="009F645E"/>
    <w:rsid w:val="00A00FAB"/>
    <w:rsid w:val="00A11A31"/>
    <w:rsid w:val="00A13983"/>
    <w:rsid w:val="00A13A35"/>
    <w:rsid w:val="00A160C4"/>
    <w:rsid w:val="00A20866"/>
    <w:rsid w:val="00A22B18"/>
    <w:rsid w:val="00A24860"/>
    <w:rsid w:val="00A33A1A"/>
    <w:rsid w:val="00A42936"/>
    <w:rsid w:val="00A46CD6"/>
    <w:rsid w:val="00A5101F"/>
    <w:rsid w:val="00A54BB3"/>
    <w:rsid w:val="00A550ED"/>
    <w:rsid w:val="00A57532"/>
    <w:rsid w:val="00A57E44"/>
    <w:rsid w:val="00A73858"/>
    <w:rsid w:val="00A85A3E"/>
    <w:rsid w:val="00A95C06"/>
    <w:rsid w:val="00AA2502"/>
    <w:rsid w:val="00AA2AE0"/>
    <w:rsid w:val="00AA5FA6"/>
    <w:rsid w:val="00AB4464"/>
    <w:rsid w:val="00AB495A"/>
    <w:rsid w:val="00AD0955"/>
    <w:rsid w:val="00AD156E"/>
    <w:rsid w:val="00AD1673"/>
    <w:rsid w:val="00AD5255"/>
    <w:rsid w:val="00AE15BB"/>
    <w:rsid w:val="00AF373A"/>
    <w:rsid w:val="00AF51D0"/>
    <w:rsid w:val="00AF6685"/>
    <w:rsid w:val="00AF681A"/>
    <w:rsid w:val="00AF7046"/>
    <w:rsid w:val="00AF792C"/>
    <w:rsid w:val="00B07A8D"/>
    <w:rsid w:val="00B432BA"/>
    <w:rsid w:val="00B45494"/>
    <w:rsid w:val="00B5597E"/>
    <w:rsid w:val="00B55F7C"/>
    <w:rsid w:val="00B5670E"/>
    <w:rsid w:val="00B60C9F"/>
    <w:rsid w:val="00B6116B"/>
    <w:rsid w:val="00B72349"/>
    <w:rsid w:val="00B755D0"/>
    <w:rsid w:val="00B86382"/>
    <w:rsid w:val="00B9006B"/>
    <w:rsid w:val="00BA2C99"/>
    <w:rsid w:val="00BB45AD"/>
    <w:rsid w:val="00BC552E"/>
    <w:rsid w:val="00BE1E2F"/>
    <w:rsid w:val="00BE52F4"/>
    <w:rsid w:val="00C3738A"/>
    <w:rsid w:val="00C4149D"/>
    <w:rsid w:val="00C637C5"/>
    <w:rsid w:val="00C65620"/>
    <w:rsid w:val="00C85A90"/>
    <w:rsid w:val="00C95D73"/>
    <w:rsid w:val="00C975A4"/>
    <w:rsid w:val="00CA116E"/>
    <w:rsid w:val="00CA127D"/>
    <w:rsid w:val="00CA3C3F"/>
    <w:rsid w:val="00CB217E"/>
    <w:rsid w:val="00CC0CE8"/>
    <w:rsid w:val="00CC4B88"/>
    <w:rsid w:val="00CD14B1"/>
    <w:rsid w:val="00CD1B55"/>
    <w:rsid w:val="00CD1FEE"/>
    <w:rsid w:val="00CE1E58"/>
    <w:rsid w:val="00CE2F61"/>
    <w:rsid w:val="00CE6990"/>
    <w:rsid w:val="00CF1B58"/>
    <w:rsid w:val="00CF2DC3"/>
    <w:rsid w:val="00CF360B"/>
    <w:rsid w:val="00D069CE"/>
    <w:rsid w:val="00D06D89"/>
    <w:rsid w:val="00D1013D"/>
    <w:rsid w:val="00D12911"/>
    <w:rsid w:val="00D16A81"/>
    <w:rsid w:val="00D2774F"/>
    <w:rsid w:val="00D34342"/>
    <w:rsid w:val="00D45E3F"/>
    <w:rsid w:val="00D67768"/>
    <w:rsid w:val="00D7302D"/>
    <w:rsid w:val="00D73485"/>
    <w:rsid w:val="00D849ED"/>
    <w:rsid w:val="00D9422A"/>
    <w:rsid w:val="00DB10EF"/>
    <w:rsid w:val="00DB32E1"/>
    <w:rsid w:val="00DB7F74"/>
    <w:rsid w:val="00DC1403"/>
    <w:rsid w:val="00DC66C6"/>
    <w:rsid w:val="00DC733C"/>
    <w:rsid w:val="00DD0004"/>
    <w:rsid w:val="00DD1CC8"/>
    <w:rsid w:val="00DE1337"/>
    <w:rsid w:val="00DE18D1"/>
    <w:rsid w:val="00DE3537"/>
    <w:rsid w:val="00DE7CF2"/>
    <w:rsid w:val="00E04101"/>
    <w:rsid w:val="00E27731"/>
    <w:rsid w:val="00E33484"/>
    <w:rsid w:val="00E34077"/>
    <w:rsid w:val="00E344E3"/>
    <w:rsid w:val="00E35A85"/>
    <w:rsid w:val="00E40ED3"/>
    <w:rsid w:val="00E47B8C"/>
    <w:rsid w:val="00E70AA2"/>
    <w:rsid w:val="00E946F0"/>
    <w:rsid w:val="00E97810"/>
    <w:rsid w:val="00EC1D23"/>
    <w:rsid w:val="00EC20A0"/>
    <w:rsid w:val="00EC5802"/>
    <w:rsid w:val="00EC71C7"/>
    <w:rsid w:val="00EF2250"/>
    <w:rsid w:val="00EF5E60"/>
    <w:rsid w:val="00F018BE"/>
    <w:rsid w:val="00F04852"/>
    <w:rsid w:val="00F16CE1"/>
    <w:rsid w:val="00F219B9"/>
    <w:rsid w:val="00F24DC7"/>
    <w:rsid w:val="00F3149B"/>
    <w:rsid w:val="00F31B84"/>
    <w:rsid w:val="00F36222"/>
    <w:rsid w:val="00F432F2"/>
    <w:rsid w:val="00F61F83"/>
    <w:rsid w:val="00F72759"/>
    <w:rsid w:val="00F72A8C"/>
    <w:rsid w:val="00F84035"/>
    <w:rsid w:val="00F9081F"/>
    <w:rsid w:val="00F93B07"/>
    <w:rsid w:val="00F97821"/>
    <w:rsid w:val="00FB4309"/>
    <w:rsid w:val="00FD11B6"/>
    <w:rsid w:val="00FD4F54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E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7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E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table" w:styleId="Svetlzoznamzvraznenie2">
    <w:name w:val="Light List Accent 2"/>
    <w:basedOn w:val="Normlnatabuka"/>
    <w:uiPriority w:val="61"/>
    <w:rsid w:val="00CE2F61"/>
    <w:rPr>
      <w:rFonts w:eastAsiaTheme="minorHAnsi"/>
      <w:sz w:val="22"/>
      <w:szCs w:val="22"/>
      <w:lang w:val="sk-S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komentra">
    <w:name w:val="annotation text"/>
    <w:basedOn w:val="Normlny"/>
    <w:link w:val="TextkomentraChar"/>
    <w:semiHidden/>
    <w:unhideWhenUsed/>
    <w:rsid w:val="00EC20A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EC20A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semiHidden/>
    <w:unhideWhenUsed/>
    <w:rsid w:val="00EC20A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lArial11ptTunervenPodaokraja">
    <w:name w:val="Štýl Arial 11 pt Tučné Červená Podľa okraja"/>
    <w:basedOn w:val="Normlny"/>
    <w:rsid w:val="005F1FA0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5F1FA0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7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semiHidden/>
    <w:unhideWhenUsed/>
    <w:rsid w:val="00045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531A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531A"/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qFormat/>
    <w:rsid w:val="00045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E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7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E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table" w:styleId="Svetlzoznamzvraznenie2">
    <w:name w:val="Light List Accent 2"/>
    <w:basedOn w:val="Normlnatabuka"/>
    <w:uiPriority w:val="61"/>
    <w:rsid w:val="00CE2F61"/>
    <w:rPr>
      <w:rFonts w:eastAsiaTheme="minorHAnsi"/>
      <w:sz w:val="22"/>
      <w:szCs w:val="22"/>
      <w:lang w:val="sk-S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komentra">
    <w:name w:val="annotation text"/>
    <w:basedOn w:val="Normlny"/>
    <w:link w:val="TextkomentraChar"/>
    <w:semiHidden/>
    <w:unhideWhenUsed/>
    <w:rsid w:val="00EC20A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EC20A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semiHidden/>
    <w:unhideWhenUsed/>
    <w:rsid w:val="00EC20A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lArial11ptTunervenPodaokraja">
    <w:name w:val="Štýl Arial 11 pt Tučné Červená Podľa okraja"/>
    <w:basedOn w:val="Normlny"/>
    <w:rsid w:val="005F1FA0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5F1FA0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7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semiHidden/>
    <w:unhideWhenUsed/>
    <w:rsid w:val="00045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531A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531A"/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qFormat/>
    <w:rsid w:val="0004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2C8A0-BBE1-4D7C-8887-BC1962D6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4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2019-07-01T11:55:00Z</cp:lastPrinted>
  <dcterms:created xsi:type="dcterms:W3CDTF">2019-07-02T07:35:00Z</dcterms:created>
  <dcterms:modified xsi:type="dcterms:W3CDTF">2019-07-02T07:35:00Z</dcterms:modified>
</cp:coreProperties>
</file>