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7" w:rsidRDefault="00B97A27" w:rsidP="006F4AFD">
      <w:pPr>
        <w:ind w:left="-993" w:firstLine="851"/>
        <w:rPr>
          <w:rFonts w:asciiTheme="majorHAnsi" w:hAnsiTheme="majorHAnsi"/>
          <w:sz w:val="36"/>
          <w:szCs w:val="36"/>
          <w:lang w:val="sk-SK"/>
        </w:rPr>
      </w:pPr>
    </w:p>
    <w:p w:rsidR="006B3BFF" w:rsidRDefault="006B3BFF" w:rsidP="006F4AFD">
      <w:pPr>
        <w:ind w:left="-993" w:firstLine="851"/>
        <w:rPr>
          <w:rFonts w:asciiTheme="majorHAnsi" w:hAnsiTheme="majorHAnsi"/>
          <w:sz w:val="36"/>
          <w:szCs w:val="36"/>
          <w:lang w:val="sk-SK"/>
        </w:rPr>
      </w:pPr>
      <w:r>
        <w:rPr>
          <w:rFonts w:asciiTheme="majorHAnsi" w:hAnsiTheme="majorHAnsi"/>
          <w:sz w:val="36"/>
          <w:szCs w:val="36"/>
          <w:lang w:val="sk-SK"/>
        </w:rPr>
        <w:t>Akademický senát</w:t>
      </w:r>
    </w:p>
    <w:p w:rsidR="0030006A" w:rsidRPr="00AF7046" w:rsidRDefault="006B3BFF" w:rsidP="006F4AFD">
      <w:pPr>
        <w:ind w:left="-993" w:firstLine="851"/>
        <w:rPr>
          <w:rFonts w:asciiTheme="majorHAnsi" w:hAnsiTheme="majorHAnsi"/>
          <w:sz w:val="36"/>
          <w:szCs w:val="36"/>
          <w:lang w:val="sk-SK"/>
        </w:rPr>
      </w:pPr>
      <w:r>
        <w:rPr>
          <w:rFonts w:asciiTheme="majorHAnsi" w:hAnsiTheme="majorHAnsi"/>
          <w:sz w:val="36"/>
          <w:szCs w:val="36"/>
          <w:lang w:val="sk-SK"/>
        </w:rPr>
        <w:t>Slovenskej technickej univerzity v Bratislave</w:t>
      </w:r>
      <w:r w:rsidR="00835A13">
        <w:rPr>
          <w:rFonts w:asciiTheme="majorHAnsi" w:hAnsiTheme="majorHAnsi"/>
          <w:sz w:val="36"/>
          <w:szCs w:val="36"/>
          <w:lang w:val="sk-SK"/>
        </w:rPr>
        <w:t xml:space="preserve"> </w:t>
      </w:r>
      <w:r w:rsidR="001C2A15">
        <w:rPr>
          <w:rFonts w:asciiTheme="majorHAnsi" w:hAnsiTheme="majorHAnsi"/>
          <w:sz w:val="36"/>
          <w:szCs w:val="36"/>
          <w:lang w:val="sk-SK"/>
        </w:rPr>
        <w:t xml:space="preserve"> </w:t>
      </w:r>
    </w:p>
    <w:p w:rsidR="0030006A" w:rsidRDefault="0006650C" w:rsidP="006F4AFD">
      <w:pPr>
        <w:ind w:left="-993" w:firstLine="851"/>
        <w:rPr>
          <w:rFonts w:asciiTheme="majorHAnsi" w:hAnsiTheme="majorHAnsi"/>
          <w:sz w:val="36"/>
          <w:szCs w:val="36"/>
          <w:lang w:val="sk-SK"/>
        </w:rPr>
      </w:pPr>
      <w:r>
        <w:rPr>
          <w:rFonts w:asciiTheme="majorHAnsi" w:hAnsiTheme="majorHAnsi"/>
          <w:sz w:val="36"/>
          <w:szCs w:val="36"/>
          <w:lang w:val="sk-SK"/>
        </w:rPr>
        <w:t>29</w:t>
      </w:r>
      <w:r w:rsidR="00D67BDF">
        <w:rPr>
          <w:rFonts w:asciiTheme="majorHAnsi" w:hAnsiTheme="majorHAnsi"/>
          <w:sz w:val="36"/>
          <w:szCs w:val="36"/>
          <w:lang w:val="sk-SK"/>
        </w:rPr>
        <w:t>.04.2019</w:t>
      </w:r>
    </w:p>
    <w:p w:rsidR="00D67BDF" w:rsidRDefault="00D67BDF" w:rsidP="006F4AFD">
      <w:pPr>
        <w:ind w:left="-993" w:firstLine="851"/>
        <w:rPr>
          <w:rFonts w:asciiTheme="majorHAnsi" w:hAnsiTheme="majorHAnsi"/>
          <w:sz w:val="36"/>
          <w:szCs w:val="36"/>
          <w:lang w:val="sk-SK"/>
        </w:rPr>
      </w:pPr>
    </w:p>
    <w:p w:rsidR="00D67BDF" w:rsidRPr="00D67BDF" w:rsidRDefault="00D67BDF" w:rsidP="006F4AFD">
      <w:pPr>
        <w:ind w:left="-993" w:firstLine="851"/>
        <w:rPr>
          <w:rFonts w:asciiTheme="majorHAnsi" w:hAnsiTheme="majorHAnsi"/>
          <w:b/>
          <w:sz w:val="36"/>
          <w:szCs w:val="36"/>
          <w:lang w:val="sk-SK"/>
        </w:rPr>
      </w:pPr>
      <w:r w:rsidRPr="00D67BDF">
        <w:rPr>
          <w:rFonts w:asciiTheme="majorHAnsi" w:hAnsiTheme="majorHAnsi"/>
          <w:b/>
          <w:sz w:val="36"/>
          <w:szCs w:val="36"/>
          <w:lang w:val="sk-SK"/>
        </w:rPr>
        <w:t xml:space="preserve">Zásady identifikácie excelentných tvorivých tímov STU </w:t>
      </w:r>
    </w:p>
    <w:p w:rsidR="00D67BDF" w:rsidRPr="00D67BDF" w:rsidRDefault="00D67BDF" w:rsidP="006F4AFD">
      <w:pPr>
        <w:ind w:left="-993" w:firstLine="851"/>
        <w:rPr>
          <w:rFonts w:asciiTheme="majorHAnsi" w:hAnsiTheme="majorHAnsi"/>
          <w:b/>
          <w:sz w:val="36"/>
          <w:szCs w:val="36"/>
          <w:lang w:val="sk-SK"/>
        </w:rPr>
      </w:pPr>
      <w:r w:rsidRPr="00D67BDF">
        <w:rPr>
          <w:rFonts w:asciiTheme="majorHAnsi" w:hAnsiTheme="majorHAnsi"/>
          <w:b/>
          <w:sz w:val="36"/>
          <w:szCs w:val="36"/>
          <w:lang w:val="sk-SK"/>
        </w:rPr>
        <w:t>a odmeňovania špičkových výstupov jednotlivcov</w:t>
      </w:r>
    </w:p>
    <w:p w:rsidR="0030006A" w:rsidRPr="00AF7046" w:rsidRDefault="0030006A" w:rsidP="006F4AFD">
      <w:pPr>
        <w:ind w:left="-993" w:firstLine="851"/>
        <w:rPr>
          <w:rFonts w:asciiTheme="majorHAnsi" w:hAnsiTheme="majorHAnsi"/>
          <w:b/>
          <w:sz w:val="36"/>
          <w:szCs w:val="36"/>
          <w:lang w:val="sk-SK"/>
        </w:rPr>
      </w:pPr>
    </w:p>
    <w:p w:rsidR="00F56337" w:rsidRDefault="00F56337" w:rsidP="006F4AFD">
      <w:pPr>
        <w:tabs>
          <w:tab w:val="left" w:pos="1985"/>
        </w:tabs>
        <w:ind w:left="-993" w:firstLine="851"/>
        <w:rPr>
          <w:rFonts w:asciiTheme="majorHAnsi" w:hAnsiTheme="majorHAnsi"/>
          <w:lang w:val="sk-SK"/>
        </w:rPr>
      </w:pPr>
    </w:p>
    <w:p w:rsidR="00006C9B" w:rsidRDefault="00006C9B" w:rsidP="006F4AFD">
      <w:pPr>
        <w:tabs>
          <w:tab w:val="left" w:pos="1985"/>
        </w:tabs>
        <w:ind w:left="-993" w:firstLine="851"/>
        <w:rPr>
          <w:rFonts w:asciiTheme="majorHAnsi" w:hAnsiTheme="majorHAnsi"/>
          <w:lang w:val="sk-SK"/>
        </w:rPr>
      </w:pPr>
    </w:p>
    <w:p w:rsidR="0030006A" w:rsidRPr="000543C7" w:rsidRDefault="0030006A" w:rsidP="006F4AFD">
      <w:pPr>
        <w:tabs>
          <w:tab w:val="left" w:pos="1985"/>
        </w:tabs>
        <w:ind w:left="-993" w:firstLine="851"/>
        <w:rPr>
          <w:rFonts w:asciiTheme="majorHAnsi" w:hAnsiTheme="majorHAnsi"/>
          <w:b/>
          <w:lang w:val="sk-SK"/>
        </w:rPr>
      </w:pPr>
      <w:r w:rsidRPr="000543C7">
        <w:rPr>
          <w:rFonts w:asciiTheme="majorHAnsi" w:hAnsiTheme="majorHAnsi"/>
          <w:lang w:val="sk-SK"/>
        </w:rPr>
        <w:t>Predkladá:</w:t>
      </w:r>
      <w:r w:rsidRPr="000543C7">
        <w:rPr>
          <w:rFonts w:asciiTheme="majorHAnsi" w:hAnsiTheme="majorHAnsi"/>
          <w:lang w:val="sk-SK"/>
        </w:rPr>
        <w:tab/>
      </w:r>
      <w:r w:rsidR="00D67BDF" w:rsidRPr="000543C7">
        <w:rPr>
          <w:rFonts w:asciiTheme="majorHAnsi" w:hAnsiTheme="majorHAnsi"/>
          <w:b/>
          <w:lang w:val="sk-SK"/>
        </w:rPr>
        <w:t>prof. Ing. Miroslav Fikar, DrSc.</w:t>
      </w:r>
    </w:p>
    <w:p w:rsidR="0030006A" w:rsidRPr="000543C7" w:rsidRDefault="0030006A" w:rsidP="006F4AFD">
      <w:pPr>
        <w:tabs>
          <w:tab w:val="left" w:pos="1985"/>
        </w:tabs>
        <w:ind w:left="-993" w:firstLine="851"/>
        <w:rPr>
          <w:rFonts w:asciiTheme="majorHAnsi" w:hAnsiTheme="majorHAnsi"/>
          <w:lang w:val="sk-SK"/>
        </w:rPr>
      </w:pPr>
      <w:r w:rsidRPr="000543C7">
        <w:rPr>
          <w:rFonts w:asciiTheme="majorHAnsi" w:hAnsiTheme="majorHAnsi"/>
          <w:lang w:val="sk-SK"/>
        </w:rPr>
        <w:tab/>
      </w:r>
      <w:r w:rsidR="006B3BFF" w:rsidRPr="000543C7">
        <w:rPr>
          <w:rFonts w:asciiTheme="majorHAnsi" w:hAnsiTheme="majorHAnsi"/>
          <w:lang w:val="sk-SK"/>
        </w:rPr>
        <w:t>rektor</w:t>
      </w:r>
    </w:p>
    <w:p w:rsidR="0030006A" w:rsidRPr="000543C7" w:rsidRDefault="0030006A" w:rsidP="006F4AFD">
      <w:pPr>
        <w:tabs>
          <w:tab w:val="left" w:pos="1985"/>
        </w:tabs>
        <w:ind w:left="-993" w:firstLine="851"/>
        <w:rPr>
          <w:rFonts w:asciiTheme="majorHAnsi" w:hAnsiTheme="majorHAnsi"/>
          <w:lang w:val="sk-SK"/>
        </w:rPr>
      </w:pPr>
    </w:p>
    <w:p w:rsidR="00D67BDF" w:rsidRPr="000543C7" w:rsidRDefault="0030006A" w:rsidP="00D67BDF">
      <w:pPr>
        <w:tabs>
          <w:tab w:val="left" w:pos="1985"/>
        </w:tabs>
        <w:ind w:left="-993" w:firstLine="851"/>
        <w:rPr>
          <w:rFonts w:asciiTheme="majorHAnsi" w:hAnsiTheme="majorHAnsi"/>
          <w:b/>
          <w:lang w:val="sk-SK"/>
        </w:rPr>
      </w:pPr>
      <w:r w:rsidRPr="000543C7">
        <w:rPr>
          <w:rFonts w:asciiTheme="majorHAnsi" w:hAnsiTheme="majorHAnsi"/>
          <w:lang w:val="sk-SK"/>
        </w:rPr>
        <w:t>Vypracoval:</w:t>
      </w:r>
      <w:r w:rsidRPr="000543C7">
        <w:rPr>
          <w:rFonts w:asciiTheme="majorHAnsi" w:hAnsiTheme="majorHAnsi"/>
          <w:lang w:val="sk-SK"/>
        </w:rPr>
        <w:tab/>
      </w:r>
      <w:r w:rsidR="00D67BDF" w:rsidRPr="000543C7">
        <w:rPr>
          <w:rFonts w:asciiTheme="majorHAnsi" w:hAnsiTheme="majorHAnsi"/>
          <w:b/>
          <w:lang w:val="sk-SK"/>
        </w:rPr>
        <w:t xml:space="preserve">prof. Ing. Ján </w:t>
      </w:r>
      <w:proofErr w:type="spellStart"/>
      <w:r w:rsidR="00D67BDF" w:rsidRPr="000543C7">
        <w:rPr>
          <w:rFonts w:asciiTheme="majorHAnsi" w:hAnsiTheme="majorHAnsi"/>
          <w:b/>
          <w:lang w:val="sk-SK"/>
        </w:rPr>
        <w:t>Szolgay</w:t>
      </w:r>
      <w:proofErr w:type="spellEnd"/>
      <w:r w:rsidR="00D67BDF" w:rsidRPr="000543C7">
        <w:rPr>
          <w:rFonts w:asciiTheme="majorHAnsi" w:hAnsiTheme="majorHAnsi"/>
          <w:b/>
          <w:lang w:val="sk-SK"/>
        </w:rPr>
        <w:t>, PhD.</w:t>
      </w:r>
    </w:p>
    <w:p w:rsidR="00835A13" w:rsidRPr="000543C7" w:rsidRDefault="00D67BDF" w:rsidP="00D67BDF">
      <w:pPr>
        <w:tabs>
          <w:tab w:val="left" w:pos="1985"/>
        </w:tabs>
        <w:ind w:left="-993" w:firstLine="851"/>
        <w:rPr>
          <w:rFonts w:asciiTheme="majorHAnsi" w:hAnsiTheme="majorHAnsi"/>
          <w:lang w:val="sk-SK"/>
        </w:rPr>
      </w:pPr>
      <w:r w:rsidRPr="000543C7">
        <w:rPr>
          <w:rFonts w:asciiTheme="majorHAnsi" w:hAnsiTheme="majorHAnsi"/>
          <w:lang w:val="sk-SK"/>
        </w:rPr>
        <w:tab/>
        <w:t>prorektor pre vedu</w:t>
      </w:r>
      <w:r w:rsidR="0006650C">
        <w:rPr>
          <w:rFonts w:asciiTheme="majorHAnsi" w:hAnsiTheme="majorHAnsi"/>
          <w:lang w:val="sk-SK"/>
        </w:rPr>
        <w:t xml:space="preserve">, </w:t>
      </w:r>
      <w:r w:rsidRPr="000543C7">
        <w:rPr>
          <w:rFonts w:asciiTheme="majorHAnsi" w:hAnsiTheme="majorHAnsi"/>
          <w:lang w:val="sk-SK"/>
        </w:rPr>
        <w:t>výskum a doktorandské štúdium</w:t>
      </w:r>
    </w:p>
    <w:p w:rsidR="0030006A" w:rsidRPr="000543C7" w:rsidRDefault="0030006A" w:rsidP="006F4AFD">
      <w:pPr>
        <w:tabs>
          <w:tab w:val="left" w:pos="1985"/>
        </w:tabs>
        <w:ind w:left="-993" w:firstLine="851"/>
        <w:rPr>
          <w:rFonts w:asciiTheme="majorHAnsi" w:hAnsiTheme="majorHAnsi"/>
          <w:lang w:val="sk-SK"/>
        </w:rPr>
      </w:pPr>
    </w:p>
    <w:p w:rsidR="009A2DAB" w:rsidRPr="000543C7" w:rsidRDefault="0030006A" w:rsidP="00835A13">
      <w:pPr>
        <w:tabs>
          <w:tab w:val="left" w:pos="1985"/>
        </w:tabs>
        <w:ind w:left="1973" w:hanging="2115"/>
        <w:jc w:val="both"/>
        <w:rPr>
          <w:rFonts w:asciiTheme="majorHAnsi" w:hAnsiTheme="majorHAnsi"/>
          <w:lang w:val="sk-SK"/>
        </w:rPr>
      </w:pPr>
      <w:r w:rsidRPr="000543C7">
        <w:rPr>
          <w:rFonts w:asciiTheme="majorHAnsi" w:hAnsiTheme="majorHAnsi"/>
          <w:lang w:val="sk-SK"/>
        </w:rPr>
        <w:t>Zdôvodnenie:</w:t>
      </w:r>
      <w:r w:rsidRPr="000543C7">
        <w:rPr>
          <w:rFonts w:asciiTheme="majorHAnsi" w:hAnsiTheme="majorHAnsi"/>
          <w:lang w:val="sk-SK"/>
        </w:rPr>
        <w:tab/>
      </w:r>
      <w:r w:rsidR="0006650C">
        <w:rPr>
          <w:rFonts w:asciiTheme="majorHAnsi" w:hAnsiTheme="majorHAnsi"/>
          <w:lang w:val="sk-SK"/>
        </w:rPr>
        <w:t>Uznesenie zo zasadnutia AS STU zo dňa 25.3.2019</w:t>
      </w:r>
    </w:p>
    <w:p w:rsidR="00D67BDF" w:rsidRPr="000543C7" w:rsidRDefault="00D67BDF" w:rsidP="00835A13">
      <w:pPr>
        <w:tabs>
          <w:tab w:val="left" w:pos="1985"/>
        </w:tabs>
        <w:ind w:left="1973" w:hanging="2115"/>
        <w:jc w:val="both"/>
        <w:rPr>
          <w:rFonts w:asciiTheme="majorHAnsi" w:hAnsiTheme="majorHAnsi"/>
          <w:lang w:val="sk-SK"/>
        </w:rPr>
      </w:pPr>
    </w:p>
    <w:p w:rsidR="00D67BDF" w:rsidRPr="000543C7" w:rsidRDefault="00D67BDF" w:rsidP="0006650C">
      <w:pPr>
        <w:tabs>
          <w:tab w:val="left" w:pos="1985"/>
        </w:tabs>
        <w:ind w:left="1973" w:hanging="2115"/>
        <w:jc w:val="both"/>
        <w:rPr>
          <w:rFonts w:asciiTheme="majorHAnsi" w:hAnsiTheme="majorHAnsi"/>
          <w:lang w:val="sk-SK"/>
        </w:rPr>
      </w:pPr>
      <w:r w:rsidRPr="000543C7">
        <w:rPr>
          <w:rFonts w:asciiTheme="majorHAnsi" w:hAnsiTheme="majorHAnsi"/>
          <w:lang w:val="sk-SK"/>
        </w:rPr>
        <w:t xml:space="preserve">Návrh uznesenia:      </w:t>
      </w:r>
      <w:r w:rsidR="0006650C">
        <w:rPr>
          <w:rFonts w:asciiTheme="majorHAnsi" w:hAnsiTheme="majorHAnsi"/>
          <w:lang w:val="sk-SK"/>
        </w:rPr>
        <w:tab/>
      </w:r>
      <w:r w:rsidR="006B3BFF" w:rsidRPr="000543C7">
        <w:rPr>
          <w:rFonts w:asciiTheme="majorHAnsi" w:hAnsiTheme="majorHAnsi"/>
          <w:lang w:val="sk-SK"/>
        </w:rPr>
        <w:t>Akademický senát Slovenskej technickej univerzity v</w:t>
      </w:r>
      <w:r w:rsidR="0006650C">
        <w:rPr>
          <w:rFonts w:asciiTheme="majorHAnsi" w:hAnsiTheme="majorHAnsi"/>
          <w:lang w:val="sk-SK"/>
        </w:rPr>
        <w:t> </w:t>
      </w:r>
      <w:r w:rsidR="006B3BFF" w:rsidRPr="000543C7">
        <w:rPr>
          <w:rFonts w:asciiTheme="majorHAnsi" w:hAnsiTheme="majorHAnsi"/>
          <w:lang w:val="sk-SK"/>
        </w:rPr>
        <w:t>Bratislave</w:t>
      </w:r>
      <w:r w:rsidR="0006650C">
        <w:rPr>
          <w:rFonts w:asciiTheme="majorHAnsi" w:hAnsiTheme="majorHAnsi"/>
          <w:lang w:val="sk-SK"/>
        </w:rPr>
        <w:t xml:space="preserve"> </w:t>
      </w:r>
      <w:r w:rsidRPr="000543C7">
        <w:rPr>
          <w:rFonts w:asciiTheme="majorHAnsi" w:hAnsiTheme="majorHAnsi"/>
          <w:lang w:val="sk-SK"/>
        </w:rPr>
        <w:t>prerokoval materiál „Zásady identifikácie excelentných          tvorivých tímov STU a odmeňovania špičkových výstupov</w:t>
      </w:r>
      <w:r w:rsidR="0006650C">
        <w:rPr>
          <w:rFonts w:asciiTheme="majorHAnsi" w:hAnsiTheme="majorHAnsi"/>
          <w:lang w:val="sk-SK"/>
        </w:rPr>
        <w:t xml:space="preserve"> </w:t>
      </w:r>
      <w:r w:rsidRPr="000543C7">
        <w:rPr>
          <w:rFonts w:asciiTheme="majorHAnsi" w:hAnsiTheme="majorHAnsi"/>
          <w:lang w:val="sk-SK"/>
        </w:rPr>
        <w:t xml:space="preserve">                                    jednotlivcov“</w:t>
      </w:r>
    </w:p>
    <w:p w:rsidR="00D67BDF" w:rsidRPr="000543C7" w:rsidRDefault="00D67BDF" w:rsidP="00D67BDF">
      <w:pPr>
        <w:pStyle w:val="Odsekzoznamu"/>
        <w:numPr>
          <w:ilvl w:val="0"/>
          <w:numId w:val="37"/>
        </w:numPr>
        <w:rPr>
          <w:rFonts w:asciiTheme="majorHAnsi" w:hAnsiTheme="majorHAnsi"/>
          <w:sz w:val="24"/>
          <w:szCs w:val="24"/>
        </w:rPr>
      </w:pPr>
      <w:r w:rsidRPr="000543C7">
        <w:rPr>
          <w:rFonts w:asciiTheme="majorHAnsi" w:hAnsiTheme="majorHAnsi"/>
          <w:sz w:val="24"/>
          <w:szCs w:val="24"/>
        </w:rPr>
        <w:t>bez pripomienok</w:t>
      </w:r>
    </w:p>
    <w:p w:rsidR="00D67BDF" w:rsidRPr="000543C7" w:rsidRDefault="00D67BDF" w:rsidP="00D67BDF">
      <w:pPr>
        <w:pStyle w:val="Odsekzoznamu"/>
        <w:numPr>
          <w:ilvl w:val="0"/>
          <w:numId w:val="37"/>
        </w:numPr>
        <w:rPr>
          <w:rFonts w:asciiTheme="majorHAnsi" w:hAnsiTheme="majorHAnsi"/>
          <w:sz w:val="24"/>
          <w:szCs w:val="24"/>
        </w:rPr>
      </w:pPr>
      <w:r w:rsidRPr="000543C7">
        <w:rPr>
          <w:rFonts w:asciiTheme="majorHAnsi" w:hAnsiTheme="majorHAnsi"/>
          <w:sz w:val="24"/>
          <w:szCs w:val="24"/>
        </w:rPr>
        <w:t>s pripomienkami</w:t>
      </w:r>
      <w:r w:rsidRPr="000543C7">
        <w:rPr>
          <w:rFonts w:asciiTheme="majorHAnsi" w:hAnsiTheme="majorHAnsi"/>
          <w:sz w:val="24"/>
          <w:szCs w:val="24"/>
        </w:rPr>
        <w:tab/>
      </w:r>
    </w:p>
    <w:p w:rsidR="00D67BDF" w:rsidRPr="000543C7" w:rsidRDefault="00D67BDF" w:rsidP="00D67BDF">
      <w:pPr>
        <w:pStyle w:val="Default"/>
        <w:tabs>
          <w:tab w:val="left" w:pos="1985"/>
        </w:tabs>
        <w:ind w:left="1985" w:hanging="2127"/>
        <w:jc w:val="both"/>
        <w:rPr>
          <w:rFonts w:asciiTheme="majorHAnsi" w:hAnsiTheme="majorHAnsi"/>
          <w:lang w:val="sk-SK"/>
        </w:rPr>
      </w:pPr>
    </w:p>
    <w:p w:rsidR="006F4AFD" w:rsidRPr="00450F0C" w:rsidRDefault="006F4AFD" w:rsidP="00D60679">
      <w:pPr>
        <w:pStyle w:val="Default"/>
        <w:tabs>
          <w:tab w:val="left" w:pos="1985"/>
        </w:tabs>
        <w:ind w:left="1985" w:hanging="2127"/>
        <w:jc w:val="both"/>
        <w:rPr>
          <w:rFonts w:asciiTheme="majorHAnsi" w:hAnsiTheme="majorHAnsi"/>
          <w:lang w:val="sk-SK"/>
        </w:rPr>
        <w:sectPr w:rsidR="006F4AFD" w:rsidRPr="00450F0C" w:rsidSect="001353B9">
          <w:headerReference w:type="default" r:id="rId9"/>
          <w:footerReference w:type="even" r:id="rId10"/>
          <w:footerReference w:type="default" r:id="rId11"/>
          <w:pgSz w:w="11900" w:h="16840"/>
          <w:pgMar w:top="3969" w:right="1800" w:bottom="1440" w:left="1800" w:header="708" w:footer="708" w:gutter="0"/>
          <w:cols w:space="708"/>
          <w:docGrid w:linePitch="360"/>
        </w:sectPr>
      </w:pPr>
    </w:p>
    <w:p w:rsidR="00D67BDF" w:rsidRDefault="00D67BDF" w:rsidP="00387B87">
      <w:pPr>
        <w:pStyle w:val="Default"/>
        <w:jc w:val="both"/>
        <w:rPr>
          <w:rFonts w:asciiTheme="majorHAnsi" w:hAnsiTheme="majorHAnsi" w:cs="Times New Roman"/>
          <w:lang w:val="sk-SK"/>
        </w:rPr>
      </w:pPr>
    </w:p>
    <w:p w:rsidR="00387B87" w:rsidRPr="00387B87" w:rsidRDefault="00387B87" w:rsidP="00387B87">
      <w:pPr>
        <w:ind w:left="-993" w:firstLine="851"/>
        <w:jc w:val="center"/>
        <w:rPr>
          <w:rFonts w:asciiTheme="majorHAnsi" w:hAnsiTheme="majorHAnsi"/>
          <w:b/>
          <w:lang w:val="sk-SK"/>
        </w:rPr>
      </w:pPr>
      <w:r w:rsidRPr="00387B87">
        <w:rPr>
          <w:rFonts w:asciiTheme="majorHAnsi" w:hAnsiTheme="majorHAnsi"/>
          <w:b/>
          <w:lang w:val="sk-SK"/>
        </w:rPr>
        <w:t>Zásady identifikácie excelentných tvorivých tímov STU</w:t>
      </w:r>
    </w:p>
    <w:p w:rsidR="00387B87" w:rsidRDefault="00387B87" w:rsidP="00387B87">
      <w:pPr>
        <w:ind w:left="-993" w:firstLine="851"/>
        <w:jc w:val="center"/>
        <w:rPr>
          <w:rFonts w:asciiTheme="majorHAnsi" w:hAnsiTheme="majorHAnsi"/>
          <w:b/>
          <w:lang w:val="sk-SK"/>
        </w:rPr>
      </w:pPr>
      <w:r w:rsidRPr="00387B87">
        <w:rPr>
          <w:rFonts w:asciiTheme="majorHAnsi" w:hAnsiTheme="majorHAnsi"/>
          <w:b/>
          <w:lang w:val="sk-SK"/>
        </w:rPr>
        <w:t>a odmeňovania špičkových výstupov jednotlivcov</w:t>
      </w:r>
    </w:p>
    <w:p w:rsidR="00387B87" w:rsidRDefault="00387B87" w:rsidP="00387B87">
      <w:pPr>
        <w:ind w:left="-993" w:firstLine="851"/>
        <w:rPr>
          <w:rFonts w:asciiTheme="majorHAnsi" w:hAnsiTheme="majorHAnsi"/>
          <w:b/>
          <w:lang w:val="sk-SK"/>
        </w:rPr>
      </w:pP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Style w:val="Predvolenpsmoodseku1"/>
          <w:rFonts w:asciiTheme="majorHAnsi" w:hAnsiTheme="majorHAnsi" w:cstheme="majorHAnsi"/>
          <w:sz w:val="22"/>
          <w:szCs w:val="22"/>
        </w:rPr>
        <w:t xml:space="preserve">Úlohou vedenia univerzity je posilniť postavenie univerzity tak, aby bola rešpektovaným partnerom v európskom kontexte. V súlade s plnením volebného programu rektora STU je cieľom pilotného projektu identifikácie excelentných tvorivých tímov STU a odmeňovania špičkových výstupov jednotlivcov:  </w:t>
      </w:r>
    </w:p>
    <w:p w:rsidR="00387B87" w:rsidRPr="0006650C" w:rsidRDefault="00387B87" w:rsidP="00387B87">
      <w:pPr>
        <w:pStyle w:val="PredformtovanHTML1"/>
        <w:numPr>
          <w:ilvl w:val="0"/>
          <w:numId w:val="39"/>
        </w:numPr>
        <w:tabs>
          <w:tab w:val="left" w:pos="425"/>
        </w:tabs>
        <w:ind w:left="0" w:firstLine="0"/>
        <w:jc w:val="both"/>
        <w:rPr>
          <w:rFonts w:asciiTheme="majorHAnsi" w:hAnsiTheme="majorHAnsi" w:cstheme="majorHAnsi"/>
          <w:sz w:val="22"/>
          <w:szCs w:val="22"/>
        </w:rPr>
      </w:pPr>
      <w:r w:rsidRPr="0006650C">
        <w:rPr>
          <w:rFonts w:asciiTheme="majorHAnsi" w:hAnsiTheme="majorHAnsi" w:cstheme="majorHAnsi"/>
          <w:sz w:val="22"/>
          <w:szCs w:val="22"/>
        </w:rPr>
        <w:t>posilniť rozvoj osobností a nových vedeckých škôl,</w:t>
      </w:r>
    </w:p>
    <w:p w:rsidR="00387B87" w:rsidRPr="0006650C" w:rsidRDefault="00387B87" w:rsidP="00387B87">
      <w:pPr>
        <w:pStyle w:val="PredformtovanHTML1"/>
        <w:numPr>
          <w:ilvl w:val="0"/>
          <w:numId w:val="39"/>
        </w:numPr>
        <w:tabs>
          <w:tab w:val="left" w:pos="425"/>
        </w:tabs>
        <w:ind w:left="0" w:firstLine="0"/>
        <w:jc w:val="both"/>
        <w:rPr>
          <w:rFonts w:asciiTheme="majorHAnsi" w:hAnsiTheme="majorHAnsi" w:cstheme="majorHAnsi"/>
          <w:sz w:val="22"/>
          <w:szCs w:val="22"/>
        </w:rPr>
      </w:pPr>
      <w:r w:rsidRPr="0006650C">
        <w:rPr>
          <w:rFonts w:asciiTheme="majorHAnsi" w:hAnsiTheme="majorHAnsi" w:cstheme="majorHAnsi"/>
          <w:sz w:val="22"/>
          <w:szCs w:val="22"/>
        </w:rPr>
        <w:t>podporovať najlepších a motivovať ostatných,</w:t>
      </w:r>
    </w:p>
    <w:p w:rsidR="00387B87" w:rsidRPr="0006650C" w:rsidRDefault="00387B87" w:rsidP="00387B87">
      <w:pPr>
        <w:pStyle w:val="PredformtovanHTML1"/>
        <w:numPr>
          <w:ilvl w:val="0"/>
          <w:numId w:val="39"/>
        </w:numPr>
        <w:tabs>
          <w:tab w:val="left" w:pos="425"/>
        </w:tabs>
        <w:ind w:left="0" w:firstLine="0"/>
        <w:jc w:val="both"/>
        <w:rPr>
          <w:rFonts w:asciiTheme="majorHAnsi" w:hAnsiTheme="majorHAnsi" w:cstheme="majorHAnsi"/>
          <w:sz w:val="22"/>
          <w:szCs w:val="22"/>
        </w:rPr>
      </w:pPr>
      <w:r w:rsidRPr="0006650C">
        <w:rPr>
          <w:rFonts w:asciiTheme="majorHAnsi" w:hAnsiTheme="majorHAnsi" w:cstheme="majorHAnsi"/>
          <w:sz w:val="22"/>
          <w:szCs w:val="22"/>
        </w:rPr>
        <w:t xml:space="preserve">budovať zázemie pre elitných vedcov a ich kolektívy, </w:t>
      </w:r>
    </w:p>
    <w:p w:rsidR="00387B87" w:rsidRPr="0006650C" w:rsidRDefault="00387B87" w:rsidP="00387B87">
      <w:pPr>
        <w:pStyle w:val="PredformtovanHTML1"/>
        <w:numPr>
          <w:ilvl w:val="0"/>
          <w:numId w:val="39"/>
        </w:numPr>
        <w:tabs>
          <w:tab w:val="left" w:pos="425"/>
        </w:tabs>
        <w:ind w:left="0" w:firstLine="0"/>
        <w:jc w:val="both"/>
        <w:rPr>
          <w:rFonts w:asciiTheme="majorHAnsi" w:hAnsiTheme="majorHAnsi" w:cstheme="majorHAnsi"/>
          <w:sz w:val="22"/>
          <w:szCs w:val="22"/>
        </w:rPr>
      </w:pPr>
      <w:r w:rsidRPr="0006650C">
        <w:rPr>
          <w:rFonts w:asciiTheme="majorHAnsi" w:hAnsiTheme="majorHAnsi" w:cstheme="majorHAnsi"/>
          <w:sz w:val="22"/>
          <w:szCs w:val="22"/>
        </w:rPr>
        <w:t>podporovať medzinárodné tímy a medzinárodnú spoluprácu,</w:t>
      </w:r>
    </w:p>
    <w:p w:rsidR="00387B87" w:rsidRPr="0006650C" w:rsidRDefault="00387B87" w:rsidP="00387B87">
      <w:pPr>
        <w:pStyle w:val="PredformtovanHTML1"/>
        <w:numPr>
          <w:ilvl w:val="0"/>
          <w:numId w:val="39"/>
        </w:numPr>
        <w:tabs>
          <w:tab w:val="left" w:pos="425"/>
        </w:tabs>
        <w:ind w:left="0" w:firstLine="0"/>
        <w:jc w:val="both"/>
        <w:rPr>
          <w:rFonts w:asciiTheme="majorHAnsi" w:hAnsiTheme="majorHAnsi" w:cstheme="majorHAnsi"/>
          <w:sz w:val="22"/>
          <w:szCs w:val="22"/>
        </w:rPr>
      </w:pPr>
      <w:r w:rsidRPr="0006650C">
        <w:rPr>
          <w:rFonts w:asciiTheme="majorHAnsi" w:hAnsiTheme="majorHAnsi" w:cstheme="majorHAnsi"/>
          <w:sz w:val="22"/>
          <w:szCs w:val="22"/>
        </w:rPr>
        <w:t>prepájať výskum, vývoj a transfer do praxe.</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Pilotný projekt pozostáva z dvoch častí. Prvá má za dlhodobý cieľ prispieť k definovaniu a podpore </w:t>
      </w:r>
      <w:proofErr w:type="spellStart"/>
      <w:r w:rsidRPr="0006650C">
        <w:rPr>
          <w:rFonts w:asciiTheme="majorHAnsi" w:hAnsiTheme="majorHAnsi" w:cstheme="majorHAnsi"/>
          <w:sz w:val="22"/>
          <w:szCs w:val="22"/>
        </w:rPr>
        <w:t>excelentnosti</w:t>
      </w:r>
      <w:proofErr w:type="spellEnd"/>
      <w:r w:rsidRPr="0006650C">
        <w:rPr>
          <w:rFonts w:asciiTheme="majorHAnsi" w:hAnsiTheme="majorHAnsi" w:cstheme="majorHAnsi"/>
          <w:sz w:val="22"/>
          <w:szCs w:val="22"/>
        </w:rPr>
        <w:t xml:space="preserve"> v oblastiach tvorivosti typických pre STU v medzinárodnom kontexte. V rámci nej sa teda hľadajú excelentné tvorivé tímy v oblastiach vedy, techniky a umenia. V pilotnom projekte vychádzame zatiaľ, aj s ohľadom na krátkosť času nového vedenia vo funkcii, zo štruktúry  kritérií pre špičkové tímy, ktoré pre SR zaviedla Akreditačná komisia (AK) a ktoré akceptovalo (a dotuje) aj Ministerstvo školstva, vedy, výskumu a športu (MŠ). Keďže na STU pôsobí iba päť takýchto špičkových tímov, v týchto zásadách znižujeme požiadavky AK s cieľom identifikovať ďalšie tímy s medzinárodne uznávanými výstupmi a potenciálom splniť kritériá AK a tak ich motivovať k ďalšiemu rastu.</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Kritériá výberu a hodnotenia sú pritom vedome koncipované tak, aby výber tímov mohol rešpektovať špecifiká jednotlivých fakúlt a odborov, v ktorých na STU potrebujeme zhromažďovať špičkové vedomosti s dosahom nielen pre hodnotenie kvality tvorivej činnosti, ale aj pre skvalitňovanie výchovy. Kritériá pilotnej fázy budú podliehať </w:t>
      </w:r>
      <w:proofErr w:type="spellStart"/>
      <w:r w:rsidRPr="0006650C">
        <w:rPr>
          <w:rFonts w:asciiTheme="majorHAnsi" w:hAnsiTheme="majorHAnsi" w:cstheme="majorHAnsi"/>
          <w:sz w:val="22"/>
          <w:szCs w:val="22"/>
        </w:rPr>
        <w:t>evaluácii</w:t>
      </w:r>
      <w:proofErr w:type="spellEnd"/>
      <w:r w:rsidRPr="0006650C">
        <w:rPr>
          <w:rFonts w:asciiTheme="majorHAnsi" w:hAnsiTheme="majorHAnsi" w:cstheme="majorHAnsi"/>
          <w:sz w:val="22"/>
          <w:szCs w:val="22"/>
        </w:rPr>
        <w:t xml:space="preserve"> v príslušných grémiách a budú upravované na základe skúseností z diskusií.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Druhá časť je viac zameraná na priamu podporu jednotlivcov prinášajúcich špičkové výstupy, ktoré sú už aj zohľadňované v dotačnej stratégii MŠ. Preto sa napr. pri publikačných výstupoch obmedzujeme na najviac hodnotené publikácie typu Q1 a Q2 a pri umeleckých výstupoch na diela kategórie A v kritériách pre komplexnú akreditáciu (KA).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Style w:val="Predvolenpsmoodseku1"/>
          <w:rFonts w:asciiTheme="majorHAnsi" w:hAnsiTheme="majorHAnsi" w:cstheme="majorHAnsi"/>
          <w:sz w:val="22"/>
          <w:szCs w:val="22"/>
        </w:rPr>
        <w:tab/>
        <w:t xml:space="preserve">Pri koncipovaní pilotného projektu sme vychádzali aj z informácií uvedených v predkladacej a dôvodovej správe posledného Zákona o VŠ, kde sa uvádza, že vysokým školám bude umožnené uchádzať sa o </w:t>
      </w:r>
      <w:r w:rsidRPr="0006650C">
        <w:rPr>
          <w:rStyle w:val="Zstupntext"/>
          <w:rFonts w:asciiTheme="majorHAnsi" w:hAnsiTheme="majorHAnsi" w:cstheme="majorHAnsi"/>
          <w:color w:val="000000"/>
          <w:sz w:val="22"/>
          <w:szCs w:val="22"/>
        </w:rPr>
        <w:t xml:space="preserve">možnosť udelenia „značky kvality“, teda používať označenie „výskumná univerzita“. Má sa tak diať na základe hodnotenia úrovne tvorivej činnosti vysokej školy. Pritom sa predpokladá </w:t>
      </w:r>
      <w:r w:rsidRPr="0006650C">
        <w:rPr>
          <w:rStyle w:val="Predvolenpsmoodseku1"/>
          <w:rFonts w:asciiTheme="majorHAnsi" w:hAnsiTheme="majorHAnsi" w:cstheme="majorHAnsi"/>
          <w:sz w:val="22"/>
          <w:szCs w:val="22"/>
        </w:rPr>
        <w:t xml:space="preserve">implementácia princípov britského systému REF a periodické hodnotenie </w:t>
      </w:r>
      <w:proofErr w:type="spellStart"/>
      <w:r w:rsidRPr="0006650C">
        <w:rPr>
          <w:rStyle w:val="Predvolenpsmoodseku1"/>
          <w:rFonts w:asciiTheme="majorHAnsi" w:hAnsiTheme="majorHAnsi" w:cstheme="majorHAnsi"/>
          <w:sz w:val="22"/>
          <w:szCs w:val="22"/>
        </w:rPr>
        <w:t>VaV</w:t>
      </w:r>
      <w:proofErr w:type="spellEnd"/>
      <w:r w:rsidRPr="0006650C">
        <w:rPr>
          <w:rStyle w:val="Predvolenpsmoodseku1"/>
          <w:rFonts w:asciiTheme="majorHAnsi" w:hAnsiTheme="majorHAnsi" w:cstheme="majorHAnsi"/>
          <w:sz w:val="22"/>
          <w:szCs w:val="22"/>
        </w:rPr>
        <w:t xml:space="preserve"> na základe kritérií zverejnených MŠ.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Z dostupných informácií je zrejmé, že výsledky hodnotenia tvorivej činnosti majú slúžiť aj na financovanie verejných vysokých škôl. Inštitucionálne zabezpečenie procesu hodnotenia sa neprenáša na novú akreditačnú agentúru, ale proces bude zabezpečovať MŠ v spolupráci so skupinou (prioritne zahraničných) expertov. MŠ očakáva, že týmto sa umožní porovnateľnejšie škálovanie naprieč výskumnými oblasťami v porovnaní s doterajším procesom hodnotenia v rámci komplexnej akreditácie činností vysokej školy.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Voči KA má byť rozdielom to, že sa nemá hodnotiť tvorivá činnosť vysokej školy alebo fakulty ako celku, ale tvorivá činnosť jednotlivcov alebo tímov, ktoré na hodnotenie navrhne samotná vysoká škola. To podľa očakávania MŠ pri racionálnom správaní sa vysokej školy vytvára predpoklad, že navrhne v rámci príslušnej oblasti výskumu tých, ktorých považuje sama za najkvalitnejších.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Projekt identifikácie excelentných tvorivých tímov STU a odmeňovania špičkových výstupov jednotlivcov je preto potrebné v tomto zmysle chápať aj ako prípravu na nový </w:t>
      </w:r>
      <w:r w:rsidRPr="0006650C">
        <w:rPr>
          <w:rFonts w:asciiTheme="majorHAnsi" w:hAnsiTheme="majorHAnsi" w:cstheme="majorHAnsi"/>
          <w:sz w:val="22"/>
          <w:szCs w:val="22"/>
        </w:rPr>
        <w:lastRenderedPageBreak/>
        <w:t xml:space="preserve">spôsob hodnotenia </w:t>
      </w:r>
      <w:proofErr w:type="spellStart"/>
      <w:r w:rsidRPr="0006650C">
        <w:rPr>
          <w:rFonts w:asciiTheme="majorHAnsi" w:hAnsiTheme="majorHAnsi" w:cstheme="majorHAnsi"/>
          <w:sz w:val="22"/>
          <w:szCs w:val="22"/>
        </w:rPr>
        <w:t>VaV</w:t>
      </w:r>
      <w:proofErr w:type="spellEnd"/>
      <w:r w:rsidRPr="0006650C">
        <w:rPr>
          <w:rFonts w:asciiTheme="majorHAnsi" w:hAnsiTheme="majorHAnsi" w:cstheme="majorHAnsi"/>
          <w:sz w:val="22"/>
          <w:szCs w:val="22"/>
        </w:rPr>
        <w:t xml:space="preserve"> a zároveň ako motivačný faktor pre dosiahnutie dobrých výsledkov pri jeho uplatňovaní. </w:t>
      </w:r>
    </w:p>
    <w:p w:rsidR="00387B87" w:rsidRPr="0006650C" w:rsidRDefault="00387B87" w:rsidP="00387B87">
      <w:pPr>
        <w:pStyle w:val="PredformtovanHTML1"/>
        <w:jc w:val="both"/>
        <w:rPr>
          <w:rFonts w:asciiTheme="majorHAnsi" w:hAnsiTheme="majorHAnsi" w:cstheme="majorHAnsi"/>
          <w:sz w:val="22"/>
          <w:szCs w:val="22"/>
        </w:rPr>
      </w:pPr>
      <w:r w:rsidRPr="0006650C">
        <w:rPr>
          <w:rFonts w:asciiTheme="majorHAnsi" w:hAnsiTheme="majorHAnsi" w:cstheme="majorHAnsi"/>
          <w:sz w:val="22"/>
          <w:szCs w:val="22"/>
        </w:rPr>
        <w:tab/>
      </w:r>
    </w:p>
    <w:p w:rsidR="00387B87" w:rsidRPr="0006650C" w:rsidRDefault="00387B87" w:rsidP="00387B87">
      <w:pPr>
        <w:pStyle w:val="PredformtovanHTML"/>
        <w:rPr>
          <w:rFonts w:asciiTheme="majorHAnsi" w:hAnsiTheme="majorHAnsi" w:cstheme="majorHAnsi"/>
          <w:b/>
          <w:sz w:val="32"/>
          <w:szCs w:val="32"/>
        </w:rPr>
      </w:pPr>
      <w:r w:rsidRPr="0006650C">
        <w:rPr>
          <w:rFonts w:asciiTheme="majorHAnsi" w:hAnsiTheme="majorHAnsi" w:cstheme="majorHAnsi"/>
          <w:b/>
          <w:sz w:val="32"/>
          <w:szCs w:val="32"/>
        </w:rPr>
        <w:t xml:space="preserve">I. Identifikácia excelentných tvorivých tímov STU </w:t>
      </w:r>
    </w:p>
    <w:p w:rsidR="00387B87" w:rsidRPr="0006650C" w:rsidRDefault="00387B87" w:rsidP="00387B87">
      <w:pPr>
        <w:pStyle w:val="PredformtovanHTML"/>
        <w:rPr>
          <w:rFonts w:asciiTheme="majorHAnsi" w:hAnsiTheme="majorHAnsi" w:cstheme="majorHAnsi"/>
          <w:b/>
          <w:sz w:val="22"/>
          <w:szCs w:val="22"/>
        </w:rPr>
      </w:pPr>
    </w:p>
    <w:p w:rsidR="00387B87" w:rsidRPr="0006650C" w:rsidRDefault="00387B87" w:rsidP="00387B87">
      <w:pPr>
        <w:pStyle w:val="PredformtovanHTML"/>
        <w:rPr>
          <w:rFonts w:asciiTheme="majorHAnsi" w:hAnsiTheme="majorHAnsi" w:cstheme="majorHAnsi"/>
          <w:b/>
          <w:sz w:val="24"/>
          <w:szCs w:val="24"/>
        </w:rPr>
      </w:pPr>
      <w:r w:rsidRPr="0006650C">
        <w:rPr>
          <w:rFonts w:asciiTheme="majorHAnsi" w:hAnsiTheme="majorHAnsi" w:cstheme="majorHAnsi"/>
          <w:b/>
          <w:sz w:val="24"/>
          <w:szCs w:val="24"/>
        </w:rPr>
        <w:t>I.°1 Adaptácia metodiky projektu Akreditačnej komisie na podmienky STU</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 xml:space="preserve">Hodnotenie excelentných tímov sa uskutoční v rámci jednotlivých oblastí výskumu (OV) podľa poslednej komplexnej akreditácie (KA). Hodnotenie bude rešpektovať špecifiká jednotlivých oblastí výskumu, v ktorých tímy pôsobia. Hodnotenie sa vykoná raz za dva roky, štatút tímu platí pre dvojročné obdobie. </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 xml:space="preserve">Hodnotenie sa vykoná na základe všeobecne dostupných a kontrolovateľných </w:t>
      </w:r>
      <w:proofErr w:type="spellStart"/>
      <w:r w:rsidRPr="0006650C">
        <w:rPr>
          <w:rFonts w:asciiTheme="majorHAnsi" w:hAnsiTheme="majorHAnsi" w:cstheme="majorHAnsi"/>
          <w:sz w:val="22"/>
          <w:szCs w:val="22"/>
        </w:rPr>
        <w:t>scientometrických</w:t>
      </w:r>
      <w:proofErr w:type="spellEnd"/>
      <w:r w:rsidRPr="0006650C">
        <w:rPr>
          <w:rFonts w:asciiTheme="majorHAnsi" w:hAnsiTheme="majorHAnsi" w:cstheme="majorHAnsi"/>
          <w:sz w:val="22"/>
          <w:szCs w:val="22"/>
        </w:rPr>
        <w:t xml:space="preserve"> údajov v kombinácii s informáciami z tímov o dielach a počinoch, ktoré možno považovať za významné v medzinárodnom kontexte. Indikátory nie sú extenzívne, rozhoduje predovšetkým vytvorenie excelentných prác. </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Na určenie prahových hodnôt použitých citačných indikátorov v jednotlivých oblastiach výskumu sa použijú „kategórie výskumu“ (</w:t>
      </w:r>
      <w:proofErr w:type="spellStart"/>
      <w:r w:rsidRPr="0006650C">
        <w:rPr>
          <w:rFonts w:asciiTheme="majorHAnsi" w:hAnsiTheme="majorHAnsi" w:cstheme="majorHAnsi"/>
          <w:sz w:val="22"/>
          <w:szCs w:val="22"/>
        </w:rPr>
        <w:t>research</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fields</w:t>
      </w:r>
      <w:proofErr w:type="spellEnd"/>
      <w:r w:rsidRPr="0006650C">
        <w:rPr>
          <w:rFonts w:asciiTheme="majorHAnsi" w:hAnsiTheme="majorHAnsi" w:cstheme="majorHAnsi"/>
          <w:sz w:val="22"/>
          <w:szCs w:val="22"/>
        </w:rPr>
        <w:t xml:space="preserve">) podľa </w:t>
      </w:r>
      <w:proofErr w:type="spellStart"/>
      <w:r w:rsidRPr="0006650C">
        <w:rPr>
          <w:rFonts w:asciiTheme="majorHAnsi" w:hAnsiTheme="majorHAnsi" w:cstheme="majorHAnsi"/>
          <w:sz w:val="22"/>
          <w:szCs w:val="22"/>
        </w:rPr>
        <w:t>Field</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Baselines</w:t>
      </w:r>
      <w:proofErr w:type="spellEnd"/>
      <w:r w:rsidRPr="0006650C">
        <w:rPr>
          <w:rFonts w:asciiTheme="majorHAnsi" w:hAnsiTheme="majorHAnsi" w:cstheme="majorHAnsi"/>
          <w:sz w:val="22"/>
          <w:szCs w:val="22"/>
        </w:rPr>
        <w:t xml:space="preserve"> / </w:t>
      </w:r>
      <w:proofErr w:type="spellStart"/>
      <w:r w:rsidRPr="0006650C">
        <w:rPr>
          <w:rFonts w:asciiTheme="majorHAnsi" w:hAnsiTheme="majorHAnsi" w:cstheme="majorHAnsi"/>
          <w:sz w:val="22"/>
          <w:szCs w:val="22"/>
        </w:rPr>
        <w:t>Percentiles</w:t>
      </w:r>
      <w:proofErr w:type="spellEnd"/>
      <w:r w:rsidRPr="0006650C">
        <w:rPr>
          <w:rFonts w:asciiTheme="majorHAnsi" w:hAnsiTheme="majorHAnsi" w:cstheme="majorHAnsi"/>
          <w:sz w:val="22"/>
          <w:szCs w:val="22"/>
        </w:rPr>
        <w:t xml:space="preserve"> v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Essential</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Science</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Indicators</w:t>
      </w:r>
      <w:proofErr w:type="spellEnd"/>
      <w:r w:rsidRPr="0006650C">
        <w:rPr>
          <w:rFonts w:asciiTheme="majorHAnsi" w:hAnsiTheme="majorHAnsi" w:cstheme="majorHAnsi"/>
          <w:sz w:val="22"/>
          <w:szCs w:val="22"/>
        </w:rPr>
        <w:t xml:space="preserve"> </w:t>
      </w:r>
      <w:hyperlink r:id="rId12" w:history="1">
        <w:r w:rsidRPr="0006650C">
          <w:rPr>
            <w:rStyle w:val="Hypertextovprepojenie"/>
            <w:rFonts w:asciiTheme="majorHAnsi" w:hAnsiTheme="majorHAnsi" w:cstheme="majorHAnsi"/>
            <w:sz w:val="22"/>
            <w:szCs w:val="22"/>
          </w:rPr>
          <w:t>https://esi.clarivate.com/BaselineAction.action</w:t>
        </w:r>
      </w:hyperlink>
      <w:r w:rsidRPr="0006650C">
        <w:rPr>
          <w:rFonts w:asciiTheme="majorHAnsi" w:hAnsiTheme="majorHAnsi" w:cstheme="majorHAnsi"/>
          <w:sz w:val="22"/>
          <w:szCs w:val="22"/>
        </w:rPr>
        <w:t xml:space="preserve">. </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 xml:space="preserve">V niektorých oblastiach výskumu nie je vhodné použiť bibliografické indikátory, a to najmä v oblastiach, kde je v databázach registrovaný menší počet časopisov, nižšia publikačná frekvencia výstupov a menej citácií. Z tohto dôvodu sa pre niektoré odbory použijú aj </w:t>
      </w:r>
      <w:r w:rsidRPr="0006650C">
        <w:rPr>
          <w:rFonts w:asciiTheme="majorHAnsi" w:hAnsiTheme="majorHAnsi" w:cstheme="majorHAnsi"/>
          <w:i/>
          <w:sz w:val="22"/>
          <w:szCs w:val="22"/>
        </w:rPr>
        <w:t>ad hoc</w:t>
      </w:r>
      <w:r w:rsidRPr="0006650C">
        <w:rPr>
          <w:rFonts w:asciiTheme="majorHAnsi" w:hAnsiTheme="majorHAnsi" w:cstheme="majorHAnsi"/>
          <w:sz w:val="22"/>
          <w:szCs w:val="22"/>
        </w:rPr>
        <w:t xml:space="preserve"> hodnotenia. Posúdi sa spoločenský prínos a medzinárodná úroveň mimoriadnych diel a tvorivých počinov, napr. významné umelecké diela, knižné diela, prezentácie v zahraničí (najmä vo forme pozvaných prednášok, výstav, vystúpení na medzinárodných fórach atď.), udelené medzinárodné, európske a národné patenty, realizované projekty a iné technické diela, overené nové technológie, priemyslové vzory, softvér, unikátne diagnostické postupy a iné. </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 xml:space="preserve">Tímy sa označujú názvom, inštitúciou, na ktorej pôsobia (fakulta, </w:t>
      </w:r>
      <w:proofErr w:type="spellStart"/>
      <w:r w:rsidRPr="0006650C">
        <w:rPr>
          <w:rFonts w:asciiTheme="majorHAnsi" w:hAnsiTheme="majorHAnsi" w:cstheme="majorHAnsi"/>
          <w:sz w:val="22"/>
          <w:szCs w:val="22"/>
        </w:rPr>
        <w:t>celouniverzitné</w:t>
      </w:r>
      <w:proofErr w:type="spellEnd"/>
      <w:r w:rsidRPr="0006650C">
        <w:rPr>
          <w:rFonts w:asciiTheme="majorHAnsi" w:hAnsiTheme="majorHAnsi" w:cstheme="majorHAnsi"/>
          <w:sz w:val="22"/>
          <w:szCs w:val="22"/>
        </w:rPr>
        <w:t xml:space="preserve"> pracovisko, ústav) a kontaktnou osobou. Tímy sa deklarujú a hodnotia, podľa prevládajúceho charakteru svojej činnosti a výstupov, v troch kategóriách:</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 xml:space="preserve">- vedecké,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 xml:space="preserve">- umelecké,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 technické (</w:t>
      </w:r>
      <w:proofErr w:type="spellStart"/>
      <w:r w:rsidRPr="0006650C">
        <w:rPr>
          <w:rFonts w:asciiTheme="majorHAnsi" w:hAnsiTheme="majorHAnsi" w:cstheme="majorHAnsi"/>
          <w:sz w:val="22"/>
          <w:szCs w:val="22"/>
        </w:rPr>
        <w:t>technologicky-projektové</w:t>
      </w:r>
      <w:proofErr w:type="spellEnd"/>
      <w:r w:rsidRPr="0006650C">
        <w:rPr>
          <w:rFonts w:asciiTheme="majorHAnsi" w:hAnsiTheme="majorHAnsi" w:cstheme="majorHAnsi"/>
          <w:sz w:val="22"/>
          <w:szCs w:val="22"/>
        </w:rPr>
        <w:t>),</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 xml:space="preserve">a budú sa </w:t>
      </w:r>
      <w:proofErr w:type="spellStart"/>
      <w:r w:rsidRPr="0006650C">
        <w:rPr>
          <w:rFonts w:asciiTheme="majorHAnsi" w:hAnsiTheme="majorHAnsi" w:cstheme="majorHAnsi"/>
          <w:sz w:val="22"/>
          <w:szCs w:val="22"/>
        </w:rPr>
        <w:t>samohodnotiť</w:t>
      </w:r>
      <w:proofErr w:type="spellEnd"/>
      <w:r w:rsidRPr="0006650C">
        <w:rPr>
          <w:rFonts w:asciiTheme="majorHAnsi" w:hAnsiTheme="majorHAnsi" w:cstheme="majorHAnsi"/>
          <w:sz w:val="22"/>
          <w:szCs w:val="22"/>
        </w:rPr>
        <w:t xml:space="preserve"> a hodnotiť podľa im odpovedajúcich kritérií. </w:t>
      </w:r>
    </w:p>
    <w:p w:rsidR="00387B87" w:rsidRPr="0006650C" w:rsidRDefault="00387B87" w:rsidP="00387B87">
      <w:pPr>
        <w:pStyle w:val="PredformtovanHTML"/>
        <w:tabs>
          <w:tab w:val="clear" w:pos="916"/>
          <w:tab w:val="left" w:pos="426"/>
        </w:tabs>
        <w:jc w:val="both"/>
        <w:rPr>
          <w:rFonts w:asciiTheme="majorHAnsi" w:hAnsiTheme="majorHAnsi" w:cstheme="majorHAnsi"/>
          <w:sz w:val="22"/>
          <w:szCs w:val="22"/>
        </w:rPr>
      </w:pPr>
      <w:r w:rsidRPr="0006650C">
        <w:rPr>
          <w:rFonts w:asciiTheme="majorHAnsi" w:hAnsiTheme="majorHAnsi" w:cstheme="majorHAnsi"/>
          <w:sz w:val="22"/>
          <w:szCs w:val="22"/>
        </w:rPr>
        <w:tab/>
        <w:t>Podľa toho, kam spadá ťažisko ich činnosti, tímy deklarujú priradenie do oblasti výskumu (OV) podľa komplexnej akreditácie (KA) a „kategórie výskumu“ (</w:t>
      </w:r>
      <w:proofErr w:type="spellStart"/>
      <w:r w:rsidRPr="0006650C">
        <w:rPr>
          <w:rFonts w:asciiTheme="majorHAnsi" w:hAnsiTheme="majorHAnsi" w:cstheme="majorHAnsi"/>
          <w:sz w:val="22"/>
          <w:szCs w:val="22"/>
        </w:rPr>
        <w:t>research</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fields</w:t>
      </w:r>
      <w:proofErr w:type="spellEnd"/>
      <w:r w:rsidRPr="0006650C">
        <w:rPr>
          <w:rFonts w:asciiTheme="majorHAnsi" w:hAnsiTheme="majorHAnsi" w:cstheme="majorHAnsi"/>
          <w:sz w:val="22"/>
          <w:szCs w:val="22"/>
        </w:rPr>
        <w:t xml:space="preserve">) podľa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Essential</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Science</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Indicators</w:t>
      </w:r>
      <w:proofErr w:type="spellEnd"/>
      <w:r w:rsidRPr="0006650C">
        <w:rPr>
          <w:rFonts w:asciiTheme="majorHAnsi" w:hAnsiTheme="majorHAnsi" w:cstheme="majorHAnsi"/>
          <w:sz w:val="22"/>
          <w:szCs w:val="22"/>
        </w:rPr>
        <w:t xml:space="preserve"> (ESI). Návrh na zaradenie medzi excelentné tímy STU musí dokumentovať, že tím vykazuje  medzinárodne uznávané výsledky a ovplyvňuje aj </w:t>
      </w:r>
      <w:proofErr w:type="spellStart"/>
      <w:r w:rsidRPr="0006650C">
        <w:rPr>
          <w:rFonts w:asciiTheme="majorHAnsi" w:hAnsiTheme="majorHAnsi" w:cstheme="majorHAnsi"/>
          <w:sz w:val="22"/>
          <w:szCs w:val="22"/>
        </w:rPr>
        <w:t>PhD</w:t>
      </w:r>
      <w:proofErr w:type="spellEnd"/>
      <w:r w:rsidRPr="0006650C">
        <w:rPr>
          <w:rFonts w:asciiTheme="majorHAnsi" w:hAnsiTheme="majorHAnsi" w:cstheme="majorHAnsi"/>
          <w:sz w:val="22"/>
          <w:szCs w:val="22"/>
        </w:rPr>
        <w:t xml:space="preserve"> vzdelávanie.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Fakulta (</w:t>
      </w:r>
      <w:proofErr w:type="spellStart"/>
      <w:r w:rsidRPr="0006650C">
        <w:rPr>
          <w:rFonts w:asciiTheme="majorHAnsi" w:hAnsiTheme="majorHAnsi" w:cstheme="majorHAnsi"/>
          <w:sz w:val="22"/>
          <w:szCs w:val="22"/>
        </w:rPr>
        <w:t>celouniverzitné</w:t>
      </w:r>
      <w:proofErr w:type="spellEnd"/>
      <w:r w:rsidRPr="0006650C">
        <w:rPr>
          <w:rFonts w:asciiTheme="majorHAnsi" w:hAnsiTheme="majorHAnsi" w:cstheme="majorHAnsi"/>
          <w:sz w:val="22"/>
          <w:szCs w:val="22"/>
        </w:rPr>
        <w:t xml:space="preserve"> pracovisko, ústav) vykoná hodnotenie </w:t>
      </w:r>
      <w:proofErr w:type="spellStart"/>
      <w:r w:rsidRPr="0006650C">
        <w:rPr>
          <w:rFonts w:asciiTheme="majorHAnsi" w:hAnsiTheme="majorHAnsi" w:cstheme="majorHAnsi"/>
          <w:sz w:val="22"/>
          <w:szCs w:val="22"/>
        </w:rPr>
        <w:t>excelentnosti</w:t>
      </w:r>
      <w:proofErr w:type="spellEnd"/>
      <w:r w:rsidRPr="0006650C">
        <w:rPr>
          <w:rFonts w:asciiTheme="majorHAnsi" w:hAnsiTheme="majorHAnsi" w:cstheme="majorHAnsi"/>
          <w:sz w:val="22"/>
          <w:szCs w:val="22"/>
        </w:rPr>
        <w:t xml:space="preserve"> prihlásených tímov a navrhne ich poradie. Ad hoc komisia, ktorú vymenuje rektor zo zástupcov všetkých fakúlt, vyhodnotí návrhy a rozhodne o pridelení podpory tímom podľa približného kľúča </w:t>
      </w:r>
      <w:proofErr w:type="spellStart"/>
      <w:r w:rsidRPr="0006650C">
        <w:rPr>
          <w:rFonts w:asciiTheme="majorHAnsi" w:hAnsiTheme="majorHAnsi" w:cstheme="majorHAnsi"/>
          <w:sz w:val="22"/>
          <w:szCs w:val="22"/>
        </w:rPr>
        <w:t>SvF</w:t>
      </w:r>
      <w:proofErr w:type="spellEnd"/>
      <w:r w:rsidRPr="0006650C">
        <w:rPr>
          <w:rFonts w:asciiTheme="majorHAnsi" w:hAnsiTheme="majorHAnsi" w:cstheme="majorHAnsi"/>
          <w:sz w:val="22"/>
          <w:szCs w:val="22"/>
        </w:rPr>
        <w:t xml:space="preserve"> 2-3, </w:t>
      </w:r>
      <w:proofErr w:type="spellStart"/>
      <w:r w:rsidRPr="0006650C">
        <w:rPr>
          <w:rFonts w:asciiTheme="majorHAnsi" w:hAnsiTheme="majorHAnsi" w:cstheme="majorHAnsi"/>
          <w:sz w:val="22"/>
          <w:szCs w:val="22"/>
        </w:rPr>
        <w:t>SjF</w:t>
      </w:r>
      <w:proofErr w:type="spellEnd"/>
      <w:r w:rsidRPr="0006650C">
        <w:rPr>
          <w:rFonts w:asciiTheme="majorHAnsi" w:hAnsiTheme="majorHAnsi" w:cstheme="majorHAnsi"/>
          <w:sz w:val="22"/>
          <w:szCs w:val="22"/>
        </w:rPr>
        <w:t xml:space="preserve"> 2, FEI 2-3, FCHPT 3-4, FA 1, MTF 2, FIIT 1, ÚM 1, pričom môže upraviť poradie navrhnuté z fakúlt a počet podporených tímov. Komisia oznámi výsledky rektorovi STU a zverejní ich s príslušným komentárom.</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Rektor vyčlení dotáciu na cielenú podporu tímov. Dotácia bude účelovo pridelená na fakultu (</w:t>
      </w:r>
      <w:proofErr w:type="spellStart"/>
      <w:r w:rsidRPr="0006650C">
        <w:rPr>
          <w:rFonts w:asciiTheme="majorHAnsi" w:hAnsiTheme="majorHAnsi" w:cstheme="majorHAnsi"/>
          <w:sz w:val="22"/>
          <w:szCs w:val="22"/>
        </w:rPr>
        <w:t>celouniverzitné</w:t>
      </w:r>
      <w:proofErr w:type="spellEnd"/>
      <w:r w:rsidRPr="0006650C">
        <w:rPr>
          <w:rFonts w:asciiTheme="majorHAnsi" w:hAnsiTheme="majorHAnsi" w:cstheme="majorHAnsi"/>
          <w:sz w:val="22"/>
          <w:szCs w:val="22"/>
        </w:rPr>
        <w:t xml:space="preserve"> pracovisko, ústav). O použití pridelených prostriedkov budú rozhodovať členovia tímu, bez zbytočnej administratívnej záťaže. Dotácia by mala byť použitá najmä na finančné ohodnotenie členov tímu, na zvýšenie mimoriadnych štipendií ich </w:t>
      </w:r>
      <w:r w:rsidRPr="0006650C">
        <w:rPr>
          <w:rFonts w:asciiTheme="majorHAnsi" w:hAnsiTheme="majorHAnsi" w:cstheme="majorHAnsi"/>
          <w:sz w:val="22"/>
          <w:szCs w:val="22"/>
        </w:rPr>
        <w:lastRenderedPageBreak/>
        <w:t xml:space="preserve">doktorandov, na vedecké cesty, na podporu usporiadania vedeckých, resp. umeleckých akcií a účasť členov tímu na takýchto akciách, tovary a služby potrebné pre činnosť tímu.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4"/>
          <w:szCs w:val="24"/>
        </w:rPr>
      </w:pPr>
      <w:r w:rsidRPr="0006650C">
        <w:rPr>
          <w:rFonts w:asciiTheme="majorHAnsi" w:hAnsiTheme="majorHAnsi" w:cstheme="majorHAnsi"/>
          <w:b/>
          <w:sz w:val="24"/>
          <w:szCs w:val="24"/>
        </w:rPr>
        <w:t>I.2 Zásady formovania excelentných tímov na STU</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Tím sa musí preukázať ako medzinárodne uznávaná tvorivá skupina s vymedzeným vedeckým, technickým, alebo umeleckým zameraním. Tím musí reprezentovať vedeckú/technickú/umeleckú školu, a musí sa sústavne podieľať na doktorandskom štúdiu.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Tím deklaruje, v ktorej oblasti výskumu OV pôsobí a do ktorých kategórií výskumu (</w:t>
      </w:r>
      <w:proofErr w:type="spellStart"/>
      <w:r w:rsidRPr="0006650C">
        <w:rPr>
          <w:rFonts w:asciiTheme="majorHAnsi" w:hAnsiTheme="majorHAnsi" w:cstheme="majorHAnsi"/>
          <w:sz w:val="22"/>
          <w:szCs w:val="22"/>
        </w:rPr>
        <w:t>research</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fields</w:t>
      </w:r>
      <w:proofErr w:type="spellEnd"/>
      <w:r w:rsidRPr="0006650C">
        <w:rPr>
          <w:rFonts w:asciiTheme="majorHAnsi" w:hAnsiTheme="majorHAnsi" w:cstheme="majorHAnsi"/>
          <w:sz w:val="22"/>
          <w:szCs w:val="22"/>
        </w:rPr>
        <w:t xml:space="preserve">) patria jeho výstupy podľa členenia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ESI </w:t>
      </w:r>
      <w:hyperlink r:id="rId13" w:history="1">
        <w:r w:rsidRPr="0006650C">
          <w:rPr>
            <w:rStyle w:val="Hypertextovprepojenie"/>
            <w:rFonts w:asciiTheme="majorHAnsi" w:hAnsiTheme="majorHAnsi" w:cstheme="majorHAnsi"/>
            <w:sz w:val="22"/>
            <w:szCs w:val="22"/>
          </w:rPr>
          <w:t>https://esi.clarivate.com/BaselineAction.action</w:t>
        </w:r>
      </w:hyperlink>
      <w:r w:rsidRPr="0006650C">
        <w:rPr>
          <w:rFonts w:asciiTheme="majorHAnsi" w:hAnsiTheme="majorHAnsi" w:cstheme="majorHAnsi"/>
          <w:sz w:val="22"/>
          <w:szCs w:val="22"/>
        </w:rPr>
        <w:t xml:space="preserve">. V prípade interdisciplinárneho výskumu je možné vyznačiť iba prevládajúcu oblasť.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Členovia tímu musia mať aj spoločné výstupy (publikácie, projekty, patenty a pod). V odôvodnených prípadoch, pre ktoré je typická individuálna práca tvorcov, možno od požiadavky spoločných publikácií a iných spoločných diel upustiť.</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Tím, ktorý vstupuje do hodnotenia, má pozostávať (spravidla) z najmenej štyroch vysokoškolských učiteľov a vedeckých pracovníkov pôsobiacich v určitej OV (resp. v niekoľkých OV, ak ide o interdisciplinárny výskum). Najmenej jeden člen tímu musí byť mladší ako 35 rokov (mladší člen tímu) a musí sa podieľať na časti excelentných prác tímu. Tím musí školiť aspoň jedného doktoranda/ku. Jedna osobnosť môže byť členom len jedného excelentného tímu. Špičkové tímy vyhodnotené v rámci výziev AK sa v rámci výzvy STU nehodnotia. </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p>
    <w:p w:rsidR="00387B87" w:rsidRPr="0006650C" w:rsidRDefault="00387B87" w:rsidP="00387B87">
      <w:pPr>
        <w:pStyle w:val="PredformtovanHTML"/>
        <w:tabs>
          <w:tab w:val="left" w:pos="425"/>
        </w:tabs>
        <w:jc w:val="both"/>
        <w:rPr>
          <w:rFonts w:asciiTheme="majorHAnsi" w:hAnsiTheme="majorHAnsi" w:cstheme="majorHAnsi"/>
          <w:b/>
          <w:sz w:val="22"/>
          <w:szCs w:val="22"/>
        </w:rPr>
      </w:pPr>
      <w:r w:rsidRPr="0006650C">
        <w:rPr>
          <w:rFonts w:asciiTheme="majorHAnsi" w:hAnsiTheme="majorHAnsi" w:cstheme="majorHAnsi"/>
          <w:b/>
          <w:sz w:val="22"/>
          <w:szCs w:val="22"/>
        </w:rPr>
        <w:t xml:space="preserve">I.3 Základné pravidlá hodnotenia </w:t>
      </w:r>
      <w:proofErr w:type="spellStart"/>
      <w:r w:rsidRPr="0006650C">
        <w:rPr>
          <w:rFonts w:asciiTheme="majorHAnsi" w:hAnsiTheme="majorHAnsi" w:cstheme="majorHAnsi"/>
          <w:b/>
          <w:sz w:val="22"/>
          <w:szCs w:val="22"/>
        </w:rPr>
        <w:t>excelentnosti</w:t>
      </w:r>
      <w:proofErr w:type="spellEnd"/>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Medzi špičkové tímy môžu byť zaradené tímy, ktoré sa môžu preukázať excelentnými a medzinárodne uznávanými výsledkami aspoň v dvoch z nižšie uvedených troch hodnotených kategórií </w:t>
      </w:r>
      <w:r w:rsidRPr="0006650C">
        <w:rPr>
          <w:rFonts w:asciiTheme="majorHAnsi" w:hAnsiTheme="majorHAnsi" w:cstheme="majorHAnsi"/>
          <w:i/>
          <w:sz w:val="22"/>
          <w:szCs w:val="22"/>
        </w:rPr>
        <w:t>(„významná publikačná činnosť“, „medzinárodná prezentácia“, „patenty a iné významné diela“</w:t>
      </w:r>
      <w:r w:rsidRPr="0006650C">
        <w:rPr>
          <w:rFonts w:asciiTheme="majorHAnsi" w:hAnsiTheme="majorHAnsi" w:cstheme="majorHAnsi"/>
          <w:sz w:val="22"/>
          <w:szCs w:val="22"/>
        </w:rPr>
        <w:t xml:space="preserve">). V prípade kombinácie kategórií </w:t>
      </w:r>
      <w:r w:rsidRPr="0006650C">
        <w:rPr>
          <w:rFonts w:asciiTheme="majorHAnsi" w:hAnsiTheme="majorHAnsi" w:cstheme="majorHAnsi"/>
          <w:i/>
          <w:sz w:val="22"/>
          <w:szCs w:val="22"/>
        </w:rPr>
        <w:t>„medzinárodná prezentácia“, „patenty a iné významné diela“</w:t>
      </w:r>
      <w:r w:rsidRPr="0006650C">
        <w:rPr>
          <w:rFonts w:asciiTheme="majorHAnsi" w:hAnsiTheme="majorHAnsi" w:cstheme="majorHAnsi"/>
          <w:sz w:val="22"/>
          <w:szCs w:val="22"/>
        </w:rPr>
        <w:t xml:space="preserve"> sa vyžaduje aspoň polovičné plnenie najmenej dvoch indikátorov zo skupiny </w:t>
      </w:r>
      <w:r w:rsidRPr="0006650C">
        <w:rPr>
          <w:rFonts w:asciiTheme="majorHAnsi" w:hAnsiTheme="majorHAnsi" w:cstheme="majorHAnsi"/>
          <w:i/>
          <w:sz w:val="22"/>
          <w:szCs w:val="22"/>
        </w:rPr>
        <w:t>„významná publikačná činnosť“</w:t>
      </w:r>
      <w:r w:rsidRPr="0006650C">
        <w:rPr>
          <w:rFonts w:asciiTheme="majorHAnsi" w:hAnsiTheme="majorHAnsi" w:cstheme="majorHAnsi"/>
          <w:sz w:val="22"/>
          <w:szCs w:val="22"/>
        </w:rPr>
        <w:t>.</w:t>
      </w:r>
    </w:p>
    <w:p w:rsidR="00387B87" w:rsidRPr="0006650C" w:rsidRDefault="00387B87" w:rsidP="00387B87">
      <w:pPr>
        <w:pStyle w:val="PredformtovanHTML"/>
        <w:tabs>
          <w:tab w:val="clear" w:pos="916"/>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V niektorých OV, kde je preukázateľne nižšia publikačná frekvencia výstupov podľa WOS/SCOPUS a v OV, ktoré sú v databázach zastúpené podstatne menej než je tomu vo väčšine OV,  môžu byť za špičkové tímy vybrané aj také, ktoré v plnej miere nespĺňajú kritériá typu </w:t>
      </w:r>
      <w:r w:rsidRPr="0006650C">
        <w:rPr>
          <w:rFonts w:asciiTheme="majorHAnsi" w:hAnsiTheme="majorHAnsi" w:cstheme="majorHAnsi"/>
          <w:i/>
          <w:sz w:val="22"/>
          <w:szCs w:val="22"/>
        </w:rPr>
        <w:t>„významná publikačná činnosť“</w:t>
      </w:r>
      <w:r w:rsidRPr="0006650C">
        <w:rPr>
          <w:rFonts w:asciiTheme="majorHAnsi" w:hAnsiTheme="majorHAnsi" w:cstheme="majorHAnsi"/>
          <w:sz w:val="22"/>
          <w:szCs w:val="22"/>
        </w:rPr>
        <w:t xml:space="preserve">. Môže ísť napr. o umelecké odbory, technologické odbory, informatiku, a pod. V takomto prípade sa publikácie môžu nahradiť inými pozoruhodnými výstupmi v kategóriách </w:t>
      </w:r>
      <w:r w:rsidRPr="0006650C">
        <w:rPr>
          <w:rFonts w:asciiTheme="majorHAnsi" w:hAnsiTheme="majorHAnsi" w:cstheme="majorHAnsi"/>
          <w:i/>
          <w:sz w:val="22"/>
          <w:szCs w:val="22"/>
        </w:rPr>
        <w:t>„medzinárodná prezentácia“, „patenty a iné významné diela“</w:t>
      </w:r>
      <w:r w:rsidRPr="0006650C">
        <w:rPr>
          <w:rFonts w:asciiTheme="majorHAnsi" w:hAnsiTheme="majorHAnsi" w:cstheme="majorHAnsi"/>
          <w:sz w:val="22"/>
          <w:szCs w:val="22"/>
        </w:rPr>
        <w:t xml:space="preserve">. Môže ísť napr. o unikátne technické, softvérové, architektonické a umelecké diela. V každom prípade musí ísť o výnimočné výstupy/diela s medzinárodným významom/dosahom. Posúdenie ich výnimočného významu sa vykoná </w:t>
      </w:r>
      <w:r w:rsidRPr="0006650C">
        <w:rPr>
          <w:rFonts w:asciiTheme="majorHAnsi" w:hAnsiTheme="majorHAnsi" w:cstheme="majorHAnsi"/>
          <w:i/>
          <w:sz w:val="22"/>
          <w:szCs w:val="22"/>
        </w:rPr>
        <w:t>ad hoc</w:t>
      </w:r>
      <w:r w:rsidRPr="0006650C">
        <w:rPr>
          <w:rFonts w:asciiTheme="majorHAnsi" w:hAnsiTheme="majorHAnsi" w:cstheme="majorHAnsi"/>
          <w:sz w:val="22"/>
          <w:szCs w:val="22"/>
        </w:rPr>
        <w:t xml:space="preserve">. Takýchto tímov môže byť najviac polovica celkového počtu excelentných tímov na fakulte.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r w:rsidRPr="0006650C">
        <w:rPr>
          <w:rFonts w:asciiTheme="majorHAnsi" w:hAnsiTheme="majorHAnsi" w:cstheme="majorHAnsi"/>
          <w:b/>
          <w:sz w:val="28"/>
          <w:szCs w:val="28"/>
        </w:rPr>
        <w:t>I.4 Skupiny indikátorov pre zaradenie medzi excelentné tvorivé  tímy</w:t>
      </w:r>
    </w:p>
    <w:p w:rsidR="00387B87" w:rsidRPr="0006650C" w:rsidRDefault="00387B87" w:rsidP="00387B87">
      <w:pPr>
        <w:pStyle w:val="PredformtovanHTML"/>
        <w:tabs>
          <w:tab w:val="left" w:pos="425"/>
        </w:tabs>
        <w:jc w:val="both"/>
        <w:rPr>
          <w:rFonts w:asciiTheme="majorHAnsi" w:hAnsiTheme="majorHAnsi" w:cstheme="majorHAnsi"/>
          <w:b/>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4"/>
          <w:szCs w:val="24"/>
        </w:rPr>
      </w:pPr>
      <w:r w:rsidRPr="0006650C">
        <w:rPr>
          <w:rFonts w:asciiTheme="majorHAnsi" w:hAnsiTheme="majorHAnsi" w:cstheme="majorHAnsi"/>
          <w:b/>
          <w:sz w:val="24"/>
          <w:szCs w:val="24"/>
        </w:rPr>
        <w:t xml:space="preserve">I.4.1 Kategória </w:t>
      </w:r>
      <w:r w:rsidRPr="0006650C">
        <w:rPr>
          <w:rFonts w:asciiTheme="majorHAnsi" w:hAnsiTheme="majorHAnsi" w:cstheme="majorHAnsi"/>
          <w:b/>
          <w:i/>
          <w:sz w:val="24"/>
          <w:szCs w:val="24"/>
        </w:rPr>
        <w:t>„významná publikačná činnosť“</w:t>
      </w:r>
      <w:r w:rsidRPr="0006650C">
        <w:rPr>
          <w:rFonts w:asciiTheme="majorHAnsi" w:hAnsiTheme="majorHAnsi" w:cstheme="majorHAnsi"/>
          <w:b/>
          <w:sz w:val="24"/>
          <w:szCs w:val="24"/>
        </w:rPr>
        <w:t xml:space="preserve"> členov tímu a hodnotenie </w:t>
      </w:r>
      <w:proofErr w:type="spellStart"/>
      <w:r w:rsidRPr="0006650C">
        <w:rPr>
          <w:rFonts w:asciiTheme="majorHAnsi" w:hAnsiTheme="majorHAnsi" w:cstheme="majorHAnsi"/>
          <w:b/>
          <w:sz w:val="24"/>
          <w:szCs w:val="24"/>
        </w:rPr>
        <w:t>PhD</w:t>
      </w:r>
      <w:proofErr w:type="spellEnd"/>
      <w:r w:rsidRPr="0006650C">
        <w:rPr>
          <w:rFonts w:asciiTheme="majorHAnsi" w:hAnsiTheme="majorHAnsi" w:cstheme="majorHAnsi"/>
          <w:b/>
          <w:sz w:val="24"/>
          <w:szCs w:val="24"/>
        </w:rPr>
        <w:t xml:space="preserve"> štúdia</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sz w:val="22"/>
          <w:szCs w:val="22"/>
        </w:rPr>
      </w:pPr>
      <w:r w:rsidRPr="0006650C">
        <w:rPr>
          <w:rFonts w:asciiTheme="majorHAnsi" w:hAnsiTheme="majorHAnsi" w:cstheme="majorHAnsi"/>
          <w:bCs/>
          <w:iCs/>
          <w:sz w:val="22"/>
          <w:szCs w:val="22"/>
        </w:rPr>
        <w:tab/>
        <w:t xml:space="preserve">Tím musí preukázať výstupy aspoň v troch indikátoroch tejto kategórie. </w:t>
      </w:r>
      <w:r w:rsidRPr="0006650C">
        <w:rPr>
          <w:rFonts w:asciiTheme="majorHAnsi" w:hAnsiTheme="majorHAnsi" w:cstheme="majorHAnsi"/>
          <w:sz w:val="22"/>
          <w:szCs w:val="22"/>
        </w:rPr>
        <w:t xml:space="preserve">V prípade, že hodnotenie bude silne založené na kombinácii kategórií </w:t>
      </w:r>
      <w:r w:rsidRPr="0006650C">
        <w:rPr>
          <w:rFonts w:asciiTheme="majorHAnsi" w:hAnsiTheme="majorHAnsi" w:cstheme="majorHAnsi"/>
          <w:i/>
          <w:sz w:val="22"/>
          <w:szCs w:val="22"/>
        </w:rPr>
        <w:t>„medzinárodná prezentácia“</w:t>
      </w:r>
      <w:r w:rsidRPr="0006650C">
        <w:rPr>
          <w:rFonts w:asciiTheme="majorHAnsi" w:hAnsiTheme="majorHAnsi" w:cstheme="majorHAnsi"/>
          <w:sz w:val="22"/>
          <w:szCs w:val="22"/>
        </w:rPr>
        <w:t xml:space="preserve"> a </w:t>
      </w:r>
      <w:r w:rsidRPr="0006650C">
        <w:rPr>
          <w:rFonts w:asciiTheme="majorHAnsi" w:hAnsiTheme="majorHAnsi" w:cstheme="majorHAnsi"/>
          <w:i/>
          <w:sz w:val="22"/>
          <w:szCs w:val="22"/>
        </w:rPr>
        <w:t>„patenty a iné významné diela“</w:t>
      </w:r>
      <w:r w:rsidRPr="0006650C">
        <w:rPr>
          <w:rFonts w:asciiTheme="majorHAnsi" w:hAnsiTheme="majorHAnsi" w:cstheme="majorHAnsi"/>
          <w:b/>
          <w:sz w:val="22"/>
          <w:szCs w:val="22"/>
        </w:rPr>
        <w:t>,</w:t>
      </w:r>
      <w:r w:rsidRPr="0006650C">
        <w:rPr>
          <w:rFonts w:asciiTheme="majorHAnsi" w:hAnsiTheme="majorHAnsi" w:cstheme="majorHAnsi"/>
          <w:sz w:val="22"/>
          <w:szCs w:val="22"/>
        </w:rPr>
        <w:t xml:space="preserve"> vyžaduje sa aj polovičné plnenie najmenej dvoch indikátorov z kategórie </w:t>
      </w:r>
      <w:r w:rsidRPr="0006650C">
        <w:rPr>
          <w:rFonts w:asciiTheme="majorHAnsi" w:hAnsiTheme="majorHAnsi" w:cstheme="majorHAnsi"/>
          <w:i/>
          <w:sz w:val="22"/>
          <w:szCs w:val="22"/>
        </w:rPr>
        <w:t>„významná publikačná činnosť“</w:t>
      </w:r>
      <w:r w:rsidRPr="0006650C">
        <w:rPr>
          <w:rFonts w:asciiTheme="majorHAnsi" w:hAnsiTheme="majorHAnsi" w:cstheme="majorHAnsi"/>
          <w:sz w:val="22"/>
          <w:szCs w:val="22"/>
        </w:rPr>
        <w:t>.</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lastRenderedPageBreak/>
        <w:tab/>
        <w:t>I</w:t>
      </w:r>
      <w:r w:rsidRPr="0006650C">
        <w:rPr>
          <w:rFonts w:asciiTheme="majorHAnsi" w:hAnsiTheme="majorHAnsi" w:cstheme="majorHAnsi"/>
          <w:sz w:val="22"/>
          <w:szCs w:val="22"/>
        </w:rPr>
        <w:t xml:space="preserve">ndividuálne treba posúdiť úlohu členov v publikáciách/prácach s  viac než 20 autormi. Treba uviesť konkrétny prínos tímu do koncepcie práce. Takéto práce nemôžu reprezentovať viac než 20% výstupov v tejto kategórii. </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ab/>
        <w:t xml:space="preserve">V prípade nahradenia publikácií architektonickými, softvérovými, umeleckými alebo technickými dielami / počinmi sa ich </w:t>
      </w:r>
      <w:proofErr w:type="spellStart"/>
      <w:r w:rsidRPr="0006650C">
        <w:rPr>
          <w:rFonts w:asciiTheme="majorHAnsi" w:hAnsiTheme="majorHAnsi" w:cstheme="majorHAnsi"/>
          <w:bCs/>
          <w:iCs/>
          <w:sz w:val="22"/>
          <w:szCs w:val="22"/>
        </w:rPr>
        <w:t>excelentnosť</w:t>
      </w:r>
      <w:proofErr w:type="spellEnd"/>
      <w:r w:rsidRPr="0006650C">
        <w:rPr>
          <w:rFonts w:asciiTheme="majorHAnsi" w:hAnsiTheme="majorHAnsi" w:cstheme="majorHAnsi"/>
          <w:bCs/>
          <w:iCs/>
          <w:sz w:val="22"/>
          <w:szCs w:val="22"/>
        </w:rPr>
        <w:t xml:space="preserve"> hodnotí voči požiadavkám na výstupy typu A pre príslušnú OV podľa pravidiel KA. </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bCs/>
          <w:iCs/>
          <w:sz w:val="22"/>
          <w:szCs w:val="22"/>
        </w:rPr>
      </w:pP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b/>
          <w:bCs/>
          <w:iCs/>
          <w:sz w:val="22"/>
          <w:szCs w:val="22"/>
        </w:rPr>
        <w:t>a1</w:t>
      </w:r>
      <w:r w:rsidRPr="0006650C">
        <w:rPr>
          <w:rFonts w:asciiTheme="majorHAnsi" w:hAnsiTheme="majorHAnsi" w:cstheme="majorHAnsi"/>
          <w:bCs/>
          <w:iCs/>
          <w:sz w:val="22"/>
          <w:szCs w:val="22"/>
        </w:rPr>
        <w:t xml:space="preserve">. </w:t>
      </w:r>
      <w:r w:rsidRPr="0006650C">
        <w:rPr>
          <w:rFonts w:asciiTheme="majorHAnsi" w:hAnsiTheme="majorHAnsi" w:cstheme="majorHAnsi"/>
          <w:b/>
          <w:bCs/>
          <w:iCs/>
          <w:sz w:val="22"/>
          <w:szCs w:val="22"/>
        </w:rPr>
        <w:t>Vysoko citované publikácie členov tímu za posledných 10 rokov ich výskumnej činnosti</w:t>
      </w:r>
      <w:r w:rsidRPr="0006650C">
        <w:rPr>
          <w:rFonts w:asciiTheme="majorHAnsi" w:hAnsiTheme="majorHAnsi" w:cstheme="majorHAnsi"/>
          <w:sz w:val="22"/>
          <w:szCs w:val="22"/>
        </w:rPr>
        <w:t xml:space="preserve">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proofErr w:type="spellStart"/>
      <w:r w:rsidRPr="0006650C">
        <w:rPr>
          <w:rFonts w:asciiTheme="majorHAnsi" w:hAnsiTheme="majorHAnsi" w:cstheme="majorHAnsi"/>
          <w:sz w:val="22"/>
          <w:szCs w:val="22"/>
        </w:rPr>
        <w:t>Citovanosť</w:t>
      </w:r>
      <w:proofErr w:type="spellEnd"/>
      <w:r w:rsidRPr="0006650C">
        <w:rPr>
          <w:rFonts w:asciiTheme="majorHAnsi" w:hAnsiTheme="majorHAnsi" w:cstheme="majorHAnsi"/>
          <w:sz w:val="22"/>
          <w:szCs w:val="22"/>
        </w:rPr>
        <w:t xml:space="preserve"> predkladanej významnej publikácie má spravidla presiahnuť prahovú hodnotu SCI citácií podľa WOS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ESI </w:t>
      </w:r>
      <w:proofErr w:type="spellStart"/>
      <w:r w:rsidRPr="0006650C">
        <w:rPr>
          <w:rFonts w:asciiTheme="majorHAnsi" w:hAnsiTheme="majorHAnsi" w:cstheme="majorHAnsi"/>
          <w:sz w:val="22"/>
          <w:szCs w:val="22"/>
        </w:rPr>
        <w:t>Field</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Baselines</w:t>
      </w:r>
      <w:proofErr w:type="spellEnd"/>
      <w:r w:rsidRPr="0006650C">
        <w:rPr>
          <w:rFonts w:asciiTheme="majorHAnsi" w:hAnsiTheme="majorHAnsi" w:cstheme="majorHAnsi"/>
          <w:sz w:val="22"/>
          <w:szCs w:val="22"/>
        </w:rPr>
        <w:t xml:space="preserve"> (s vylúčením </w:t>
      </w:r>
      <w:proofErr w:type="spellStart"/>
      <w:r w:rsidRPr="0006650C">
        <w:rPr>
          <w:rFonts w:asciiTheme="majorHAnsi" w:hAnsiTheme="majorHAnsi" w:cstheme="majorHAnsi"/>
          <w:sz w:val="22"/>
          <w:szCs w:val="22"/>
        </w:rPr>
        <w:t>samocitácií</w:t>
      </w:r>
      <w:proofErr w:type="spellEnd"/>
      <w:r w:rsidRPr="0006650C">
        <w:rPr>
          <w:rFonts w:asciiTheme="majorHAnsi" w:hAnsiTheme="majorHAnsi" w:cstheme="majorHAnsi"/>
          <w:sz w:val="22"/>
          <w:szCs w:val="22"/>
        </w:rPr>
        <w:t xml:space="preserve">) v prípade vedecky orientovaného tímu pre </w:t>
      </w:r>
      <w:proofErr w:type="spellStart"/>
      <w:r w:rsidRPr="0006650C">
        <w:rPr>
          <w:rFonts w:asciiTheme="majorHAnsi" w:hAnsiTheme="majorHAnsi" w:cstheme="majorHAnsi"/>
          <w:sz w:val="22"/>
          <w:szCs w:val="22"/>
        </w:rPr>
        <w:t>percentil</w:t>
      </w:r>
      <w:proofErr w:type="spellEnd"/>
      <w:r w:rsidRPr="0006650C">
        <w:rPr>
          <w:rFonts w:asciiTheme="majorHAnsi" w:hAnsiTheme="majorHAnsi" w:cstheme="majorHAnsi"/>
          <w:sz w:val="22"/>
          <w:szCs w:val="22"/>
        </w:rPr>
        <w:t xml:space="preserve"> 1 a pre technicky orientovaný tím </w:t>
      </w:r>
      <w:proofErr w:type="spellStart"/>
      <w:r w:rsidRPr="0006650C">
        <w:rPr>
          <w:rFonts w:asciiTheme="majorHAnsi" w:hAnsiTheme="majorHAnsi" w:cstheme="majorHAnsi"/>
          <w:sz w:val="22"/>
          <w:szCs w:val="22"/>
        </w:rPr>
        <w:t>percentil</w:t>
      </w:r>
      <w:proofErr w:type="spellEnd"/>
      <w:r w:rsidRPr="0006650C">
        <w:rPr>
          <w:rFonts w:asciiTheme="majorHAnsi" w:hAnsiTheme="majorHAnsi" w:cstheme="majorHAnsi"/>
          <w:sz w:val="22"/>
          <w:szCs w:val="22"/>
        </w:rPr>
        <w:t xml:space="preserve"> 20. </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Ak má vedecký tím </w:t>
      </w:r>
      <w:r w:rsidRPr="0006650C">
        <w:rPr>
          <w:rFonts w:asciiTheme="majorHAnsi" w:hAnsiTheme="majorHAnsi" w:cstheme="majorHAnsi"/>
          <w:b/>
          <w:sz w:val="22"/>
          <w:szCs w:val="22"/>
        </w:rPr>
        <w:t>N</w:t>
      </w:r>
      <w:r w:rsidRPr="0006650C">
        <w:rPr>
          <w:rFonts w:asciiTheme="majorHAnsi" w:hAnsiTheme="majorHAnsi" w:cstheme="majorHAnsi"/>
          <w:sz w:val="22"/>
          <w:szCs w:val="22"/>
        </w:rPr>
        <w:t xml:space="preserve"> členov, mal by sa preukázať najmenej </w:t>
      </w:r>
      <w:r w:rsidRPr="0006650C">
        <w:rPr>
          <w:rFonts w:asciiTheme="majorHAnsi" w:hAnsiTheme="majorHAnsi" w:cstheme="majorHAnsi"/>
          <w:b/>
          <w:sz w:val="22"/>
          <w:szCs w:val="22"/>
        </w:rPr>
        <w:t>N/2</w:t>
      </w:r>
      <w:r w:rsidRPr="0006650C">
        <w:rPr>
          <w:rFonts w:asciiTheme="majorHAnsi" w:hAnsiTheme="majorHAnsi" w:cstheme="majorHAnsi"/>
          <w:sz w:val="22"/>
          <w:szCs w:val="22"/>
        </w:rPr>
        <w:t xml:space="preserve"> takými publikáciami (resp. </w:t>
      </w:r>
      <w:r w:rsidRPr="0006650C">
        <w:rPr>
          <w:rFonts w:asciiTheme="majorHAnsi" w:hAnsiTheme="majorHAnsi" w:cstheme="majorHAnsi"/>
          <w:b/>
          <w:sz w:val="22"/>
          <w:szCs w:val="22"/>
        </w:rPr>
        <w:t>(N-1)/2</w:t>
      </w:r>
      <w:r w:rsidRPr="0006650C">
        <w:rPr>
          <w:rFonts w:asciiTheme="majorHAnsi" w:hAnsiTheme="majorHAnsi" w:cstheme="majorHAnsi"/>
          <w:sz w:val="22"/>
          <w:szCs w:val="22"/>
        </w:rPr>
        <w:t xml:space="preserve"> pri nepárnom počte členov). Pre každú takú publikáciu navrhovatelia uvedú stručne, v čom spočíva význam publikácie (2 - 4 vety). </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Technický tím by sa mal vedieť preukázať s polovičným počtom výstupov. Pre každú takú publikáciu navrhovatelia uvedú stručne, v čom spočíva význam publikácie (2 - 4 vety).</w:t>
      </w:r>
    </w:p>
    <w:p w:rsidR="00387B87" w:rsidRPr="0006650C" w:rsidRDefault="00387B87" w:rsidP="00387B87">
      <w:pPr>
        <w:pStyle w:val="PredformtovanHTML"/>
        <w:tabs>
          <w:tab w:val="left" w:pos="425"/>
        </w:tabs>
        <w:jc w:val="both"/>
        <w:rPr>
          <w:rFonts w:asciiTheme="majorHAnsi" w:hAnsiTheme="majorHAnsi" w:cstheme="majorHAnsi"/>
          <w:b/>
          <w:sz w:val="22"/>
          <w:szCs w:val="22"/>
        </w:rPr>
      </w:pP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b/>
          <w:sz w:val="22"/>
          <w:szCs w:val="22"/>
        </w:rPr>
        <w:t>a2</w:t>
      </w:r>
      <w:r w:rsidRPr="0006650C">
        <w:rPr>
          <w:rFonts w:asciiTheme="majorHAnsi" w:hAnsiTheme="majorHAnsi" w:cstheme="majorHAnsi"/>
          <w:sz w:val="22"/>
          <w:szCs w:val="22"/>
        </w:rPr>
        <w:t xml:space="preserve">. </w:t>
      </w:r>
      <w:r w:rsidRPr="0006650C">
        <w:rPr>
          <w:rFonts w:asciiTheme="majorHAnsi" w:hAnsiTheme="majorHAnsi" w:cstheme="majorHAnsi"/>
          <w:b/>
          <w:bCs/>
          <w:iCs/>
          <w:sz w:val="22"/>
          <w:szCs w:val="22"/>
        </w:rPr>
        <w:t>Vysoko citované publikácie členov tímu publikované za posledných 5 rokov</w:t>
      </w:r>
      <w:r w:rsidRPr="0006650C">
        <w:rPr>
          <w:rFonts w:asciiTheme="majorHAnsi" w:hAnsiTheme="majorHAnsi" w:cstheme="majorHAnsi"/>
          <w:sz w:val="22"/>
          <w:szCs w:val="22"/>
        </w:rPr>
        <w:t xml:space="preserve"> </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Tieto publikácie musia mať adresu fakulty (vysokej školy), na ktorej tím pôsobí. </w:t>
      </w:r>
    </w:p>
    <w:p w:rsidR="00387B87" w:rsidRPr="0006650C" w:rsidRDefault="00387B87" w:rsidP="00387B87">
      <w:pPr>
        <w:pStyle w:val="PredformtovanHTML"/>
        <w:tabs>
          <w:tab w:val="clear" w:pos="916"/>
          <w:tab w:val="left" w:pos="284"/>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V prípade vedecky orientovaného tímu musí ísť o práce indexované vo WOS, ktorých </w:t>
      </w:r>
      <w:proofErr w:type="spellStart"/>
      <w:r w:rsidRPr="0006650C">
        <w:rPr>
          <w:rFonts w:asciiTheme="majorHAnsi" w:hAnsiTheme="majorHAnsi" w:cstheme="majorHAnsi"/>
          <w:sz w:val="22"/>
          <w:szCs w:val="22"/>
        </w:rPr>
        <w:t>citovanosť</w:t>
      </w:r>
      <w:proofErr w:type="spellEnd"/>
      <w:r w:rsidRPr="0006650C">
        <w:rPr>
          <w:rFonts w:asciiTheme="majorHAnsi" w:hAnsiTheme="majorHAnsi" w:cstheme="majorHAnsi"/>
          <w:sz w:val="22"/>
          <w:szCs w:val="22"/>
        </w:rPr>
        <w:t xml:space="preserve"> presahuje prahovú hodnotu </w:t>
      </w:r>
      <w:proofErr w:type="spellStart"/>
      <w:r w:rsidRPr="0006650C">
        <w:rPr>
          <w:rFonts w:asciiTheme="majorHAnsi" w:hAnsiTheme="majorHAnsi" w:cstheme="majorHAnsi"/>
          <w:sz w:val="22"/>
          <w:szCs w:val="22"/>
        </w:rPr>
        <w:t>percentilu</w:t>
      </w:r>
      <w:proofErr w:type="spellEnd"/>
      <w:r w:rsidRPr="0006650C">
        <w:rPr>
          <w:rFonts w:asciiTheme="majorHAnsi" w:hAnsiTheme="majorHAnsi" w:cstheme="majorHAnsi"/>
          <w:sz w:val="22"/>
          <w:szCs w:val="22"/>
        </w:rPr>
        <w:t xml:space="preserve"> 10 pre minimálny počet citácií v danej oblasti podľa WOS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ESI </w:t>
      </w:r>
      <w:proofErr w:type="spellStart"/>
      <w:r w:rsidRPr="0006650C">
        <w:rPr>
          <w:rFonts w:asciiTheme="majorHAnsi" w:hAnsiTheme="majorHAnsi" w:cstheme="majorHAnsi"/>
          <w:sz w:val="22"/>
          <w:szCs w:val="22"/>
        </w:rPr>
        <w:t>Field</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Baselines</w:t>
      </w:r>
      <w:proofErr w:type="spellEnd"/>
      <w:r w:rsidRPr="0006650C">
        <w:rPr>
          <w:rFonts w:asciiTheme="majorHAnsi" w:hAnsiTheme="majorHAnsi" w:cstheme="majorHAnsi"/>
          <w:sz w:val="22"/>
          <w:szCs w:val="22"/>
        </w:rPr>
        <w:t xml:space="preserve">. </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Vedecky orientovaný tím s </w:t>
      </w:r>
      <w:r w:rsidRPr="0006650C">
        <w:rPr>
          <w:rFonts w:asciiTheme="majorHAnsi" w:hAnsiTheme="majorHAnsi" w:cstheme="majorHAnsi"/>
          <w:b/>
          <w:sz w:val="22"/>
          <w:szCs w:val="22"/>
        </w:rPr>
        <w:t>N</w:t>
      </w:r>
      <w:r w:rsidRPr="0006650C">
        <w:rPr>
          <w:rFonts w:asciiTheme="majorHAnsi" w:hAnsiTheme="majorHAnsi" w:cstheme="majorHAnsi"/>
          <w:sz w:val="22"/>
          <w:szCs w:val="22"/>
        </w:rPr>
        <w:t xml:space="preserve"> členmi by mal preukázať najmenej </w:t>
      </w:r>
      <w:r w:rsidRPr="0006650C">
        <w:rPr>
          <w:rFonts w:asciiTheme="majorHAnsi" w:hAnsiTheme="majorHAnsi" w:cstheme="majorHAnsi"/>
          <w:b/>
          <w:sz w:val="22"/>
          <w:szCs w:val="22"/>
        </w:rPr>
        <w:t>2xN</w:t>
      </w:r>
      <w:r w:rsidRPr="0006650C">
        <w:rPr>
          <w:rFonts w:asciiTheme="majorHAnsi" w:hAnsiTheme="majorHAnsi" w:cstheme="majorHAnsi"/>
          <w:sz w:val="22"/>
          <w:szCs w:val="22"/>
        </w:rPr>
        <w:t xml:space="preserve"> takých publikácií za hodnotené obdobie. Aspoň na dvoch z nich musí byť autorom či spoluautorom mladší člen tímu.</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V prípade technicky orientovaného tímu musí ísť o práce indexované vo WOS (prípadne SCOPUS), a ako prahová hodnota </w:t>
      </w:r>
      <w:proofErr w:type="spellStart"/>
      <w:r w:rsidRPr="0006650C">
        <w:rPr>
          <w:rFonts w:asciiTheme="majorHAnsi" w:hAnsiTheme="majorHAnsi" w:cstheme="majorHAnsi"/>
          <w:sz w:val="22"/>
          <w:szCs w:val="22"/>
        </w:rPr>
        <w:t>citovanosti</w:t>
      </w:r>
      <w:proofErr w:type="spellEnd"/>
      <w:r w:rsidRPr="0006650C">
        <w:rPr>
          <w:rFonts w:asciiTheme="majorHAnsi" w:hAnsiTheme="majorHAnsi" w:cstheme="majorHAnsi"/>
          <w:sz w:val="22"/>
          <w:szCs w:val="22"/>
        </w:rPr>
        <w:t xml:space="preserve"> sa berie hodnota pre </w:t>
      </w:r>
      <w:proofErr w:type="spellStart"/>
      <w:r w:rsidRPr="0006650C">
        <w:rPr>
          <w:rFonts w:asciiTheme="majorHAnsi" w:hAnsiTheme="majorHAnsi" w:cstheme="majorHAnsi"/>
          <w:sz w:val="22"/>
          <w:szCs w:val="22"/>
        </w:rPr>
        <w:t>percentil</w:t>
      </w:r>
      <w:proofErr w:type="spellEnd"/>
      <w:r w:rsidRPr="0006650C">
        <w:rPr>
          <w:rFonts w:asciiTheme="majorHAnsi" w:hAnsiTheme="majorHAnsi" w:cstheme="majorHAnsi"/>
          <w:sz w:val="22"/>
          <w:szCs w:val="22"/>
        </w:rPr>
        <w:t xml:space="preserve"> 50 WOS </w:t>
      </w:r>
      <w:proofErr w:type="spellStart"/>
      <w:r w:rsidRPr="0006650C">
        <w:rPr>
          <w:rFonts w:asciiTheme="majorHAnsi" w:hAnsiTheme="majorHAnsi" w:cstheme="majorHAnsi"/>
          <w:sz w:val="22"/>
          <w:szCs w:val="22"/>
        </w:rPr>
        <w:t>Incites</w:t>
      </w:r>
      <w:proofErr w:type="spellEnd"/>
      <w:r w:rsidRPr="0006650C">
        <w:rPr>
          <w:rFonts w:asciiTheme="majorHAnsi" w:hAnsiTheme="majorHAnsi" w:cstheme="majorHAnsi"/>
          <w:sz w:val="22"/>
          <w:szCs w:val="22"/>
        </w:rPr>
        <w:t xml:space="preserve"> ESI </w:t>
      </w:r>
      <w:proofErr w:type="spellStart"/>
      <w:r w:rsidRPr="0006650C">
        <w:rPr>
          <w:rFonts w:asciiTheme="majorHAnsi" w:hAnsiTheme="majorHAnsi" w:cstheme="majorHAnsi"/>
          <w:sz w:val="22"/>
          <w:szCs w:val="22"/>
        </w:rPr>
        <w:t>Field</w:t>
      </w:r>
      <w:proofErr w:type="spellEnd"/>
      <w:r w:rsidRPr="0006650C">
        <w:rPr>
          <w:rFonts w:asciiTheme="majorHAnsi" w:hAnsiTheme="majorHAnsi" w:cstheme="majorHAnsi"/>
          <w:sz w:val="22"/>
          <w:szCs w:val="22"/>
        </w:rPr>
        <w:t xml:space="preserve"> </w:t>
      </w:r>
      <w:proofErr w:type="spellStart"/>
      <w:r w:rsidRPr="0006650C">
        <w:rPr>
          <w:rFonts w:asciiTheme="majorHAnsi" w:hAnsiTheme="majorHAnsi" w:cstheme="majorHAnsi"/>
          <w:sz w:val="22"/>
          <w:szCs w:val="22"/>
        </w:rPr>
        <w:t>Baselines</w:t>
      </w:r>
      <w:proofErr w:type="spellEnd"/>
      <w:r w:rsidRPr="0006650C">
        <w:rPr>
          <w:rFonts w:asciiTheme="majorHAnsi" w:hAnsiTheme="majorHAnsi" w:cstheme="majorHAnsi"/>
          <w:sz w:val="22"/>
          <w:szCs w:val="22"/>
        </w:rPr>
        <w:t>. Excelentný technický tím s </w:t>
      </w:r>
      <w:r w:rsidRPr="0006650C">
        <w:rPr>
          <w:rFonts w:asciiTheme="majorHAnsi" w:hAnsiTheme="majorHAnsi" w:cstheme="majorHAnsi"/>
          <w:b/>
          <w:sz w:val="22"/>
          <w:szCs w:val="22"/>
        </w:rPr>
        <w:t>N</w:t>
      </w:r>
      <w:r w:rsidRPr="0006650C">
        <w:rPr>
          <w:rFonts w:asciiTheme="majorHAnsi" w:hAnsiTheme="majorHAnsi" w:cstheme="majorHAnsi"/>
          <w:sz w:val="22"/>
          <w:szCs w:val="22"/>
        </w:rPr>
        <w:t xml:space="preserve"> členmi by mal preukázať najmenej </w:t>
      </w:r>
      <w:r w:rsidRPr="0006650C">
        <w:rPr>
          <w:rFonts w:asciiTheme="majorHAnsi" w:hAnsiTheme="majorHAnsi" w:cstheme="majorHAnsi"/>
          <w:b/>
          <w:sz w:val="22"/>
          <w:szCs w:val="22"/>
        </w:rPr>
        <w:t>N</w:t>
      </w:r>
      <w:r w:rsidRPr="0006650C">
        <w:rPr>
          <w:rFonts w:asciiTheme="majorHAnsi" w:hAnsiTheme="majorHAnsi" w:cstheme="majorHAnsi"/>
          <w:sz w:val="22"/>
          <w:szCs w:val="22"/>
        </w:rPr>
        <w:t xml:space="preserve"> takých publikácií za hodnotené obdobie. Aspoň na jednej z nich musí byť autorom, či spoluautorom, mladší člen tímu.</w:t>
      </w:r>
    </w:p>
    <w:p w:rsidR="00387B87" w:rsidRPr="0006650C" w:rsidRDefault="00387B87" w:rsidP="00387B87">
      <w:pPr>
        <w:pStyle w:val="PredformtovanHTML"/>
        <w:tabs>
          <w:tab w:val="left" w:pos="425"/>
        </w:tabs>
        <w:jc w:val="both"/>
        <w:rPr>
          <w:rFonts w:asciiTheme="majorHAnsi" w:hAnsiTheme="majorHAnsi" w:cstheme="majorHAnsi"/>
          <w:b/>
          <w:sz w:val="22"/>
          <w:szCs w:val="22"/>
        </w:rPr>
      </w:pP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b/>
          <w:sz w:val="22"/>
          <w:szCs w:val="22"/>
        </w:rPr>
        <w:t>a3</w:t>
      </w:r>
      <w:r w:rsidRPr="0006650C">
        <w:rPr>
          <w:rFonts w:asciiTheme="majorHAnsi" w:hAnsiTheme="majorHAnsi" w:cstheme="majorHAnsi"/>
          <w:sz w:val="22"/>
          <w:szCs w:val="22"/>
        </w:rPr>
        <w:t xml:space="preserve">. </w:t>
      </w:r>
      <w:r w:rsidRPr="0006650C">
        <w:rPr>
          <w:rFonts w:asciiTheme="majorHAnsi" w:hAnsiTheme="majorHAnsi" w:cstheme="majorHAnsi"/>
          <w:b/>
          <w:sz w:val="22"/>
          <w:szCs w:val="22"/>
        </w:rPr>
        <w:t>Publikácie doktorandov školených v tíme za posledných 5 rokov</w:t>
      </w:r>
      <w:r w:rsidRPr="0006650C">
        <w:rPr>
          <w:rFonts w:asciiTheme="majorHAnsi" w:hAnsiTheme="majorHAnsi" w:cstheme="majorHAnsi"/>
          <w:sz w:val="22"/>
          <w:szCs w:val="22"/>
        </w:rPr>
        <w:t xml:space="preserve"> </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Uvádzajú sa práce indexované vo WOS alebo SCOPUS skončených alebo školených doktorandov tímu, pri časopiseckých s uvedením </w:t>
      </w:r>
      <w:proofErr w:type="spellStart"/>
      <w:r w:rsidRPr="0006650C">
        <w:rPr>
          <w:rFonts w:asciiTheme="majorHAnsi" w:hAnsiTheme="majorHAnsi" w:cstheme="majorHAnsi"/>
          <w:sz w:val="22"/>
          <w:szCs w:val="22"/>
        </w:rPr>
        <w:t>kvartilu</w:t>
      </w:r>
      <w:proofErr w:type="spellEnd"/>
      <w:r w:rsidRPr="0006650C">
        <w:rPr>
          <w:rFonts w:asciiTheme="majorHAnsi" w:hAnsiTheme="majorHAnsi" w:cstheme="majorHAnsi"/>
          <w:sz w:val="22"/>
          <w:szCs w:val="22"/>
        </w:rPr>
        <w:t xml:space="preserve"> WOS (SCOPUS) a ich citačný ohlas. Tím musí vykázať publikácie v tejto kategórii.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bCs/>
          <w:iCs/>
          <w:sz w:val="22"/>
          <w:szCs w:val="22"/>
        </w:rPr>
      </w:pPr>
      <w:r w:rsidRPr="0006650C">
        <w:rPr>
          <w:rFonts w:asciiTheme="majorHAnsi" w:hAnsiTheme="majorHAnsi" w:cstheme="majorHAnsi"/>
          <w:b/>
          <w:sz w:val="22"/>
          <w:szCs w:val="22"/>
        </w:rPr>
        <w:t>a4</w:t>
      </w:r>
      <w:r w:rsidRPr="0006650C">
        <w:rPr>
          <w:rFonts w:asciiTheme="majorHAnsi" w:hAnsiTheme="majorHAnsi" w:cstheme="majorHAnsi"/>
          <w:sz w:val="22"/>
          <w:szCs w:val="22"/>
        </w:rPr>
        <w:t xml:space="preserve">. </w:t>
      </w:r>
      <w:r w:rsidRPr="0006650C">
        <w:rPr>
          <w:rFonts w:asciiTheme="majorHAnsi" w:hAnsiTheme="majorHAnsi" w:cstheme="majorHAnsi"/>
          <w:b/>
          <w:bCs/>
          <w:iCs/>
          <w:sz w:val="22"/>
          <w:szCs w:val="22"/>
        </w:rPr>
        <w:t xml:space="preserve">Knižné diela členov tímu, monografie a kapitoly v monografiách </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ab/>
        <w:t>Uvádzajú sa práce vydané za posledných 5 rokov v kvalitných vydavateľstvách a ohlasy na ne.</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4"/>
          <w:szCs w:val="24"/>
        </w:rPr>
      </w:pPr>
      <w:r w:rsidRPr="0006650C">
        <w:rPr>
          <w:rFonts w:asciiTheme="majorHAnsi" w:hAnsiTheme="majorHAnsi" w:cstheme="majorHAnsi"/>
          <w:b/>
          <w:sz w:val="24"/>
          <w:szCs w:val="24"/>
        </w:rPr>
        <w:t xml:space="preserve">I.4.2  Kategória </w:t>
      </w:r>
      <w:r w:rsidRPr="0006650C">
        <w:rPr>
          <w:rFonts w:asciiTheme="majorHAnsi" w:hAnsiTheme="majorHAnsi" w:cstheme="majorHAnsi"/>
          <w:b/>
          <w:i/>
          <w:sz w:val="24"/>
          <w:szCs w:val="24"/>
        </w:rPr>
        <w:t>„medzinárodná prezentácia tímu“</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sz w:val="22"/>
          <w:szCs w:val="22"/>
        </w:rPr>
        <w:tab/>
        <w:t xml:space="preserve">Tím </w:t>
      </w:r>
      <w:r w:rsidRPr="0006650C">
        <w:rPr>
          <w:rFonts w:asciiTheme="majorHAnsi" w:hAnsiTheme="majorHAnsi" w:cstheme="majorHAnsi"/>
          <w:bCs/>
          <w:iCs/>
          <w:sz w:val="22"/>
          <w:szCs w:val="22"/>
        </w:rPr>
        <w:t xml:space="preserve">musí preukázať špičkové počiny aspoň v dvoch indikátoroch tejto kategórie. Význam výstupov sa posudzuje </w:t>
      </w:r>
      <w:r w:rsidRPr="0006650C">
        <w:rPr>
          <w:rFonts w:asciiTheme="majorHAnsi" w:hAnsiTheme="majorHAnsi" w:cstheme="majorHAnsi"/>
          <w:bCs/>
          <w:i/>
          <w:iCs/>
          <w:sz w:val="22"/>
          <w:szCs w:val="22"/>
        </w:rPr>
        <w:t>ad hoc</w:t>
      </w:r>
      <w:r w:rsidRPr="0006650C">
        <w:rPr>
          <w:rFonts w:asciiTheme="majorHAnsi" w:hAnsiTheme="majorHAnsi" w:cstheme="majorHAnsi"/>
          <w:bCs/>
          <w:iCs/>
          <w:sz w:val="22"/>
          <w:szCs w:val="22"/>
        </w:rPr>
        <w:t xml:space="preserve"> v hodnotiacej komisii.</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Hodnotené indikátory sú nasledovné:</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ab/>
      </w:r>
      <w:r w:rsidRPr="0006650C">
        <w:rPr>
          <w:rFonts w:asciiTheme="majorHAnsi" w:hAnsiTheme="majorHAnsi" w:cstheme="majorHAnsi"/>
          <w:b/>
          <w:bCs/>
          <w:iCs/>
          <w:sz w:val="22"/>
          <w:szCs w:val="22"/>
        </w:rPr>
        <w:t>b1</w:t>
      </w:r>
      <w:r w:rsidRPr="0006650C">
        <w:rPr>
          <w:rFonts w:asciiTheme="majorHAnsi" w:hAnsiTheme="majorHAnsi" w:cstheme="majorHAnsi"/>
          <w:bCs/>
          <w:iCs/>
          <w:sz w:val="22"/>
          <w:szCs w:val="22"/>
        </w:rPr>
        <w:t>. Pozvané prednášky členov tímu na významných medzinárodných kongresoch (analogické kritérium sa uplatní v umeleckých oblastiach).</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ab/>
      </w:r>
      <w:r w:rsidRPr="0006650C">
        <w:rPr>
          <w:rFonts w:asciiTheme="majorHAnsi" w:hAnsiTheme="majorHAnsi" w:cstheme="majorHAnsi"/>
          <w:b/>
          <w:bCs/>
          <w:iCs/>
          <w:sz w:val="22"/>
          <w:szCs w:val="22"/>
        </w:rPr>
        <w:t>b2</w:t>
      </w:r>
      <w:r w:rsidRPr="0006650C">
        <w:rPr>
          <w:rFonts w:asciiTheme="majorHAnsi" w:hAnsiTheme="majorHAnsi" w:cstheme="majorHAnsi"/>
          <w:bCs/>
          <w:iCs/>
          <w:sz w:val="22"/>
          <w:szCs w:val="22"/>
        </w:rPr>
        <w:t>. Projekty, umelecké, prípadne iné diela ocenené na významných medzinárodných súťažiach, ktoré spĺňajú požiadavky kritérií na kategórie A, prípadne B podľa hodnotenia AK v komplexnej akreditácii pre danú OV.</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bCs/>
          <w:iCs/>
          <w:sz w:val="22"/>
          <w:szCs w:val="22"/>
        </w:rPr>
        <w:lastRenderedPageBreak/>
        <w:tab/>
      </w:r>
      <w:r w:rsidRPr="0006650C">
        <w:rPr>
          <w:rFonts w:asciiTheme="majorHAnsi" w:hAnsiTheme="majorHAnsi" w:cstheme="majorHAnsi"/>
          <w:b/>
          <w:bCs/>
          <w:iCs/>
          <w:sz w:val="22"/>
          <w:szCs w:val="22"/>
        </w:rPr>
        <w:t>b3</w:t>
      </w:r>
      <w:r w:rsidRPr="0006650C">
        <w:rPr>
          <w:rFonts w:asciiTheme="majorHAnsi" w:hAnsiTheme="majorHAnsi" w:cstheme="majorHAnsi"/>
          <w:bCs/>
          <w:iCs/>
          <w:sz w:val="22"/>
          <w:szCs w:val="22"/>
        </w:rPr>
        <w:t xml:space="preserve">. Účasť na medzinárodných grantoch ako vedúce alebo partnerské pracovisko, najmä v rámci grantov a rámcových programov EÚ, ŠF (napr. </w:t>
      </w:r>
      <w:proofErr w:type="spellStart"/>
      <w:r w:rsidRPr="0006650C">
        <w:rPr>
          <w:rFonts w:asciiTheme="majorHAnsi" w:hAnsiTheme="majorHAnsi" w:cstheme="majorHAnsi"/>
          <w:bCs/>
          <w:iCs/>
          <w:sz w:val="22"/>
          <w:szCs w:val="22"/>
        </w:rPr>
        <w:t>Interreg</w:t>
      </w:r>
      <w:proofErr w:type="spellEnd"/>
      <w:r w:rsidRPr="0006650C">
        <w:rPr>
          <w:rFonts w:asciiTheme="majorHAnsi" w:hAnsiTheme="majorHAnsi" w:cstheme="majorHAnsi"/>
          <w:bCs/>
          <w:iCs/>
          <w:sz w:val="22"/>
          <w:szCs w:val="22"/>
        </w:rPr>
        <w:t xml:space="preserve"> a iné) a iných medzinárodných schém.</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sz w:val="22"/>
          <w:szCs w:val="22"/>
        </w:rPr>
        <w:tab/>
      </w:r>
      <w:r w:rsidRPr="0006650C">
        <w:rPr>
          <w:rFonts w:asciiTheme="majorHAnsi" w:hAnsiTheme="majorHAnsi" w:cstheme="majorHAnsi"/>
          <w:b/>
          <w:sz w:val="22"/>
          <w:szCs w:val="22"/>
        </w:rPr>
        <w:t>b4</w:t>
      </w:r>
      <w:r w:rsidRPr="0006650C">
        <w:rPr>
          <w:rFonts w:asciiTheme="majorHAnsi" w:hAnsiTheme="majorHAnsi" w:cstheme="majorHAnsi"/>
          <w:sz w:val="22"/>
          <w:szCs w:val="22"/>
        </w:rPr>
        <w:t xml:space="preserve">. </w:t>
      </w:r>
      <w:r w:rsidRPr="0006650C">
        <w:rPr>
          <w:rFonts w:asciiTheme="majorHAnsi" w:hAnsiTheme="majorHAnsi" w:cstheme="majorHAnsi"/>
          <w:bCs/>
          <w:iCs/>
          <w:sz w:val="22"/>
          <w:szCs w:val="22"/>
        </w:rPr>
        <w:t xml:space="preserve">Člen tímu je voleným členom v orgánoch svetových vedeckých alebo umeleckých spoločností. </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Cs/>
          <w:iCs/>
          <w:sz w:val="22"/>
          <w:szCs w:val="22"/>
        </w:rPr>
        <w:tab/>
      </w:r>
      <w:r w:rsidRPr="0006650C">
        <w:rPr>
          <w:rFonts w:asciiTheme="majorHAnsi" w:hAnsiTheme="majorHAnsi" w:cstheme="majorHAnsi"/>
          <w:b/>
          <w:bCs/>
          <w:iCs/>
          <w:sz w:val="22"/>
          <w:szCs w:val="22"/>
        </w:rPr>
        <w:t>b5</w:t>
      </w:r>
      <w:r w:rsidRPr="0006650C">
        <w:rPr>
          <w:rFonts w:asciiTheme="majorHAnsi" w:hAnsiTheme="majorHAnsi" w:cstheme="majorHAnsi"/>
          <w:bCs/>
          <w:iCs/>
          <w:sz w:val="22"/>
          <w:szCs w:val="22"/>
        </w:rPr>
        <w:t>. Účasť tímu na významných medzinárodných technických projektoch, prezentáciách umeleckých diel a pod. .</w:t>
      </w:r>
    </w:p>
    <w:p w:rsidR="00387B87" w:rsidRPr="0006650C" w:rsidRDefault="00387B87" w:rsidP="00387B87">
      <w:pPr>
        <w:pStyle w:val="PredformtovanHTML"/>
        <w:tabs>
          <w:tab w:val="left" w:pos="425"/>
        </w:tabs>
        <w:jc w:val="both"/>
        <w:rPr>
          <w:rFonts w:asciiTheme="majorHAnsi" w:hAnsiTheme="majorHAnsi" w:cstheme="majorHAnsi"/>
          <w:b/>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4"/>
          <w:szCs w:val="24"/>
        </w:rPr>
      </w:pPr>
      <w:r w:rsidRPr="0006650C">
        <w:rPr>
          <w:rFonts w:asciiTheme="majorHAnsi" w:hAnsiTheme="majorHAnsi" w:cstheme="majorHAnsi"/>
          <w:b/>
          <w:sz w:val="24"/>
          <w:szCs w:val="24"/>
        </w:rPr>
        <w:t xml:space="preserve">I.4.3 Kategória </w:t>
      </w:r>
      <w:r w:rsidRPr="0006650C">
        <w:rPr>
          <w:rFonts w:asciiTheme="majorHAnsi" w:hAnsiTheme="majorHAnsi" w:cstheme="majorHAnsi"/>
          <w:b/>
          <w:i/>
          <w:sz w:val="24"/>
          <w:szCs w:val="24"/>
        </w:rPr>
        <w:t>„patenty a iné významné diela“</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Uvádzajú sa významné výstupy zodpovedajúce kritériám AK pre poslednú komplexnú akreditáciu, najmä pre výstupy typu A  v príslušnej OV a zodpovedajúce poslaniu tímu. </w:t>
      </w:r>
    </w:p>
    <w:p w:rsidR="00387B87" w:rsidRPr="0006650C" w:rsidRDefault="00387B87" w:rsidP="00387B87">
      <w:pPr>
        <w:pStyle w:val="PredformtovanHTML"/>
        <w:tabs>
          <w:tab w:val="left" w:pos="425"/>
        </w:tabs>
        <w:jc w:val="both"/>
        <w:rPr>
          <w:rFonts w:asciiTheme="majorHAnsi" w:hAnsiTheme="majorHAnsi" w:cstheme="majorHAnsi"/>
          <w:bCs/>
          <w:iCs/>
          <w:sz w:val="22"/>
          <w:szCs w:val="22"/>
        </w:rPr>
      </w:pPr>
      <w:r w:rsidRPr="0006650C">
        <w:rPr>
          <w:rFonts w:asciiTheme="majorHAnsi" w:hAnsiTheme="majorHAnsi" w:cstheme="majorHAnsi"/>
          <w:b/>
          <w:bCs/>
          <w:iCs/>
          <w:sz w:val="22"/>
          <w:szCs w:val="22"/>
        </w:rPr>
        <w:tab/>
      </w:r>
      <w:r w:rsidRPr="0006650C">
        <w:rPr>
          <w:rFonts w:asciiTheme="majorHAnsi" w:hAnsiTheme="majorHAnsi" w:cstheme="majorHAnsi"/>
          <w:bCs/>
          <w:iCs/>
          <w:sz w:val="22"/>
          <w:szCs w:val="22"/>
        </w:rPr>
        <w:t>Hodnotené výstupy sú nasledovné:</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bCs/>
          <w:iCs/>
          <w:sz w:val="22"/>
          <w:szCs w:val="22"/>
        </w:rPr>
        <w:tab/>
        <w:t>c</w:t>
      </w:r>
      <w:r w:rsidRPr="0006650C">
        <w:rPr>
          <w:rFonts w:asciiTheme="majorHAnsi" w:hAnsiTheme="majorHAnsi" w:cstheme="majorHAnsi"/>
          <w:b/>
          <w:bCs/>
          <w:iCs/>
          <w:sz w:val="22"/>
          <w:szCs w:val="22"/>
        </w:rPr>
        <w:t>1</w:t>
      </w:r>
      <w:r w:rsidRPr="0006650C">
        <w:rPr>
          <w:rFonts w:asciiTheme="majorHAnsi" w:hAnsiTheme="majorHAnsi" w:cstheme="majorHAnsi"/>
          <w:bCs/>
          <w:iCs/>
          <w:sz w:val="22"/>
          <w:szCs w:val="22"/>
        </w:rPr>
        <w:t xml:space="preserve">. </w:t>
      </w:r>
      <w:r w:rsidRPr="0006650C">
        <w:rPr>
          <w:rFonts w:asciiTheme="majorHAnsi" w:hAnsiTheme="majorHAnsi" w:cstheme="majorHAnsi"/>
          <w:sz w:val="22"/>
          <w:szCs w:val="22"/>
        </w:rPr>
        <w:t>Významné realizované technické diela, patenty, nové technologické postupy zavedené za posledných 10 rokov. Musí ísť o diela dokázateľne priekopnícke najmenej v európskom/regionálnom kontexte a/alebo o diela s významným ekonomickým prínosom.</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r w:rsidRPr="0006650C">
        <w:rPr>
          <w:rFonts w:asciiTheme="majorHAnsi" w:hAnsiTheme="majorHAnsi" w:cstheme="majorHAnsi"/>
          <w:b/>
          <w:sz w:val="22"/>
          <w:szCs w:val="22"/>
        </w:rPr>
        <w:t>c2</w:t>
      </w:r>
      <w:r w:rsidRPr="0006650C">
        <w:rPr>
          <w:rFonts w:asciiTheme="majorHAnsi" w:hAnsiTheme="majorHAnsi" w:cstheme="majorHAnsi"/>
          <w:sz w:val="22"/>
          <w:szCs w:val="22"/>
        </w:rPr>
        <w:t>. Nové liečebné, diagnostické, technické postupy a podobné výsledky tímu. Musí ísť o výstupy, ktoré sú priekopnícke najmenej  v európskom/regionálnom kontexte.</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r w:rsidRPr="0006650C">
        <w:rPr>
          <w:rFonts w:asciiTheme="majorHAnsi" w:hAnsiTheme="majorHAnsi" w:cstheme="majorHAnsi"/>
          <w:b/>
          <w:sz w:val="22"/>
          <w:szCs w:val="22"/>
        </w:rPr>
        <w:t>c3</w:t>
      </w:r>
      <w:r w:rsidRPr="0006650C">
        <w:rPr>
          <w:rFonts w:asciiTheme="majorHAnsi" w:hAnsiTheme="majorHAnsi" w:cstheme="majorHAnsi"/>
          <w:sz w:val="22"/>
          <w:szCs w:val="22"/>
        </w:rPr>
        <w:t>. Zásadné počiny v oblasti národnej kultúry a histórie s medzinárodným dosahom. Zásadné počiny v oblasti umenia s medzinárodným dosahom.</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r w:rsidRPr="0006650C">
        <w:rPr>
          <w:rFonts w:asciiTheme="majorHAnsi" w:hAnsiTheme="majorHAnsi" w:cstheme="majorHAnsi"/>
          <w:b/>
          <w:sz w:val="22"/>
          <w:szCs w:val="22"/>
        </w:rPr>
        <w:t>c4</w:t>
      </w:r>
      <w:r w:rsidRPr="0006650C">
        <w:rPr>
          <w:rFonts w:asciiTheme="majorHAnsi" w:hAnsiTheme="majorHAnsi" w:cstheme="majorHAnsi"/>
          <w:sz w:val="22"/>
          <w:szCs w:val="22"/>
        </w:rPr>
        <w:t>. Zásadné analytické materiály vypracované členmi tímu, dôležité pre medzinárodnú technickú normalizáciu, smerovanie Slovenska v oblasti techniky, technológií, kultúrneho, ekonomického, sociálneho stavu a rozvoja spoločnosti a plánovania.</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r>
      <w:r w:rsidRPr="0006650C">
        <w:rPr>
          <w:rFonts w:asciiTheme="majorHAnsi" w:hAnsiTheme="majorHAnsi" w:cstheme="majorHAnsi"/>
          <w:b/>
          <w:sz w:val="22"/>
          <w:szCs w:val="22"/>
        </w:rPr>
        <w:t>c5</w:t>
      </w:r>
      <w:r w:rsidRPr="0006650C">
        <w:rPr>
          <w:rFonts w:asciiTheme="majorHAnsi" w:hAnsiTheme="majorHAnsi" w:cstheme="majorHAnsi"/>
          <w:sz w:val="22"/>
          <w:szCs w:val="22"/>
        </w:rPr>
        <w:t xml:space="preserve">. Tvorba softvéru s inovatívnymi črtami, dokázateľne používaného najmenej v európskom kontexte alebo s dokázateľným ekonomickým prínosom.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sz w:val="32"/>
          <w:szCs w:val="32"/>
        </w:rPr>
      </w:pPr>
      <w:r w:rsidRPr="0006650C">
        <w:rPr>
          <w:rFonts w:asciiTheme="majorHAnsi" w:hAnsiTheme="majorHAnsi" w:cstheme="majorHAnsi"/>
          <w:b/>
          <w:sz w:val="32"/>
          <w:szCs w:val="32"/>
        </w:rPr>
        <w:t xml:space="preserve">II. Odmeny rektora jednotlivcom za špičkové výstupy </w:t>
      </w:r>
    </w:p>
    <w:p w:rsidR="00387B87" w:rsidRPr="0006650C" w:rsidRDefault="00387B87" w:rsidP="00387B87">
      <w:pPr>
        <w:pStyle w:val="PredformtovanHTML"/>
        <w:tabs>
          <w:tab w:val="left" w:pos="425"/>
        </w:tabs>
        <w:jc w:val="both"/>
        <w:rPr>
          <w:rFonts w:asciiTheme="majorHAnsi" w:hAnsiTheme="majorHAnsi" w:cstheme="majorHAnsi"/>
          <w:b/>
          <w:sz w:val="22"/>
          <w:szCs w:val="22"/>
        </w:rPr>
      </w:pPr>
    </w:p>
    <w:p w:rsidR="00387B87" w:rsidRPr="0006650C" w:rsidRDefault="00387B87" w:rsidP="00387B87">
      <w:pPr>
        <w:pStyle w:val="PredformtovanHTML"/>
        <w:tabs>
          <w:tab w:val="left" w:pos="425"/>
        </w:tabs>
        <w:jc w:val="both"/>
        <w:rPr>
          <w:rFonts w:asciiTheme="majorHAnsi" w:hAnsiTheme="majorHAnsi" w:cstheme="majorHAnsi"/>
          <w:sz w:val="28"/>
          <w:szCs w:val="28"/>
        </w:rPr>
      </w:pPr>
      <w:r w:rsidRPr="0006650C">
        <w:rPr>
          <w:rFonts w:asciiTheme="majorHAnsi" w:hAnsiTheme="majorHAnsi" w:cstheme="majorHAnsi"/>
          <w:b/>
          <w:sz w:val="28"/>
          <w:szCs w:val="28"/>
        </w:rPr>
        <w:t xml:space="preserve">II.1 Zásady odmeňovania </w:t>
      </w:r>
      <w:r w:rsidRPr="0006650C">
        <w:rPr>
          <w:rFonts w:asciiTheme="majorHAnsi" w:hAnsiTheme="majorHAnsi" w:cstheme="majorHAnsi"/>
          <w:sz w:val="28"/>
          <w:szCs w:val="28"/>
        </w:rPr>
        <w:tab/>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Informácie z fakúlt o publikáciách, technických, architektonických a umeleckých dielach a počinoch, ktoré možno považovať za významné v medzinárodnom kontexte, sa budú vyhodnocovať v komisii zloženej z prodekanov pre </w:t>
      </w:r>
      <w:proofErr w:type="spellStart"/>
      <w:r w:rsidRPr="0006650C">
        <w:rPr>
          <w:rFonts w:asciiTheme="majorHAnsi" w:hAnsiTheme="majorHAnsi" w:cstheme="majorHAnsi"/>
          <w:sz w:val="22"/>
          <w:szCs w:val="22"/>
        </w:rPr>
        <w:t>VaV</w:t>
      </w:r>
      <w:proofErr w:type="spellEnd"/>
      <w:r w:rsidRPr="0006650C">
        <w:rPr>
          <w:rFonts w:asciiTheme="majorHAnsi" w:hAnsiTheme="majorHAnsi" w:cstheme="majorHAnsi"/>
          <w:sz w:val="22"/>
          <w:szCs w:val="22"/>
        </w:rPr>
        <w:t>. Hodnotia sa výstupy v danom roku. Suma rektorom vyčlenená na odmeny sa delí na jednotlivé fakulty (</w:t>
      </w:r>
      <w:proofErr w:type="spellStart"/>
      <w:r w:rsidRPr="0006650C">
        <w:rPr>
          <w:rFonts w:asciiTheme="majorHAnsi" w:hAnsiTheme="majorHAnsi" w:cstheme="majorHAnsi"/>
          <w:sz w:val="22"/>
          <w:szCs w:val="22"/>
        </w:rPr>
        <w:t>celouniverzitné</w:t>
      </w:r>
      <w:proofErr w:type="spellEnd"/>
      <w:r w:rsidRPr="0006650C">
        <w:rPr>
          <w:rFonts w:asciiTheme="majorHAnsi" w:hAnsiTheme="majorHAnsi" w:cstheme="majorHAnsi"/>
          <w:sz w:val="22"/>
          <w:szCs w:val="22"/>
        </w:rPr>
        <w:t xml:space="preserve"> pracoviská, ústavy) podľa ich podielu na dotácii STU za vedeckú a umeleckú činnosť. </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Publikáciám Q2 bude prislúchať polovičná suma odmeny za výstup Q1. Pri medzinárodných autorských kolektívoch odmeňovaných výstupov a kolektívoch s autormi mimo STU, odmena prislúcha autorom z STU. Pri </w:t>
      </w:r>
      <w:proofErr w:type="spellStart"/>
      <w:r w:rsidRPr="0006650C">
        <w:rPr>
          <w:rFonts w:asciiTheme="majorHAnsi" w:hAnsiTheme="majorHAnsi" w:cstheme="majorHAnsi"/>
          <w:sz w:val="22"/>
          <w:szCs w:val="22"/>
        </w:rPr>
        <w:t>medzifakultných</w:t>
      </w:r>
      <w:proofErr w:type="spellEnd"/>
      <w:r w:rsidRPr="0006650C">
        <w:rPr>
          <w:rFonts w:asciiTheme="majorHAnsi" w:hAnsiTheme="majorHAnsi" w:cstheme="majorHAnsi"/>
          <w:sz w:val="22"/>
          <w:szCs w:val="22"/>
        </w:rPr>
        <w:t xml:space="preserve"> výstupoch v tejto fáze akceptujeme prípadné problémy s nedodržaním princípu rovnosti odmeňovania, nepredpokladáme však, že budú početné. </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r w:rsidRPr="0006650C">
        <w:rPr>
          <w:rFonts w:asciiTheme="majorHAnsi" w:hAnsiTheme="majorHAnsi" w:cstheme="majorHAnsi"/>
          <w:b/>
          <w:sz w:val="28"/>
          <w:szCs w:val="28"/>
        </w:rPr>
        <w:t>II.2 Odmeňované výstupy</w:t>
      </w:r>
    </w:p>
    <w:p w:rsidR="00387B87" w:rsidRPr="0006650C" w:rsidRDefault="00387B87" w:rsidP="00387B87">
      <w:pPr>
        <w:pStyle w:val="PredformtovanHTML"/>
        <w:tabs>
          <w:tab w:val="clear" w:pos="916"/>
          <w:tab w:val="left" w:pos="425"/>
          <w:tab w:val="left" w:pos="993"/>
        </w:tabs>
        <w:jc w:val="both"/>
        <w:rPr>
          <w:rFonts w:asciiTheme="majorHAnsi" w:hAnsiTheme="majorHAnsi" w:cstheme="majorHAnsi"/>
          <w:sz w:val="22"/>
          <w:szCs w:val="22"/>
        </w:rPr>
      </w:pPr>
      <w:r w:rsidRPr="0006650C">
        <w:rPr>
          <w:rFonts w:asciiTheme="majorHAnsi" w:hAnsiTheme="majorHAnsi" w:cstheme="majorHAnsi"/>
          <w:sz w:val="22"/>
          <w:szCs w:val="22"/>
        </w:rPr>
        <w:tab/>
        <w:t>Odmeny rektora sa budú udeľovať v týchto kategóriách:</w:t>
      </w:r>
    </w:p>
    <w:p w:rsidR="00387B87" w:rsidRPr="0006650C" w:rsidRDefault="00387B87" w:rsidP="00387B87">
      <w:pPr>
        <w:pStyle w:val="PredformtovanHTML"/>
        <w:numPr>
          <w:ilvl w:val="0"/>
          <w:numId w:val="38"/>
        </w:numPr>
        <w:tabs>
          <w:tab w:val="clear" w:pos="916"/>
          <w:tab w:val="left" w:pos="425"/>
          <w:tab w:val="left" w:pos="993"/>
        </w:tabs>
        <w:ind w:left="993" w:hanging="633"/>
        <w:jc w:val="both"/>
        <w:rPr>
          <w:rFonts w:asciiTheme="majorHAnsi" w:hAnsiTheme="majorHAnsi" w:cstheme="majorHAnsi"/>
          <w:sz w:val="22"/>
          <w:szCs w:val="22"/>
        </w:rPr>
      </w:pPr>
      <w:r w:rsidRPr="0006650C">
        <w:rPr>
          <w:rFonts w:asciiTheme="majorHAnsi" w:hAnsiTheme="majorHAnsi" w:cstheme="majorHAnsi"/>
          <w:sz w:val="22"/>
          <w:szCs w:val="22"/>
        </w:rPr>
        <w:t xml:space="preserve">významné publikácie viazané na </w:t>
      </w:r>
      <w:proofErr w:type="spellStart"/>
      <w:r w:rsidRPr="0006650C">
        <w:rPr>
          <w:rFonts w:asciiTheme="majorHAnsi" w:hAnsiTheme="majorHAnsi" w:cstheme="majorHAnsi"/>
          <w:sz w:val="22"/>
          <w:szCs w:val="22"/>
        </w:rPr>
        <w:t>kvartily</w:t>
      </w:r>
      <w:proofErr w:type="spellEnd"/>
      <w:r w:rsidRPr="0006650C">
        <w:rPr>
          <w:rFonts w:asciiTheme="majorHAnsi" w:hAnsiTheme="majorHAnsi" w:cstheme="majorHAnsi"/>
          <w:sz w:val="22"/>
          <w:szCs w:val="22"/>
        </w:rPr>
        <w:t xml:space="preserve"> Q1 a Q2 WOS alebo SCOPUS, </w:t>
      </w:r>
    </w:p>
    <w:p w:rsidR="00387B87" w:rsidRPr="0006650C" w:rsidRDefault="00387B87" w:rsidP="00387B87">
      <w:pPr>
        <w:pStyle w:val="PredformtovanHTML"/>
        <w:numPr>
          <w:ilvl w:val="0"/>
          <w:numId w:val="38"/>
        </w:numPr>
        <w:tabs>
          <w:tab w:val="clear" w:pos="916"/>
          <w:tab w:val="left" w:pos="425"/>
          <w:tab w:val="left" w:pos="993"/>
        </w:tabs>
        <w:ind w:left="993" w:hanging="633"/>
        <w:jc w:val="both"/>
        <w:rPr>
          <w:rFonts w:asciiTheme="majorHAnsi" w:hAnsiTheme="majorHAnsi" w:cstheme="majorHAnsi"/>
          <w:sz w:val="22"/>
          <w:szCs w:val="22"/>
        </w:rPr>
      </w:pPr>
      <w:r w:rsidRPr="0006650C">
        <w:rPr>
          <w:rFonts w:asciiTheme="majorHAnsi" w:hAnsiTheme="majorHAnsi" w:cstheme="majorHAnsi"/>
          <w:sz w:val="22"/>
          <w:szCs w:val="22"/>
        </w:rPr>
        <w:t>inžinierske diela a patenty viazané na výstupy kategórie A v príslušných oblastiach výskumu v hodnotení podľa poslednej komplexnej akreditácie (KA),</w:t>
      </w:r>
    </w:p>
    <w:p w:rsidR="00387B87" w:rsidRPr="0006650C" w:rsidRDefault="00387B87" w:rsidP="00387B87">
      <w:pPr>
        <w:pStyle w:val="PredformtovanHTML"/>
        <w:numPr>
          <w:ilvl w:val="0"/>
          <w:numId w:val="38"/>
        </w:numPr>
        <w:tabs>
          <w:tab w:val="clear" w:pos="916"/>
          <w:tab w:val="left" w:pos="425"/>
          <w:tab w:val="left" w:pos="993"/>
        </w:tabs>
        <w:ind w:left="993" w:hanging="633"/>
        <w:jc w:val="both"/>
        <w:rPr>
          <w:rFonts w:asciiTheme="majorHAnsi" w:hAnsiTheme="majorHAnsi" w:cstheme="majorHAnsi"/>
          <w:sz w:val="22"/>
          <w:szCs w:val="22"/>
        </w:rPr>
      </w:pPr>
      <w:r w:rsidRPr="0006650C">
        <w:rPr>
          <w:rFonts w:asciiTheme="majorHAnsi" w:hAnsiTheme="majorHAnsi" w:cstheme="majorHAnsi"/>
          <w:sz w:val="22"/>
          <w:szCs w:val="22"/>
        </w:rPr>
        <w:t>umelecké a architektonické diela viazané na výstupy kategórie A v príslušných oblastiach výskumu podľa KA.</w:t>
      </w:r>
    </w:p>
    <w:p w:rsidR="00387B87" w:rsidRPr="0006650C" w:rsidRDefault="00387B87" w:rsidP="00387B87">
      <w:pPr>
        <w:pStyle w:val="PredformtovanHTML"/>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Pri kategorizácii výstupov sa budú na STU rešpektovať najmä tieto oblasti výskumu:</w:t>
      </w:r>
    </w:p>
    <w:tbl>
      <w:tblPr>
        <w:tblpPr w:leftFromText="141" w:rightFromText="141" w:vertAnchor="text" w:horzAnchor="margin" w:tblpXSpec="center" w:tblpY="125"/>
        <w:tblW w:w="4186" w:type="pct"/>
        <w:tblCellMar>
          <w:left w:w="70" w:type="dxa"/>
          <w:right w:w="70" w:type="dxa"/>
        </w:tblCellMar>
        <w:tblLook w:val="04A0" w:firstRow="1" w:lastRow="0" w:firstColumn="1" w:lastColumn="0" w:noHBand="0" w:noVBand="1"/>
      </w:tblPr>
      <w:tblGrid>
        <w:gridCol w:w="1386"/>
        <w:gridCol w:w="5680"/>
      </w:tblGrid>
      <w:tr w:rsidR="00387B87" w:rsidRPr="0006650C" w:rsidTr="00823398">
        <w:trPr>
          <w:trHeight w:val="446"/>
        </w:trPr>
        <w:tc>
          <w:tcPr>
            <w:tcW w:w="981" w:type="pct"/>
            <w:tcBorders>
              <w:top w:val="single" w:sz="4" w:space="0" w:color="auto"/>
              <w:left w:val="single" w:sz="4" w:space="0" w:color="auto"/>
              <w:bottom w:val="single" w:sz="4" w:space="0" w:color="auto"/>
              <w:right w:val="single" w:sz="4" w:space="0" w:color="auto"/>
            </w:tcBorders>
            <w:vAlign w:val="center"/>
            <w:hideMark/>
          </w:tcPr>
          <w:p w:rsidR="00387B87" w:rsidRPr="0006650C" w:rsidRDefault="00387B87" w:rsidP="00823398">
            <w:pPr>
              <w:jc w:val="center"/>
              <w:rPr>
                <w:rFonts w:asciiTheme="majorHAnsi" w:hAnsiTheme="majorHAnsi" w:cstheme="majorHAnsi"/>
                <w:b/>
                <w:bCs/>
                <w:sz w:val="22"/>
                <w:szCs w:val="22"/>
                <w:lang w:val="sk-SK" w:eastAsia="sk-SK"/>
              </w:rPr>
            </w:pPr>
            <w:r w:rsidRPr="0006650C">
              <w:rPr>
                <w:rFonts w:asciiTheme="majorHAnsi" w:hAnsiTheme="majorHAnsi" w:cstheme="majorHAnsi"/>
                <w:b/>
                <w:bCs/>
                <w:sz w:val="22"/>
                <w:szCs w:val="22"/>
                <w:lang w:val="sk-SK" w:eastAsia="sk-SK"/>
              </w:rPr>
              <w:lastRenderedPageBreak/>
              <w:t>Číslo OV</w:t>
            </w:r>
          </w:p>
        </w:tc>
        <w:tc>
          <w:tcPr>
            <w:tcW w:w="4019" w:type="pct"/>
            <w:tcBorders>
              <w:top w:val="single" w:sz="4" w:space="0" w:color="auto"/>
              <w:left w:val="nil"/>
              <w:bottom w:val="single" w:sz="4" w:space="0" w:color="auto"/>
              <w:right w:val="single" w:sz="4" w:space="0" w:color="auto"/>
            </w:tcBorders>
            <w:vAlign w:val="center"/>
            <w:hideMark/>
          </w:tcPr>
          <w:p w:rsidR="00387B87" w:rsidRPr="0006650C" w:rsidRDefault="00387B87" w:rsidP="00823398">
            <w:pPr>
              <w:ind w:firstLineChars="100" w:firstLine="221"/>
              <w:rPr>
                <w:rFonts w:asciiTheme="majorHAnsi" w:hAnsiTheme="majorHAnsi" w:cstheme="majorHAnsi"/>
                <w:b/>
                <w:bCs/>
                <w:sz w:val="22"/>
                <w:szCs w:val="22"/>
                <w:lang w:val="sk-SK" w:eastAsia="sk-SK"/>
              </w:rPr>
            </w:pPr>
            <w:r w:rsidRPr="0006650C">
              <w:rPr>
                <w:rFonts w:asciiTheme="majorHAnsi" w:hAnsiTheme="majorHAnsi" w:cstheme="majorHAnsi"/>
                <w:b/>
                <w:bCs/>
                <w:sz w:val="22"/>
                <w:szCs w:val="22"/>
                <w:lang w:val="sk-SK" w:eastAsia="sk-SK"/>
              </w:rPr>
              <w:t>Názov oblasti výskumu</w:t>
            </w:r>
          </w:p>
        </w:tc>
      </w:tr>
      <w:tr w:rsidR="00387B87" w:rsidRPr="0006650C" w:rsidTr="00823398">
        <w:trPr>
          <w:trHeight w:val="108"/>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4.</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umenie</w:t>
            </w:r>
          </w:p>
        </w:tc>
      </w:tr>
      <w:tr w:rsidR="00387B87" w:rsidRPr="0006650C" w:rsidTr="00823398">
        <w:trPr>
          <w:trHeight w:val="21"/>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5.</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projektovanie, inžinierstvo, technológie a vodné hospodárstvo</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8.</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ekonómia a manažment</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9.1</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 xml:space="preserve">fyzika </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9.2</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vedy o Zemi a vesmíre</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10.</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environmentalistika a ekológia</w:t>
            </w:r>
          </w:p>
        </w:tc>
      </w:tr>
      <w:tr w:rsidR="00387B87" w:rsidRPr="0006650C" w:rsidTr="00823398">
        <w:trPr>
          <w:trHeight w:val="21"/>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11.</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metalurgické a montánne vedy</w:t>
            </w:r>
          </w:p>
        </w:tc>
      </w:tr>
      <w:tr w:rsidR="00387B87" w:rsidRPr="0006650C" w:rsidTr="00823398">
        <w:trPr>
          <w:trHeight w:val="228"/>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12.</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chémia, chemická technológia a biotechnológie</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13.</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vedy o živej prírode</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14.</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strojárstvo</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15.</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 xml:space="preserve">elektrotechnika a </w:t>
            </w:r>
            <w:proofErr w:type="spellStart"/>
            <w:r w:rsidRPr="0006650C">
              <w:rPr>
                <w:rFonts w:asciiTheme="majorHAnsi" w:hAnsiTheme="majorHAnsi" w:cstheme="majorHAnsi"/>
                <w:sz w:val="22"/>
                <w:szCs w:val="22"/>
                <w:lang w:val="sk-SK" w:eastAsia="sk-SK"/>
              </w:rPr>
              <w:t>elektroenergetika</w:t>
            </w:r>
            <w:proofErr w:type="spellEnd"/>
          </w:p>
        </w:tc>
      </w:tr>
      <w:tr w:rsidR="00387B87" w:rsidRPr="0006650C" w:rsidTr="00823398">
        <w:trPr>
          <w:trHeight w:val="231"/>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16.</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informatické vedy, automatizácia a telekomunikácie</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17.</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inžinierstvo a technológie</w:t>
            </w:r>
          </w:p>
        </w:tc>
      </w:tr>
      <w:tr w:rsidR="00387B87" w:rsidRPr="0006650C" w:rsidTr="00823398">
        <w:trPr>
          <w:trHeight w:val="252"/>
        </w:trPr>
        <w:tc>
          <w:tcPr>
            <w:tcW w:w="981" w:type="pct"/>
            <w:tcBorders>
              <w:top w:val="nil"/>
              <w:left w:val="single" w:sz="4" w:space="0" w:color="auto"/>
              <w:bottom w:val="single" w:sz="4" w:space="0" w:color="auto"/>
              <w:right w:val="single" w:sz="4" w:space="0" w:color="auto"/>
            </w:tcBorders>
            <w:vAlign w:val="center"/>
            <w:hideMark/>
          </w:tcPr>
          <w:p w:rsidR="00387B87" w:rsidRPr="0006650C" w:rsidRDefault="00387B87" w:rsidP="00823398">
            <w:pPr>
              <w:contextualSpacing/>
              <w:jc w:val="center"/>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24.</w:t>
            </w:r>
          </w:p>
        </w:tc>
        <w:tc>
          <w:tcPr>
            <w:tcW w:w="4019" w:type="pct"/>
            <w:tcBorders>
              <w:top w:val="nil"/>
              <w:left w:val="nil"/>
              <w:bottom w:val="single" w:sz="4" w:space="0" w:color="auto"/>
              <w:right w:val="single" w:sz="4" w:space="0" w:color="auto"/>
            </w:tcBorders>
            <w:vAlign w:val="center"/>
            <w:hideMark/>
          </w:tcPr>
          <w:p w:rsidR="00387B87" w:rsidRPr="0006650C" w:rsidRDefault="00387B87" w:rsidP="00823398">
            <w:pPr>
              <w:contextualSpacing/>
              <w:rPr>
                <w:rFonts w:asciiTheme="majorHAnsi" w:hAnsiTheme="majorHAnsi" w:cstheme="majorHAnsi"/>
                <w:sz w:val="22"/>
                <w:szCs w:val="22"/>
                <w:lang w:val="sk-SK" w:eastAsia="sk-SK"/>
              </w:rPr>
            </w:pPr>
            <w:r w:rsidRPr="0006650C">
              <w:rPr>
                <w:rFonts w:asciiTheme="majorHAnsi" w:hAnsiTheme="majorHAnsi" w:cstheme="majorHAnsi"/>
                <w:sz w:val="22"/>
                <w:szCs w:val="22"/>
                <w:lang w:val="sk-SK" w:eastAsia="sk-SK"/>
              </w:rPr>
              <w:t>matematika a štatistika</w:t>
            </w:r>
          </w:p>
        </w:tc>
      </w:tr>
    </w:tbl>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p>
    <w:p w:rsidR="0006650C" w:rsidRDefault="0006650C" w:rsidP="00387B87">
      <w:pPr>
        <w:pStyle w:val="PredformtovanHTML"/>
        <w:tabs>
          <w:tab w:val="left" w:pos="425"/>
        </w:tabs>
        <w:jc w:val="both"/>
        <w:rPr>
          <w:rFonts w:asciiTheme="majorHAnsi" w:hAnsiTheme="majorHAnsi" w:cstheme="majorHAnsi"/>
          <w:b/>
          <w:sz w:val="28"/>
          <w:szCs w:val="28"/>
        </w:rPr>
      </w:pPr>
    </w:p>
    <w:p w:rsidR="00387B87" w:rsidRPr="0006650C" w:rsidRDefault="00387B87" w:rsidP="00387B87">
      <w:pPr>
        <w:pStyle w:val="PredformtovanHTML"/>
        <w:tabs>
          <w:tab w:val="left" w:pos="425"/>
        </w:tabs>
        <w:jc w:val="both"/>
        <w:rPr>
          <w:rFonts w:asciiTheme="majorHAnsi" w:hAnsiTheme="majorHAnsi" w:cstheme="majorHAnsi"/>
          <w:b/>
          <w:sz w:val="28"/>
          <w:szCs w:val="28"/>
        </w:rPr>
      </w:pPr>
      <w:bookmarkStart w:id="0" w:name="_GoBack"/>
      <w:bookmarkEnd w:id="0"/>
      <w:r w:rsidRPr="0006650C">
        <w:rPr>
          <w:rFonts w:asciiTheme="majorHAnsi" w:hAnsiTheme="majorHAnsi" w:cstheme="majorHAnsi"/>
          <w:b/>
          <w:sz w:val="28"/>
          <w:szCs w:val="28"/>
        </w:rPr>
        <w:t>III. Výhľad do budúcnosti</w:t>
      </w:r>
    </w:p>
    <w:p w:rsidR="00387B87" w:rsidRPr="0006650C" w:rsidRDefault="00387B87" w:rsidP="00387B87">
      <w:pPr>
        <w:pStyle w:val="PredformtovanHTML"/>
        <w:tabs>
          <w:tab w:val="left" w:pos="425"/>
        </w:tabs>
        <w:jc w:val="both"/>
        <w:rPr>
          <w:rFonts w:asciiTheme="majorHAnsi" w:hAnsiTheme="majorHAnsi" w:cstheme="majorHAnsi"/>
          <w:sz w:val="22"/>
          <w:szCs w:val="22"/>
        </w:rPr>
      </w:pP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Predkladaný dokument prešiel diskusiou vo vedení STU, bol predložený na kolégium rektora a prebehlo prvé kolo diskusie s fakultami. Väčšinu písomných pripomienok z fakúlt sme akceptovali a zapracovali. Táto podoba dokumentu bola predložená do AS STU v zmysle jeho požiadavky, aby boli špecifikované pravidlá pre rozdelenie časti rozpočtu na excelentné tímy a odmeňovanie publikácií.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Odpovede na nevyriešené pripomienky budú vysvetlené a diskutované na stretnutí prodekanov pre </w:t>
      </w:r>
      <w:proofErr w:type="spellStart"/>
      <w:r w:rsidRPr="0006650C">
        <w:rPr>
          <w:rFonts w:asciiTheme="majorHAnsi" w:hAnsiTheme="majorHAnsi" w:cstheme="majorHAnsi"/>
          <w:sz w:val="22"/>
          <w:szCs w:val="22"/>
        </w:rPr>
        <w:t>VaV</w:t>
      </w:r>
      <w:proofErr w:type="spellEnd"/>
      <w:r w:rsidRPr="0006650C">
        <w:rPr>
          <w:rFonts w:asciiTheme="majorHAnsi" w:hAnsiTheme="majorHAnsi" w:cstheme="majorHAnsi"/>
          <w:sz w:val="22"/>
          <w:szCs w:val="22"/>
        </w:rPr>
        <w:t xml:space="preserve"> a príslušného prorektora. Finálny dokument bude, pred vyhlásením výzvy, predložený na schválenie do kolégia rektora. </w:t>
      </w:r>
    </w:p>
    <w:p w:rsidR="00387B87" w:rsidRPr="0006650C" w:rsidRDefault="00387B87" w:rsidP="00387B87">
      <w:pPr>
        <w:pStyle w:val="PredformtovanHTML1"/>
        <w:tabs>
          <w:tab w:val="left" w:pos="425"/>
        </w:tabs>
        <w:jc w:val="both"/>
        <w:rPr>
          <w:rFonts w:asciiTheme="majorHAnsi" w:hAnsiTheme="majorHAnsi" w:cstheme="majorHAnsi"/>
          <w:sz w:val="22"/>
          <w:szCs w:val="22"/>
        </w:rPr>
      </w:pPr>
      <w:r w:rsidRPr="0006650C">
        <w:rPr>
          <w:rFonts w:asciiTheme="majorHAnsi" w:hAnsiTheme="majorHAnsi" w:cstheme="majorHAnsi"/>
          <w:sz w:val="22"/>
          <w:szCs w:val="22"/>
        </w:rPr>
        <w:tab/>
        <w:t xml:space="preserve">Keďže s ohľadom na krátkosť času nebolo možné vykonať modelové hodnotenie predkladaných zásad, diskusia o zásadách hodnotenia </w:t>
      </w:r>
      <w:proofErr w:type="spellStart"/>
      <w:r w:rsidRPr="0006650C">
        <w:rPr>
          <w:rFonts w:asciiTheme="majorHAnsi" w:hAnsiTheme="majorHAnsi" w:cstheme="majorHAnsi"/>
          <w:sz w:val="22"/>
          <w:szCs w:val="22"/>
        </w:rPr>
        <w:t>excelentnosti</w:t>
      </w:r>
      <w:proofErr w:type="spellEnd"/>
      <w:r w:rsidRPr="0006650C">
        <w:rPr>
          <w:rFonts w:asciiTheme="majorHAnsi" w:hAnsiTheme="majorHAnsi" w:cstheme="majorHAnsi"/>
          <w:sz w:val="22"/>
          <w:szCs w:val="22"/>
        </w:rPr>
        <w:t xml:space="preserve"> výstupov tvorivej činnosti bude pokračovať. Okrem skúseností s prvým kolom hodnotenia tvorivých tímov v nej budú už zohľadňované aj očakávané zásady pre výskumné univerzity, ktoré zverejní MŠ. </w:t>
      </w:r>
    </w:p>
    <w:p w:rsidR="00387B87" w:rsidRPr="0006650C" w:rsidRDefault="00387B87" w:rsidP="00387B87">
      <w:pPr>
        <w:pStyle w:val="Default"/>
        <w:jc w:val="both"/>
        <w:rPr>
          <w:rFonts w:asciiTheme="majorHAnsi" w:hAnsiTheme="majorHAnsi" w:cstheme="majorHAnsi"/>
          <w:lang w:val="sk-SK"/>
        </w:rPr>
      </w:pPr>
    </w:p>
    <w:sectPr w:rsidR="00387B87" w:rsidRPr="0006650C" w:rsidSect="001A0C97">
      <w:headerReference w:type="default" r:id="rId14"/>
      <w:footerReference w:type="default" r:id="rId15"/>
      <w:pgSz w:w="11900" w:h="16840"/>
      <w:pgMar w:top="184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FF" w:rsidRDefault="00122CFF" w:rsidP="0030006A">
      <w:r>
        <w:separator/>
      </w:r>
    </w:p>
  </w:endnote>
  <w:endnote w:type="continuationSeparator" w:id="0">
    <w:p w:rsidR="00122CFF" w:rsidRDefault="00122CFF"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83C42" w:rsidRDefault="00D83C42"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D83C42" w:rsidRDefault="00D83C42"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Pr="00F72759" w:rsidRDefault="00D83C42" w:rsidP="007F5771">
    <w:pPr>
      <w:pStyle w:val="Pta"/>
      <w:framePr w:wrap="around" w:vAnchor="text" w:hAnchor="margin" w:xAlign="right" w:y="1"/>
      <w:rPr>
        <w:rStyle w:val="slostrany"/>
        <w:rFonts w:asciiTheme="majorHAnsi" w:hAnsiTheme="majorHAnsi"/>
      </w:rPr>
    </w:pPr>
  </w:p>
  <w:p w:rsidR="00D83C42" w:rsidRDefault="00D83C42"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FF" w:rsidRDefault="00122CFF" w:rsidP="0030006A">
      <w:r>
        <w:separator/>
      </w:r>
    </w:p>
  </w:footnote>
  <w:footnote w:type="continuationSeparator" w:id="0">
    <w:p w:rsidR="00122CFF" w:rsidRDefault="00122CFF"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1234F7">
    <w:pPr>
      <w:pStyle w:val="Hlavika"/>
      <w:ind w:left="-1276" w:firstLine="850"/>
    </w:pPr>
    <w:r>
      <w:rPr>
        <w:noProof/>
        <w:lang w:val="sk-SK" w:eastAsia="sk-SK"/>
      </w:rPr>
      <w:drawing>
        <wp:inline distT="0" distB="0" distL="0" distR="0" wp14:anchorId="0E400396" wp14:editId="48D65CF2">
          <wp:extent cx="1675958" cy="6159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78EA5F0D" wp14:editId="524D697C">
              <wp:simplePos x="0" y="0"/>
              <wp:positionH relativeFrom="column">
                <wp:posOffset>919886</wp:posOffset>
              </wp:positionH>
              <wp:positionV relativeFrom="paragraph">
                <wp:posOffset>113691</wp:posOffset>
              </wp:positionV>
              <wp:extent cx="4268623" cy="585216"/>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4268623" cy="585216"/>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D83C42" w:rsidRDefault="0097367B" w:rsidP="00AF7046">
                          <w:pPr>
                            <w:jc w:val="right"/>
                            <w:rPr>
                              <w:rFonts w:asciiTheme="majorHAnsi" w:hAnsiTheme="majorHAnsi"/>
                              <w:sz w:val="16"/>
                              <w:szCs w:val="16"/>
                              <w:lang w:val="sk-SK"/>
                            </w:rPr>
                          </w:pPr>
                          <w:r>
                            <w:rPr>
                              <w:rFonts w:asciiTheme="majorHAnsi" w:hAnsiTheme="majorHAnsi"/>
                              <w:sz w:val="16"/>
                              <w:szCs w:val="16"/>
                              <w:lang w:val="sk-SK"/>
                            </w:rPr>
                            <w:t>Akademický senát STU</w:t>
                          </w:r>
                          <w:r w:rsidR="00D67BDF">
                            <w:rPr>
                              <w:rFonts w:asciiTheme="majorHAnsi" w:hAnsiTheme="majorHAnsi"/>
                              <w:sz w:val="16"/>
                              <w:szCs w:val="16"/>
                              <w:lang w:val="sk-SK"/>
                            </w:rPr>
                            <w:t xml:space="preserve">, </w:t>
                          </w:r>
                          <w:r w:rsidR="0006650C">
                            <w:rPr>
                              <w:rFonts w:asciiTheme="majorHAnsi" w:hAnsiTheme="majorHAnsi"/>
                              <w:sz w:val="16"/>
                              <w:szCs w:val="16"/>
                              <w:lang w:val="sk-SK"/>
                            </w:rPr>
                            <w:t>29</w:t>
                          </w:r>
                          <w:r w:rsidR="00D67BDF">
                            <w:rPr>
                              <w:rFonts w:asciiTheme="majorHAnsi" w:hAnsiTheme="majorHAnsi"/>
                              <w:sz w:val="16"/>
                              <w:szCs w:val="16"/>
                              <w:lang w:val="sk-SK"/>
                            </w:rPr>
                            <w:t>.04.2019</w:t>
                          </w:r>
                        </w:p>
                        <w:p w:rsidR="00D67BDF" w:rsidRDefault="00D67BDF" w:rsidP="00717094">
                          <w:pPr>
                            <w:jc w:val="right"/>
                            <w:rPr>
                              <w:rFonts w:asciiTheme="majorHAnsi" w:hAnsiTheme="majorHAnsi"/>
                              <w:sz w:val="16"/>
                              <w:szCs w:val="16"/>
                              <w:lang w:val="sk-SK"/>
                            </w:rPr>
                          </w:pPr>
                          <w:r>
                            <w:rPr>
                              <w:rFonts w:asciiTheme="majorHAnsi" w:hAnsiTheme="majorHAnsi"/>
                              <w:sz w:val="16"/>
                              <w:szCs w:val="16"/>
                              <w:lang w:val="sk-SK"/>
                            </w:rPr>
                            <w:t xml:space="preserve">Zásady identifikácie excelentných tvorivých tímov STU a odmeňovanie špičkových výstupov jednotlivcov  </w:t>
                          </w:r>
                        </w:p>
                        <w:p w:rsidR="00D83C42" w:rsidRPr="00A20866" w:rsidRDefault="00FF123D" w:rsidP="00717094">
                          <w:pPr>
                            <w:jc w:val="right"/>
                            <w:rPr>
                              <w:rFonts w:asciiTheme="majorHAnsi" w:hAnsiTheme="majorHAnsi"/>
                              <w:sz w:val="16"/>
                              <w:szCs w:val="16"/>
                              <w:lang w:val="sk-SK"/>
                            </w:rPr>
                          </w:pPr>
                          <w:r>
                            <w:rPr>
                              <w:rFonts w:asciiTheme="majorHAnsi" w:hAnsiTheme="majorHAnsi"/>
                              <w:sz w:val="16"/>
                              <w:szCs w:val="16"/>
                              <w:lang w:val="sk-SK"/>
                            </w:rPr>
                            <w:t>prof.</w:t>
                          </w:r>
                          <w:r w:rsidR="00D67BDF">
                            <w:rPr>
                              <w:rFonts w:asciiTheme="majorHAnsi" w:hAnsiTheme="majorHAnsi"/>
                              <w:sz w:val="16"/>
                              <w:szCs w:val="16"/>
                              <w:lang w:val="sk-SK"/>
                            </w:rPr>
                            <w:t xml:space="preserve"> </w:t>
                          </w:r>
                          <w:r w:rsidR="00D83C42">
                            <w:rPr>
                              <w:rFonts w:asciiTheme="majorHAnsi" w:hAnsiTheme="majorHAnsi"/>
                              <w:sz w:val="16"/>
                              <w:szCs w:val="16"/>
                              <w:lang w:val="sk-SK"/>
                            </w:rPr>
                            <w:t xml:space="preserve">Ing. </w:t>
                          </w:r>
                          <w:r w:rsidR="00D67BDF">
                            <w:rPr>
                              <w:rFonts w:asciiTheme="majorHAnsi" w:hAnsiTheme="majorHAnsi"/>
                              <w:sz w:val="16"/>
                              <w:szCs w:val="16"/>
                              <w:lang w:val="sk-SK"/>
                            </w:rPr>
                            <w:t xml:space="preserve">Miroslav Fikar, </w:t>
                          </w:r>
                          <w:r w:rsidR="00D83C42">
                            <w:rPr>
                              <w:rFonts w:asciiTheme="majorHAnsi" w:hAnsiTheme="majorHAnsi"/>
                              <w:sz w:val="16"/>
                              <w:szCs w:val="16"/>
                              <w:lang w:val="sk-SK"/>
                            </w:rPr>
                            <w:t>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45pt;margin-top:8.95pt;width:336.1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" filled="f" stroked="f">
              <v:textbox>
                <w:txbxContent>
                  <w:p w:rsidR="00D83C42" w:rsidRDefault="0097367B" w:rsidP="00AF7046">
                    <w:pPr>
                      <w:jc w:val="right"/>
                      <w:rPr>
                        <w:rFonts w:asciiTheme="majorHAnsi" w:hAnsiTheme="majorHAnsi"/>
                        <w:sz w:val="16"/>
                        <w:szCs w:val="16"/>
                        <w:lang w:val="sk-SK"/>
                      </w:rPr>
                    </w:pPr>
                    <w:r>
                      <w:rPr>
                        <w:rFonts w:asciiTheme="majorHAnsi" w:hAnsiTheme="majorHAnsi"/>
                        <w:sz w:val="16"/>
                        <w:szCs w:val="16"/>
                        <w:lang w:val="sk-SK"/>
                      </w:rPr>
                      <w:t>Akademický senát STU</w:t>
                    </w:r>
                    <w:r w:rsidR="00D67BDF">
                      <w:rPr>
                        <w:rFonts w:asciiTheme="majorHAnsi" w:hAnsiTheme="majorHAnsi"/>
                        <w:sz w:val="16"/>
                        <w:szCs w:val="16"/>
                        <w:lang w:val="sk-SK"/>
                      </w:rPr>
                      <w:t xml:space="preserve">, </w:t>
                    </w:r>
                    <w:r w:rsidR="0006650C">
                      <w:rPr>
                        <w:rFonts w:asciiTheme="majorHAnsi" w:hAnsiTheme="majorHAnsi"/>
                        <w:sz w:val="16"/>
                        <w:szCs w:val="16"/>
                        <w:lang w:val="sk-SK"/>
                      </w:rPr>
                      <w:t>29</w:t>
                    </w:r>
                    <w:r w:rsidR="00D67BDF">
                      <w:rPr>
                        <w:rFonts w:asciiTheme="majorHAnsi" w:hAnsiTheme="majorHAnsi"/>
                        <w:sz w:val="16"/>
                        <w:szCs w:val="16"/>
                        <w:lang w:val="sk-SK"/>
                      </w:rPr>
                      <w:t>.04.2019</w:t>
                    </w:r>
                  </w:p>
                  <w:p w:rsidR="00D67BDF" w:rsidRDefault="00D67BDF" w:rsidP="00717094">
                    <w:pPr>
                      <w:jc w:val="right"/>
                      <w:rPr>
                        <w:rFonts w:asciiTheme="majorHAnsi" w:hAnsiTheme="majorHAnsi"/>
                        <w:sz w:val="16"/>
                        <w:szCs w:val="16"/>
                        <w:lang w:val="sk-SK"/>
                      </w:rPr>
                    </w:pPr>
                    <w:r>
                      <w:rPr>
                        <w:rFonts w:asciiTheme="majorHAnsi" w:hAnsiTheme="majorHAnsi"/>
                        <w:sz w:val="16"/>
                        <w:szCs w:val="16"/>
                        <w:lang w:val="sk-SK"/>
                      </w:rPr>
                      <w:t xml:space="preserve">Zásady identifikácie excelentných tvorivých tímov STU a odmeňovanie špičkových výstupov jednotlivcov  </w:t>
                    </w:r>
                  </w:p>
                  <w:p w:rsidR="00D83C42" w:rsidRPr="00A20866" w:rsidRDefault="00FF123D" w:rsidP="00717094">
                    <w:pPr>
                      <w:jc w:val="right"/>
                      <w:rPr>
                        <w:rFonts w:asciiTheme="majorHAnsi" w:hAnsiTheme="majorHAnsi"/>
                        <w:sz w:val="16"/>
                        <w:szCs w:val="16"/>
                        <w:lang w:val="sk-SK"/>
                      </w:rPr>
                    </w:pPr>
                    <w:r>
                      <w:rPr>
                        <w:rFonts w:asciiTheme="majorHAnsi" w:hAnsiTheme="majorHAnsi"/>
                        <w:sz w:val="16"/>
                        <w:szCs w:val="16"/>
                        <w:lang w:val="sk-SK"/>
                      </w:rPr>
                      <w:t>prof.</w:t>
                    </w:r>
                    <w:r w:rsidR="00D67BDF">
                      <w:rPr>
                        <w:rFonts w:asciiTheme="majorHAnsi" w:hAnsiTheme="majorHAnsi"/>
                        <w:sz w:val="16"/>
                        <w:szCs w:val="16"/>
                        <w:lang w:val="sk-SK"/>
                      </w:rPr>
                      <w:t xml:space="preserve"> </w:t>
                    </w:r>
                    <w:r w:rsidR="00D83C42">
                      <w:rPr>
                        <w:rFonts w:asciiTheme="majorHAnsi" w:hAnsiTheme="majorHAnsi"/>
                        <w:sz w:val="16"/>
                        <w:szCs w:val="16"/>
                        <w:lang w:val="sk-SK"/>
                      </w:rPr>
                      <w:t xml:space="preserve">Ing. </w:t>
                    </w:r>
                    <w:r w:rsidR="00D67BDF">
                      <w:rPr>
                        <w:rFonts w:asciiTheme="majorHAnsi" w:hAnsiTheme="majorHAnsi"/>
                        <w:sz w:val="16"/>
                        <w:szCs w:val="16"/>
                        <w:lang w:val="sk-SK"/>
                      </w:rPr>
                      <w:t xml:space="preserve">Miroslav Fikar, </w:t>
                    </w:r>
                    <w:r w:rsidR="00D83C42">
                      <w:rPr>
                        <w:rFonts w:asciiTheme="majorHAnsi" w:hAnsiTheme="majorHAnsi"/>
                        <w:sz w:val="16"/>
                        <w:szCs w:val="16"/>
                        <w:lang w:val="sk-SK"/>
                      </w:rPr>
                      <w:t>PhD.</w:t>
                    </w:r>
                  </w:p>
                </w:txbxContent>
              </v:textbox>
            </v:shape>
          </w:pict>
        </mc:Fallback>
      </mc:AlternateContent>
    </w:r>
    <w:r>
      <w:rPr>
        <w:noProof/>
        <w:lang w:val="sk-SK" w:eastAsia="sk-SK"/>
      </w:rPr>
      <w:drawing>
        <wp:inline distT="0" distB="0" distL="0" distR="0" wp14:anchorId="7ED4AC4F" wp14:editId="3FE352FA">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CF"/>
    <w:multiLevelType w:val="hybridMultilevel"/>
    <w:tmpl w:val="1996E1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3A5"/>
    <w:multiLevelType w:val="multilevel"/>
    <w:tmpl w:val="F426D6E6"/>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1F35A7"/>
    <w:multiLevelType w:val="hybridMultilevel"/>
    <w:tmpl w:val="A5B6C2B2"/>
    <w:lvl w:ilvl="0" w:tplc="4E58F87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nsid w:val="08072710"/>
    <w:multiLevelType w:val="hybridMultilevel"/>
    <w:tmpl w:val="895AA986"/>
    <w:lvl w:ilvl="0" w:tplc="306AB7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94378E2"/>
    <w:multiLevelType w:val="hybridMultilevel"/>
    <w:tmpl w:val="9726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5B2FE0"/>
    <w:multiLevelType w:val="hybridMultilevel"/>
    <w:tmpl w:val="16E6C7E8"/>
    <w:lvl w:ilvl="0" w:tplc="E9F041C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0E2D106F"/>
    <w:multiLevelType w:val="hybridMultilevel"/>
    <w:tmpl w:val="5D54EFAA"/>
    <w:lvl w:ilvl="0" w:tplc="1F5EC36A">
      <w:start w:val="1"/>
      <w:numFmt w:val="lowerLetter"/>
      <w:lvlText w:val="%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7">
    <w:nsid w:val="16394F08"/>
    <w:multiLevelType w:val="hybridMultilevel"/>
    <w:tmpl w:val="57BE656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A0441CD"/>
    <w:multiLevelType w:val="hybridMultilevel"/>
    <w:tmpl w:val="8B4EBD64"/>
    <w:lvl w:ilvl="0" w:tplc="D804A6B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1A6671D1"/>
    <w:multiLevelType w:val="hybridMultilevel"/>
    <w:tmpl w:val="4A645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4F43ED"/>
    <w:multiLevelType w:val="hybridMultilevel"/>
    <w:tmpl w:val="15E8B798"/>
    <w:lvl w:ilvl="0" w:tplc="B9E657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4A57C8A"/>
    <w:multiLevelType w:val="hybridMultilevel"/>
    <w:tmpl w:val="EF8A0B98"/>
    <w:lvl w:ilvl="0" w:tplc="B6824E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B5D3AF0"/>
    <w:multiLevelType w:val="hybridMultilevel"/>
    <w:tmpl w:val="96887F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9E5B3A"/>
    <w:multiLevelType w:val="hybridMultilevel"/>
    <w:tmpl w:val="01B496C6"/>
    <w:lvl w:ilvl="0" w:tplc="2D1AA4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34642485"/>
    <w:multiLevelType w:val="hybridMultilevel"/>
    <w:tmpl w:val="49F00898"/>
    <w:lvl w:ilvl="0" w:tplc="9E80363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5C74EB1"/>
    <w:multiLevelType w:val="hybridMultilevel"/>
    <w:tmpl w:val="A812392C"/>
    <w:lvl w:ilvl="0" w:tplc="DE1ED2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912D9"/>
    <w:multiLevelType w:val="hybridMultilevel"/>
    <w:tmpl w:val="AD22806A"/>
    <w:lvl w:ilvl="0" w:tplc="7DBAE3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83F033D"/>
    <w:multiLevelType w:val="hybridMultilevel"/>
    <w:tmpl w:val="B52CF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794564"/>
    <w:multiLevelType w:val="hybridMultilevel"/>
    <w:tmpl w:val="36A22E44"/>
    <w:lvl w:ilvl="0" w:tplc="0EB21D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C11288E"/>
    <w:multiLevelType w:val="hybridMultilevel"/>
    <w:tmpl w:val="9314E078"/>
    <w:lvl w:ilvl="0" w:tplc="94D4F6B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3E411393"/>
    <w:multiLevelType w:val="hybridMultilevel"/>
    <w:tmpl w:val="D8D02A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F6251DB"/>
    <w:multiLevelType w:val="hybridMultilevel"/>
    <w:tmpl w:val="A6CEAB66"/>
    <w:lvl w:ilvl="0" w:tplc="DAF6D0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nsid w:val="48E250B8"/>
    <w:multiLevelType w:val="hybridMultilevel"/>
    <w:tmpl w:val="EC60D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0AB7E85"/>
    <w:multiLevelType w:val="hybridMultilevel"/>
    <w:tmpl w:val="FA82EA1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50B74262"/>
    <w:multiLevelType w:val="hybridMultilevel"/>
    <w:tmpl w:val="65502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2207C5"/>
    <w:multiLevelType w:val="multilevel"/>
    <w:tmpl w:val="7BD64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8F756F"/>
    <w:multiLevelType w:val="hybridMultilevel"/>
    <w:tmpl w:val="0C72D79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62396815"/>
    <w:multiLevelType w:val="hybridMultilevel"/>
    <w:tmpl w:val="9FE6D7BE"/>
    <w:lvl w:ilvl="0" w:tplc="9B00C1F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nsid w:val="62CF5F30"/>
    <w:multiLevelType w:val="hybridMultilevel"/>
    <w:tmpl w:val="6FB4B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3A91709"/>
    <w:multiLevelType w:val="multilevel"/>
    <w:tmpl w:val="D1A8C95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BCB25D9"/>
    <w:multiLevelType w:val="hybridMultilevel"/>
    <w:tmpl w:val="119E4844"/>
    <w:lvl w:ilvl="0" w:tplc="D9C2AB2A">
      <w:start w:val="13"/>
      <w:numFmt w:val="bullet"/>
      <w:lvlText w:val="-"/>
      <w:lvlJc w:val="left"/>
      <w:pPr>
        <w:ind w:left="218" w:hanging="360"/>
      </w:pPr>
      <w:rPr>
        <w:rFonts w:ascii="Calibri" w:eastAsiaTheme="minorEastAsia" w:hAnsi="Calibri" w:cstheme="minorBid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34">
    <w:nsid w:val="6E370A7B"/>
    <w:multiLevelType w:val="hybridMultilevel"/>
    <w:tmpl w:val="11AEAC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910E88"/>
    <w:multiLevelType w:val="hybridMultilevel"/>
    <w:tmpl w:val="CA82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A9F76B6"/>
    <w:multiLevelType w:val="hybridMultilevel"/>
    <w:tmpl w:val="48CC2EAC"/>
    <w:lvl w:ilvl="0" w:tplc="04487970">
      <w:start w:val="1"/>
      <w:numFmt w:val="lowerLetter"/>
      <w:lvlText w:val="%1)"/>
      <w:lvlJc w:val="left"/>
      <w:pPr>
        <w:ind w:left="1070" w:hanging="360"/>
      </w:pPr>
      <w:rPr>
        <w:rFonts w:ascii="Calibri" w:eastAsiaTheme="minorEastAsia" w:hAnsi="Calibri" w:cs="Calibri"/>
        <w:color w:val="00000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21"/>
  </w:num>
  <w:num w:numId="2">
    <w:abstractNumId w:val="20"/>
  </w:num>
  <w:num w:numId="3">
    <w:abstractNumId w:val="9"/>
  </w:num>
  <w:num w:numId="4">
    <w:abstractNumId w:val="35"/>
  </w:num>
  <w:num w:numId="5">
    <w:abstractNumId w:val="4"/>
  </w:num>
  <w:num w:numId="6">
    <w:abstractNumId w:val="13"/>
  </w:num>
  <w:num w:numId="7">
    <w:abstractNumId w:val="10"/>
  </w:num>
  <w:num w:numId="8">
    <w:abstractNumId w:val="19"/>
  </w:num>
  <w:num w:numId="9">
    <w:abstractNumId w:val="17"/>
  </w:num>
  <w:num w:numId="10">
    <w:abstractNumId w:val="12"/>
  </w:num>
  <w:num w:numId="11">
    <w:abstractNumId w:val="31"/>
  </w:num>
  <w:num w:numId="12">
    <w:abstractNumId w:val="7"/>
  </w:num>
  <w:num w:numId="13">
    <w:abstractNumId w:val="22"/>
  </w:num>
  <w:num w:numId="14">
    <w:abstractNumId w:val="30"/>
  </w:num>
  <w:num w:numId="15">
    <w:abstractNumId w:val="5"/>
  </w:num>
  <w:num w:numId="16">
    <w:abstractNumId w:val="15"/>
  </w:num>
  <w:num w:numId="17">
    <w:abstractNumId w:val="8"/>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3"/>
  </w:num>
  <w:num w:numId="23">
    <w:abstractNumId w:val="37"/>
  </w:num>
  <w:num w:numId="24">
    <w:abstractNumId w:val="14"/>
  </w:num>
  <w:num w:numId="25">
    <w:abstractNumId w:val="36"/>
  </w:num>
  <w:num w:numId="26">
    <w:abstractNumId w:val="27"/>
  </w:num>
  <w:num w:numId="27">
    <w:abstractNumId w:val="11"/>
  </w:num>
  <w:num w:numId="28">
    <w:abstractNumId w:val="29"/>
  </w:num>
  <w:num w:numId="29">
    <w:abstractNumId w:val="1"/>
  </w:num>
  <w:num w:numId="30">
    <w:abstractNumId w:val="33"/>
  </w:num>
  <w:num w:numId="31">
    <w:abstractNumId w:val="2"/>
  </w:num>
  <w:num w:numId="32">
    <w:abstractNumId w:val="0"/>
  </w:num>
  <w:num w:numId="33">
    <w:abstractNumId w:val="26"/>
  </w:num>
  <w:num w:numId="34">
    <w:abstractNumId w:val="28"/>
  </w:num>
  <w:num w:numId="35">
    <w:abstractNumId w:val="18"/>
  </w:num>
  <w:num w:numId="36">
    <w:abstractNumId w:val="25"/>
  </w:num>
  <w:num w:numId="37">
    <w:abstractNumId w:val="6"/>
  </w:num>
  <w:num w:numId="38">
    <w:abstractNumId w:val="16"/>
  </w:num>
  <w:num w:numId="3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414E"/>
    <w:rsid w:val="00006C9B"/>
    <w:rsid w:val="000115EC"/>
    <w:rsid w:val="000316CA"/>
    <w:rsid w:val="00033BEA"/>
    <w:rsid w:val="000343D7"/>
    <w:rsid w:val="00036F48"/>
    <w:rsid w:val="00040A79"/>
    <w:rsid w:val="00043B1E"/>
    <w:rsid w:val="000543C7"/>
    <w:rsid w:val="00057797"/>
    <w:rsid w:val="0006307B"/>
    <w:rsid w:val="0006650C"/>
    <w:rsid w:val="00070B9E"/>
    <w:rsid w:val="00080A1F"/>
    <w:rsid w:val="0009293E"/>
    <w:rsid w:val="000A3C19"/>
    <w:rsid w:val="000A6D3A"/>
    <w:rsid w:val="000C12CF"/>
    <w:rsid w:val="000E6EED"/>
    <w:rsid w:val="000E75A1"/>
    <w:rsid w:val="000F3EE8"/>
    <w:rsid w:val="000F79A1"/>
    <w:rsid w:val="00111106"/>
    <w:rsid w:val="00117A21"/>
    <w:rsid w:val="0012074B"/>
    <w:rsid w:val="00120C86"/>
    <w:rsid w:val="00122CFF"/>
    <w:rsid w:val="0012316A"/>
    <w:rsid w:val="001234F7"/>
    <w:rsid w:val="00124A7C"/>
    <w:rsid w:val="001353B9"/>
    <w:rsid w:val="00160F38"/>
    <w:rsid w:val="00174735"/>
    <w:rsid w:val="00177481"/>
    <w:rsid w:val="00183F3B"/>
    <w:rsid w:val="00186999"/>
    <w:rsid w:val="001879B5"/>
    <w:rsid w:val="001A0C97"/>
    <w:rsid w:val="001A5B63"/>
    <w:rsid w:val="001C2A15"/>
    <w:rsid w:val="001C4454"/>
    <w:rsid w:val="001C6CA3"/>
    <w:rsid w:val="001D1012"/>
    <w:rsid w:val="001D5227"/>
    <w:rsid w:val="001F0DC0"/>
    <w:rsid w:val="0020522D"/>
    <w:rsid w:val="00206FB7"/>
    <w:rsid w:val="00214A5E"/>
    <w:rsid w:val="00224457"/>
    <w:rsid w:val="00224C5A"/>
    <w:rsid w:val="002323C0"/>
    <w:rsid w:val="00244EB4"/>
    <w:rsid w:val="00246CCA"/>
    <w:rsid w:val="00252532"/>
    <w:rsid w:val="0026567C"/>
    <w:rsid w:val="002659E5"/>
    <w:rsid w:val="00267C58"/>
    <w:rsid w:val="00272F2A"/>
    <w:rsid w:val="00274482"/>
    <w:rsid w:val="002958F8"/>
    <w:rsid w:val="002B0E19"/>
    <w:rsid w:val="002B490F"/>
    <w:rsid w:val="002D1E4B"/>
    <w:rsid w:val="002E3CF0"/>
    <w:rsid w:val="002E58D1"/>
    <w:rsid w:val="0030006A"/>
    <w:rsid w:val="0032493D"/>
    <w:rsid w:val="003515D7"/>
    <w:rsid w:val="00360EA7"/>
    <w:rsid w:val="00370677"/>
    <w:rsid w:val="0037718C"/>
    <w:rsid w:val="003833BD"/>
    <w:rsid w:val="00385C90"/>
    <w:rsid w:val="003869A7"/>
    <w:rsid w:val="00387B87"/>
    <w:rsid w:val="00387EAF"/>
    <w:rsid w:val="00391B41"/>
    <w:rsid w:val="00393693"/>
    <w:rsid w:val="003D067B"/>
    <w:rsid w:val="003F23A9"/>
    <w:rsid w:val="00402F8E"/>
    <w:rsid w:val="004172DC"/>
    <w:rsid w:val="00422B64"/>
    <w:rsid w:val="00425C09"/>
    <w:rsid w:val="0043175E"/>
    <w:rsid w:val="004443C6"/>
    <w:rsid w:val="00450F0C"/>
    <w:rsid w:val="00451894"/>
    <w:rsid w:val="00460E87"/>
    <w:rsid w:val="0046595B"/>
    <w:rsid w:val="004676BB"/>
    <w:rsid w:val="00467D3C"/>
    <w:rsid w:val="004778F4"/>
    <w:rsid w:val="00481A02"/>
    <w:rsid w:val="004864BD"/>
    <w:rsid w:val="0048698F"/>
    <w:rsid w:val="00487325"/>
    <w:rsid w:val="00497B7E"/>
    <w:rsid w:val="004A0C50"/>
    <w:rsid w:val="004C2CB5"/>
    <w:rsid w:val="004D5143"/>
    <w:rsid w:val="004E5427"/>
    <w:rsid w:val="004F3065"/>
    <w:rsid w:val="004F4E93"/>
    <w:rsid w:val="005209D3"/>
    <w:rsid w:val="00520AC6"/>
    <w:rsid w:val="005279E6"/>
    <w:rsid w:val="0053784B"/>
    <w:rsid w:val="00546A05"/>
    <w:rsid w:val="00552A42"/>
    <w:rsid w:val="00556247"/>
    <w:rsid w:val="005748D7"/>
    <w:rsid w:val="0058077B"/>
    <w:rsid w:val="00585995"/>
    <w:rsid w:val="00587603"/>
    <w:rsid w:val="00595DBE"/>
    <w:rsid w:val="005A0384"/>
    <w:rsid w:val="005A1790"/>
    <w:rsid w:val="005A747E"/>
    <w:rsid w:val="005B1F1F"/>
    <w:rsid w:val="005B31E8"/>
    <w:rsid w:val="005B7DCA"/>
    <w:rsid w:val="005C3AD3"/>
    <w:rsid w:val="005E3355"/>
    <w:rsid w:val="005E3EEA"/>
    <w:rsid w:val="005F4987"/>
    <w:rsid w:val="005F49F9"/>
    <w:rsid w:val="005F546F"/>
    <w:rsid w:val="005F59EC"/>
    <w:rsid w:val="00603689"/>
    <w:rsid w:val="00607A69"/>
    <w:rsid w:val="00610A86"/>
    <w:rsid w:val="0061168E"/>
    <w:rsid w:val="00623D29"/>
    <w:rsid w:val="006338E7"/>
    <w:rsid w:val="00644FC6"/>
    <w:rsid w:val="0064534F"/>
    <w:rsid w:val="00650A3B"/>
    <w:rsid w:val="00665A1C"/>
    <w:rsid w:val="00667F65"/>
    <w:rsid w:val="006849B7"/>
    <w:rsid w:val="0069756A"/>
    <w:rsid w:val="006A11F4"/>
    <w:rsid w:val="006A2B37"/>
    <w:rsid w:val="006A65EA"/>
    <w:rsid w:val="006B3BFF"/>
    <w:rsid w:val="006C632C"/>
    <w:rsid w:val="006D279A"/>
    <w:rsid w:val="006D36AE"/>
    <w:rsid w:val="006E4870"/>
    <w:rsid w:val="006F2B97"/>
    <w:rsid w:val="006F4AFD"/>
    <w:rsid w:val="007000C1"/>
    <w:rsid w:val="00704767"/>
    <w:rsid w:val="007162FB"/>
    <w:rsid w:val="00717094"/>
    <w:rsid w:val="007278B8"/>
    <w:rsid w:val="007349F8"/>
    <w:rsid w:val="00734DCC"/>
    <w:rsid w:val="007474BB"/>
    <w:rsid w:val="007573EB"/>
    <w:rsid w:val="007609D9"/>
    <w:rsid w:val="00774D8A"/>
    <w:rsid w:val="00781DE6"/>
    <w:rsid w:val="00787002"/>
    <w:rsid w:val="007A0307"/>
    <w:rsid w:val="007B2B53"/>
    <w:rsid w:val="007C1442"/>
    <w:rsid w:val="007D125C"/>
    <w:rsid w:val="007D1479"/>
    <w:rsid w:val="007E0533"/>
    <w:rsid w:val="007F37C8"/>
    <w:rsid w:val="007F5771"/>
    <w:rsid w:val="007F6286"/>
    <w:rsid w:val="00804406"/>
    <w:rsid w:val="008115BE"/>
    <w:rsid w:val="00827CB5"/>
    <w:rsid w:val="00835A13"/>
    <w:rsid w:val="00835E8A"/>
    <w:rsid w:val="00842CEC"/>
    <w:rsid w:val="00851605"/>
    <w:rsid w:val="00851E9D"/>
    <w:rsid w:val="00852FBD"/>
    <w:rsid w:val="00856EDE"/>
    <w:rsid w:val="00864442"/>
    <w:rsid w:val="00874CC3"/>
    <w:rsid w:val="008864AE"/>
    <w:rsid w:val="008870A4"/>
    <w:rsid w:val="008872A6"/>
    <w:rsid w:val="00892A17"/>
    <w:rsid w:val="008A0038"/>
    <w:rsid w:val="008A3544"/>
    <w:rsid w:val="008B7003"/>
    <w:rsid w:val="008C0C1A"/>
    <w:rsid w:val="008D6DAE"/>
    <w:rsid w:val="008E31E0"/>
    <w:rsid w:val="008E79A7"/>
    <w:rsid w:val="008F1046"/>
    <w:rsid w:val="008F60F3"/>
    <w:rsid w:val="00904A1A"/>
    <w:rsid w:val="00910CEE"/>
    <w:rsid w:val="00927B5B"/>
    <w:rsid w:val="009413BF"/>
    <w:rsid w:val="0096605A"/>
    <w:rsid w:val="0097367B"/>
    <w:rsid w:val="00976159"/>
    <w:rsid w:val="009778B7"/>
    <w:rsid w:val="0099242C"/>
    <w:rsid w:val="00995A89"/>
    <w:rsid w:val="009962EC"/>
    <w:rsid w:val="00997058"/>
    <w:rsid w:val="009A2DAB"/>
    <w:rsid w:val="009B13A6"/>
    <w:rsid w:val="009C0584"/>
    <w:rsid w:val="009C5A4F"/>
    <w:rsid w:val="009D0E69"/>
    <w:rsid w:val="009E0399"/>
    <w:rsid w:val="009E1D33"/>
    <w:rsid w:val="009E3543"/>
    <w:rsid w:val="009E5E10"/>
    <w:rsid w:val="009E7EBF"/>
    <w:rsid w:val="009F61CA"/>
    <w:rsid w:val="00A00F2C"/>
    <w:rsid w:val="00A03D64"/>
    <w:rsid w:val="00A06C49"/>
    <w:rsid w:val="00A11A31"/>
    <w:rsid w:val="00A11C42"/>
    <w:rsid w:val="00A13A6D"/>
    <w:rsid w:val="00A20866"/>
    <w:rsid w:val="00A22B18"/>
    <w:rsid w:val="00A33225"/>
    <w:rsid w:val="00A42603"/>
    <w:rsid w:val="00A5310A"/>
    <w:rsid w:val="00A7717E"/>
    <w:rsid w:val="00A856B2"/>
    <w:rsid w:val="00AA5FA6"/>
    <w:rsid w:val="00AB495A"/>
    <w:rsid w:val="00AB6621"/>
    <w:rsid w:val="00AC1508"/>
    <w:rsid w:val="00AC4F8A"/>
    <w:rsid w:val="00AC5955"/>
    <w:rsid w:val="00AC640C"/>
    <w:rsid w:val="00AE545A"/>
    <w:rsid w:val="00AF34FB"/>
    <w:rsid w:val="00AF7046"/>
    <w:rsid w:val="00B11B42"/>
    <w:rsid w:val="00B224BE"/>
    <w:rsid w:val="00B63307"/>
    <w:rsid w:val="00B659B0"/>
    <w:rsid w:val="00B66DED"/>
    <w:rsid w:val="00B706B0"/>
    <w:rsid w:val="00B84BB4"/>
    <w:rsid w:val="00B93927"/>
    <w:rsid w:val="00B96ED4"/>
    <w:rsid w:val="00B97A27"/>
    <w:rsid w:val="00BA5F4A"/>
    <w:rsid w:val="00BB04A2"/>
    <w:rsid w:val="00BB18FF"/>
    <w:rsid w:val="00BB1939"/>
    <w:rsid w:val="00BB1BAE"/>
    <w:rsid w:val="00BB2072"/>
    <w:rsid w:val="00BC3BD7"/>
    <w:rsid w:val="00BC7A0B"/>
    <w:rsid w:val="00BE4DFA"/>
    <w:rsid w:val="00BE683C"/>
    <w:rsid w:val="00BF1886"/>
    <w:rsid w:val="00BF72EE"/>
    <w:rsid w:val="00C01E04"/>
    <w:rsid w:val="00C07CC7"/>
    <w:rsid w:val="00C127AC"/>
    <w:rsid w:val="00C15155"/>
    <w:rsid w:val="00C23A69"/>
    <w:rsid w:val="00C2794E"/>
    <w:rsid w:val="00C33F57"/>
    <w:rsid w:val="00C35B20"/>
    <w:rsid w:val="00C44DAA"/>
    <w:rsid w:val="00C60F45"/>
    <w:rsid w:val="00C6176F"/>
    <w:rsid w:val="00C80AE1"/>
    <w:rsid w:val="00C819BF"/>
    <w:rsid w:val="00C822A4"/>
    <w:rsid w:val="00C85A5D"/>
    <w:rsid w:val="00C975A4"/>
    <w:rsid w:val="00CB2C98"/>
    <w:rsid w:val="00CC2A80"/>
    <w:rsid w:val="00CC520F"/>
    <w:rsid w:val="00CC758D"/>
    <w:rsid w:val="00CD2A6D"/>
    <w:rsid w:val="00CE6128"/>
    <w:rsid w:val="00CE6990"/>
    <w:rsid w:val="00CF7C2D"/>
    <w:rsid w:val="00D0198A"/>
    <w:rsid w:val="00D05BFB"/>
    <w:rsid w:val="00D166BD"/>
    <w:rsid w:val="00D272E9"/>
    <w:rsid w:val="00D27B2D"/>
    <w:rsid w:val="00D3392D"/>
    <w:rsid w:val="00D34342"/>
    <w:rsid w:val="00D35004"/>
    <w:rsid w:val="00D36BF6"/>
    <w:rsid w:val="00D4707A"/>
    <w:rsid w:val="00D53AC7"/>
    <w:rsid w:val="00D55202"/>
    <w:rsid w:val="00D55AB3"/>
    <w:rsid w:val="00D60679"/>
    <w:rsid w:val="00D67BDF"/>
    <w:rsid w:val="00D746E5"/>
    <w:rsid w:val="00D80C23"/>
    <w:rsid w:val="00D83C42"/>
    <w:rsid w:val="00D8588C"/>
    <w:rsid w:val="00DA3820"/>
    <w:rsid w:val="00DB0C2E"/>
    <w:rsid w:val="00DB4503"/>
    <w:rsid w:val="00DD0DA7"/>
    <w:rsid w:val="00E008E6"/>
    <w:rsid w:val="00E02272"/>
    <w:rsid w:val="00E0422A"/>
    <w:rsid w:val="00E17FE6"/>
    <w:rsid w:val="00E23859"/>
    <w:rsid w:val="00E2688F"/>
    <w:rsid w:val="00E35A85"/>
    <w:rsid w:val="00E35B46"/>
    <w:rsid w:val="00E57F3A"/>
    <w:rsid w:val="00E614E5"/>
    <w:rsid w:val="00E97B61"/>
    <w:rsid w:val="00EA7571"/>
    <w:rsid w:val="00EA7C07"/>
    <w:rsid w:val="00EB0E67"/>
    <w:rsid w:val="00EC260C"/>
    <w:rsid w:val="00ED00CD"/>
    <w:rsid w:val="00ED4504"/>
    <w:rsid w:val="00ED6887"/>
    <w:rsid w:val="00ED6EE1"/>
    <w:rsid w:val="00EE03EB"/>
    <w:rsid w:val="00EE4F8C"/>
    <w:rsid w:val="00F05E8D"/>
    <w:rsid w:val="00F108D7"/>
    <w:rsid w:val="00F10CAB"/>
    <w:rsid w:val="00F1182E"/>
    <w:rsid w:val="00F1249E"/>
    <w:rsid w:val="00F22E99"/>
    <w:rsid w:val="00F24DC7"/>
    <w:rsid w:val="00F2534F"/>
    <w:rsid w:val="00F25923"/>
    <w:rsid w:val="00F3433C"/>
    <w:rsid w:val="00F56006"/>
    <w:rsid w:val="00F56337"/>
    <w:rsid w:val="00F62A1D"/>
    <w:rsid w:val="00F72759"/>
    <w:rsid w:val="00F753FD"/>
    <w:rsid w:val="00F75C03"/>
    <w:rsid w:val="00F83699"/>
    <w:rsid w:val="00F84035"/>
    <w:rsid w:val="00F84775"/>
    <w:rsid w:val="00F94CEB"/>
    <w:rsid w:val="00FA5AD7"/>
    <w:rsid w:val="00FA6352"/>
    <w:rsid w:val="00FA6F1C"/>
    <w:rsid w:val="00FB1183"/>
    <w:rsid w:val="00FD08AF"/>
    <w:rsid w:val="00FD0C81"/>
    <w:rsid w:val="00FF0AE7"/>
    <w:rsid w:val="00FF123D"/>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paragraph" w:styleId="PredformtovanHTML">
    <w:name w:val="HTML Preformatted"/>
    <w:basedOn w:val="Normlny"/>
    <w:link w:val="PredformtovanHTMLChar"/>
    <w:rsid w:val="00D6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k-SK" w:eastAsia="cs-CZ"/>
    </w:rPr>
  </w:style>
  <w:style w:type="character" w:customStyle="1" w:styleId="PredformtovanHTMLChar">
    <w:name w:val="Predformátované HTML Char"/>
    <w:basedOn w:val="Predvolenpsmoodseku"/>
    <w:link w:val="PredformtovanHTML"/>
    <w:rsid w:val="00D67BDF"/>
    <w:rPr>
      <w:rFonts w:ascii="Courier New" w:eastAsia="Times New Roman" w:hAnsi="Courier New" w:cs="Courier New"/>
      <w:sz w:val="20"/>
      <w:szCs w:val="20"/>
      <w:lang w:val="sk-SK" w:eastAsia="cs-CZ"/>
    </w:rPr>
  </w:style>
  <w:style w:type="character" w:styleId="Hypertextovprepojenie">
    <w:name w:val="Hyperlink"/>
    <w:rsid w:val="00387B87"/>
    <w:rPr>
      <w:color w:val="0000FF"/>
      <w:u w:val="single"/>
    </w:rPr>
  </w:style>
  <w:style w:type="character" w:customStyle="1" w:styleId="Predvolenpsmoodseku1">
    <w:name w:val="Predvolené písmo odseku1"/>
    <w:rsid w:val="00387B87"/>
  </w:style>
  <w:style w:type="paragraph" w:customStyle="1" w:styleId="PredformtovanHTML1">
    <w:name w:val="Predformátované HTML1"/>
    <w:basedOn w:val="Normlny"/>
    <w:rsid w:val="0038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Times New Roman" w:hAnsi="Courier New" w:cs="Courier New"/>
      <w:sz w:val="20"/>
      <w:szCs w:val="20"/>
      <w:lang w:val="sk-SK" w:eastAsia="cs-CZ"/>
    </w:rPr>
  </w:style>
  <w:style w:type="character" w:customStyle="1" w:styleId="Zstupntext">
    <w:name w:val="Zástupný text"/>
    <w:rsid w:val="00387B87"/>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paragraph" w:styleId="PredformtovanHTML">
    <w:name w:val="HTML Preformatted"/>
    <w:basedOn w:val="Normlny"/>
    <w:link w:val="PredformtovanHTMLChar"/>
    <w:rsid w:val="00D6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k-SK" w:eastAsia="cs-CZ"/>
    </w:rPr>
  </w:style>
  <w:style w:type="character" w:customStyle="1" w:styleId="PredformtovanHTMLChar">
    <w:name w:val="Predformátované HTML Char"/>
    <w:basedOn w:val="Predvolenpsmoodseku"/>
    <w:link w:val="PredformtovanHTML"/>
    <w:rsid w:val="00D67BDF"/>
    <w:rPr>
      <w:rFonts w:ascii="Courier New" w:eastAsia="Times New Roman" w:hAnsi="Courier New" w:cs="Courier New"/>
      <w:sz w:val="20"/>
      <w:szCs w:val="20"/>
      <w:lang w:val="sk-SK" w:eastAsia="cs-CZ"/>
    </w:rPr>
  </w:style>
  <w:style w:type="character" w:styleId="Hypertextovprepojenie">
    <w:name w:val="Hyperlink"/>
    <w:rsid w:val="00387B87"/>
    <w:rPr>
      <w:color w:val="0000FF"/>
      <w:u w:val="single"/>
    </w:rPr>
  </w:style>
  <w:style w:type="character" w:customStyle="1" w:styleId="Predvolenpsmoodseku1">
    <w:name w:val="Predvolené písmo odseku1"/>
    <w:rsid w:val="00387B87"/>
  </w:style>
  <w:style w:type="paragraph" w:customStyle="1" w:styleId="PredformtovanHTML1">
    <w:name w:val="Predformátované HTML1"/>
    <w:basedOn w:val="Normlny"/>
    <w:rsid w:val="0038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Times New Roman" w:hAnsi="Courier New" w:cs="Courier New"/>
      <w:sz w:val="20"/>
      <w:szCs w:val="20"/>
      <w:lang w:val="sk-SK" w:eastAsia="cs-CZ"/>
    </w:rPr>
  </w:style>
  <w:style w:type="character" w:customStyle="1" w:styleId="Zstupntext">
    <w:name w:val="Zástupný text"/>
    <w:rsid w:val="00387B87"/>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44149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clarivate.com/BaselineAction.ac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i.clarivate.com/BaselineAction.a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1479-1AAE-4CB3-932F-A5EA7111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0</TotalTime>
  <Pages>7</Pages>
  <Words>2798</Words>
  <Characters>15952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Jevcakova</cp:lastModifiedBy>
  <cp:revision>2</cp:revision>
  <cp:lastPrinted>2015-11-19T16:01:00Z</cp:lastPrinted>
  <dcterms:created xsi:type="dcterms:W3CDTF">2019-04-17T16:39:00Z</dcterms:created>
  <dcterms:modified xsi:type="dcterms:W3CDTF">2019-04-17T16:39:00Z</dcterms:modified>
</cp:coreProperties>
</file>