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7E" w:rsidRDefault="009502A1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FD557E" w:rsidRDefault="009502A1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29. 04. 2019</w:t>
      </w:r>
    </w:p>
    <w:p w:rsidR="00FD557E" w:rsidRDefault="00FD557E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FD557E" w:rsidRDefault="009502A1">
      <w:pPr>
        <w:tabs>
          <w:tab w:val="left" w:pos="1985"/>
        </w:tabs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rektora na vymenovanie členov Vedeckej rady STU </w:t>
      </w:r>
      <w:r>
        <w:rPr>
          <w:rFonts w:ascii="Calibri" w:hAnsi="Calibri"/>
          <w:b/>
          <w:sz w:val="36"/>
          <w:szCs w:val="36"/>
          <w:lang w:val="sk-SK"/>
        </w:rPr>
        <w:t>na obdobie 2019 – 2023</w:t>
      </w:r>
    </w:p>
    <w:p w:rsidR="00FD557E" w:rsidRDefault="00FD557E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FD557E" w:rsidRDefault="009502A1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Predkladá:</w:t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b/>
          <w:sz w:val="22"/>
          <w:szCs w:val="22"/>
          <w:lang w:val="sk-SK"/>
        </w:rPr>
        <w:t>prof. Ing. Miroslav Fikar, DrSc.</w:t>
      </w:r>
    </w:p>
    <w:p w:rsidR="00FD557E" w:rsidRDefault="009502A1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ab/>
        <w:t>rektor</w:t>
      </w:r>
    </w:p>
    <w:p w:rsidR="00FD557E" w:rsidRDefault="00FD557E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FD557E" w:rsidRDefault="009502A1">
      <w:pPr>
        <w:tabs>
          <w:tab w:val="left" w:pos="1985"/>
        </w:tabs>
        <w:ind w:left="-993" w:firstLine="851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Vypracovala:</w:t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b/>
          <w:sz w:val="22"/>
          <w:szCs w:val="22"/>
          <w:lang w:val="sk-SK"/>
        </w:rPr>
        <w:t xml:space="preserve">Erika </w:t>
      </w:r>
      <w:proofErr w:type="spellStart"/>
      <w:r>
        <w:rPr>
          <w:rFonts w:asciiTheme="majorHAnsi" w:hAnsiTheme="majorHAnsi"/>
          <w:b/>
          <w:sz w:val="22"/>
          <w:szCs w:val="22"/>
          <w:lang w:val="sk-SK"/>
        </w:rPr>
        <w:t>Jevčáková</w:t>
      </w:r>
      <w:proofErr w:type="spellEnd"/>
      <w:r>
        <w:rPr>
          <w:rFonts w:asciiTheme="majorHAnsi" w:hAnsiTheme="majorHAnsi"/>
          <w:b/>
          <w:sz w:val="22"/>
          <w:szCs w:val="22"/>
          <w:lang w:val="sk-SK"/>
        </w:rPr>
        <w:t>, B.S.B.A.</w:t>
      </w:r>
    </w:p>
    <w:p w:rsidR="00FD557E" w:rsidRDefault="009502A1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ab/>
        <w:t>kancelária rektora</w:t>
      </w:r>
    </w:p>
    <w:p w:rsidR="00FD557E" w:rsidRDefault="00FD557E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FD557E" w:rsidRDefault="009502A1">
      <w:pPr>
        <w:tabs>
          <w:tab w:val="left" w:pos="1985"/>
        </w:tabs>
        <w:ind w:left="1973" w:hanging="2115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Zdôvodnenie:</w:t>
      </w:r>
      <w:r>
        <w:rPr>
          <w:rFonts w:asciiTheme="majorHAnsi" w:hAnsiTheme="majorHAnsi"/>
          <w:sz w:val="22"/>
          <w:szCs w:val="22"/>
          <w:lang w:val="sk-SK"/>
        </w:rPr>
        <w:tab/>
        <w:t>V</w:t>
      </w:r>
      <w:r>
        <w:rPr>
          <w:rFonts w:ascii="Calibri" w:hAnsi="Calibri"/>
          <w:sz w:val="22"/>
          <w:szCs w:val="22"/>
          <w:lang w:val="sk-SK"/>
        </w:rPr>
        <w:t xml:space="preserve">ymenovanie členov </w:t>
      </w:r>
      <w:r>
        <w:rPr>
          <w:rFonts w:ascii="Calibri" w:hAnsi="Calibri"/>
          <w:sz w:val="22"/>
          <w:szCs w:val="22"/>
          <w:lang w:val="sk-SK"/>
        </w:rPr>
        <w:t>Vedeckej rady Slovenskej technickej univerzity v Bratislave na obdobie 2019 – 2023.</w:t>
      </w:r>
    </w:p>
    <w:p w:rsidR="00FD557E" w:rsidRDefault="00FD557E">
      <w:pPr>
        <w:tabs>
          <w:tab w:val="left" w:pos="1985"/>
        </w:tabs>
        <w:ind w:left="1973" w:hanging="2115"/>
        <w:rPr>
          <w:rFonts w:asciiTheme="majorHAnsi" w:hAnsiTheme="majorHAnsi"/>
          <w:sz w:val="22"/>
          <w:szCs w:val="22"/>
          <w:lang w:val="sk-SK"/>
        </w:rPr>
      </w:pPr>
    </w:p>
    <w:p w:rsidR="00FD557E" w:rsidRDefault="009502A1">
      <w:pPr>
        <w:tabs>
          <w:tab w:val="left" w:pos="1985"/>
        </w:tabs>
        <w:ind w:left="1973" w:hanging="2115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Návrh uznesenia:</w:t>
      </w:r>
      <w:r>
        <w:rPr>
          <w:rFonts w:asciiTheme="majorHAnsi" w:hAnsiTheme="majorHAnsi"/>
          <w:sz w:val="22"/>
          <w:szCs w:val="22"/>
          <w:lang w:val="sk-SK"/>
        </w:rPr>
        <w:tab/>
        <w:t>Akademický senát Slovenskej technickej univerzity v Bratislave v súlade s § 9 ods.1 písm. e</w:t>
      </w:r>
      <w:r>
        <w:rPr>
          <w:rFonts w:asciiTheme="majorHAnsi" w:hAnsiTheme="majorHAnsi"/>
          <w:sz w:val="22"/>
          <w:szCs w:val="22"/>
          <w:lang w:val="sk-SK"/>
        </w:rPr>
        <w:t>﴿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sz w:val="22"/>
          <w:szCs w:val="22"/>
          <w:lang w:val="sk-SK"/>
        </w:rPr>
        <w:t xml:space="preserve">zákona č. 131/2002 </w:t>
      </w:r>
      <w:proofErr w:type="spellStart"/>
      <w:r>
        <w:rPr>
          <w:rFonts w:asciiTheme="majorHAnsi" w:hAnsiTheme="majorHAnsi"/>
          <w:sz w:val="22"/>
          <w:szCs w:val="22"/>
          <w:lang w:val="sk-SK"/>
        </w:rPr>
        <w:t>Z.z</w:t>
      </w:r>
      <w:proofErr w:type="spellEnd"/>
      <w:r>
        <w:rPr>
          <w:rFonts w:asciiTheme="majorHAnsi" w:hAnsiTheme="majorHAnsi"/>
          <w:sz w:val="22"/>
          <w:szCs w:val="22"/>
          <w:lang w:val="sk-SK"/>
        </w:rPr>
        <w:t>. o vysokých školách a o zmene niektorý</w:t>
      </w:r>
      <w:r>
        <w:rPr>
          <w:rFonts w:asciiTheme="majorHAnsi" w:hAnsiTheme="majorHAnsi"/>
          <w:sz w:val="22"/>
          <w:szCs w:val="22"/>
          <w:lang w:val="sk-SK"/>
        </w:rPr>
        <w:t>ch zákonov v znení neskorších predpisov schvaľuje návrh rektora na vymenovanie členov Vedeckej rady Slovenskej technickej univerzity v Bratislave na funkčné obdobie 2019 – 2023.</w:t>
      </w:r>
    </w:p>
    <w:p w:rsidR="00FD557E" w:rsidRDefault="00FD557E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FD557E" w:rsidRDefault="00FD557E">
      <w:pPr>
        <w:tabs>
          <w:tab w:val="left" w:pos="1985"/>
        </w:tabs>
        <w:ind w:left="1973" w:hanging="2115"/>
        <w:rPr>
          <w:rFonts w:asciiTheme="majorHAnsi" w:hAnsiTheme="majorHAnsi"/>
          <w:sz w:val="22"/>
          <w:szCs w:val="22"/>
          <w:lang w:val="sk-SK"/>
        </w:rPr>
      </w:pPr>
    </w:p>
    <w:p w:rsidR="00FD557E" w:rsidRDefault="00FD557E">
      <w:pPr>
        <w:pStyle w:val="Default"/>
        <w:rPr>
          <w:rFonts w:ascii="Times New Roman" w:hAnsi="Times New Roman" w:cs="Times New Roman"/>
          <w:lang w:val="sk-SK"/>
        </w:rPr>
        <w:sectPr w:rsidR="00FD557E">
          <w:headerReference w:type="default" r:id="rId9"/>
          <w:footerReference w:type="default" r:id="rId10"/>
          <w:pgSz w:w="11906" w:h="16838"/>
          <w:pgMar w:top="3969" w:right="1800" w:bottom="1440" w:left="1800" w:header="708" w:footer="708" w:gutter="0"/>
          <w:cols w:space="708"/>
          <w:formProt w:val="0"/>
          <w:docGrid w:linePitch="360"/>
        </w:sectPr>
      </w:pPr>
    </w:p>
    <w:p w:rsidR="00FD557E" w:rsidRDefault="009502A1">
      <w:pPr>
        <w:pStyle w:val="Nzov"/>
        <w:ind w:right="-347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>Vedecká rada STU</w:t>
      </w:r>
    </w:p>
    <w:p w:rsidR="00FD557E" w:rsidRDefault="00FD557E">
      <w:pPr>
        <w:pStyle w:val="Nzov"/>
        <w:ind w:right="-347"/>
        <w:rPr>
          <w:rFonts w:ascii="Calibri" w:hAnsi="Calibri"/>
          <w:sz w:val="36"/>
          <w:szCs w:val="36"/>
        </w:rPr>
      </w:pPr>
    </w:p>
    <w:p w:rsidR="00FD557E" w:rsidRDefault="009502A1">
      <w:pPr>
        <w:pStyle w:val="Nzov"/>
        <w:ind w:right="-347"/>
        <w:jc w:val="both"/>
        <w:rPr>
          <w:rFonts w:asciiTheme="majorHAnsi" w:hAnsiTheme="majorHAnsi" w:cstheme="majorHAnsi"/>
          <w:b w:val="0"/>
          <w:sz w:val="22"/>
          <w:szCs w:val="22"/>
          <w:u w:val="none"/>
        </w:rPr>
      </w:pPr>
      <w:r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Návrh rektora na vymenovanie členov Vedeckej rady Slovenskej technickej univerzity v Bratislave na obdobie 2019 – 2023 podľa § 9 ods. 1 písm. e) zákona č. 131/2002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  <w:u w:val="none"/>
        </w:rPr>
        <w:t>Z.z</w:t>
      </w:r>
      <w:proofErr w:type="spellEnd"/>
      <w:r>
        <w:rPr>
          <w:rFonts w:asciiTheme="majorHAnsi" w:hAnsiTheme="majorHAnsi" w:cstheme="majorHAnsi"/>
          <w:b w:val="0"/>
          <w:sz w:val="22"/>
          <w:szCs w:val="22"/>
          <w:u w:val="none"/>
        </w:rPr>
        <w:t xml:space="preserve">. o vysokých školách a o zmene niektorých zákonov </w:t>
      </w:r>
      <w:r>
        <w:rPr>
          <w:rFonts w:asciiTheme="majorHAnsi" w:hAnsiTheme="majorHAnsi" w:cstheme="majorHAnsi"/>
          <w:b w:val="0"/>
          <w:sz w:val="22"/>
          <w:szCs w:val="22"/>
          <w:u w:val="none"/>
        </w:rPr>
        <w:t>v znení neskorších predpisov.</w:t>
      </w:r>
    </w:p>
    <w:p w:rsidR="00FD557E" w:rsidRDefault="00FD557E">
      <w:pPr>
        <w:rPr>
          <w:rFonts w:asciiTheme="majorHAnsi" w:hAnsiTheme="majorHAnsi" w:cstheme="majorHAnsi"/>
          <w:sz w:val="22"/>
          <w:szCs w:val="22"/>
        </w:rPr>
      </w:pPr>
    </w:p>
    <w:p w:rsidR="00FD557E" w:rsidRDefault="00FD557E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FD557E" w:rsidRDefault="009502A1">
      <w:pPr>
        <w:tabs>
          <w:tab w:val="left" w:pos="2694"/>
        </w:tabs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Predseda: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FD557E">
      <w:pPr>
        <w:tabs>
          <w:tab w:val="left" w:pos="2694"/>
        </w:tabs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D557E" w:rsidRDefault="009502A1">
      <w:pPr>
        <w:pStyle w:val="Odsekzoznamu"/>
        <w:numPr>
          <w:ilvl w:val="0"/>
          <w:numId w:val="1"/>
        </w:numPr>
        <w:tabs>
          <w:tab w:val="left" w:pos="709"/>
          <w:tab w:val="left" w:pos="2694"/>
        </w:tabs>
      </w:pPr>
      <w:r>
        <w:rPr>
          <w:rFonts w:asciiTheme="majorHAnsi" w:hAnsiTheme="majorHAnsi" w:cstheme="majorHAnsi"/>
          <w:sz w:val="22"/>
          <w:szCs w:val="22"/>
          <w:lang w:val="sk-SK"/>
        </w:rPr>
        <w:t>prof. Ing. Miroslav Fikar, DrSc.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>automatizácia</w:t>
      </w:r>
    </w:p>
    <w:p w:rsidR="00FD557E" w:rsidRDefault="00FD557E">
      <w:pPr>
        <w:tabs>
          <w:tab w:val="left" w:pos="2694"/>
        </w:tabs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Členovia z univerzity: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FD557E">
      <w:pPr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D557E" w:rsidRDefault="009502A1">
      <w:pPr>
        <w:pStyle w:val="Odsekzoznamu"/>
        <w:numPr>
          <w:ilvl w:val="0"/>
          <w:numId w:val="1"/>
        </w:num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doc. Ing. Monika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Bakošová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CSc.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>automatizácia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</w:t>
      </w:r>
      <w:r>
        <w:rPr>
          <w:rFonts w:asciiTheme="majorHAnsi" w:hAnsiTheme="majorHAnsi" w:cstheme="majorHAnsi"/>
          <w:sz w:val="22"/>
          <w:szCs w:val="22"/>
          <w:lang w:val="sk-SK"/>
        </w:rPr>
        <w:t>Mária Bieliková,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informatika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prof. Ing. Miloš Čambál,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priemyselné inžinierstvo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Ľubomír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Čaplovič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materiály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Daniel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Donoval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DrSc.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mikroelektronika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prof. Ing. Stanislav Ďuriš,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metrológia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Anton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Gat</w:t>
      </w:r>
      <w:r>
        <w:rPr>
          <w:rFonts w:asciiTheme="majorHAnsi" w:hAnsiTheme="majorHAnsi" w:cstheme="majorHAnsi"/>
          <w:sz w:val="22"/>
          <w:szCs w:val="22"/>
          <w:lang w:val="sk-SK"/>
        </w:rPr>
        <w:t>ial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DrSc.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 xml:space="preserve">fyzikálna chémia 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prof. Ing. arch. Pavel Gregor,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architektúra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Ján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Híveš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anorganická technológia a materiály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Kamila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Hlavčová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vodné hospodárstvo krajiny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František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Janíček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elektroenergetika</w:t>
      </w:r>
      <w:proofErr w:type="spellEnd"/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RNDr. Mária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Lucká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aplikovaná informatika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Dr.h.c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Prof.h.c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Prof. Dr. Ing. Oliver </w:t>
      </w:r>
      <w:proofErr w:type="spellStart"/>
      <w:r>
        <w:rPr>
          <w:rFonts w:asciiTheme="majorHAnsi" w:hAnsiTheme="majorHAnsi" w:cstheme="majorHAnsi"/>
          <w:sz w:val="22"/>
          <w:szCs w:val="22"/>
        </w:rPr>
        <w:t>Moravčík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ab/>
        <w:t>automatizácia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prof. Dr. Ing. Miloš Oravec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informatika a matematika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prof. Ing. Milan Polakovič,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chemické inžinierstvo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prof. In</w:t>
      </w:r>
      <w:r>
        <w:rPr>
          <w:rFonts w:asciiTheme="majorHAnsi" w:hAnsiTheme="majorHAnsi" w:cstheme="majorHAnsi"/>
          <w:sz w:val="22"/>
          <w:szCs w:val="22"/>
          <w:lang w:val="sk-SK"/>
        </w:rPr>
        <w:t>g. Marián Peciar,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procesná technika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Ján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Szolgay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hydrológia a vodné hospodárstvo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Ľubomír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Šooš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výrobná technika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arch.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Robert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Špaček, CSc.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 xml:space="preserve">architektúra 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doc. Ing. Daniela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Špirková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ekonómia a man</w:t>
      </w:r>
      <w:r>
        <w:rPr>
          <w:rFonts w:asciiTheme="majorHAnsi" w:hAnsiTheme="majorHAnsi" w:cstheme="majorHAnsi"/>
          <w:sz w:val="22"/>
          <w:szCs w:val="22"/>
          <w:lang w:val="sk-SK"/>
        </w:rPr>
        <w:t>ažment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Peter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Šugár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CSc.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strojárske technológie a materiály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František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Uherek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mikroelektronika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Stanislav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Unčík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stavebníctvo</w:t>
      </w:r>
    </w:p>
    <w:p w:rsidR="00FD557E" w:rsidRDefault="009502A1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doc. Ing. arch. Ľubica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Vitková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, PhD. 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urbanizmus a územné plánovanie</w:t>
      </w:r>
    </w:p>
    <w:p w:rsidR="00FD557E" w:rsidRDefault="00FD557E">
      <w:pPr>
        <w:ind w:left="4320" w:hanging="4320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</w:p>
    <w:p w:rsidR="00FD557E" w:rsidRDefault="009502A1">
      <w:pPr>
        <w:tabs>
          <w:tab w:val="left" w:pos="2694"/>
        </w:tabs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Exte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>rní členovia: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FD557E">
      <w:pPr>
        <w:tabs>
          <w:tab w:val="left" w:pos="2694"/>
        </w:tabs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ind w:right="-99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 xml:space="preserve">prof. Ing. Jozef </w:t>
      </w:r>
      <w:proofErr w:type="spellStart"/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Jandačka</w:t>
      </w:r>
      <w:proofErr w:type="spellEnd"/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, PhD. – UNIZA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ab/>
        <w:t>energetické stroje a zariadenia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ind w:right="-99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prof. Ing. Stanislav Kmeť, CSc. – TUKE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ab/>
        <w:t>inžinierske konštrukcie a dopravné stavby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Ing. Juraj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Lapin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DrSc. – ÚMMS SAV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materiálové inžinierstvo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ind w:right="-99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Ing. Pavel Luka – ESET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informatika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Ing. Peter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Matiašovský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CSc. – ÚSTARCH SAV</w:t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pozemné stavby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ind w:right="-99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Ing. Alexander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Matušek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– ZAP SR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automobilový priemysel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ind w:right="-99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lastRenderedPageBreak/>
        <w:t xml:space="preserve">Ing. Mária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Omastová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DrSc. – Ústav polymérov SAV</w:t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makromolekulová chémia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Ing. Pavol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Šajgalík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DrSc. – SAV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 xml:space="preserve">materiálový </w:t>
      </w:r>
      <w:r>
        <w:rPr>
          <w:rFonts w:asciiTheme="majorHAnsi" w:hAnsiTheme="majorHAnsi" w:cstheme="majorHAnsi"/>
          <w:sz w:val="22"/>
          <w:szCs w:val="22"/>
          <w:lang w:val="sk-SK"/>
        </w:rPr>
        <w:t>výskum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ind w:right="-99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RNDr. Daniel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Ševčovič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DrSc. – UK BA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matematika, aplikovaná matematika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prof. RNDr. Ing.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Petr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Štepánek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>, PhD. – VUT Brno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matematické modelovanie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rPr>
          <w:rFonts w:asciiTheme="majorHAnsi" w:hAnsiTheme="majorHAnsi" w:cstheme="majorHAnsi"/>
          <w:sz w:val="22"/>
          <w:szCs w:val="22"/>
          <w:lang w:val="sk-SK"/>
        </w:rPr>
      </w:pPr>
      <w:proofErr w:type="gramStart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prof</w:t>
      </w:r>
      <w:proofErr w:type="gramEnd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JUDr</w:t>
      </w:r>
      <w:proofErr w:type="spellEnd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. Marek </w:t>
      </w:r>
      <w:proofErr w:type="spellStart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Števček</w:t>
      </w:r>
      <w:proofErr w:type="spellEnd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, Ph</w:t>
      </w:r>
      <w:bookmarkStart w:id="0" w:name="_GoBack"/>
      <w:bookmarkEnd w:id="0"/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D.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– UK BA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občianske právo</w:t>
      </w:r>
    </w:p>
    <w:p w:rsidR="00FD557E" w:rsidRDefault="009502A1">
      <w:pPr>
        <w:pStyle w:val="Odsekzoznamu"/>
        <w:numPr>
          <w:ilvl w:val="0"/>
          <w:numId w:val="1"/>
        </w:numPr>
        <w:tabs>
          <w:tab w:val="left" w:pos="2694"/>
        </w:tabs>
        <w:ind w:right="-99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Ing. arch. Ľubomír Závodný, hosť. prof. –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FA STU</w:t>
      </w:r>
      <w:r>
        <w:rPr>
          <w:rFonts w:asciiTheme="majorHAnsi" w:hAnsiTheme="majorHAnsi" w:cstheme="majorHAnsi"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sz w:val="22"/>
          <w:szCs w:val="22"/>
          <w:lang w:val="sk-SK"/>
        </w:rPr>
        <w:tab/>
        <w:t>architektúra</w:t>
      </w:r>
    </w:p>
    <w:p w:rsidR="00FD557E" w:rsidRDefault="00FD557E">
      <w:pPr>
        <w:tabs>
          <w:tab w:val="left" w:pos="2694"/>
        </w:tabs>
        <w:ind w:left="5760" w:hanging="5760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Krátke charakteristiky členov vedeckej rady  STU</w:t>
      </w:r>
    </w:p>
    <w:p w:rsidR="00FD557E" w:rsidRDefault="00FD557E">
      <w:pP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1. prof. Ing. Miroslav Fikar, DrSc.</w:t>
      </w:r>
    </w:p>
    <w:p w:rsidR="00FD557E" w:rsidRDefault="009502A1">
      <w:r>
        <w:rPr>
          <w:rFonts w:asciiTheme="majorHAnsi" w:hAnsiTheme="majorHAnsi" w:cstheme="majorHAnsi"/>
          <w:sz w:val="22"/>
          <w:szCs w:val="22"/>
          <w:lang w:val="sk-SK"/>
        </w:rPr>
        <w:t>Profesor v odbore automatizácia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na Ústave informatizácie, automatizácie a matematiky FCHPT STU. Od  roku 2005 pôsobil vo funkcii riaditeľa ústavu informatizácie, automatizácie a matematiky FCHPT STU. V decembri 2018 bol zvolený do funkcie rektora STU. </w:t>
      </w: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2. doc. Ing. Monika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Bakošová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CSc.</w:t>
      </w:r>
    </w:p>
    <w:p w:rsidR="00FD557E" w:rsidRDefault="009502A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Docentka na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Oddelení informatizácie a riadenia procesov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FCHPT STU. Od apríla 2019 pôsobí vo funkcii prorektorky STU.</w:t>
      </w: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3. prof. Ing. Mária Bieliková, PhD.</w:t>
      </w:r>
    </w:p>
    <w:p w:rsidR="00FD557E" w:rsidRDefault="009502A1">
      <w:pP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Profesorka v odbore informatika na</w:t>
      </w:r>
      <w: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 Ústave informatiky, informačných systémov a softvérového inžinierst</w:t>
      </w:r>
      <w: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va FIIT STU</w:t>
      </w:r>
      <w:r>
        <w:rPr>
          <w:rFonts w:asciiTheme="majorHAnsi" w:hAnsiTheme="majorHAnsi" w:cstheme="majorHAnsi"/>
          <w:sz w:val="22"/>
          <w:szCs w:val="22"/>
          <w:lang w:val="sk-SK"/>
        </w:rPr>
        <w:t>. Od decembra 2015 pôsobí vo funkcii dekanky FIIT STU.</w:t>
      </w: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4. prof. Ing. Miloš Čambál, CSc.</w:t>
      </w:r>
    </w:p>
    <w:p w:rsidR="00FD557E" w:rsidRDefault="009502A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odbore priemyselné inžinierstvo na MTF STU. Od októbra 2018 pôsobí vo funkcii dekana MTF STU.</w:t>
      </w:r>
    </w:p>
    <w:p w:rsidR="00FD557E" w:rsidRDefault="009502A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5. prof. Ing. Ľubomír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Čaplovič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</w:p>
    <w:p w:rsidR="00FD557E" w:rsidRDefault="009502A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odbo</w:t>
      </w:r>
      <w:r>
        <w:rPr>
          <w:rFonts w:asciiTheme="majorHAnsi" w:hAnsiTheme="majorHAnsi" w:cstheme="majorHAnsi"/>
          <w:sz w:val="22"/>
          <w:szCs w:val="22"/>
          <w:lang w:val="sk-SK"/>
        </w:rPr>
        <w:t>re materiály. Pôsobí vo funkcii riaditeľa Ústavu materiálov MTF STU.</w:t>
      </w: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6. prof. Ing. Daniel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Donoval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DrSc.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Profesor v odbore mikroelektronika na FEI STU. Je riaditeľom Ústavu elektroniky 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fotoniky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na FEI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7. prof. Ing. Stanislav Ďuriš,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Profesor </w:t>
      </w:r>
      <w:r>
        <w:rPr>
          <w:rFonts w:asciiTheme="majorHAnsi" w:hAnsiTheme="majorHAnsi" w:cstheme="majorHAnsi"/>
          <w:sz w:val="22"/>
          <w:szCs w:val="22"/>
          <w:lang w:val="sk-SK"/>
        </w:rPr>
        <w:t>v odbore metrológia na</w:t>
      </w:r>
      <w: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 Ústave automatizácie, merania a aplikovanej informatiky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SjF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STU. Pôsobí vo funkcii prodekana pre vedu, výskum a doktorandské štúdium na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SjF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8. prof. Ing. Anton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Gatial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DrSc.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odbore fyzikálna chémia na Ústave fyzikáln</w:t>
      </w:r>
      <w:r>
        <w:rPr>
          <w:rFonts w:asciiTheme="majorHAnsi" w:hAnsiTheme="majorHAnsi" w:cstheme="majorHAnsi"/>
          <w:sz w:val="22"/>
          <w:szCs w:val="22"/>
          <w:lang w:val="sk-SK"/>
        </w:rPr>
        <w:t>ej chémie a chemickej fyziky na FCHPT STU. Od februára 2019 pôsobí vo funkcii dekana FCHPT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9. prof. Ing. arch. Pavel Gregor,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odbore architektúra na</w:t>
      </w:r>
      <w: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 Ústave dejín a teórie architektúry a obnovy pamiatok na FA STU. </w:t>
      </w:r>
      <w:r>
        <w:rPr>
          <w:rFonts w:asciiTheme="majorHAnsi" w:hAnsiTheme="majorHAnsi" w:cstheme="majorHAnsi"/>
          <w:sz w:val="22"/>
          <w:szCs w:val="22"/>
          <w:lang w:val="sk-SK"/>
        </w:rPr>
        <w:t>Od septembra 2018 pôs</w:t>
      </w:r>
      <w:r>
        <w:rPr>
          <w:rFonts w:asciiTheme="majorHAnsi" w:hAnsiTheme="majorHAnsi" w:cstheme="majorHAnsi"/>
          <w:sz w:val="22"/>
          <w:szCs w:val="22"/>
          <w:lang w:val="sk-SK"/>
        </w:rPr>
        <w:t>obí vo funkcii dekana FA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 xml:space="preserve">10. 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prof. Ing. Ján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Híveš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odbore anorganická technológia a materiály. Je riaditeľom Ústavu anorganickej chémie, technológie a materiálov FCHPT STU. Pôsobí vo funkcii predsedu AS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11. prof. Ing. Kamila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Hlavčová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ind w:right="-241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Profesorka v odbore vodné hospodárstvo na Katedre vodného hospodárstva krajiny na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SvF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STU. Pôsobí vo funkcii prodekanky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pre vedu a výskum, zahraničné vzťahy a edičnú činnosť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na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SvF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STU.</w:t>
      </w:r>
    </w:p>
    <w:p w:rsidR="00FD557E" w:rsidRDefault="009502A1">
      <w:pPr>
        <w:ind w:right="-241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12. prof. Ing. František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Janíček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 odb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ore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elektroenergetika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. Je riaditeľom Ústavu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elektroenergetiky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a aplikovanej elektrotechniky FEI STU. </w:t>
      </w:r>
    </w:p>
    <w:p w:rsidR="00FD557E" w:rsidRDefault="00FD557E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 xml:space="preserve">13. prof. RNDr. Mária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Lucká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Profesorka pôsobiaca  na Ústave informatiky, informačných systémov a softvérového inžinierstva na FIIT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sk-SK" w:eastAsia="sk-SK"/>
        </w:rPr>
        <w:t xml:space="preserve">14. </w:t>
      </w:r>
      <w:proofErr w:type="spellStart"/>
      <w:proofErr w:type="gramStart"/>
      <w:r>
        <w:rPr>
          <w:rFonts w:asciiTheme="majorHAnsi" w:hAnsiTheme="majorHAnsi" w:cstheme="majorHAnsi"/>
          <w:b/>
          <w:sz w:val="22"/>
          <w:szCs w:val="22"/>
        </w:rPr>
        <w:t>Dr.h.</w:t>
      </w:r>
      <w:r>
        <w:rPr>
          <w:rFonts w:asciiTheme="majorHAnsi" w:hAnsiTheme="majorHAnsi" w:cstheme="majorHAnsi"/>
          <w:b/>
          <w:sz w:val="22"/>
          <w:szCs w:val="22"/>
        </w:rPr>
        <w:t>c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Prof.h.c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.</w:t>
      </w:r>
      <w:proofErr w:type="gramEnd"/>
      <w:r>
        <w:rPr>
          <w:rFonts w:asciiTheme="majorHAnsi" w:hAnsiTheme="majorHAnsi" w:cstheme="majorHAnsi"/>
          <w:b/>
          <w:sz w:val="22"/>
          <w:szCs w:val="22"/>
        </w:rPr>
        <w:t xml:space="preserve"> Prof. Dr. Ing. Oliver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Moravčík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odbore automatizácia na Ústave výskumu a progresívnych technológií MTF STU. Od apríla 2015 a opätovne v 2019 pôsobí  vo funkcii prorektora 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15. prof. Dr. Ing. Miloš Oravec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Profesor pôsobiaci na </w:t>
      </w:r>
      <w:r>
        <w:rPr>
          <w:rFonts w:asciiTheme="majorHAnsi" w:hAnsiTheme="majorHAnsi" w:cstheme="majorHAnsi"/>
          <w:sz w:val="22"/>
          <w:szCs w:val="22"/>
          <w:lang w:val="sk-SK"/>
        </w:rPr>
        <w:t>Ústave informatiky a matematiky FEI STU. Od februára 2015 a opätovne 2019 pôsobí vo funkcii dekana FEI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16. prof. Ing. Milan Polakovič, PhD.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odbore chemické inžinierstvo na Oddelení chemického a biochemického inžinierstva FCHPT STU. Pôsobí v</w:t>
      </w:r>
      <w:r>
        <w:rPr>
          <w:rFonts w:asciiTheme="majorHAnsi" w:hAnsiTheme="majorHAnsi" w:cstheme="majorHAnsi"/>
          <w:sz w:val="22"/>
          <w:szCs w:val="22"/>
          <w:lang w:val="sk-SK"/>
        </w:rPr>
        <w:t>o funkcii prodekana pre vedeckovýskumnú činnosť FCHPT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17. prof. Ing. Marián Peciar,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Profesor v odbore procesná technika na Ústave procesného inžinierstva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SjF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STU. V rokoch 2011 – 2019 pôsobil vo funkcii prorektora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18. prof. Ing. Ján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Szolga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>y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Profesor v odbore hydrológia a vodné hospodárstvo na Katedre vodného hospodárstva krajiny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SvF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STU. Od apríla 2019 pôsobí vo funkcii prorektora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19. prof. Ing. Ľubomír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Šooš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Profesor v odbore výrobná technika na Ústave výrobných systémov, environmentálnej techniky a manažmentu kvality. Od mája 2017 pôsobí vo funkcii dekana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SjF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STU. 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20. prof. Ing. arch.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Robert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 Špaček, CSc.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Profesor v odbore architektúra na Ústave ekologickej a experimentálnej architektúry na FA STU. 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21. doc. Ing. Daniela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Špirková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Docentka v odbore ekonómia a manažment na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Oddelení ekonomiky a riadenia stavebníctva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na Ústave manažmentu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>22. prof.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 Ing. Peter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Šugár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CSc.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highlight w:val="white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Profesor v odbore strojárske technológie a materiály na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Katedre obrábania a počítačovej podpory technológií MTF STU. Pôsobí vo funkcii prodekana pre vedu a výskum na MTF STU.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 xml:space="preserve">23. 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prof. Ing. František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Uherek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ab/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</w:t>
      </w:r>
      <w:r>
        <w:rPr>
          <w:rFonts w:asciiTheme="majorHAnsi" w:hAnsiTheme="majorHAnsi" w:cstheme="majorHAnsi"/>
          <w:sz w:val="22"/>
          <w:szCs w:val="22"/>
          <w:lang w:val="sk-SK"/>
        </w:rPr>
        <w:t>ore mikroelektronika na Ústave elektroniky a 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fotoniky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FEI STU. Od apríla 2019 pôsobí vo funkcii prorektora STU.</w:t>
      </w:r>
    </w:p>
    <w:p w:rsidR="00FD557E" w:rsidRDefault="009502A1">
      <w:pPr>
        <w:ind w:right="731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24. prof. Ing. Stanislav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Unčík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val="sk-SK" w:eastAsia="es-ES"/>
        </w:rPr>
        <w:t xml:space="preserve">Profesor v odbore stavebníctvo na Katedre materiálového inžinierstva </w:t>
      </w:r>
      <w:proofErr w:type="spellStart"/>
      <w:r>
        <w:rPr>
          <w:rFonts w:asciiTheme="majorHAnsi" w:eastAsia="Calibri" w:hAnsiTheme="majorHAnsi" w:cstheme="majorHAnsi"/>
          <w:color w:val="000000"/>
          <w:sz w:val="22"/>
          <w:szCs w:val="22"/>
          <w:lang w:val="sk-SK" w:eastAsia="es-ES"/>
        </w:rPr>
        <w:t>SvF</w:t>
      </w:r>
      <w:proofErr w:type="spellEnd"/>
      <w:r>
        <w:rPr>
          <w:rFonts w:asciiTheme="majorHAnsi" w:eastAsia="Calibri" w:hAnsiTheme="majorHAnsi" w:cstheme="majorHAnsi"/>
          <w:color w:val="000000"/>
          <w:sz w:val="22"/>
          <w:szCs w:val="22"/>
          <w:lang w:val="sk-SK" w:eastAsia="es-ES"/>
        </w:rPr>
        <w:t xml:space="preserve"> STU. </w:t>
      </w:r>
      <w:bookmarkStart w:id="1" w:name="__DdeLink__803_4012588072"/>
      <w:r>
        <w:rPr>
          <w:rFonts w:asciiTheme="majorHAnsi" w:eastAsia="Calibri" w:hAnsiTheme="majorHAnsi" w:cstheme="majorHAnsi"/>
          <w:color w:val="000000"/>
          <w:sz w:val="22"/>
          <w:szCs w:val="22"/>
          <w:lang w:val="sk-SK" w:eastAsia="es-ES"/>
        </w:rPr>
        <w:t>Od februára 2015 a opätovne 2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sk-SK" w:eastAsia="es-ES"/>
        </w:rPr>
        <w:t xml:space="preserve">019 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pôsobí vo funkcii dekana </w:t>
      </w:r>
      <w:proofErr w:type="spellStart"/>
      <w:r>
        <w:rPr>
          <w:rFonts w:asciiTheme="majorHAnsi" w:hAnsiTheme="majorHAnsi" w:cstheme="majorHAnsi"/>
          <w:sz w:val="22"/>
          <w:szCs w:val="22"/>
          <w:lang w:val="sk-SK"/>
        </w:rPr>
        <w:t>SvF</w:t>
      </w:r>
      <w:proofErr w:type="spellEnd"/>
      <w:r>
        <w:rPr>
          <w:rFonts w:asciiTheme="majorHAnsi" w:hAnsiTheme="majorHAnsi" w:cstheme="majorHAnsi"/>
          <w:sz w:val="22"/>
          <w:szCs w:val="22"/>
          <w:lang w:val="sk-SK"/>
        </w:rPr>
        <w:t xml:space="preserve"> STU</w:t>
      </w:r>
      <w:bookmarkEnd w:id="1"/>
      <w:r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25. doc. Ing. arch. Ľubica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Vitková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PhD.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Docentka v odbore architektúra a urbanizmus na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Ústave urbanizmu a územného plánovania FA STU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. V období od 2010 - 2018 pôsobila vo funkcii dekanky fakulty. Od apríla 2019 pôsobí </w:t>
      </w:r>
      <w:r>
        <w:rPr>
          <w:rFonts w:asciiTheme="majorHAnsi" w:hAnsiTheme="majorHAnsi" w:cstheme="majorHAnsi"/>
          <w:sz w:val="22"/>
          <w:szCs w:val="22"/>
          <w:lang w:val="sk-SK"/>
        </w:rPr>
        <w:t>vo funkcii prorektorky STU.</w:t>
      </w: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highlight w:val="white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26.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 xml:space="preserve">prof. Ing. Jozef </w:t>
      </w:r>
      <w:proofErr w:type="spellStart"/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>Jandačka</w:t>
      </w:r>
      <w:proofErr w:type="spellEnd"/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 xml:space="preserve">, PhD. 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 xml:space="preserve">Profesor  v odbore energetické stroje a zariadenia. </w:t>
      </w:r>
      <w:r>
        <w:rPr>
          <w:rFonts w:asciiTheme="majorHAnsi" w:hAnsiTheme="majorHAnsi" w:cstheme="majorHAnsi"/>
          <w:sz w:val="22"/>
          <w:szCs w:val="22"/>
          <w:lang w:val="sk-SK"/>
        </w:rPr>
        <w:t>Od júla 2018 pôsobí vo funkcii rektora Žilinskej univerzity v Žiline.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highlight w:val="white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27.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 xml:space="preserve">prof. Ing. Stanislav Kmeť, CSc. 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 xml:space="preserve">Profesor  v odbore  inžinierske konštrukcie a dopravné stavby. Od októbra 2015 </w:t>
      </w:r>
      <w:r>
        <w:rPr>
          <w:rFonts w:asciiTheme="majorHAnsi" w:hAnsiTheme="majorHAnsi" w:cstheme="majorHAnsi"/>
          <w:sz w:val="22"/>
          <w:szCs w:val="22"/>
          <w:lang w:val="sk-SK"/>
        </w:rPr>
        <w:t>pôsobí vo funkcii rektora Technickej univerzity v Košiciach.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28. Ing. Juraj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Lapin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DrSc.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 xml:space="preserve">Profesor  v odbore  </w:t>
      </w:r>
      <w:r>
        <w:rPr>
          <w:rFonts w:asciiTheme="majorHAnsi" w:hAnsiTheme="majorHAnsi" w:cstheme="majorHAnsi"/>
          <w:sz w:val="22"/>
          <w:szCs w:val="22"/>
          <w:lang w:val="sk-SK"/>
        </w:rPr>
        <w:t>materiálové inžinierstvo na Ústave materiálov a mechaniky strojov SA</w:t>
      </w:r>
      <w:r>
        <w:rPr>
          <w:rFonts w:asciiTheme="majorHAnsi" w:hAnsiTheme="majorHAnsi" w:cstheme="majorHAnsi"/>
          <w:sz w:val="22"/>
          <w:szCs w:val="22"/>
          <w:lang w:val="sk-SK"/>
        </w:rPr>
        <w:t>V. Pôsobí ako vedúci divízie vlastností materiálov a konštrukcií.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 xml:space="preserve">29. Ing. Pavel Luka 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highlight w:val="white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 xml:space="preserve">Odborník v oblasti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sk-SK"/>
        </w:rPr>
        <w:t>počítačovej bezpečnosti. Pôsobí ako COO v spoločnosti ESET, ktorá vyvinula jeden z najpredávanejších antivírusových softvérov. 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sk-SK"/>
        </w:rPr>
        <w:t xml:space="preserve">30. 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Ing. Peter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Matiašo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>vský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, CSc. 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Pôsobí v odbore pozemných stavieb. Je riaditeľom Ústavu stavebníctva a architektúry SAV v Bratislave.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31. Ing. Alexander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Matušek</w:t>
      </w:r>
      <w:proofErr w:type="spellEnd"/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Prezident Zväzu automobilového priemyslu SR. Pôsobil aj ako výkonný viceprezident ZAP SR.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32. Ing. Mária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Omastová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lang w:val="sk-SK"/>
        </w:rPr>
        <w:t>DrSc.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Pôsobí v odbore makromolekulová chémia ako vedúca vedecká pracovníčka na Ústave polymérov SAV.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33. prof. Ing. Pavol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Šajgalík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>, DrSc.</w:t>
      </w:r>
    </w:p>
    <w:p w:rsidR="00FD557E" w:rsidRDefault="009502A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 odbore materiálový výskum. Od januára 2015 zastáva funkciu predsedu SAV.</w:t>
      </w: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34. prof. RNDr. Daniel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Ševčovič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, DrSc. </w:t>
      </w:r>
    </w:p>
    <w:p w:rsidR="00FD557E" w:rsidRDefault="009502A1">
      <w:pPr>
        <w:jc w:val="both"/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odbore matematika, aplikovaná matematika na Fakulte matematiky, fyziky a informatiky Univerzity Komenského v Bratislave.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2"/>
          <w:szCs w:val="22"/>
          <w:lang w:val="sk-SK" w:eastAsia="es-ES"/>
        </w:rPr>
        <w:t xml:space="preserve">Od februára 2019 </w:t>
      </w:r>
      <w:bookmarkStart w:id="2" w:name="_GoBack1"/>
      <w:bookmarkEnd w:id="2"/>
      <w:r>
        <w:rPr>
          <w:rFonts w:asciiTheme="majorHAnsi" w:hAnsiTheme="majorHAnsi" w:cstheme="majorHAnsi"/>
          <w:sz w:val="22"/>
          <w:szCs w:val="22"/>
          <w:lang w:val="sk-SK"/>
        </w:rPr>
        <w:t>pôsobí vo funkcii dekana FMFI UK.</w:t>
      </w: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35. prof. RNDr. Ing.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Petr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sk-SK"/>
        </w:rPr>
        <w:t>Štepánek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, PhD. </w:t>
      </w:r>
    </w:p>
    <w:p w:rsidR="00FD557E" w:rsidRDefault="009502A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 odbore matematické modelovanie. Od roku 2014 a opätovne od roku 2018 pôsobí vo funkcii rektora VUT Brno.</w:t>
      </w:r>
    </w:p>
    <w:p w:rsidR="00FD557E" w:rsidRDefault="009502A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36. </w:t>
      </w:r>
      <w:proofErr w:type="gramStart"/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prof</w:t>
      </w:r>
      <w:proofErr w:type="gramEnd"/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JUDr</w:t>
      </w:r>
      <w:proofErr w:type="spellEnd"/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 </w:t>
      </w:r>
      <w:proofErr w:type="gramStart"/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Marek </w:t>
      </w:r>
      <w:proofErr w:type="spellStart"/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Števček</w:t>
      </w:r>
      <w:proofErr w:type="spellEnd"/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, PhD.</w:t>
      </w:r>
      <w:proofErr w:type="gramEnd"/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Profesor v odbore právo. Od februára 2019 pôsobí ako rektor U</w:t>
      </w:r>
      <w:r>
        <w:rPr>
          <w:rFonts w:asciiTheme="majorHAnsi" w:hAnsiTheme="majorHAnsi" w:cstheme="majorHAnsi"/>
          <w:sz w:val="22"/>
          <w:szCs w:val="22"/>
          <w:lang w:val="sk-SK"/>
        </w:rPr>
        <w:t>niverzity Komenského v Bratislave.</w:t>
      </w:r>
    </w:p>
    <w:p w:rsidR="00FD557E" w:rsidRDefault="009502A1">
      <w:pPr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lang w:val="sk-SK"/>
        </w:rPr>
        <w:t xml:space="preserve">37. Ing. arch. Ľubomír Závodný, hosť. prof. </w:t>
      </w:r>
    </w:p>
    <w:p w:rsidR="00FD557E" w:rsidRDefault="009502A1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Hosťujúci profesor v odbore architektúra na Ústave architektúry obytných budov FA STU. Pôsobí aj ako zástupca vedúcej Ústavu UABB FA STU.</w:t>
      </w:r>
    </w:p>
    <w:p w:rsidR="00FD557E" w:rsidRDefault="00FD557E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D557E" w:rsidRDefault="00FD557E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D557E" w:rsidRDefault="00FD557E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D557E" w:rsidRDefault="00FD557E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FD557E" w:rsidRDefault="00FD557E">
      <w:pPr>
        <w:spacing w:line="360" w:lineRule="auto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spacing w:line="360" w:lineRule="auto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spacing w:line="360" w:lineRule="auto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spacing w:line="360" w:lineRule="auto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lang w:val="sk-SK"/>
        </w:rPr>
      </w:pPr>
    </w:p>
    <w:p w:rsidR="00FD557E" w:rsidRDefault="00FD557E">
      <w:pPr>
        <w:spacing w:line="360" w:lineRule="auto"/>
        <w:jc w:val="center"/>
      </w:pPr>
    </w:p>
    <w:sectPr w:rsidR="00FD557E">
      <w:headerReference w:type="default" r:id="rId11"/>
      <w:footerReference w:type="default" r:id="rId12"/>
      <w:pgSz w:w="11906" w:h="16838"/>
      <w:pgMar w:top="2269" w:right="1127" w:bottom="1440" w:left="1800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A1" w:rsidRDefault="009502A1">
      <w:r>
        <w:separator/>
      </w:r>
    </w:p>
  </w:endnote>
  <w:endnote w:type="continuationSeparator" w:id="0">
    <w:p w:rsidR="009502A1" w:rsidRDefault="0095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7E" w:rsidRDefault="00FD557E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7E" w:rsidRDefault="009502A1">
    <w:pPr>
      <w:pStyle w:val="Pta"/>
      <w:ind w:right="360" w:firstLine="360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Square wrapText="largest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D557E" w:rsidRDefault="009502A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  <w:rFonts w:asciiTheme="majorHAnsi" w:hAnsiTheme="majorHAnsi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  <w:rFonts w:ascii="Calibri" w:hAnsi="Calibri"/>
                            </w:rPr>
                            <w:instrText>PAGE</w:instrText>
                          </w:r>
                          <w:r>
                            <w:rPr>
                              <w:rStyle w:val="slostrany"/>
                              <w:rFonts w:ascii="Calibri" w:hAnsi="Calibri"/>
                            </w:rPr>
                            <w:fldChar w:fldCharType="separate"/>
                          </w:r>
                          <w:r w:rsidR="00F6281F">
                            <w:rPr>
                              <w:rStyle w:val="slostrany"/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slostrany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2" o:spid="_x0000_s1027" type="#_x0000_t202" style="position:absolute;left:0;text-align:left;margin-left:-43.5pt;margin-top:.05pt;width:7.7pt;height:14pt;z-index:2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" stroked="f">
              <v:fill opacity="0"/>
              <v:textbox style="mso-fit-shape-to-text:t" inset="0,0,0,0">
                <w:txbxContent>
                  <w:p w:rsidR="00FD557E" w:rsidRDefault="009502A1">
                    <w:pPr>
                      <w:pStyle w:val="Pta"/>
                    </w:pPr>
                    <w:r>
                      <w:rPr>
                        <w:rStyle w:val="slostrany"/>
                        <w:rFonts w:asciiTheme="majorHAnsi" w:hAnsiTheme="majorHAnsi"/>
                      </w:rPr>
                      <w:fldChar w:fldCharType="begin"/>
                    </w:r>
                    <w:r>
                      <w:rPr>
                        <w:rStyle w:val="slostrany"/>
                        <w:rFonts w:ascii="Calibri" w:hAnsi="Calibri"/>
                      </w:rPr>
                      <w:instrText>PAGE</w:instrText>
                    </w:r>
                    <w:r>
                      <w:rPr>
                        <w:rStyle w:val="slostrany"/>
                        <w:rFonts w:ascii="Calibri" w:hAnsi="Calibri"/>
                      </w:rPr>
                      <w:fldChar w:fldCharType="separate"/>
                    </w:r>
                    <w:r w:rsidR="00F6281F">
                      <w:rPr>
                        <w:rStyle w:val="slostrany"/>
                        <w:rFonts w:ascii="Calibri" w:hAnsi="Calibri"/>
                        <w:noProof/>
                      </w:rPr>
                      <w:t>1</w:t>
                    </w:r>
                    <w:r>
                      <w:rPr>
                        <w:rStyle w:val="slostrany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A1" w:rsidRDefault="009502A1">
      <w:r>
        <w:separator/>
      </w:r>
    </w:p>
  </w:footnote>
  <w:footnote w:type="continuationSeparator" w:id="0">
    <w:p w:rsidR="009502A1" w:rsidRDefault="0095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7E" w:rsidRDefault="009502A1">
    <w:pPr>
      <w:pStyle w:val="Hlavika"/>
      <w:ind w:left="-1276"/>
    </w:pPr>
    <w:r>
      <w:rPr>
        <w:noProof/>
        <w:lang w:val="sk-SK" w:eastAsia="sk-SK"/>
      </w:rPr>
      <w:drawing>
        <wp:inline distT="0" distB="0" distL="0" distR="0">
          <wp:extent cx="1675765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7E" w:rsidRDefault="009502A1">
    <w:pPr>
      <w:pStyle w:val="Hlavika"/>
      <w:ind w:left="-1276"/>
    </w:pPr>
    <w:r>
      <w:rPr>
        <w:noProof/>
        <w:lang w:val="sk-SK" w:eastAsia="sk-SK"/>
      </w:rPr>
      <w:drawing>
        <wp:inline distT="0" distB="0" distL="0" distR="0">
          <wp:extent cx="1675765" cy="615950"/>
          <wp:effectExtent l="0" t="0" r="0" b="0"/>
          <wp:docPr id="4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4E081660">
              <wp:simplePos x="0" y="0"/>
              <wp:positionH relativeFrom="column">
                <wp:posOffset>1670050</wp:posOffset>
              </wp:positionH>
              <wp:positionV relativeFrom="paragraph">
                <wp:posOffset>115570</wp:posOffset>
              </wp:positionV>
              <wp:extent cx="3918585" cy="584835"/>
              <wp:effectExtent l="0" t="0" r="0" b="635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7880" cy="58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FD557E" w:rsidRDefault="009502A1">
                          <w:pPr>
                            <w:pStyle w:val="Obsahrmca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                                              AS STU, 29.04.2019</w:t>
                          </w:r>
                        </w:p>
                        <w:p w:rsidR="00FD557E" w:rsidRDefault="009502A1">
                          <w:pPr>
                            <w:pStyle w:val="Obsahrmca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  <w:lang w:val="sk-SK"/>
                            </w:rPr>
                            <w:t>Návrh rektora na vymenovanie členov VR STU na obdobie 2019-2023</w:t>
                          </w:r>
                        </w:p>
                        <w:p w:rsidR="00FD557E" w:rsidRDefault="009502A1">
                          <w:pPr>
                            <w:pStyle w:val="Obsahrmca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  <w:lang w:val="sk-SK"/>
                            </w:rPr>
                            <w:t>prof. Ing. Miroslav Fikar, DrSc.</w:t>
                          </w:r>
                        </w:p>
                        <w:p w:rsidR="00FD557E" w:rsidRDefault="00FD557E">
                          <w:pPr>
                            <w:pStyle w:val="Obsahrmca"/>
                            <w:jc w:val="right"/>
                            <w:rPr>
                              <w:rFonts w:asciiTheme="majorHAnsi" w:hAnsiTheme="majorHAnsi"/>
                              <w:color w:val="000000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131.5pt;margin-top:9.1pt;width:308.45pt;height:45.95pt" wp14:anchorId="4E08166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a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                                              </w:t>
                    </w:r>
                    <w:r>
                      <w:rPr>
                        <w:rFonts w:ascii="Calibri" w:hAnsi="Calibri"/>
                        <w:color w:val="000000"/>
                        <w:sz w:val="16"/>
                        <w:szCs w:val="16"/>
                        <w:lang w:val="sk-SK"/>
                      </w:rPr>
                      <w:t>AS STU, 29.04.2019</w:t>
                    </w:r>
                  </w:p>
                  <w:p>
                    <w:pPr>
                      <w:pStyle w:val="Obsahrmca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6"/>
                        <w:szCs w:val="16"/>
                        <w:lang w:val="sk-SK"/>
                      </w:rPr>
                      <w:t>Návrh rektora na vymenovanie členov VR STU na obdobie 2019-2023</w:t>
                    </w:r>
                  </w:p>
                  <w:p>
                    <w:pPr>
                      <w:pStyle w:val="Obsahrmca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6"/>
                        <w:szCs w:val="16"/>
                        <w:lang w:val="sk-SK"/>
                      </w:rPr>
                      <w:t>prof. Ing. Miroslav Fikar, DrSc.</w:t>
                    </w:r>
                  </w:p>
                  <w:p>
                    <w:pPr>
                      <w:pStyle w:val="Obsahrmca"/>
                      <w:jc w:val="right"/>
                      <w:rPr>
                        <w:rFonts w:ascii="Calibri" w:hAnsi="Calibri" w:asciiTheme="majorHAnsi" w:hAnsiTheme="majorHAnsi"/>
                        <w:color w:val="000000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 w:ascii="Calibri" w:hAnsi="Calibri"/>
                        <w:color w:val="000000"/>
                        <w:sz w:val="16"/>
                        <w:szCs w:val="16"/>
                        <w:lang w:val="sk-SK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8CE"/>
    <w:multiLevelType w:val="multilevel"/>
    <w:tmpl w:val="861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22AB3"/>
    <w:multiLevelType w:val="multilevel"/>
    <w:tmpl w:val="9E76B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7E"/>
    <w:rsid w:val="009502A1"/>
    <w:rsid w:val="00F6281F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FBE"/>
  </w:style>
  <w:style w:type="paragraph" w:styleId="Nadpis1">
    <w:name w:val="heading 1"/>
    <w:basedOn w:val="Normlny"/>
    <w:link w:val="Nadpis1Char"/>
    <w:qFormat/>
    <w:rsid w:val="001A079E"/>
    <w:pPr>
      <w:keepNext/>
      <w:jc w:val="both"/>
      <w:outlineLvl w:val="0"/>
    </w:pPr>
    <w:rPr>
      <w:rFonts w:ascii="Times New Roman" w:eastAsia="Times New Roman" w:hAnsi="Times New Roman" w:cs="Times New Roman"/>
      <w:b/>
      <w:szCs w:val="20"/>
      <w:u w:val="single"/>
      <w:lang w:val="sk-SK"/>
    </w:rPr>
  </w:style>
  <w:style w:type="paragraph" w:styleId="Nadpis4">
    <w:name w:val="heading 4"/>
    <w:basedOn w:val="Normlny"/>
    <w:link w:val="Nadpis4Char"/>
    <w:qFormat/>
    <w:rsid w:val="001A079E"/>
    <w:pPr>
      <w:keepNext/>
      <w:jc w:val="center"/>
      <w:outlineLvl w:val="3"/>
    </w:pPr>
    <w:rPr>
      <w:rFonts w:ascii="Arial" w:eastAsia="Times New Roman" w:hAnsi="Arial" w:cs="Times New Roman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30006A"/>
  </w:style>
  <w:style w:type="character" w:customStyle="1" w:styleId="PtaChar">
    <w:name w:val="Päta Char"/>
    <w:basedOn w:val="Predvolenpsmoodseku"/>
    <w:link w:val="Pta"/>
    <w:uiPriority w:val="99"/>
    <w:qFormat/>
    <w:rsid w:val="0030006A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qFormat/>
    <w:rsid w:val="0030006A"/>
  </w:style>
  <w:style w:type="character" w:customStyle="1" w:styleId="Nadpis1Char">
    <w:name w:val="Nadpis 1 Char"/>
    <w:basedOn w:val="Predvolenpsmoodseku"/>
    <w:link w:val="Nadpis1"/>
    <w:qFormat/>
    <w:rsid w:val="001A079E"/>
    <w:rPr>
      <w:rFonts w:ascii="Times New Roman" w:eastAsia="Times New Roman" w:hAnsi="Times New Roman" w:cs="Times New Roman"/>
      <w:b/>
      <w:szCs w:val="20"/>
      <w:u w:val="single"/>
      <w:lang w:val="sk-SK"/>
    </w:rPr>
  </w:style>
  <w:style w:type="character" w:customStyle="1" w:styleId="Nadpis4Char">
    <w:name w:val="Nadpis 4 Char"/>
    <w:basedOn w:val="Predvolenpsmoodseku"/>
    <w:link w:val="Nadpis4"/>
    <w:qFormat/>
    <w:rsid w:val="001A079E"/>
    <w:rPr>
      <w:rFonts w:ascii="Arial" w:eastAsia="Times New Roman" w:hAnsi="Arial" w:cs="Times New Roman"/>
      <w:b/>
      <w:bCs/>
      <w:lang w:val="sk-SK"/>
    </w:rPr>
  </w:style>
  <w:style w:type="character" w:customStyle="1" w:styleId="NzovChar">
    <w:name w:val="Názov Char"/>
    <w:basedOn w:val="Predvolenpsmoodseku"/>
    <w:link w:val="Nzov"/>
    <w:qFormat/>
    <w:rsid w:val="00F97DC9"/>
    <w:rPr>
      <w:rFonts w:ascii="Times New Roman" w:eastAsia="Times New Roman" w:hAnsi="Times New Roman" w:cs="Times New Roman"/>
      <w:b/>
      <w:bCs/>
      <w:sz w:val="32"/>
      <w:u w:val="single"/>
      <w:lang w:val="sk-SK"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E31298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0006A"/>
    <w:rPr>
      <w:rFonts w:ascii="Lucida Grande" w:hAnsi="Lucida Grande"/>
      <w:sz w:val="18"/>
      <w:szCs w:val="18"/>
    </w:rPr>
  </w:style>
  <w:style w:type="paragraph" w:customStyle="1" w:styleId="Default">
    <w:name w:val="Default"/>
    <w:qFormat/>
    <w:rsid w:val="005A1790"/>
    <w:pPr>
      <w:widowControl w:val="0"/>
    </w:pPr>
    <w:rPr>
      <w:rFonts w:ascii="Myriad Pro" w:eastAsia="MS Mincho" w:hAnsi="Myriad Pro" w:cs="Myriad Pro"/>
      <w:color w:val="000000"/>
    </w:rPr>
  </w:style>
  <w:style w:type="paragraph" w:styleId="Nzov">
    <w:name w:val="Title"/>
    <w:basedOn w:val="Normlny"/>
    <w:link w:val="NzovChar"/>
    <w:qFormat/>
    <w:rsid w:val="00F97DC9"/>
    <w:pPr>
      <w:jc w:val="center"/>
    </w:pPr>
    <w:rPr>
      <w:rFonts w:ascii="Times New Roman" w:eastAsia="Times New Roman" w:hAnsi="Times New Roman" w:cs="Times New Roman"/>
      <w:b/>
      <w:bCs/>
      <w:sz w:val="32"/>
      <w:u w:val="single"/>
      <w:lang w:val="sk-SK" w:eastAsia="sk-SK"/>
    </w:rPr>
  </w:style>
  <w:style w:type="paragraph" w:styleId="Odsekzoznamu">
    <w:name w:val="List Paragraph"/>
    <w:basedOn w:val="Normlny"/>
    <w:uiPriority w:val="34"/>
    <w:qFormat/>
    <w:rsid w:val="00A75F57"/>
    <w:pPr>
      <w:ind w:left="720"/>
      <w:contextualSpacing/>
    </w:pPr>
  </w:style>
  <w:style w:type="paragraph" w:customStyle="1" w:styleId="Obsahrmca">
    <w:name w:val="Obsah rámca"/>
    <w:basedOn w:val="Norm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FBE"/>
  </w:style>
  <w:style w:type="paragraph" w:styleId="Nadpis1">
    <w:name w:val="heading 1"/>
    <w:basedOn w:val="Normlny"/>
    <w:link w:val="Nadpis1Char"/>
    <w:qFormat/>
    <w:rsid w:val="001A079E"/>
    <w:pPr>
      <w:keepNext/>
      <w:jc w:val="both"/>
      <w:outlineLvl w:val="0"/>
    </w:pPr>
    <w:rPr>
      <w:rFonts w:ascii="Times New Roman" w:eastAsia="Times New Roman" w:hAnsi="Times New Roman" w:cs="Times New Roman"/>
      <w:b/>
      <w:szCs w:val="20"/>
      <w:u w:val="single"/>
      <w:lang w:val="sk-SK"/>
    </w:rPr>
  </w:style>
  <w:style w:type="paragraph" w:styleId="Nadpis4">
    <w:name w:val="heading 4"/>
    <w:basedOn w:val="Normlny"/>
    <w:link w:val="Nadpis4Char"/>
    <w:qFormat/>
    <w:rsid w:val="001A079E"/>
    <w:pPr>
      <w:keepNext/>
      <w:jc w:val="center"/>
      <w:outlineLvl w:val="3"/>
    </w:pPr>
    <w:rPr>
      <w:rFonts w:ascii="Arial" w:eastAsia="Times New Roman" w:hAnsi="Arial" w:cs="Times New Roman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30006A"/>
  </w:style>
  <w:style w:type="character" w:customStyle="1" w:styleId="PtaChar">
    <w:name w:val="Päta Char"/>
    <w:basedOn w:val="Predvolenpsmoodseku"/>
    <w:link w:val="Pta"/>
    <w:uiPriority w:val="99"/>
    <w:qFormat/>
    <w:rsid w:val="0030006A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qFormat/>
    <w:rsid w:val="0030006A"/>
  </w:style>
  <w:style w:type="character" w:customStyle="1" w:styleId="Nadpis1Char">
    <w:name w:val="Nadpis 1 Char"/>
    <w:basedOn w:val="Predvolenpsmoodseku"/>
    <w:link w:val="Nadpis1"/>
    <w:qFormat/>
    <w:rsid w:val="001A079E"/>
    <w:rPr>
      <w:rFonts w:ascii="Times New Roman" w:eastAsia="Times New Roman" w:hAnsi="Times New Roman" w:cs="Times New Roman"/>
      <w:b/>
      <w:szCs w:val="20"/>
      <w:u w:val="single"/>
      <w:lang w:val="sk-SK"/>
    </w:rPr>
  </w:style>
  <w:style w:type="character" w:customStyle="1" w:styleId="Nadpis4Char">
    <w:name w:val="Nadpis 4 Char"/>
    <w:basedOn w:val="Predvolenpsmoodseku"/>
    <w:link w:val="Nadpis4"/>
    <w:qFormat/>
    <w:rsid w:val="001A079E"/>
    <w:rPr>
      <w:rFonts w:ascii="Arial" w:eastAsia="Times New Roman" w:hAnsi="Arial" w:cs="Times New Roman"/>
      <w:b/>
      <w:bCs/>
      <w:lang w:val="sk-SK"/>
    </w:rPr>
  </w:style>
  <w:style w:type="character" w:customStyle="1" w:styleId="NzovChar">
    <w:name w:val="Názov Char"/>
    <w:basedOn w:val="Predvolenpsmoodseku"/>
    <w:link w:val="Nzov"/>
    <w:qFormat/>
    <w:rsid w:val="00F97DC9"/>
    <w:rPr>
      <w:rFonts w:ascii="Times New Roman" w:eastAsia="Times New Roman" w:hAnsi="Times New Roman" w:cs="Times New Roman"/>
      <w:b/>
      <w:bCs/>
      <w:sz w:val="32"/>
      <w:u w:val="single"/>
      <w:lang w:val="sk-SK"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E31298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0006A"/>
    <w:rPr>
      <w:rFonts w:ascii="Lucida Grande" w:hAnsi="Lucida Grande"/>
      <w:sz w:val="18"/>
      <w:szCs w:val="18"/>
    </w:rPr>
  </w:style>
  <w:style w:type="paragraph" w:customStyle="1" w:styleId="Default">
    <w:name w:val="Default"/>
    <w:qFormat/>
    <w:rsid w:val="005A1790"/>
    <w:pPr>
      <w:widowControl w:val="0"/>
    </w:pPr>
    <w:rPr>
      <w:rFonts w:ascii="Myriad Pro" w:eastAsia="MS Mincho" w:hAnsi="Myriad Pro" w:cs="Myriad Pro"/>
      <w:color w:val="000000"/>
    </w:rPr>
  </w:style>
  <w:style w:type="paragraph" w:styleId="Nzov">
    <w:name w:val="Title"/>
    <w:basedOn w:val="Normlny"/>
    <w:link w:val="NzovChar"/>
    <w:qFormat/>
    <w:rsid w:val="00F97DC9"/>
    <w:pPr>
      <w:jc w:val="center"/>
    </w:pPr>
    <w:rPr>
      <w:rFonts w:ascii="Times New Roman" w:eastAsia="Times New Roman" w:hAnsi="Times New Roman" w:cs="Times New Roman"/>
      <w:b/>
      <w:bCs/>
      <w:sz w:val="32"/>
      <w:u w:val="single"/>
      <w:lang w:val="sk-SK" w:eastAsia="sk-SK"/>
    </w:rPr>
  </w:style>
  <w:style w:type="paragraph" w:styleId="Odsekzoznamu">
    <w:name w:val="List Paragraph"/>
    <w:basedOn w:val="Normlny"/>
    <w:uiPriority w:val="34"/>
    <w:qFormat/>
    <w:rsid w:val="00A75F57"/>
    <w:pPr>
      <w:ind w:left="720"/>
      <w:contextualSpacing/>
    </w:pPr>
  </w:style>
  <w:style w:type="paragraph" w:customStyle="1" w:styleId="Obsahrmca">
    <w:name w:val="Obsah rámca"/>
    <w:basedOn w:val="Norm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C42ED-4085-46E9-B264-D6F4FEB4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2015-03-20T15:22:00Z</cp:lastPrinted>
  <dcterms:created xsi:type="dcterms:W3CDTF">2019-04-16T07:05:00Z</dcterms:created>
  <dcterms:modified xsi:type="dcterms:W3CDTF">2019-04-16T07:05:00Z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