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56" w:rsidRPr="00A7568E" w:rsidRDefault="002D7185" w:rsidP="00A7568E">
      <w:pPr>
        <w:rPr>
          <w:rStyle w:val="HTMLTypewriter"/>
          <w:rFonts w:ascii="Verdana" w:eastAsiaTheme="minorHAnsi" w:hAnsi="Verdana" w:cs="Arial"/>
          <w:sz w:val="24"/>
          <w:szCs w:val="24"/>
        </w:rPr>
      </w:pPr>
      <w:r w:rsidRPr="00A7568E">
        <w:rPr>
          <w:rStyle w:val="HTMLTypewriter"/>
          <w:rFonts w:ascii="Verdana" w:eastAsiaTheme="minorHAnsi" w:hAnsi="Verdana" w:cs="Arial"/>
          <w:b/>
          <w:sz w:val="28"/>
          <w:szCs w:val="28"/>
        </w:rPr>
        <w:t>Inovačná súťaž Európskeho patentového úradu</w:t>
      </w:r>
      <w:r w:rsidRPr="00A7568E">
        <w:rPr>
          <w:rFonts w:ascii="Verdana" w:hAnsi="Verdana" w:cs="Arial"/>
          <w:b/>
          <w:sz w:val="28"/>
          <w:szCs w:val="28"/>
        </w:rPr>
        <w:br/>
      </w:r>
      <w:r w:rsidRPr="00A7568E">
        <w:rPr>
          <w:rFonts w:ascii="Verdana" w:hAnsi="Verdana" w:cs="Arial"/>
          <w:sz w:val="20"/>
          <w:szCs w:val="20"/>
        </w:rPr>
        <w:br/>
      </w:r>
      <w:r w:rsidRPr="00A7568E">
        <w:rPr>
          <w:rFonts w:ascii="Verdana" w:hAnsi="Verdana" w:cs="Arial"/>
          <w:sz w:val="20"/>
          <w:szCs w:val="20"/>
        </w:rPr>
        <w:br/>
      </w:r>
      <w:r w:rsidR="00237956" w:rsidRPr="00A7568E">
        <w:rPr>
          <w:rStyle w:val="HTMLTypewriter"/>
          <w:rFonts w:ascii="Verdana" w:eastAsiaTheme="minorHAnsi" w:hAnsi="Verdana" w:cs="Arial"/>
          <w:sz w:val="24"/>
          <w:szCs w:val="24"/>
        </w:rPr>
        <w:t>P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ri  príležitosti  40.  výročia  podpísania Európskeho patentového dohovoru(EPD),  na  základe  ktorého  bol zriadený Európsky patentový úrad (EPÚ) sosídlom  v Mníchove, </w:t>
      </w:r>
      <w:r w:rsidR="00237956" w:rsidRPr="00A7568E">
        <w:rPr>
          <w:rStyle w:val="HTMLTypewriter"/>
          <w:rFonts w:ascii="Verdana" w:eastAsiaTheme="minorHAnsi" w:hAnsi="Verdana" w:cs="Arial"/>
          <w:sz w:val="24"/>
          <w:szCs w:val="24"/>
        </w:rPr>
        <w:t>vyhlásila táto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inštitúci</w:t>
      </w:r>
      <w:r w:rsidR="00237956" w:rsidRPr="00A7568E">
        <w:rPr>
          <w:rStyle w:val="HTMLTypewriter"/>
          <w:rFonts w:ascii="Verdana" w:eastAsiaTheme="minorHAnsi" w:hAnsi="Verdana" w:cs="Arial"/>
          <w:sz w:val="24"/>
          <w:szCs w:val="24"/>
        </w:rPr>
        <w:t>a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v</w:t>
      </w:r>
      <w:r w:rsidR="00237956" w:rsidRPr="00A7568E">
        <w:rPr>
          <w:rStyle w:val="HTMLTypewriter"/>
          <w:rFonts w:ascii="Verdana" w:eastAsiaTheme="minorHAnsi" w:hAnsi="Verdana" w:cs="Arial"/>
          <w:sz w:val="24"/>
          <w:szCs w:val="24"/>
        </w:rPr>
        <w:t> 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r</w:t>
      </w:r>
      <w:r w:rsidR="00237956" w:rsidRPr="00A7568E">
        <w:rPr>
          <w:rStyle w:val="HTMLTypewriter"/>
          <w:rFonts w:ascii="Verdana" w:eastAsiaTheme="minorHAnsi" w:hAnsi="Verdana" w:cs="Arial"/>
          <w:sz w:val="24"/>
          <w:szCs w:val="24"/>
        </w:rPr>
        <w:t>.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2013 súťaž "EPO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Innovation  Contest" pre študentov vysokých škôl všetkých zmluvných štátov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EPD.</w:t>
      </w:r>
      <w:r w:rsidRPr="00A7568E">
        <w:rPr>
          <w:rFonts w:ascii="Verdana" w:hAnsi="Verdana" w:cs="Arial"/>
          <w:sz w:val="24"/>
          <w:szCs w:val="24"/>
        </w:rPr>
        <w:br/>
      </w:r>
    </w:p>
    <w:p w:rsidR="00237956" w:rsidRPr="00A7568E" w:rsidRDefault="002D7185">
      <w:pPr>
        <w:rPr>
          <w:rStyle w:val="HTMLTypewriter"/>
          <w:rFonts w:ascii="Verdana" w:eastAsiaTheme="minorHAnsi" w:hAnsi="Verdana" w:cs="Arial"/>
          <w:b/>
          <w:sz w:val="24"/>
          <w:szCs w:val="24"/>
        </w:rPr>
      </w:pP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Zámer súťaže</w:t>
      </w:r>
      <w:r w:rsidR="00237956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: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poskytnúť  študentom možnosť preskúmania skrytého</w:t>
      </w:r>
      <w:r w:rsidR="00237956"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bohatstva existujúcich patentových dokumentov a navrhnúť nové oblasti</w:t>
      </w:r>
      <w:r w:rsidR="00237956"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inovácií,  najmä  zo  sektorov  zelené  technológie a udržateľný rozvoj.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Súťažiaci  budú  v  úzkom kontakte s patentovými odborníkmi EPÚ a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> 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zmluvných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štátov  a  budú  mať  k dispozícii podporu z Európskej patentovej akadémie,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národných patentových úradov a z PATLIB Centier.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Súťaž je určená pre študentov všetkých odborov, ktorí dosiahli vek 18 rokov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a sú zapísaní na univerzite, vysokej škole alebo podobnej vzdelávacej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inštitúcii. Účasť v súťaži nie je spoplatnená.</w:t>
      </w:r>
      <w:r w:rsidRPr="00A7568E">
        <w:rPr>
          <w:rFonts w:ascii="Verdana" w:hAnsi="Verdana" w:cs="Arial"/>
          <w:sz w:val="24"/>
          <w:szCs w:val="24"/>
        </w:rPr>
        <w:br/>
      </w:r>
    </w:p>
    <w:p w:rsidR="00A7568E" w:rsidRDefault="002D7185" w:rsidP="00237956">
      <w:pPr>
        <w:rPr>
          <w:rStyle w:val="HTMLTypewriter"/>
          <w:rFonts w:ascii="Verdana" w:eastAsiaTheme="minorHAnsi" w:hAnsi="Verdana" w:cs="Arial"/>
          <w:b/>
          <w:sz w:val="24"/>
          <w:szCs w:val="24"/>
        </w:rPr>
      </w:pP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Úloh</w:t>
      </w:r>
      <w:r w:rsidR="00237956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a</w:t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 xml:space="preserve">  súťažiacich</w:t>
      </w:r>
      <w:r w:rsidR="00237956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:</w:t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 xml:space="preserve"> definovať výskumný projekt potenciálne zaujímavý z</w:t>
      </w:r>
      <w:r w:rsid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 xml:space="preserve">hľadiska budúceho </w:t>
      </w:r>
      <w:r w:rsidR="00237956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výskume a vývoja (</w:t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R&amp;D</w:t>
      </w:r>
      <w:r w:rsidR="00237956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)</w:t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.</w:t>
      </w:r>
      <w:r w:rsidRPr="00A7568E">
        <w:rPr>
          <w:rFonts w:ascii="Verdana" w:hAnsi="Verdana" w:cs="Arial"/>
          <w:b/>
          <w:sz w:val="24"/>
          <w:szCs w:val="24"/>
        </w:rPr>
        <w:br/>
      </w:r>
      <w:r w:rsidRPr="00A7568E">
        <w:rPr>
          <w:rFonts w:ascii="Verdana" w:hAnsi="Verdana" w:cs="Arial"/>
          <w:b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Projekt má obsahovať nasledujúce časti:</w:t>
      </w:r>
      <w:r w:rsidRPr="00A7568E">
        <w:rPr>
          <w:rFonts w:ascii="Verdana" w:hAnsi="Verdana" w:cs="Arial"/>
          <w:b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1/ Opis technických problémov,  ktoré sa v súčasnej dobe vyskytujú v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jednej z nasledujúcich oblastí: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A. Trvalo udržateľná produkcia potravín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B. Ekologická výroba a uchovanie energie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C.  Riadenie odpadového hospodárstva, recyklácia, mestská ťažba (druhotných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surovín z prímestských skládok)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D. Inteligentné systémy riadenia dopravy a prepravy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E. Technológie pre inteligentné domácnosti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2/ Použitie patentových databáz a prezentáciu súčasného stavu vývoja v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danej oblasti - "stav techniky"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3/ Všeobecný prieskum potenciálu trhu pre navrhnuté riešenia</w:t>
      </w:r>
      <w:r w:rsidRPr="00A7568E">
        <w:rPr>
          <w:rFonts w:ascii="Verdana" w:hAnsi="Verdana" w:cs="Arial"/>
          <w:sz w:val="24"/>
          <w:szCs w:val="24"/>
        </w:rPr>
        <w:br/>
      </w:r>
    </w:p>
    <w:p w:rsidR="00237956" w:rsidRPr="00A7568E" w:rsidRDefault="00237956" w:rsidP="00237956">
      <w:pPr>
        <w:rPr>
          <w:rStyle w:val="HTMLTypewriter"/>
          <w:rFonts w:ascii="Verdana" w:eastAsiaTheme="minorHAnsi" w:hAnsi="Verdana" w:cs="Arial"/>
          <w:b/>
          <w:sz w:val="24"/>
          <w:szCs w:val="24"/>
        </w:rPr>
      </w:pP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lastRenderedPageBreak/>
        <w:t>Úloha</w:t>
      </w:r>
      <w:r w:rsidR="002D7185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 xml:space="preserve">  Úradu  priemyselného  vlastníctva  SR  v  tejto súťaži</w:t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:</w:t>
      </w:r>
    </w:p>
    <w:p w:rsidR="00237956" w:rsidRPr="00A7568E" w:rsidRDefault="00237956" w:rsidP="00237956">
      <w:pPr>
        <w:rPr>
          <w:rStyle w:val="HTMLTypewriter"/>
          <w:rFonts w:ascii="Verdana" w:eastAsiaTheme="minorHAnsi" w:hAnsi="Verdana" w:cs="Arial"/>
          <w:b/>
          <w:sz w:val="24"/>
          <w:szCs w:val="24"/>
        </w:rPr>
      </w:pP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z</w:t>
      </w:r>
      <w:r w:rsidR="002D7185" w:rsidRPr="00A7568E">
        <w:rPr>
          <w:rStyle w:val="HTMLTypewriter"/>
          <w:rFonts w:ascii="Verdana" w:eastAsiaTheme="minorHAnsi" w:hAnsi="Verdana" w:cs="Arial"/>
          <w:sz w:val="24"/>
          <w:szCs w:val="24"/>
        </w:rPr>
        <w:t>bierať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="002D7185" w:rsidRPr="00A7568E">
        <w:rPr>
          <w:rStyle w:val="HTMLTypewriter"/>
          <w:rFonts w:ascii="Verdana" w:eastAsiaTheme="minorHAnsi" w:hAnsi="Verdana" w:cs="Arial"/>
          <w:sz w:val="24"/>
          <w:szCs w:val="24"/>
        </w:rPr>
        <w:t>prihlášky a následne vybrať jednotlivých súťažiacich alebo súťažné tímy pre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="002D7185" w:rsidRPr="00A7568E">
        <w:rPr>
          <w:rStyle w:val="HTMLTypewriter"/>
          <w:rFonts w:ascii="Verdana" w:eastAsiaTheme="minorHAnsi" w:hAnsi="Verdana" w:cs="Arial"/>
          <w:sz w:val="24"/>
          <w:szCs w:val="24"/>
        </w:rPr>
        <w:t>každú technickú  oblasť.  Záujemcovia predložia životopis  (maximálne 2</w:t>
      </w:r>
      <w:r w:rsidR="002D7185" w:rsidRPr="00A7568E">
        <w:rPr>
          <w:rFonts w:ascii="Verdana" w:hAnsi="Verdana" w:cs="Arial"/>
          <w:sz w:val="24"/>
          <w:szCs w:val="24"/>
        </w:rPr>
        <w:br/>
      </w:r>
      <w:r w:rsidR="002D7185" w:rsidRPr="00A7568E">
        <w:rPr>
          <w:rStyle w:val="HTMLTypewriter"/>
          <w:rFonts w:ascii="Verdana" w:eastAsiaTheme="minorHAnsi" w:hAnsi="Verdana" w:cs="Arial"/>
          <w:sz w:val="24"/>
          <w:szCs w:val="24"/>
        </w:rPr>
        <w:t>strany) a koncept svojho projektu, kde opíšu problém zo zvolenej oblasti a</w:t>
      </w:r>
      <w:r w:rsidR="002D7185" w:rsidRPr="00A7568E">
        <w:rPr>
          <w:rFonts w:ascii="Verdana" w:hAnsi="Verdana" w:cs="Arial"/>
          <w:sz w:val="24"/>
          <w:szCs w:val="24"/>
        </w:rPr>
        <w:br/>
      </w:r>
      <w:r w:rsidR="002D7185" w:rsidRPr="00A7568E">
        <w:rPr>
          <w:rStyle w:val="HTMLTypewriter"/>
          <w:rFonts w:ascii="Verdana" w:eastAsiaTheme="minorHAnsi" w:hAnsi="Verdana" w:cs="Arial"/>
          <w:sz w:val="24"/>
          <w:szCs w:val="24"/>
        </w:rPr>
        <w:t>uvedú, prečo by nájdenie riešenia bolo prínosom.</w:t>
      </w:r>
      <w:r w:rsidR="002D7185" w:rsidRPr="00A7568E">
        <w:rPr>
          <w:rFonts w:ascii="Verdana" w:hAnsi="Verdana" w:cs="Arial"/>
          <w:sz w:val="24"/>
          <w:szCs w:val="24"/>
        </w:rPr>
        <w:br/>
      </w:r>
      <w:r w:rsidR="002D7185" w:rsidRPr="00A7568E">
        <w:rPr>
          <w:rFonts w:ascii="Verdana" w:hAnsi="Verdana" w:cs="Arial"/>
          <w:sz w:val="24"/>
          <w:szCs w:val="24"/>
        </w:rPr>
        <w:br/>
      </w:r>
      <w:r w:rsidR="002D7185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Jednotlivci   alebo   tímy   vybraní   do  súťaže  budú  zaregistrovaní  na</w:t>
      </w:r>
      <w:r w:rsidR="002D7185" w:rsidRPr="00A7568E">
        <w:rPr>
          <w:rFonts w:ascii="Verdana" w:hAnsi="Verdana" w:cs="Arial"/>
          <w:b/>
          <w:sz w:val="24"/>
          <w:szCs w:val="24"/>
        </w:rPr>
        <w:br/>
      </w:r>
      <w:r w:rsidR="002D7185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špecializovaný  diaľkový  vzdelávací kurz, ktorý im ponúkne návod na rozvoj</w:t>
      </w:r>
      <w:r w:rsidR="002D7185" w:rsidRPr="00A7568E">
        <w:rPr>
          <w:rFonts w:ascii="Verdana" w:hAnsi="Verdana" w:cs="Arial"/>
          <w:b/>
          <w:sz w:val="24"/>
          <w:szCs w:val="24"/>
        </w:rPr>
        <w:br/>
      </w:r>
      <w:r w:rsidR="002D7185"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pôvodnej myšlienky a ďalšie vedenie projektu.</w:t>
      </w:r>
      <w:r w:rsidR="002D7185" w:rsidRPr="00A7568E">
        <w:rPr>
          <w:rFonts w:ascii="Verdana" w:hAnsi="Verdana" w:cs="Arial"/>
          <w:b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Diaľkový vzdelávací program bude prebiehať od 18. marca do 13. júna 2013.</w:t>
      </w:r>
      <w:r w:rsidRPr="00A7568E">
        <w:rPr>
          <w:rFonts w:ascii="Verdana" w:hAnsi="Verdana" w:cs="Arial"/>
          <w:sz w:val="24"/>
          <w:szCs w:val="24"/>
        </w:rPr>
        <w:br/>
      </w:r>
    </w:p>
    <w:p w:rsidR="00D6442D" w:rsidRPr="00A7568E" w:rsidRDefault="002D7185" w:rsidP="00237956">
      <w:pPr>
        <w:rPr>
          <w:rFonts w:ascii="Verdana" w:hAnsi="Verdana" w:cs="Arial"/>
          <w:sz w:val="24"/>
          <w:szCs w:val="24"/>
        </w:rPr>
      </w:pP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Pracovný  jazyk  tohto  programu  a  odborného  vedenia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bude angličtina.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Záverečný  projekt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 môže  byť predložený v angličtine, francúzštine alebo v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nemčine.</w:t>
      </w:r>
      <w:r w:rsidR="00237956" w:rsidRP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Termín predloženia hotového projektu je 13. júl 2013.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Registrácia do súťaže trvá od 14. januára 2013 do 15. marca 2013.</w:t>
      </w:r>
      <w:r w:rsidRPr="00A7568E">
        <w:rPr>
          <w:rFonts w:ascii="Verdana" w:hAnsi="Verdana" w:cs="Arial"/>
          <w:b/>
          <w:sz w:val="24"/>
          <w:szCs w:val="24"/>
        </w:rPr>
        <w:br/>
      </w:r>
      <w:r w:rsidRPr="00A7568E">
        <w:rPr>
          <w:rFonts w:ascii="Verdana" w:hAnsi="Verdana" w:cs="Arial"/>
          <w:b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b/>
          <w:i/>
          <w:sz w:val="24"/>
          <w:szCs w:val="24"/>
        </w:rPr>
        <w:t>Prihlášky do súťaže</w:t>
      </w:r>
      <w:r w:rsidRPr="00A7568E">
        <w:rPr>
          <w:rStyle w:val="HTMLTypewriter"/>
          <w:rFonts w:ascii="Verdana" w:eastAsiaTheme="minorHAnsi" w:hAnsi="Verdana" w:cs="Arial"/>
          <w:i/>
          <w:sz w:val="24"/>
          <w:szCs w:val="24"/>
        </w:rPr>
        <w:t xml:space="preserve"> musia byť zaslané Úradu priemyselného vlastníctva SR</w:t>
      </w:r>
      <w:r w:rsidRPr="00A7568E">
        <w:rPr>
          <w:rFonts w:ascii="Verdana" w:hAnsi="Verdana" w:cs="Arial"/>
          <w:i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b/>
          <w:i/>
          <w:sz w:val="24"/>
          <w:szCs w:val="24"/>
        </w:rPr>
        <w:t>najneskôr do 28. februára 2013 na adresu:</w:t>
      </w:r>
      <w:r w:rsidRPr="00A7568E">
        <w:rPr>
          <w:rFonts w:ascii="Verdana" w:hAnsi="Verdana" w:cs="Arial"/>
          <w:b/>
          <w:i/>
          <w:sz w:val="24"/>
          <w:szCs w:val="24"/>
        </w:rPr>
        <w:br/>
      </w:r>
      <w:r w:rsidRPr="00A7568E">
        <w:rPr>
          <w:rFonts w:ascii="Verdana" w:hAnsi="Verdana" w:cs="Arial"/>
          <w:i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i/>
          <w:sz w:val="24"/>
          <w:szCs w:val="24"/>
        </w:rPr>
        <w:t>     Úrad priemyselného vlastníctva SR</w:t>
      </w:r>
      <w:r w:rsidRPr="00A7568E">
        <w:rPr>
          <w:rFonts w:ascii="Verdana" w:hAnsi="Verdana" w:cs="Arial"/>
          <w:i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i/>
          <w:sz w:val="24"/>
          <w:szCs w:val="24"/>
        </w:rPr>
        <w:t>     Ing. Lucia Bocková</w:t>
      </w:r>
      <w:r w:rsidRPr="00A7568E">
        <w:rPr>
          <w:rFonts w:ascii="Verdana" w:hAnsi="Verdana" w:cs="Arial"/>
          <w:i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i/>
          <w:sz w:val="24"/>
          <w:szCs w:val="24"/>
        </w:rPr>
        <w:t>     Kancelária predsedu a medzinárodných vzťahov</w:t>
      </w:r>
      <w:r w:rsidRPr="00A7568E">
        <w:rPr>
          <w:rFonts w:ascii="Verdana" w:hAnsi="Verdana" w:cs="Arial"/>
          <w:i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i/>
          <w:sz w:val="24"/>
          <w:szCs w:val="24"/>
        </w:rPr>
        <w:t>     Švermova 43</w:t>
      </w:r>
      <w:r w:rsidRPr="00A7568E">
        <w:rPr>
          <w:rFonts w:ascii="Verdana" w:hAnsi="Verdana" w:cs="Arial"/>
          <w:i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i/>
          <w:sz w:val="24"/>
          <w:szCs w:val="24"/>
        </w:rPr>
        <w:t>     974 04 Banská Bystrica 4</w:t>
      </w:r>
      <w:r w:rsidRPr="00A7568E">
        <w:rPr>
          <w:rFonts w:ascii="Verdana" w:hAnsi="Verdana" w:cs="Arial"/>
          <w:i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b/>
          <w:i/>
          <w:sz w:val="24"/>
          <w:szCs w:val="24"/>
        </w:rPr>
        <w:t>Na obálke uveďte "EPO Innovation Contest"</w:t>
      </w:r>
      <w:r w:rsidRPr="00A7568E">
        <w:rPr>
          <w:rFonts w:ascii="Verdana" w:hAnsi="Verdana" w:cs="Arial"/>
          <w:b/>
          <w:i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O  víťazoch rozhodne medzinárodná porota. Víťazi budú pozvaní na slávnostné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udeľovanie cien, ktoré sa uskutoční 17. októbra 2013 v Mníchove. EPÚ uhradí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náklady na cestu a ubytovanie.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b/>
          <w:sz w:val="24"/>
          <w:szCs w:val="24"/>
        </w:rPr>
        <w:t>Víťaz každej z kategórií bude odmenený sumou 5.000 eur.</w:t>
      </w:r>
      <w:r w:rsidRPr="00A7568E">
        <w:rPr>
          <w:rFonts w:ascii="Verdana" w:hAnsi="Verdana" w:cs="Arial"/>
          <w:b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lastRenderedPageBreak/>
        <w:t>Na  slávnostnom  odovzdávaní  cien  budú mať víťazi príležitosť prezentovať</w:t>
      </w:r>
      <w:r w:rsidR="00A7568E">
        <w:rPr>
          <w:rStyle w:val="HTMLTypewriter"/>
          <w:rFonts w:ascii="Verdana" w:eastAsiaTheme="minorHAnsi" w:hAnsi="Verdana" w:cs="Arial"/>
          <w:sz w:val="24"/>
          <w:szCs w:val="24"/>
        </w:rPr>
        <w:t xml:space="preserve"> </w:t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svoj výskumný projekt pred významným publikom.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Pravidlá súťaže  sa nachádzajú na nasledujúcej adrese:</w:t>
      </w:r>
      <w:r w:rsidRPr="00A7568E">
        <w:rPr>
          <w:rFonts w:ascii="Verdana" w:hAnsi="Verdana" w:cs="Arial"/>
          <w:sz w:val="24"/>
          <w:szCs w:val="24"/>
        </w:rPr>
        <w:br/>
      </w:r>
      <w:hyperlink r:id="rId5" w:tgtFrame="_blank" w:history="1">
        <w:r w:rsidRPr="00A7568E">
          <w:rPr>
            <w:rStyle w:val="Hyperlink"/>
            <w:rFonts w:ascii="Verdana" w:hAnsi="Verdana" w:cs="Arial"/>
            <w:sz w:val="24"/>
            <w:szCs w:val="24"/>
          </w:rPr>
          <w:t>http://www.epo.org/learning-events/40epc/competition.html</w:t>
        </w:r>
      </w:hyperlink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Tešíme sa na nové nápady vašich študentov!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Courier New"/>
          <w:sz w:val="20"/>
          <w:szCs w:val="20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S pozdravom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Ing. Lucia Bocková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Úrad priemyselného vlastníctva SR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Kancelária predsedu a medzinárodných vzťahov Švermova 43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974 04  Banská Bystrica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tel.: +421 (0) 48/4300 276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fax: +421 (0) 48/4300 402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e-mail: lucia.bockova@indprop.gov.sk</w:t>
      </w:r>
      <w:r w:rsidRPr="00A7568E">
        <w:rPr>
          <w:rFonts w:ascii="Verdana" w:hAnsi="Verdana" w:cs="Arial"/>
          <w:sz w:val="24"/>
          <w:szCs w:val="24"/>
        </w:rPr>
        <w:br/>
      </w:r>
      <w:r w:rsidRPr="00A7568E">
        <w:rPr>
          <w:rStyle w:val="HTMLTypewriter"/>
          <w:rFonts w:ascii="Verdana" w:eastAsiaTheme="minorHAnsi" w:hAnsi="Verdana" w:cs="Arial"/>
          <w:sz w:val="24"/>
          <w:szCs w:val="24"/>
        </w:rPr>
        <w:t>web: www.upv.sk, www.patentovat.sk</w:t>
      </w:r>
    </w:p>
    <w:sectPr w:rsidR="00D6442D" w:rsidRPr="00A7568E" w:rsidSect="00D6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1941"/>
    <w:multiLevelType w:val="hybridMultilevel"/>
    <w:tmpl w:val="B77206D2"/>
    <w:lvl w:ilvl="0" w:tplc="2D928AFE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185"/>
    <w:rsid w:val="00237956"/>
    <w:rsid w:val="002D7185"/>
    <w:rsid w:val="00A7568E"/>
    <w:rsid w:val="00D6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2D718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7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ail.stuba.sk/Redirect/www.epo.org/learning-events/40epc/competi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tatko</dc:creator>
  <cp:lastModifiedBy>tatko</cp:lastModifiedBy>
  <cp:revision>2</cp:revision>
  <dcterms:created xsi:type="dcterms:W3CDTF">2013-01-21T18:50:00Z</dcterms:created>
  <dcterms:modified xsi:type="dcterms:W3CDTF">2013-01-21T18:50:00Z</dcterms:modified>
</cp:coreProperties>
</file>